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722" w:rsidRPr="002F59E8" w:rsidRDefault="004F4A0A">
      <w:pPr>
        <w:pStyle w:val="Textoindependiente"/>
        <w:pBdr>
          <w:top w:val="single" w:sz="12" w:space="1" w:color="auto"/>
          <w:left w:val="single" w:sz="12" w:space="4" w:color="auto"/>
          <w:bottom w:val="single" w:sz="12" w:space="1" w:color="auto"/>
          <w:right w:val="single" w:sz="12" w:space="4" w:color="auto"/>
        </w:pBdr>
        <w:rPr>
          <w:rFonts w:ascii="Segoe UI" w:hAnsi="Segoe UI" w:cs="Segoe UI"/>
          <w:color w:val="auto"/>
          <w:sz w:val="24"/>
          <w:szCs w:val="24"/>
        </w:rPr>
      </w:pPr>
      <w:bookmarkStart w:id="0" w:name="_GoBack"/>
      <w:bookmarkEnd w:id="0"/>
      <w:r w:rsidRPr="002F59E8">
        <w:rPr>
          <w:rFonts w:ascii="Segoe UI" w:hAnsi="Segoe UI" w:cs="Segoe UI"/>
          <w:color w:val="auto"/>
          <w:sz w:val="24"/>
          <w:szCs w:val="24"/>
        </w:rPr>
        <w:t>EIBARKO EGOITZA UNITATE SOZIOSANITARIOAREN (</w:t>
      </w:r>
      <w:r w:rsidR="005002C8" w:rsidRPr="002F59E8">
        <w:rPr>
          <w:rFonts w:ascii="Segoe UI" w:hAnsi="Segoe UI" w:cs="Segoe UI"/>
          <w:color w:val="auto"/>
          <w:sz w:val="24"/>
          <w:szCs w:val="24"/>
        </w:rPr>
        <w:t>EUSS</w:t>
      </w:r>
      <w:r w:rsidRPr="002F59E8">
        <w:rPr>
          <w:rFonts w:ascii="Segoe UI" w:hAnsi="Segoe UI" w:cs="Segoe UI"/>
          <w:color w:val="auto"/>
          <w:sz w:val="24"/>
          <w:szCs w:val="24"/>
        </w:rPr>
        <w:t>) ZERBITZUA KONTRATATZEKO PRESKRIPZIO TEKNIKOEN AGIRIA.</w:t>
      </w:r>
    </w:p>
    <w:p w:rsidR="000A1722" w:rsidRPr="002F59E8" w:rsidRDefault="000A1722">
      <w:pPr>
        <w:rPr>
          <w:rFonts w:ascii="Segoe UI" w:hAnsi="Segoe UI" w:cs="Segoe UI"/>
        </w:rPr>
      </w:pPr>
    </w:p>
    <w:p w:rsidR="000A1722" w:rsidRPr="002F59E8" w:rsidRDefault="004F4A0A">
      <w:pPr>
        <w:jc w:val="both"/>
        <w:rPr>
          <w:rFonts w:ascii="Segoe UI" w:hAnsi="Segoe UI" w:cs="Segoe UI"/>
          <w:b/>
        </w:rPr>
      </w:pPr>
      <w:r w:rsidRPr="002F59E8">
        <w:rPr>
          <w:rFonts w:ascii="Segoe UI" w:hAnsi="Segoe UI" w:cs="Segoe UI"/>
          <w:b/>
        </w:rPr>
        <w:t>AURKIBIDEA: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XEDEA.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ZERBITZUAREN HELBURU OROKORRA.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ZERBITZUAREN ZEHAZTAPENAK.</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SARBIDEA.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PLAZEN SAILKAPENA ETA ARAUBIDE EKONOMIKOA.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EGONALDIA.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GIZA BALIABIDEAK ETA ANTOLAKETA.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LANGILEEN PRESTAKUNTZA.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LANGILEAK HAUTATZEA.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BARNEKO ETA KANPOKO KOMUNIKAZIOAK ETA IRUDI KORPORATIBOA.</w:t>
      </w:r>
    </w:p>
    <w:p w:rsidR="000A1722" w:rsidRPr="002F59E8" w:rsidRDefault="005002C8">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ZONTROAREN</w:t>
      </w:r>
      <w:r w:rsidR="004F4A0A" w:rsidRPr="002F59E8">
        <w:rPr>
          <w:rFonts w:ascii="Segoe UI" w:hAnsi="Segoe UI" w:cs="Segoe UI"/>
          <w:color w:val="auto"/>
          <w:sz w:val="22"/>
          <w:szCs w:val="22"/>
        </w:rPr>
        <w:t xml:space="preserve"> KOKAPENA ETA EZAUGARRI GRAFIKOAK.</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INSTALAZIOAK ETA EKIPAMENDUA.</w:t>
      </w:r>
    </w:p>
    <w:p w:rsidR="000A1722" w:rsidRPr="002F59E8" w:rsidRDefault="004F4A0A">
      <w:pPr>
        <w:pStyle w:val="BodyText21"/>
        <w:numPr>
          <w:ilvl w:val="0"/>
          <w:numId w:val="66"/>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MANTENTZE-PLANA.</w:t>
      </w:r>
    </w:p>
    <w:p w:rsidR="000A1722" w:rsidRPr="002F59E8" w:rsidRDefault="004F4A0A">
      <w:pPr>
        <w:pStyle w:val="BodyText21"/>
        <w:numPr>
          <w:ilvl w:val="0"/>
          <w:numId w:val="66"/>
        </w:numPr>
        <w:tabs>
          <w:tab w:val="left" w:pos="426"/>
          <w:tab w:val="left" w:pos="507"/>
        </w:tabs>
        <w:spacing w:line="360" w:lineRule="auto"/>
        <w:rPr>
          <w:rFonts w:ascii="Segoe UI" w:hAnsi="Segoe UI" w:cs="Segoe UI"/>
          <w:color w:val="auto"/>
          <w:sz w:val="22"/>
          <w:szCs w:val="22"/>
          <w:u w:val="single"/>
        </w:rPr>
      </w:pPr>
      <w:r w:rsidRPr="002F59E8">
        <w:rPr>
          <w:rFonts w:ascii="Segoe UI" w:hAnsi="Segoe UI" w:cs="Segoe UI"/>
          <w:color w:val="auto"/>
          <w:sz w:val="22"/>
          <w:szCs w:val="22"/>
        </w:rPr>
        <w:t>INFORMAZIO-SISTEMAK.</w:t>
      </w:r>
    </w:p>
    <w:p w:rsidR="000A1722" w:rsidRPr="002F59E8" w:rsidRDefault="004F4A0A">
      <w:pPr>
        <w:pStyle w:val="BodyText21"/>
        <w:numPr>
          <w:ilvl w:val="0"/>
          <w:numId w:val="66"/>
        </w:numPr>
        <w:tabs>
          <w:tab w:val="left" w:pos="426"/>
          <w:tab w:val="left" w:pos="507"/>
        </w:tabs>
        <w:spacing w:line="360" w:lineRule="auto"/>
        <w:rPr>
          <w:rFonts w:ascii="Segoe UI" w:hAnsi="Segoe UI" w:cs="Segoe UI"/>
          <w:color w:val="auto"/>
          <w:sz w:val="22"/>
          <w:szCs w:val="22"/>
          <w:u w:val="single"/>
        </w:rPr>
      </w:pPr>
      <w:r w:rsidRPr="002F59E8">
        <w:rPr>
          <w:rFonts w:ascii="Segoe UI" w:hAnsi="Segoe UI" w:cs="Segoe UI"/>
          <w:color w:val="auto"/>
          <w:sz w:val="22"/>
          <w:szCs w:val="22"/>
        </w:rPr>
        <w:t>COVID-19ARI ARRETA EMATEKO PLANA EDO ANTZEKOA</w:t>
      </w:r>
    </w:p>
    <w:p w:rsidR="000A1722" w:rsidRPr="002F59E8" w:rsidRDefault="000A1722">
      <w:pPr>
        <w:pStyle w:val="Textoindependiente"/>
        <w:spacing w:line="360" w:lineRule="auto"/>
        <w:rPr>
          <w:rFonts w:ascii="Segoe UI" w:hAnsi="Segoe UI" w:cs="Segoe UI"/>
          <w:color w:val="auto"/>
          <w:szCs w:val="22"/>
        </w:rPr>
      </w:pPr>
    </w:p>
    <w:p w:rsidR="000A1722" w:rsidRPr="002F59E8" w:rsidRDefault="004F4A0A">
      <w:pPr>
        <w:pStyle w:val="Textoindependiente"/>
        <w:spacing w:line="360" w:lineRule="auto"/>
        <w:rPr>
          <w:rFonts w:ascii="Segoe UI" w:hAnsi="Segoe UI" w:cs="Segoe UI"/>
          <w:color w:val="auto"/>
          <w:szCs w:val="22"/>
        </w:rPr>
      </w:pPr>
      <w:r w:rsidRPr="002F59E8">
        <w:rPr>
          <w:rFonts w:ascii="Segoe UI" w:hAnsi="Segoe UI" w:cs="Segoe UI"/>
          <w:color w:val="auto"/>
          <w:szCs w:val="22"/>
        </w:rPr>
        <w:t>ERANSKINAK:</w:t>
      </w:r>
    </w:p>
    <w:p w:rsidR="000A1722" w:rsidRPr="002F59E8" w:rsidRDefault="004F4A0A">
      <w:pPr>
        <w:pStyle w:val="BodyText21"/>
        <w:numPr>
          <w:ilvl w:val="0"/>
          <w:numId w:val="45"/>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PLAZA-KOPURUA ZERBITZU ETA MODALITATEAREN ARABERA.</w:t>
      </w:r>
    </w:p>
    <w:p w:rsidR="000A1722" w:rsidRPr="002F59E8" w:rsidRDefault="004F4A0A">
      <w:pPr>
        <w:pStyle w:val="BodyText21"/>
        <w:numPr>
          <w:ilvl w:val="0"/>
          <w:numId w:val="45"/>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LANGILEAK/URTEKO DEDIKAZIO-ORDUAK ZEHAZTEA.</w:t>
      </w:r>
    </w:p>
    <w:p w:rsidR="000A1722" w:rsidRPr="002F59E8" w:rsidRDefault="004F4A0A">
      <w:pPr>
        <w:pStyle w:val="BodyText21"/>
        <w:numPr>
          <w:ilvl w:val="0"/>
          <w:numId w:val="45"/>
        </w:numPr>
        <w:tabs>
          <w:tab w:val="left" w:pos="426"/>
        </w:tabs>
        <w:rPr>
          <w:rFonts w:ascii="Segoe UI" w:hAnsi="Segoe UI" w:cs="Segoe UI"/>
          <w:color w:val="auto"/>
          <w:sz w:val="22"/>
          <w:szCs w:val="22"/>
        </w:rPr>
      </w:pPr>
      <w:r w:rsidRPr="002F59E8">
        <w:rPr>
          <w:rFonts w:ascii="Segoe UI" w:hAnsi="Segoe UI" w:cs="Segoe UI"/>
          <w:color w:val="auto"/>
          <w:sz w:val="22"/>
          <w:szCs w:val="22"/>
        </w:rPr>
        <w:t>EGOITZA-UNITATE SOZIOSANITARIOAREN ZERBITZUAN EMAN BEHARREKO ZERBITZUEN PROGRAMA.</w:t>
      </w:r>
    </w:p>
    <w:p w:rsidR="000A1722" w:rsidRPr="002F59E8" w:rsidRDefault="004F4A0A">
      <w:pPr>
        <w:pStyle w:val="BodyText21"/>
        <w:numPr>
          <w:ilvl w:val="0"/>
          <w:numId w:val="45"/>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OSPITALEAK ESKAINTZEN DITUEN ZERBITZUAK MUGATZEA.</w:t>
      </w:r>
    </w:p>
    <w:p w:rsidR="000A1722" w:rsidRPr="002F59E8" w:rsidRDefault="004F4A0A">
      <w:pPr>
        <w:pStyle w:val="BodyText21"/>
        <w:numPr>
          <w:ilvl w:val="0"/>
          <w:numId w:val="45"/>
        </w:numPr>
        <w:tabs>
          <w:tab w:val="left" w:pos="426"/>
        </w:tabs>
        <w:spacing w:line="360" w:lineRule="auto"/>
        <w:rPr>
          <w:rFonts w:ascii="Segoe UI" w:hAnsi="Segoe UI" w:cs="Segoe UI"/>
          <w:color w:val="auto"/>
          <w:sz w:val="22"/>
          <w:szCs w:val="22"/>
        </w:rPr>
      </w:pPr>
      <w:r w:rsidRPr="002F59E8">
        <w:rPr>
          <w:rFonts w:ascii="Segoe UI" w:hAnsi="Segoe UI" w:cs="Segoe UI"/>
          <w:color w:val="auto"/>
          <w:sz w:val="22"/>
          <w:szCs w:val="22"/>
        </w:rPr>
        <w:t>EIBARKO OSPITALEKO ESTALKIAN DAGOEN TERRAZA ERABILTZEKO BALDINTZAK ARAUTZEN DITUEN AKORDIOA</w:t>
      </w:r>
    </w:p>
    <w:p w:rsidR="000A1722" w:rsidRPr="002F59E8" w:rsidRDefault="004F4A0A">
      <w:pPr>
        <w:pStyle w:val="BodyText21"/>
        <w:numPr>
          <w:ilvl w:val="0"/>
          <w:numId w:val="45"/>
        </w:numPr>
        <w:spacing w:after="120"/>
        <w:rPr>
          <w:rFonts w:ascii="Segoe UI" w:hAnsi="Segoe UI" w:cs="Segoe UI"/>
          <w:color w:val="auto"/>
          <w:sz w:val="22"/>
          <w:szCs w:val="22"/>
        </w:rPr>
      </w:pPr>
      <w:r w:rsidRPr="002F59E8">
        <w:rPr>
          <w:rFonts w:ascii="Segoe UI" w:hAnsi="Segoe UI" w:cs="Segoe UI"/>
          <w:color w:val="auto"/>
          <w:sz w:val="22"/>
          <w:szCs w:val="22"/>
        </w:rPr>
        <w:t>KONTRATUA GAUZATZEAREN JARRAIPENA EGITEKO DOKUMENTAZIOA.</w:t>
      </w:r>
    </w:p>
    <w:p w:rsidR="000A1722" w:rsidRPr="002F59E8" w:rsidRDefault="000A1722">
      <w:pPr>
        <w:pStyle w:val="BodyText21"/>
        <w:tabs>
          <w:tab w:val="left" w:pos="426"/>
        </w:tabs>
        <w:spacing w:line="360" w:lineRule="auto"/>
        <w:ind w:left="720"/>
        <w:rPr>
          <w:rFonts w:ascii="Segoe UI" w:hAnsi="Segoe UI" w:cs="Segoe UI"/>
          <w:color w:val="auto"/>
          <w:sz w:val="22"/>
          <w:szCs w:val="22"/>
        </w:rPr>
      </w:pPr>
    </w:p>
    <w:p w:rsidR="000A1722" w:rsidRPr="002F59E8" w:rsidRDefault="000A1722">
      <w:pPr>
        <w:rPr>
          <w:rFonts w:ascii="Segoe UI" w:hAnsi="Segoe UI" w:cs="Segoe UI"/>
        </w:rPr>
      </w:pPr>
    </w:p>
    <w:p w:rsidR="000A1722" w:rsidRPr="002F59E8" w:rsidRDefault="000A1722">
      <w:pPr>
        <w:rPr>
          <w:rFonts w:ascii="Segoe UI" w:hAnsi="Segoe UI" w:cs="Segoe UI"/>
        </w:rPr>
        <w:sectPr w:rsidR="000A1722" w:rsidRPr="002F59E8" w:rsidSect="00BD47C8">
          <w:headerReference w:type="default" r:id="rId8"/>
          <w:footerReference w:type="default" r:id="rId9"/>
          <w:pgSz w:w="11906" w:h="16838"/>
          <w:pgMar w:top="1417" w:right="1701" w:bottom="1417" w:left="1701" w:header="510" w:footer="708" w:gutter="0"/>
          <w:cols w:space="708"/>
          <w:docGrid w:linePitch="360"/>
        </w:sectPr>
      </w:pPr>
    </w:p>
    <w:p w:rsidR="000A1722" w:rsidRPr="002F59E8" w:rsidRDefault="004F4A0A">
      <w:pPr>
        <w:pStyle w:val="Textoindependiente"/>
        <w:pBdr>
          <w:top w:val="single" w:sz="12" w:space="1" w:color="auto"/>
          <w:left w:val="single" w:sz="12" w:space="4" w:color="auto"/>
          <w:bottom w:val="single" w:sz="12" w:space="1" w:color="auto"/>
          <w:right w:val="single" w:sz="12" w:space="4" w:color="auto"/>
        </w:pBdr>
        <w:rPr>
          <w:rFonts w:ascii="Segoe UI" w:hAnsi="Segoe UI" w:cs="Segoe UI"/>
          <w:color w:val="auto"/>
          <w:sz w:val="24"/>
          <w:szCs w:val="24"/>
        </w:rPr>
      </w:pPr>
      <w:r w:rsidRPr="002F59E8">
        <w:rPr>
          <w:rFonts w:ascii="Segoe UI" w:hAnsi="Segoe UI" w:cs="Segoe UI"/>
          <w:color w:val="auto"/>
          <w:sz w:val="24"/>
          <w:szCs w:val="24"/>
        </w:rPr>
        <w:lastRenderedPageBreak/>
        <w:t>EIBARKO EGOITZA UNITATE SOZIOSANITARIOAREN ZERBITZUA KONTRATATZEKO PRESKRIPZIO TEKNIKOEN AGIRIA.</w:t>
      </w:r>
    </w:p>
    <w:p w:rsidR="000A1722" w:rsidRPr="002F59E8" w:rsidRDefault="000A1722">
      <w:pPr>
        <w:rPr>
          <w:rFonts w:ascii="Segoe UI" w:hAnsi="Segoe UI" w:cs="Segoe UI"/>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XEDEA</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Agiri honen xedea da Eibarko Egoitza Unitate Soziosanitarioaren (</w:t>
      </w:r>
      <w:r w:rsidR="00B75202" w:rsidRPr="002F59E8">
        <w:rPr>
          <w:rFonts w:ascii="Segoe UI" w:hAnsi="Segoe UI" w:cs="Segoe UI"/>
          <w:spacing w:val="-2"/>
          <w:sz w:val="20"/>
          <w:szCs w:val="20"/>
        </w:rPr>
        <w:t>EUSS</w:t>
      </w:r>
      <w:r w:rsidRPr="002F59E8">
        <w:rPr>
          <w:rFonts w:ascii="Segoe UI" w:hAnsi="Segoe UI" w:cs="Segoe UI"/>
          <w:spacing w:val="-2"/>
          <w:sz w:val="20"/>
          <w:szCs w:val="20"/>
        </w:rPr>
        <w:t>) zerbitzuak emateko bete behar diren baldintza teknikoak finkatzea.</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Gizarte Zerbitzuei buruzko 12/2008 Legearen 46. artikuluak eremu soziosanitarioko lankidetza eta koordinazioa arautzen ditu, eta honako hau adierazten du: «Arreta soziosanitarioak barnean hartuko ditu osasun-arazo larriengatik edo muga funtzionalengatik eta/edo babesgabetasun-arriskuagatik aldi berean arreta sanitario eta sozial koordinatua eta egonkorra behar duten pertsonei zuzendutako zainketen multzoa, arretaren jarraitutasun-printzipioarekin bat datorrena», eta «gailu soziosanitario hutsak eratu ahal izango dira, bai eta gailu edo establezimendu zabalagoetan txertatutako unitate berariaz soziosanitarioak ere.</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Euskadiko gobernantza soziosanitarioari buruzko abenduaren 7ko 150/2022 Dekretuak, «Euskadiko baliabide soziosanitarioen katalogoa» eranskinean, EAEko Egoitza Unitate Soziosanitarioak jasotzen ditu, baliabide soziosanitario finalista gisa definitzen dituenen barruan.</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Zerbitzu hori honako hauetan xedatutakoaren arabera emango da: "40/1998 Dekretua, martxoaren 10ekoa, Eusko Jaurlaritzarena, Euskal Autonomia Erkidegoko gizarte-zerbitzuen baimena, erregistroa, homologazioa eta ikuskapena arautzen dituena" eta "15/2015 Foru Dekretua, ekainaren 2koa, Gipuzkoako Lurralde Historikoan mendekotasunaren arretarako zentroen erabiltzaileen ekarpen ekonomikoaren araubidea ezartzen duena".</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Unitate horien finantzaketa jasota dago «EAEn arreta soziosanitarioa emateko Arabako Foru Aldundiarekin, Bizkaiko Foru Aldundiarekin, Gipuzkoako Foru Aldundiarekin eta EUDELekin finantza-lankidetzarako esparru-akordioan» (apirilaren 4ko 44/2023 Ebazpenean argitaratua), bai eta «Eusko Jaurlaritzako Osasun Sailaren eta Gipuzkoako Foru Aldundiaren arteko finantza-lankidetzarako hitzarmenean ere, arreta soziosanitarioa emateko» (otsailaren 27ko 34/2023 Ebazpenean argitaratua).</w:t>
      </w:r>
    </w:p>
    <w:p w:rsidR="000A1722" w:rsidRPr="002F59E8" w:rsidRDefault="003240FF" w:rsidP="00B75202">
      <w:pPr>
        <w:jc w:val="both"/>
        <w:rPr>
          <w:rFonts w:ascii="Segoe UI" w:hAnsi="Segoe UI" w:cs="Segoe UI"/>
          <w:spacing w:val="-2"/>
          <w:sz w:val="20"/>
          <w:szCs w:val="20"/>
        </w:rPr>
      </w:pPr>
      <w:r w:rsidRPr="002F59E8">
        <w:rPr>
          <w:rFonts w:ascii="Segoe UI" w:hAnsi="Segoe UI" w:cs="Segoe UI"/>
          <w:spacing w:val="-2"/>
          <w:sz w:val="20"/>
          <w:szCs w:val="20"/>
        </w:rPr>
        <w:t>Eibarko EUSS</w:t>
      </w:r>
      <w:r w:rsidR="0081538D" w:rsidRPr="002F59E8">
        <w:rPr>
          <w:rFonts w:ascii="Segoe UI" w:hAnsi="Segoe UI" w:cs="Segoe UI"/>
          <w:spacing w:val="-2"/>
          <w:sz w:val="20"/>
          <w:szCs w:val="20"/>
        </w:rPr>
        <w:t xml:space="preserve">a </w:t>
      </w:r>
      <w:r w:rsidR="004F4A0A" w:rsidRPr="002F59E8">
        <w:rPr>
          <w:rFonts w:ascii="Segoe UI" w:hAnsi="Segoe UI" w:cs="Segoe UI"/>
          <w:spacing w:val="-2"/>
          <w:sz w:val="20"/>
          <w:szCs w:val="20"/>
        </w:rPr>
        <w:t xml:space="preserve"> unitate bat izango da, izaera zabalagoko dispositibo batean txertatua, Eibarko Subakutuen Ospitalea eta Osakidetzak kudeatutako beste osasun-prestazio batzuk barne hartzen dituena.</w:t>
      </w:r>
    </w:p>
    <w:p w:rsidR="000A1722" w:rsidRPr="002F59E8" w:rsidRDefault="000A1722" w:rsidP="00B75202">
      <w:pPr>
        <w:jc w:val="both"/>
        <w:rPr>
          <w:rFonts w:ascii="Segoe UI" w:hAnsi="Segoe UI" w:cs="Segoe UI"/>
          <w:spacing w:val="-2"/>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ZERBITZUEN HELBURU OROKORRA</w:t>
      </w:r>
    </w:p>
    <w:p w:rsidR="000A1722" w:rsidRPr="002F59E8" w:rsidRDefault="003240FF" w:rsidP="00B75202">
      <w:pPr>
        <w:jc w:val="both"/>
        <w:rPr>
          <w:rFonts w:ascii="Segoe UI" w:hAnsi="Segoe UI" w:cs="Segoe UI"/>
          <w:spacing w:val="-2"/>
          <w:sz w:val="20"/>
          <w:szCs w:val="20"/>
        </w:rPr>
      </w:pPr>
      <w:r w:rsidRPr="002F59E8">
        <w:rPr>
          <w:rFonts w:ascii="Segoe UI" w:hAnsi="Segoe UI" w:cs="Segoe UI"/>
          <w:spacing w:val="-2"/>
          <w:sz w:val="20"/>
          <w:szCs w:val="20"/>
        </w:rPr>
        <w:t>EUSS</w:t>
      </w:r>
      <w:r w:rsidR="004F4A0A" w:rsidRPr="002F59E8">
        <w:rPr>
          <w:rFonts w:ascii="Segoe UI" w:hAnsi="Segoe UI" w:cs="Segoe UI"/>
          <w:spacing w:val="-2"/>
          <w:sz w:val="20"/>
          <w:szCs w:val="20"/>
        </w:rPr>
        <w:t>ak berariazko unitateak dira, mendekotasun iraunkorreko edo iragankorreko egoeran dauden pertsonei behar duten arreta emateko diseinatuak, baldin eta zainketa sanitario eta sozialen premia handiak eta aldiberekoak badituzte, ospitaleratze sanitarioaren eta ohiko etxeko arretaren arteko trantsizio-espazio batean, edo bizilekuaren ordezko bizitoki komunitarioko baliabideak.</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lastRenderedPageBreak/>
        <w:t>Kontratu honen xede orokorra da erabiltzaileei arreta pertsonalizatua ematea, haien premia sanitario, psikosozial, asistentzial eta zainketakoei erantzunez.</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Pertsona ardatz duen arreta integralaren printzipioen arabera emango da zerbitzua, eta erabiltzaile bakoitzaren duintasunarekiko, autonomiarekiko, borondatearekiko, lehentasunekiko eta bizi-proiektuarekiko errespetua sustatuko da.</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Esku-hartze profesionala erabiltzaileek beren arretari eragiten dioten erabakietan eraginkortasunez parte har dezaten erraztera bideratu beharko da, laguntzak haien gaitasun eta inguruabar indibidualetara egokituz eta familia-, gizarte- eta komunitate-loturei eusten saiatuz.</w:t>
      </w:r>
    </w:p>
    <w:p w:rsidR="000A1722" w:rsidRPr="002F59E8" w:rsidRDefault="004F4A0A" w:rsidP="00B75202">
      <w:pPr>
        <w:jc w:val="both"/>
        <w:rPr>
          <w:rFonts w:ascii="Segoe UI" w:hAnsi="Segoe UI" w:cs="Segoe UI"/>
          <w:spacing w:val="-2"/>
          <w:sz w:val="20"/>
          <w:szCs w:val="20"/>
        </w:rPr>
      </w:pPr>
      <w:r w:rsidRPr="002F59E8">
        <w:rPr>
          <w:rFonts w:ascii="Segoe UI" w:hAnsi="Segoe UI" w:cs="Segoe UI"/>
          <w:spacing w:val="-2"/>
          <w:sz w:val="20"/>
          <w:szCs w:val="20"/>
        </w:rPr>
        <w:t>Jarduerak batez ere erabiltzaileentzat izango dira, eta familiekin ere lan egingo da bertan daudenean, eta komunitatearekin elkarreraginez, ahal den neurrian:</w:t>
      </w:r>
    </w:p>
    <w:p w:rsidR="000A1722" w:rsidRPr="002F59E8" w:rsidRDefault="004F4A0A">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rPr>
      </w:pPr>
      <w:r w:rsidRPr="002F59E8">
        <w:rPr>
          <w:rFonts w:ascii="Segoe UI" w:hAnsi="Segoe UI" w:cs="Segoe UI"/>
          <w:sz w:val="20"/>
          <w:szCs w:val="20"/>
        </w:rPr>
        <w:t>Erabiltzaileak:</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Arreta sanitarioko beharrei erantzungo zaie: egonkortze klinikoa, tratamendu-doikuntzak, kontrol sintomatikoa, errehabilitazioa eta zainketa aringarriak, ospitaleratzerik behar ez dutenak.</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Autonomia pertsonaleko eta harreman-gaitasuneko ahalmenak garatu eta mantenduko dira, esku hartzeko eta inguruneak sortzeko programen bidez, garapen-aukerak eta erabakiak hartzean parte hartzeko aukerak emango dizkietenak, horiek gauzatzeko behar duten laguntzarekin.</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Autozaintzako oinarrizko gaitasunetan eta gaitasun instrumentaletan garatuko eta mantenduko da, autonomia funtzionala indartu eta mendekotasuna murriztuko duten esku-hartzeen bidez.</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Laguntza eskainiko da artatutako pertsonak behar dituen zaintza-, arreta- eta segurtasun-alderdi guztietan, besteak beste.</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Artatutako pertsonen balizko narriadura fisiko eta psikikoa prebenituko da, zentroko eta komunitateko jardueretan parte har dezaten bultzatuz.</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 xml:space="preserve">Gaitasun juridikoa betetzeko laguntza-neurriak izapidetuko dira, eta epaitegiari eta, hala badagokio,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Departamentuari </w:t>
      </w:r>
      <w:r w:rsidRPr="002F59E8">
        <w:rPr>
          <w:rFonts w:ascii="Segoe UI" w:hAnsi="Segoe UI" w:cs="Segoe UI"/>
          <w:sz w:val="20"/>
          <w:szCs w:val="20"/>
        </w:rPr>
        <w:t>jakinaraziko zaizkie.</w:t>
      </w:r>
    </w:p>
    <w:p w:rsidR="000A1722" w:rsidRPr="002F59E8" w:rsidRDefault="005002C8">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Zentro</w:t>
      </w:r>
      <w:r w:rsidR="004F4A0A" w:rsidRPr="002F59E8">
        <w:rPr>
          <w:rFonts w:ascii="Segoe UI" w:hAnsi="Segoe UI" w:cs="Segoe UI"/>
          <w:sz w:val="20"/>
          <w:szCs w:val="20"/>
        </w:rPr>
        <w:t>tik norberaren etxera edo gizarte-baliabideen sareko baliabide batera irteteko proiektuak landuko dira, eta adierazitako zerbitzu edo programa guztiak antolatu ahal izateko beharrezkoak diren balorazioak, eskaerak eta izapideak aktibatu eta koordinatuko dira.</w:t>
      </w:r>
    </w:p>
    <w:p w:rsidR="000A1722" w:rsidRPr="002F59E8" w:rsidRDefault="004F4A0A">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rPr>
      </w:pPr>
      <w:r w:rsidRPr="002F59E8">
        <w:rPr>
          <w:rFonts w:ascii="Segoe UI" w:hAnsi="Segoe UI" w:cs="Segoe UI"/>
          <w:sz w:val="20"/>
          <w:szCs w:val="20"/>
        </w:rPr>
        <w:t>Erabiltzaileen familiak:</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Familiei arreta emateko programak garatuko dira, haien parte-hartzea erraztuz eta artatutako pertsonarekiko harremana sustatuz.</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Laguntza emozionala, instrumentala eta informaziozkoa emango zaie, artatutako pertsonarekin ahalik eta harreman egokiena izateko.</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Zainketei buruzko prestakuntza-programak garatuko dira, pertsona alta jasotzean etxera itzultzen den kasuetan zainketen jarraipena bermatzeko.</w:t>
      </w:r>
    </w:p>
    <w:p w:rsidR="000A1722" w:rsidRPr="002F59E8" w:rsidRDefault="004F4A0A">
      <w:pPr>
        <w:numPr>
          <w:ilvl w:val="0"/>
          <w:numId w:val="2"/>
        </w:numPr>
        <w:tabs>
          <w:tab w:val="left" w:pos="-720"/>
        </w:tabs>
        <w:suppressAutoHyphens/>
        <w:spacing w:after="0" w:line="240" w:lineRule="auto"/>
        <w:jc w:val="both"/>
        <w:outlineLvl w:val="0"/>
        <w:rPr>
          <w:rFonts w:ascii="Segoe UI" w:hAnsi="Segoe UI" w:cs="Segoe UI"/>
          <w:sz w:val="20"/>
          <w:szCs w:val="20"/>
        </w:rPr>
      </w:pPr>
      <w:r w:rsidRPr="002F59E8">
        <w:rPr>
          <w:rFonts w:ascii="Segoe UI" w:hAnsi="Segoe UI" w:cs="Segoe UI"/>
          <w:sz w:val="20"/>
          <w:szCs w:val="20"/>
        </w:rPr>
        <w:t>Bereziki zainduko dira familiek erabiltzaileei bizitzaren amaierako prozesuetan laguntzeko behar dituzten zainketak eta laguntzak.</w:t>
      </w:r>
    </w:p>
    <w:p w:rsidR="000A1722" w:rsidRPr="002F59E8" w:rsidRDefault="004F4A0A">
      <w:pPr>
        <w:numPr>
          <w:ilvl w:val="0"/>
          <w:numId w:val="4"/>
        </w:numPr>
        <w:tabs>
          <w:tab w:val="left" w:pos="-720"/>
        </w:tabs>
        <w:suppressAutoHyphens/>
        <w:spacing w:before="240" w:after="120" w:line="240" w:lineRule="auto"/>
        <w:ind w:left="714" w:hanging="357"/>
        <w:jc w:val="both"/>
        <w:outlineLvl w:val="0"/>
        <w:rPr>
          <w:rFonts w:ascii="Segoe UI" w:hAnsi="Segoe UI" w:cs="Segoe UI"/>
          <w:sz w:val="20"/>
          <w:szCs w:val="20"/>
        </w:rPr>
      </w:pPr>
      <w:r w:rsidRPr="002F59E8">
        <w:rPr>
          <w:rFonts w:ascii="Segoe UI" w:hAnsi="Segoe UI" w:cs="Segoe UI"/>
          <w:sz w:val="20"/>
          <w:szCs w:val="20"/>
        </w:rPr>
        <w:t>Komunitatea</w:t>
      </w:r>
    </w:p>
    <w:p w:rsidR="000A1722" w:rsidRPr="002F59E8" w:rsidRDefault="004F4A0A">
      <w:pPr>
        <w:ind w:left="426"/>
        <w:jc w:val="both"/>
        <w:rPr>
          <w:rFonts w:ascii="Segoe UI" w:hAnsi="Segoe UI" w:cs="Segoe UI"/>
          <w:sz w:val="20"/>
          <w:szCs w:val="20"/>
        </w:rPr>
      </w:pPr>
      <w:r w:rsidRPr="002F59E8">
        <w:rPr>
          <w:rFonts w:ascii="Segoe UI" w:hAnsi="Segoe UI" w:cs="Segoe UI"/>
          <w:sz w:val="20"/>
          <w:szCs w:val="20"/>
        </w:rPr>
        <w:t xml:space="preserve">Zentroak, bertako profesionalek eta zerbitzuek komunitatearekiko interakzioa eta erabiltzaileak komunitatean sartzea sustatuko dute. Zerbitzua erabiltzen duten pertsonen </w:t>
      </w:r>
      <w:r w:rsidRPr="002F59E8">
        <w:rPr>
          <w:rFonts w:ascii="Segoe UI" w:hAnsi="Segoe UI" w:cs="Segoe UI"/>
          <w:sz w:val="20"/>
          <w:szCs w:val="20"/>
        </w:rPr>
        <w:lastRenderedPageBreak/>
        <w:t>sustapen eta garapen pertsonal eta sozialerako gune bat izan beharko da, erabiltzaileen eta haien ingurune sozialaren arteko harreman-prozesuak sortuko dituena, eta eragin positiboa izango duena gizarteak horrelako arreta bereziak behar dituzten pertsonei buruz duen pertzepzioan.</w:t>
      </w:r>
    </w:p>
    <w:p w:rsidR="000A1722" w:rsidRPr="002F59E8" w:rsidRDefault="000A1722">
      <w:pPr>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ZERBITZUAREN ZEHAZTAPENAK</w:t>
      </w:r>
    </w:p>
    <w:p w:rsidR="000A1722" w:rsidRPr="002F59E8" w:rsidRDefault="004F4A0A">
      <w:pPr>
        <w:pStyle w:val="Idazkaria"/>
        <w:tabs>
          <w:tab w:val="left" w:pos="-720"/>
        </w:tabs>
        <w:outlineLvl w:val="0"/>
        <w:rPr>
          <w:rFonts w:ascii="Segoe UI" w:hAnsi="Segoe UI" w:cs="Segoe UI"/>
          <w:b/>
          <w:sz w:val="20"/>
        </w:rPr>
      </w:pPr>
      <w:r w:rsidRPr="002F59E8">
        <w:rPr>
          <w:rFonts w:ascii="Segoe UI" w:hAnsi="Segoe UI" w:cs="Segoe UI"/>
          <w:b/>
          <w:sz w:val="20"/>
        </w:rPr>
        <w:t>EGOITZA UNITATE SOZIOSANITARIOA (</w:t>
      </w:r>
      <w:r w:rsidR="003240FF" w:rsidRPr="002F59E8">
        <w:rPr>
          <w:rFonts w:ascii="Segoe UI" w:hAnsi="Segoe UI" w:cs="Segoe UI"/>
          <w:b/>
          <w:spacing w:val="-2"/>
          <w:sz w:val="20"/>
        </w:rPr>
        <w:t>EUSS</w:t>
      </w:r>
      <w:r w:rsidRPr="002F59E8">
        <w:rPr>
          <w:rFonts w:ascii="Segoe UI" w:hAnsi="Segoe UI" w:cs="Segoe UI"/>
          <w:b/>
          <w:sz w:val="20"/>
        </w:rPr>
        <w:t>)</w:t>
      </w:r>
    </w:p>
    <w:p w:rsidR="000A1722" w:rsidRPr="002F59E8" w:rsidRDefault="004F4A0A">
      <w:pPr>
        <w:pStyle w:val="Idazkaria"/>
        <w:numPr>
          <w:ilvl w:val="0"/>
          <w:numId w:val="5"/>
        </w:numPr>
        <w:tabs>
          <w:tab w:val="left" w:pos="-720"/>
        </w:tabs>
        <w:spacing w:before="240" w:after="120"/>
        <w:ind w:left="357" w:hanging="357"/>
        <w:outlineLvl w:val="0"/>
        <w:rPr>
          <w:rFonts w:ascii="Segoe UI" w:hAnsi="Segoe UI" w:cs="Segoe UI"/>
          <w:b/>
          <w:sz w:val="20"/>
        </w:rPr>
      </w:pPr>
      <w:r w:rsidRPr="002F59E8">
        <w:rPr>
          <w:rFonts w:ascii="Segoe UI" w:hAnsi="Segoe UI" w:cs="Segoe UI"/>
          <w:b/>
          <w:sz w:val="20"/>
        </w:rPr>
        <w:t>Definizioa:</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Egoitza Unitate Soziosanitarioak (</w:t>
      </w:r>
      <w:r w:rsidR="003240FF" w:rsidRPr="002F59E8">
        <w:rPr>
          <w:rFonts w:ascii="Segoe UI" w:hAnsi="Segoe UI" w:cs="Segoe UI"/>
          <w:spacing w:val="-2"/>
          <w:sz w:val="20"/>
          <w:szCs w:val="20"/>
        </w:rPr>
        <w:t>EUSS</w:t>
      </w:r>
      <w:r w:rsidRPr="002F59E8">
        <w:rPr>
          <w:rFonts w:ascii="Segoe UI" w:hAnsi="Segoe UI" w:cs="Segoe UI"/>
          <w:sz w:val="20"/>
          <w:szCs w:val="20"/>
        </w:rPr>
        <w:t>) aldi baterako baliabideak dira, eta arreta integrala eta jarraitua eskaintzen dute.</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Mendetasun iraunkorra edo iragankorra duten eta zaintza sozial eta sanitarioen premia handiak eta aldiberekoak dituzten pertsonei beharrezko prestazioak emateko berariaz diseinatutako unitateak dira, ospitaleratze sanitarioaren eta ohiko etxebizitzako arretaren edo ohiko etxebizitzaren ordezko baliabide sozial komunitarioaren arteko trantsizio-espazio batean.</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Ospitaleetan ospitaleratutako pazienteen aldi baterako kokapena konpondu ahal izango dute, baldin eta alta klinikoaren irizpidea betetzen badute eta alta hori ezin bada gauzatu hainbat motatako arrazoi soziosanitarioengatik, bai eta Gizarte Zerbitzuen Sareko erabiltzaileena ere, une honetan baliabide horietan bete ezin diren eta ospitaleratu ezin diren arreta-premiak badituzte.</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Era berean, beren etxean aldi berean arreta sanitario eta soziala behar duten pertsonei arreta ematera bideratuta daude. Behar horiek ez dute ospitaleratzerik behar, eta esku-hartzearen unean beren ohiko etxebizitzan edo baliabide sozial alternatiboan behar bezala bete ezin diren premiak dira.</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Iragaitzazko espazio bat da, ospitaleko arretaren eta gizarte-baliabide komunitario batean edo etxean bertan ematen den arretaren arteko arreta-maila zehazten duena.</w:t>
      </w:r>
    </w:p>
    <w:p w:rsidR="000A1722" w:rsidRPr="002F59E8" w:rsidRDefault="004F4A0A">
      <w:pPr>
        <w:pStyle w:val="Idazkaria"/>
        <w:numPr>
          <w:ilvl w:val="0"/>
          <w:numId w:val="5"/>
        </w:numPr>
        <w:tabs>
          <w:tab w:val="left" w:pos="-720"/>
        </w:tabs>
        <w:spacing w:before="240" w:after="120"/>
        <w:ind w:left="357" w:hanging="357"/>
        <w:outlineLvl w:val="0"/>
        <w:rPr>
          <w:rFonts w:ascii="Segoe UI" w:hAnsi="Segoe UI" w:cs="Segoe UI"/>
          <w:b/>
          <w:sz w:val="20"/>
        </w:rPr>
      </w:pPr>
      <w:r w:rsidRPr="002F59E8">
        <w:rPr>
          <w:rFonts w:ascii="Segoe UI" w:hAnsi="Segoe UI" w:cs="Segoe UI"/>
          <w:b/>
          <w:sz w:val="20"/>
        </w:rPr>
        <w:t>Helburuak:</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Erabiltzaileei behar dituzten osasun-zainketak bermatzea, haien egonkortasuna, kontrol sintomatikoa eta hobekuntza funtzionala bermatzeko, betiere ospitaleratzeko aukerarik ez badute.</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Bizi-amaierako prozesuetan arreta egokia bermatzea, behar diren zainketa aringarriak antolatuz, bai eta behar den laguntza psikologiko, emozional eta espirituala ere, betiere ospitaleratu ezin badira.</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Erabiltzaileei eguneroko bizitzako jarduerak egiteko behar dituzten zainketak eta laguntza pertsonala bermatzea, haien autonomia pertsonalari eusten saiatuz eta, ahal den neurrian, haien garapena sustatuz eta narriadura saihestuz.</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Erabiltzaileek ingurune komunitarioarekin dituzten harremanak mantentzeko eta bertan parte hartzeko jarduerak mantentzea edo garatzea erraztea eta sustatzea, behar den laguntzarekin.</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Erabiltzaileek familiarekiko eta egoiliarrekiko edo egoitzatik kanpoko beste pertsona batzuekiko harremanak mantentzea eta zabaltzea erraztea eta sustatzea, eta, ahal den neurrian, zentroko bizitzan parte hartzea.</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lastRenderedPageBreak/>
        <w:t>Etxean alta emateko proiektuetan behar diren laguntzak bermatzea, erabiltzaileari eta haren familiari zaintzari buruzko prestakuntza emanez, bai eta etxean alta ematean arreta egokia emango dela bermatuko duten laguntza teknikoak, zerbitzuak eta programak antolatuz ere.</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Beharrezkoak diren izapideak aktibatzea eta antolatzea, zainketen jarraitutasuna gizarte-izaerako baliabide eta/edo programa bateko arretaren bidez ziurtatuko den kasuetan.</w:t>
      </w:r>
    </w:p>
    <w:p w:rsidR="000A1722" w:rsidRPr="002F59E8" w:rsidRDefault="004F4A0A">
      <w:pPr>
        <w:pStyle w:val="Idazkaria"/>
        <w:numPr>
          <w:ilvl w:val="0"/>
          <w:numId w:val="6"/>
        </w:numPr>
        <w:tabs>
          <w:tab w:val="left" w:pos="-720"/>
        </w:tabs>
        <w:outlineLvl w:val="0"/>
        <w:rPr>
          <w:rFonts w:ascii="Segoe UI" w:hAnsi="Segoe UI" w:cs="Segoe UI"/>
          <w:sz w:val="20"/>
        </w:rPr>
      </w:pPr>
      <w:r w:rsidRPr="002F59E8">
        <w:rPr>
          <w:rFonts w:ascii="Segoe UI" w:hAnsi="Segoe UI" w:cs="Segoe UI"/>
          <w:sz w:val="20"/>
        </w:rPr>
        <w:t>Ospitaleko deribazioa ziurtatzea, erabiltzailearen osasun-arretako premiek zentroaren osasun-zaintzarako gaitasuna gainditzen dutenean.</w:t>
      </w:r>
    </w:p>
    <w:p w:rsidR="000A1722" w:rsidRPr="002F59E8" w:rsidRDefault="004F4A0A">
      <w:pPr>
        <w:numPr>
          <w:ilvl w:val="0"/>
          <w:numId w:val="6"/>
        </w:numPr>
        <w:tabs>
          <w:tab w:val="left" w:pos="-720"/>
        </w:tabs>
        <w:jc w:val="both"/>
        <w:outlineLvl w:val="0"/>
        <w:rPr>
          <w:rFonts w:ascii="Segoe UI" w:hAnsi="Segoe UI" w:cs="Segoe UI"/>
          <w:sz w:val="20"/>
        </w:rPr>
      </w:pPr>
      <w:r w:rsidRPr="002F59E8">
        <w:rPr>
          <w:rFonts w:ascii="Segoe UI" w:eastAsia="Times New Roman" w:hAnsi="Segoe UI" w:cs="Segoe UI"/>
          <w:sz w:val="20"/>
          <w:szCs w:val="20"/>
        </w:rPr>
        <w:t>Babesgabetasun-egoerak saihestea, gaitasun juridikoa betetzeko laguntza-neurriak aktibatzeko eskatuz, beharrezkotzat jotzen den kasuetan.</w:t>
      </w:r>
    </w:p>
    <w:p w:rsidR="000A1722" w:rsidRPr="002F59E8" w:rsidRDefault="004F4A0A">
      <w:pPr>
        <w:pStyle w:val="Idazkaria"/>
        <w:numPr>
          <w:ilvl w:val="0"/>
          <w:numId w:val="5"/>
        </w:numPr>
        <w:tabs>
          <w:tab w:val="left" w:pos="-720"/>
        </w:tabs>
        <w:spacing w:before="240" w:after="120"/>
        <w:ind w:left="357" w:hanging="357"/>
        <w:outlineLvl w:val="0"/>
        <w:rPr>
          <w:rFonts w:ascii="Segoe UI" w:hAnsi="Segoe UI" w:cs="Segoe UI"/>
          <w:b/>
          <w:sz w:val="20"/>
        </w:rPr>
      </w:pPr>
      <w:r w:rsidRPr="002F59E8">
        <w:rPr>
          <w:rFonts w:ascii="Segoe UI" w:hAnsi="Segoe UI" w:cs="Segoe UI"/>
          <w:b/>
          <w:sz w:val="20"/>
        </w:rPr>
        <w:t>Erabiltzaileen profila:</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Zerbitzu hau arreta sanitarioko premiak eta zainketa intentsiboko premiak dituzten pertsona guztiei zuzenduta dago, baldin eta ospitaleratzerik behar ez badute eta, hainbat arrazoirengatik, une horretan beren etxean edo beren etxearen ordezko gizarte-baliabide batean behar bezala artatu ezin badira.</w:t>
      </w:r>
    </w:p>
    <w:p w:rsidR="000A1722" w:rsidRPr="002F59E8" w:rsidRDefault="004F4A0A" w:rsidP="00B75202">
      <w:pPr>
        <w:jc w:val="both"/>
        <w:rPr>
          <w:rFonts w:ascii="Segoe UI" w:hAnsi="Segoe UI" w:cs="Segoe UI"/>
          <w:sz w:val="20"/>
          <w:szCs w:val="20"/>
        </w:rPr>
      </w:pPr>
      <w:r w:rsidRPr="002F59E8">
        <w:rPr>
          <w:rFonts w:ascii="Segoe UI" w:hAnsi="Segoe UI" w:cs="Segoe UI"/>
          <w:sz w:val="20"/>
          <w:szCs w:val="20"/>
        </w:rPr>
        <w:t>Mendekotasun iraunkorra edo iragankorra duten 18 urtetik gorako pertsonentzat da. Salbuespen gisa, erabiltzaileak izan ahalko dira zaintza soziosanitarioak behar dituzten 18 urtetik beherakoak.</w:t>
      </w:r>
    </w:p>
    <w:p w:rsidR="000A1722" w:rsidRPr="002F59E8" w:rsidRDefault="000A1722">
      <w:pPr>
        <w:pStyle w:val="Idazkaria"/>
        <w:tabs>
          <w:tab w:val="left" w:pos="-720"/>
        </w:tabs>
        <w:outlineLvl w:val="0"/>
        <w:rPr>
          <w:rFonts w:ascii="Segoe UI" w:hAnsi="Segoe UI" w:cs="Segoe UI"/>
          <w:sz w:val="20"/>
        </w:rPr>
      </w:pPr>
    </w:p>
    <w:p w:rsidR="000A1722" w:rsidRPr="002F59E8" w:rsidRDefault="004F4A0A">
      <w:pPr>
        <w:pStyle w:val="Idazkaria"/>
        <w:tabs>
          <w:tab w:val="left" w:pos="-720"/>
        </w:tabs>
        <w:outlineLvl w:val="0"/>
        <w:rPr>
          <w:rFonts w:ascii="Segoe UI" w:hAnsi="Segoe UI" w:cs="Segoe UI"/>
          <w:sz w:val="20"/>
        </w:rPr>
      </w:pPr>
      <w:r w:rsidRPr="002F59E8">
        <w:rPr>
          <w:rFonts w:ascii="Segoe UI" w:hAnsi="Segoe UI" w:cs="Segoe UI"/>
          <w:sz w:val="20"/>
        </w:rPr>
        <w:t>Erabiltzaileen profilak:</w:t>
      </w:r>
    </w:p>
    <w:p w:rsidR="000A1722" w:rsidRPr="002F59E8" w:rsidRDefault="000A1722">
      <w:pPr>
        <w:pStyle w:val="Idazkaria"/>
        <w:tabs>
          <w:tab w:val="left" w:pos="-720"/>
        </w:tabs>
        <w:outlineLvl w:val="0"/>
        <w:rPr>
          <w:rFonts w:ascii="Segoe UI" w:hAnsi="Segoe UI" w:cs="Segoe UI"/>
          <w:sz w:val="20"/>
        </w:rPr>
      </w:pPr>
    </w:p>
    <w:p w:rsidR="000A1722" w:rsidRPr="002F59E8" w:rsidRDefault="004F4A0A">
      <w:pPr>
        <w:pStyle w:val="Idazkaria"/>
        <w:numPr>
          <w:ilvl w:val="0"/>
          <w:numId w:val="7"/>
        </w:numPr>
        <w:tabs>
          <w:tab w:val="left" w:pos="-720"/>
        </w:tabs>
        <w:spacing w:after="120"/>
        <w:ind w:left="357" w:hanging="357"/>
        <w:outlineLvl w:val="0"/>
        <w:rPr>
          <w:rFonts w:ascii="Segoe UI" w:hAnsi="Segoe UI" w:cs="Segoe UI"/>
          <w:sz w:val="20"/>
        </w:rPr>
      </w:pPr>
      <w:r w:rsidRPr="002F59E8">
        <w:rPr>
          <w:rFonts w:ascii="Segoe UI" w:hAnsi="Segoe UI" w:cs="Segoe UI"/>
          <w:sz w:val="20"/>
        </w:rPr>
        <w:t>Zainketa aringarriak behar dituen pertsona:</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Prozesu terminal bat diagnostikatu zaion pertsona (onkologikoa edo organokoa), urtebetetik beherako biziraupena duena, ospitaleratzerik behar ez duena, eta une horretan osasun-arretako eta zaintzako premiak bere gain hartu ezin dituena, edo pertsonaren etxean bizi dena, baliabide soziosanitario komunitarioak koordinatuz edo ohiko bizilekuaren ordezko baliabide sozial batean.</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pStyle w:val="Idazkaria"/>
        <w:numPr>
          <w:ilvl w:val="0"/>
          <w:numId w:val="7"/>
        </w:numPr>
        <w:tabs>
          <w:tab w:val="left" w:pos="-720"/>
        </w:tabs>
        <w:spacing w:after="120"/>
        <w:ind w:left="357" w:hanging="357"/>
        <w:outlineLvl w:val="0"/>
        <w:rPr>
          <w:rFonts w:ascii="Segoe UI" w:hAnsi="Segoe UI" w:cs="Segoe UI"/>
          <w:sz w:val="20"/>
        </w:rPr>
      </w:pPr>
      <w:r w:rsidRPr="002F59E8">
        <w:rPr>
          <w:rFonts w:ascii="Segoe UI" w:hAnsi="Segoe UI" w:cs="Segoe UI"/>
          <w:sz w:val="20"/>
        </w:rPr>
        <w:t>Susperraldia behar duen pertsona:</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Bere gaixotasunaren fase akutua gainditu ondoren ospitaleko egonaldi ertaineko unitaterik behar ez duen pertsona, edo, hura amaituta, zainketen jarraipena behar duena, hobetzeko edo egonkortzeko, une horretan bere gain hartu ezin diren osasun-arretako eta zainketako premiak dituelako, edo pazientearen etxean, baliabide soziosanitario komunitarioak koordinatuz, edo ohiko bizilekuaren ordezko gizarte-baliabide batean.</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pStyle w:val="Idazkaria"/>
        <w:numPr>
          <w:ilvl w:val="0"/>
          <w:numId w:val="7"/>
        </w:numPr>
        <w:tabs>
          <w:tab w:val="left" w:pos="-720"/>
        </w:tabs>
        <w:spacing w:after="120"/>
        <w:ind w:left="357" w:hanging="357"/>
        <w:outlineLvl w:val="0"/>
        <w:rPr>
          <w:rFonts w:ascii="Segoe UI" w:hAnsi="Segoe UI" w:cs="Segoe UI"/>
          <w:sz w:val="20"/>
        </w:rPr>
      </w:pPr>
      <w:r w:rsidRPr="002F59E8">
        <w:rPr>
          <w:rFonts w:ascii="Segoe UI" w:hAnsi="Segoe UI" w:cs="Segoe UI"/>
          <w:sz w:val="20"/>
        </w:rPr>
        <w:t>Gaixotasun infektokutsakorra duen pertsona:</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Kolonizazio edo gaixotasun infektatu kutsakor egonkortua duen pertsona, ospitaleratzerik behar ez duena, baina isolamendu-neurriak edo zuzenean behatutako tratamendu edo tratamenduaren jarraipena behar dituena, une horretan edo inguruabar horietan ezin dena onartu pazientearen etxean baliabide soziosanitario komunitarioak koordinatuz, ezta ohiko bizilekuaren ordezko gizarte-baliabide batean ere.</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 xml:space="preserve">MRSAz eta beste prozesu infekto-kutsakor batzuez gain, hemen, bereziki COVID-19a sartuko da (edo antzeko beste patogeno batzuek sortutako prozesuak), eta, pandemiaren kasuan, unitate bat edo biak profil horretara bideratutako unitate monografiko bihurtzeko aukera egongo da. Kasu horretan, </w:t>
      </w:r>
      <w:r w:rsidR="004B6ECD" w:rsidRPr="002F59E8">
        <w:rPr>
          <w:rFonts w:ascii="Segoe UI" w:hAnsi="Segoe UI" w:cs="Segoe UI"/>
          <w:sz w:val="20"/>
        </w:rPr>
        <w:t>Zainketa</w:t>
      </w:r>
      <w:r w:rsidRPr="002F59E8">
        <w:rPr>
          <w:rFonts w:ascii="Segoe UI" w:hAnsi="Segoe UI" w:cs="Segoe UI"/>
          <w:sz w:val="20"/>
        </w:rPr>
        <w:t xml:space="preserve"> eta Gizarte Politiketako </w:t>
      </w:r>
      <w:r w:rsidR="009003CE" w:rsidRPr="002F59E8">
        <w:rPr>
          <w:rFonts w:ascii="Segoe UI" w:hAnsi="Segoe UI" w:cs="Segoe UI"/>
          <w:sz w:val="20"/>
        </w:rPr>
        <w:t xml:space="preserve">Departamentuak </w:t>
      </w:r>
      <w:r w:rsidRPr="002F59E8">
        <w:rPr>
          <w:rFonts w:ascii="Segoe UI" w:hAnsi="Segoe UI" w:cs="Segoe UI"/>
          <w:sz w:val="20"/>
        </w:rPr>
        <w:t>adierazitako jarraibideen arabera emango da zerbitzua, Osasun Sailarekin koordinatuta, eta horretarako behar diren norbera babesteko ekipamenduak izango dituzte.</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pStyle w:val="Idazkaria"/>
        <w:numPr>
          <w:ilvl w:val="0"/>
          <w:numId w:val="7"/>
        </w:numPr>
        <w:tabs>
          <w:tab w:val="left" w:pos="-720"/>
        </w:tabs>
        <w:spacing w:after="120"/>
        <w:ind w:left="357" w:hanging="357"/>
        <w:outlineLvl w:val="0"/>
        <w:rPr>
          <w:rFonts w:ascii="Segoe UI" w:hAnsi="Segoe UI" w:cs="Segoe UI"/>
          <w:sz w:val="20"/>
        </w:rPr>
      </w:pPr>
      <w:r w:rsidRPr="002F59E8">
        <w:rPr>
          <w:rFonts w:ascii="Segoe UI" w:hAnsi="Segoe UI" w:cs="Segoe UI"/>
          <w:sz w:val="20"/>
        </w:rPr>
        <w:lastRenderedPageBreak/>
        <w:t>Jokabide-nahasmenduak dituen pertsona:</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Narriadura kognitiboa eta/edo desgaitasun intelektuala eta jokabide-nahasmenduak diagnostikatu zaizkion pertsona, ospitaleratzerik behar ez duena, baina tratamendua doitu arteko euste-baliabide bat behar duena; izan ere, dituen jokabide-nahasmenduek une horretan bere gain hartu ezin diren osasun-arretako eta zaintzako premiak sortzen dituzte, edo pazientearen etxeko inguruabarrak, baliabide soziosanitario komunitarioak koordinatuz edo ohiko bizilekuaren ordezko gizarte-baliabide batean.</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pStyle w:val="Idazkaria"/>
        <w:numPr>
          <w:ilvl w:val="0"/>
          <w:numId w:val="7"/>
        </w:numPr>
        <w:tabs>
          <w:tab w:val="left" w:pos="-720"/>
        </w:tabs>
        <w:spacing w:after="120"/>
        <w:ind w:left="357" w:hanging="357"/>
        <w:outlineLvl w:val="0"/>
        <w:rPr>
          <w:rFonts w:ascii="Segoe UI" w:hAnsi="Segoe UI" w:cs="Segoe UI"/>
          <w:sz w:val="20"/>
        </w:rPr>
      </w:pPr>
      <w:r w:rsidRPr="002F59E8">
        <w:rPr>
          <w:rFonts w:ascii="Segoe UI" w:hAnsi="Segoe UI" w:cs="Segoe UI"/>
          <w:sz w:val="20"/>
        </w:rPr>
        <w:t>Gizarte-baliabide batera igarotzen ari diren pertsonak:</w:t>
      </w:r>
    </w:p>
    <w:p w:rsidR="000A1722" w:rsidRPr="002F59E8" w:rsidRDefault="004F4A0A">
      <w:pPr>
        <w:pStyle w:val="Idazkaria"/>
        <w:tabs>
          <w:tab w:val="left" w:pos="-720"/>
        </w:tabs>
        <w:ind w:left="360"/>
        <w:outlineLvl w:val="0"/>
        <w:rPr>
          <w:rFonts w:ascii="Segoe UI" w:hAnsi="Segoe UI" w:cs="Segoe UI"/>
          <w:sz w:val="20"/>
        </w:rPr>
      </w:pPr>
      <w:r w:rsidRPr="002F59E8">
        <w:rPr>
          <w:rFonts w:ascii="Segoe UI" w:hAnsi="Segoe UI" w:cs="Segoe UI"/>
          <w:sz w:val="20"/>
        </w:rPr>
        <w:t>Osasun-arretako premiak eta zainketa-premiak direla-eta, bizitokiko gizarte-baliabide batean edo, kasu batzuetan, ohiko bizilekuan arreta jaso lezaketen pertsonak, baliabide soziosanitario komunitarioak antolatuta, baina, hainbat arrazoi direla medio, hori ezinezkoa da une honetan.</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autoSpaceDE w:val="0"/>
        <w:autoSpaceDN w:val="0"/>
        <w:adjustRightInd w:val="0"/>
        <w:spacing w:after="0" w:line="240" w:lineRule="auto"/>
        <w:jc w:val="both"/>
        <w:rPr>
          <w:rFonts w:ascii="Segoe UI" w:hAnsi="Segoe UI" w:cs="Segoe UI"/>
          <w:sz w:val="20"/>
          <w:szCs w:val="20"/>
        </w:rPr>
      </w:pPr>
      <w:r w:rsidRPr="002F59E8">
        <w:rPr>
          <w:rFonts w:ascii="Segoe UI" w:hAnsi="Segoe UI" w:cs="Segoe UI"/>
          <w:sz w:val="20"/>
          <w:szCs w:val="20"/>
        </w:rPr>
        <w:t>Segurtasuna bermatzeko ikuskapen-neurri espezifikoak behar dituzten jokabide-nahasmenduak dituzten pertsonen profilari dagokionez, unitate soziosanitarioetan honako laguntza hauek antolatu ahal izango dira:</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Unitateko sarrera eta irteera kontrolatzeko sistemak.</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Unitatearen sarreran erranteak kontrolatzeko sistemak, erabiltzaileak laguntzarik gabe kanpora irtetea prebenitzeko, beraientzat edo hirugarrenentzat arrisku-egoera ekar dezakeen kasuetan.</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Gela batzuetan, adinekoen egoitza-zentroetako psikogeriatria-unitateetan bezala, zaintzaileek gela horiek ikusteko aukera izango dute, atea ireki beharrik gabe, bai logelen kanpoaldetik zuzenean behatuz, bai kontrol-postuari konektatutako telebista-zirkuituaren bidez.</w:t>
      </w:r>
    </w:p>
    <w:p w:rsidR="000A1722" w:rsidRPr="002F59E8" w:rsidRDefault="000A1722">
      <w:pPr>
        <w:autoSpaceDE w:val="0"/>
        <w:autoSpaceDN w:val="0"/>
        <w:adjustRightInd w:val="0"/>
        <w:spacing w:after="0" w:line="240" w:lineRule="auto"/>
        <w:ind w:left="709"/>
        <w:jc w:val="both"/>
        <w:rPr>
          <w:rFonts w:ascii="Segoe UI" w:hAnsi="Segoe UI" w:cs="Segoe UI"/>
          <w:sz w:val="20"/>
          <w:szCs w:val="20"/>
        </w:rPr>
      </w:pPr>
    </w:p>
    <w:p w:rsidR="000A1722" w:rsidRPr="002F59E8" w:rsidRDefault="004F4A0A">
      <w:pPr>
        <w:autoSpaceDE w:val="0"/>
        <w:autoSpaceDN w:val="0"/>
        <w:adjustRightInd w:val="0"/>
        <w:spacing w:after="0" w:line="240" w:lineRule="auto"/>
        <w:jc w:val="both"/>
        <w:rPr>
          <w:rFonts w:ascii="Segoe UI" w:hAnsi="Segoe UI" w:cs="Segoe UI"/>
          <w:sz w:val="20"/>
          <w:szCs w:val="20"/>
        </w:rPr>
      </w:pPr>
      <w:r w:rsidRPr="002F59E8">
        <w:rPr>
          <w:rFonts w:ascii="Segoe UI" w:hAnsi="Segoe UI" w:cs="Segoe UI"/>
          <w:sz w:val="20"/>
          <w:szCs w:val="20"/>
        </w:rPr>
        <w:t>Kameren erabilerak muga hauek izango ditu:</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Salbuespenezko kasuetan soilik aktibatuko dira, zuzeneko gainbegiratzearen bidez edo hain inbaditzaileak ez diren beste neurri alternatibo batzuen bidez kontrolatu ezin diren jokabide-nahasmenduak dituzten pertsonei arreta egokia ematen zaiela ziurtatzeko.</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Aldez aurretik unitateko osasun-taldeak txostena egin beharko du, jokabide horiek pertsonarentzat berarentzat edo hirugarrenentzat arrisku larriak ekar ditzaketela egiaztatzeko.</w:t>
      </w:r>
    </w:p>
    <w:p w:rsidR="000A1722" w:rsidRPr="002F59E8" w:rsidRDefault="004F4A0A">
      <w:pPr>
        <w:numPr>
          <w:ilvl w:val="0"/>
          <w:numId w:val="3"/>
        </w:numPr>
        <w:autoSpaceDE w:val="0"/>
        <w:autoSpaceDN w:val="0"/>
        <w:adjustRightInd w:val="0"/>
        <w:spacing w:after="0" w:line="240" w:lineRule="auto"/>
        <w:ind w:left="709" w:hanging="436"/>
        <w:jc w:val="both"/>
        <w:rPr>
          <w:rFonts w:ascii="Segoe UI" w:hAnsi="Segoe UI" w:cs="Segoe UI"/>
          <w:sz w:val="20"/>
          <w:szCs w:val="20"/>
        </w:rPr>
      </w:pPr>
      <w:r w:rsidRPr="002F59E8">
        <w:rPr>
          <w:rFonts w:ascii="Segoe UI" w:hAnsi="Segoe UI" w:cs="Segoe UI"/>
          <w:sz w:val="20"/>
          <w:szCs w:val="20"/>
        </w:rPr>
        <w:t>Geletako behaketa-kamerak aktibatzeak ez du ahalbidetuko irudiak grabatzea, denbora errealean erreproduzitzea baizik, kontrol-postutik zaintza-ondorioetarako soilik.</w:t>
      </w:r>
    </w:p>
    <w:p w:rsidR="000A1722" w:rsidRPr="002F59E8" w:rsidRDefault="000A1722">
      <w:pPr>
        <w:pStyle w:val="Idazkaria"/>
        <w:tabs>
          <w:tab w:val="left" w:pos="-720"/>
        </w:tabs>
        <w:ind w:left="360"/>
        <w:outlineLvl w:val="0"/>
        <w:rPr>
          <w:rFonts w:ascii="Segoe UI" w:hAnsi="Segoe UI" w:cs="Segoe UI"/>
          <w:sz w:val="20"/>
        </w:rPr>
      </w:pPr>
    </w:p>
    <w:p w:rsidR="000A1722" w:rsidRPr="002F59E8" w:rsidRDefault="004F4A0A">
      <w:pPr>
        <w:pStyle w:val="Idazkaria"/>
        <w:numPr>
          <w:ilvl w:val="0"/>
          <w:numId w:val="5"/>
        </w:numPr>
        <w:tabs>
          <w:tab w:val="left" w:pos="-720"/>
        </w:tabs>
        <w:spacing w:before="240" w:after="120"/>
        <w:ind w:left="357" w:hanging="357"/>
        <w:outlineLvl w:val="0"/>
        <w:rPr>
          <w:rFonts w:ascii="Segoe UI" w:hAnsi="Segoe UI" w:cs="Segoe UI"/>
          <w:b/>
          <w:sz w:val="20"/>
        </w:rPr>
      </w:pPr>
      <w:r w:rsidRPr="002F59E8">
        <w:rPr>
          <w:rFonts w:ascii="Segoe UI" w:hAnsi="Segoe UI" w:cs="Segoe UI"/>
          <w:b/>
          <w:sz w:val="20"/>
        </w:rPr>
        <w:t>Plaza kopurua eta modalitateak:</w:t>
      </w:r>
    </w:p>
    <w:p w:rsidR="000A1722" w:rsidRPr="002F59E8" w:rsidRDefault="004F4A0A" w:rsidP="00B75202">
      <w:pPr>
        <w:pStyle w:val="Idazkaria"/>
        <w:tabs>
          <w:tab w:val="left" w:pos="-720"/>
        </w:tabs>
        <w:spacing w:after="120"/>
        <w:outlineLvl w:val="0"/>
        <w:rPr>
          <w:rFonts w:ascii="Segoe UI" w:hAnsi="Segoe UI" w:cs="Segoe UI"/>
          <w:sz w:val="20"/>
        </w:rPr>
      </w:pPr>
      <w:r w:rsidRPr="002F59E8">
        <w:rPr>
          <w:rFonts w:ascii="Segoe UI" w:hAnsi="Segoe UI" w:cs="Segoe UI"/>
          <w:sz w:val="20"/>
        </w:rPr>
        <w:t>I. eranskinean jasotzen dira.</w:t>
      </w:r>
    </w:p>
    <w:p w:rsidR="000A1722" w:rsidRPr="002F59E8" w:rsidRDefault="003240FF" w:rsidP="00B75202">
      <w:pPr>
        <w:pStyle w:val="Idazkaria"/>
        <w:tabs>
          <w:tab w:val="left" w:pos="-720"/>
        </w:tabs>
        <w:ind w:left="360"/>
        <w:outlineLvl w:val="0"/>
        <w:rPr>
          <w:rFonts w:ascii="Segoe UI" w:hAnsi="Segoe UI" w:cs="Segoe UI"/>
          <w:sz w:val="20"/>
        </w:rPr>
      </w:pPr>
      <w:r w:rsidRPr="002F59E8">
        <w:rPr>
          <w:rFonts w:ascii="Segoe UI" w:hAnsi="Segoe UI" w:cs="Segoe UI"/>
          <w:spacing w:val="-2"/>
          <w:sz w:val="20"/>
        </w:rPr>
        <w:t xml:space="preserve">EUSSk </w:t>
      </w:r>
      <w:r w:rsidR="004F4A0A" w:rsidRPr="002F59E8">
        <w:rPr>
          <w:rFonts w:ascii="Segoe UI" w:hAnsi="Segoe UI" w:cs="Segoe UI"/>
          <w:sz w:val="20"/>
        </w:rPr>
        <w:t>48 plaza izango ditu guztira, 24 plazako bi unitatetan banatuta. Unitate bakoitzak, era berean, 12 gela bikoitz ditu, eta horietatik 3 banaka erabili ahal izango dira, une bakoitzeko premien arabera. Beraz, zentroan une bakoitzean guztira 42 eta 48 plaza artean erabili ahal izango dira.</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t>Bi unitateetako batek jokabide-nahasmenduaren profilari erantzuten dioten eta gainbegiratze-neurri espezifikoak behar dituzten pertsonei arreta emateko tresnak izan beharko ditu.</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t>Unitate horrek erranteak kontrolatzeko sistemak, unitateko sarrera eta irteera kontrolatzeko sistemak eta bideozaintzako kamerak izango ditu geletan, zuzeneko arretako taldeak beharrezkotzat jotzen duenean.</w:t>
      </w:r>
    </w:p>
    <w:p w:rsidR="000A1722" w:rsidRPr="002F59E8" w:rsidRDefault="004F4A0A">
      <w:pPr>
        <w:pStyle w:val="Idazkaria"/>
        <w:numPr>
          <w:ilvl w:val="0"/>
          <w:numId w:val="5"/>
        </w:numPr>
        <w:tabs>
          <w:tab w:val="left" w:pos="-720"/>
        </w:tabs>
        <w:spacing w:before="240" w:after="120"/>
        <w:ind w:left="357" w:hanging="357"/>
        <w:outlineLvl w:val="0"/>
        <w:rPr>
          <w:rFonts w:ascii="Segoe UI" w:hAnsi="Segoe UI" w:cs="Segoe UI"/>
          <w:b/>
          <w:sz w:val="20"/>
        </w:rPr>
      </w:pPr>
      <w:r w:rsidRPr="002F59E8">
        <w:rPr>
          <w:rFonts w:ascii="Segoe UI" w:hAnsi="Segoe UI" w:cs="Segoe UI"/>
          <w:b/>
          <w:sz w:val="20"/>
        </w:rPr>
        <w:t>Eman beharreko zerbitzuak:</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lastRenderedPageBreak/>
        <w:t>Eman beharreko zerbitzuak III. eranskinean jasota daude.</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t xml:space="preserve">Hala ere, </w:t>
      </w:r>
      <w:r w:rsidR="003240FF" w:rsidRPr="002F59E8">
        <w:rPr>
          <w:rFonts w:ascii="Segoe UI" w:hAnsi="Segoe UI" w:cs="Segoe UI"/>
          <w:spacing w:val="-2"/>
          <w:sz w:val="20"/>
        </w:rPr>
        <w:t xml:space="preserve">EUSS </w:t>
      </w:r>
      <w:r w:rsidRPr="002F59E8">
        <w:rPr>
          <w:rFonts w:ascii="Segoe UI" w:hAnsi="Segoe UI" w:cs="Segoe UI"/>
          <w:sz w:val="20"/>
        </w:rPr>
        <w:t>Eibarko Subakutuen Ospitalea hartzen duen eraikinaren hirugarren solairuan dagoenez, espazio komunak partekatzeaz gain, hala nola sarbidea eta ataria, IV. eranskinean adierazten diren zerbitzuak jasoko ditu bertatik edo Osakidetzatik.</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t>Era berean, eranskin horretan definitzen da zerbitzu bakoitzerako zein den Ospitaleak berak (edo Osakidetzak) eskainitako jarduketen irismena, eta enpresa adjudikaziodunaren kontura izango da zerbitzua osatzeko beharrezkoak diren gainerako jarduketak gauzatzea.</w:t>
      </w:r>
    </w:p>
    <w:p w:rsidR="000A1722" w:rsidRPr="002F59E8" w:rsidRDefault="004F4A0A">
      <w:pPr>
        <w:pStyle w:val="Idazkaria"/>
        <w:numPr>
          <w:ilvl w:val="0"/>
          <w:numId w:val="5"/>
        </w:numPr>
        <w:tabs>
          <w:tab w:val="left" w:pos="-720"/>
        </w:tabs>
        <w:spacing w:after="120"/>
        <w:ind w:left="357" w:hanging="357"/>
        <w:outlineLvl w:val="0"/>
        <w:rPr>
          <w:rFonts w:ascii="Segoe UI" w:hAnsi="Segoe UI" w:cs="Segoe UI"/>
          <w:b/>
          <w:sz w:val="20"/>
        </w:rPr>
      </w:pPr>
      <w:r w:rsidRPr="002F59E8">
        <w:rPr>
          <w:rFonts w:ascii="Segoe UI" w:hAnsi="Segoe UI" w:cs="Segoe UI"/>
          <w:b/>
          <w:sz w:val="20"/>
        </w:rPr>
        <w:t>Zerbitzu-egunen kopurua eta ordutegia:</w:t>
      </w:r>
    </w:p>
    <w:p w:rsidR="000A1722" w:rsidRPr="002F59E8" w:rsidRDefault="004F4A0A">
      <w:pPr>
        <w:numPr>
          <w:ilvl w:val="0"/>
          <w:numId w:val="3"/>
        </w:numPr>
        <w:suppressAutoHyphens/>
        <w:spacing w:after="0" w:line="240" w:lineRule="auto"/>
        <w:jc w:val="both"/>
        <w:outlineLvl w:val="0"/>
        <w:rPr>
          <w:rFonts w:ascii="Segoe UI" w:hAnsi="Segoe UI" w:cs="Segoe UI"/>
          <w:sz w:val="20"/>
          <w:szCs w:val="20"/>
        </w:rPr>
      </w:pPr>
      <w:r w:rsidRPr="002F59E8">
        <w:rPr>
          <w:rFonts w:ascii="Segoe UI" w:hAnsi="Segoe UI" w:cs="Segoe UI"/>
          <w:b/>
          <w:sz w:val="20"/>
          <w:szCs w:val="20"/>
        </w:rPr>
        <w:t>Egun</w:t>
      </w:r>
      <w:r w:rsidRPr="002F59E8">
        <w:t xml:space="preserve"> kopurua: zerbitzuaren benetako egun kopurua bat etorriko da urteko egun naturalen kopuruarekin. (365 edo 366).</w:t>
      </w:r>
    </w:p>
    <w:p w:rsidR="000A1722" w:rsidRPr="002F59E8" w:rsidRDefault="004F4A0A">
      <w:pPr>
        <w:numPr>
          <w:ilvl w:val="0"/>
          <w:numId w:val="3"/>
        </w:numPr>
        <w:suppressAutoHyphens/>
        <w:spacing w:after="0" w:line="240" w:lineRule="auto"/>
        <w:jc w:val="both"/>
        <w:outlineLvl w:val="0"/>
        <w:rPr>
          <w:rFonts w:ascii="Segoe UI" w:hAnsi="Segoe UI" w:cs="Segoe UI"/>
          <w:sz w:val="20"/>
          <w:szCs w:val="20"/>
        </w:rPr>
      </w:pPr>
      <w:r w:rsidRPr="002F59E8">
        <w:rPr>
          <w:rFonts w:ascii="Segoe UI" w:hAnsi="Segoe UI" w:cs="Segoe UI"/>
          <w:b/>
          <w:sz w:val="20"/>
          <w:szCs w:val="20"/>
        </w:rPr>
        <w:t>Ordutegia:</w:t>
      </w:r>
      <w:r w:rsidRPr="002F59E8">
        <w:t xml:space="preserve"> zerbitzua eguneko 24 orduetan emango da.</w:t>
      </w:r>
    </w:p>
    <w:p w:rsidR="000A1722" w:rsidRPr="002F59E8" w:rsidRDefault="000A1722">
      <w:pPr>
        <w:pStyle w:val="Idazkaria"/>
        <w:tabs>
          <w:tab w:val="left" w:pos="-720"/>
        </w:tabs>
        <w:outlineLvl w:val="0"/>
        <w:rPr>
          <w:rFonts w:ascii="Segoe UI" w:hAnsi="Segoe UI" w:cs="Segoe UI"/>
          <w:sz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SARBIDEA</w:t>
      </w:r>
    </w:p>
    <w:p w:rsidR="000A1722" w:rsidRPr="002F59E8" w:rsidRDefault="004F4A0A" w:rsidP="00B75202">
      <w:pPr>
        <w:pStyle w:val="Idazkaria"/>
        <w:tabs>
          <w:tab w:val="left" w:pos="-720"/>
        </w:tabs>
        <w:ind w:left="360"/>
        <w:outlineLvl w:val="0"/>
        <w:rPr>
          <w:rFonts w:ascii="Segoe UI" w:hAnsi="Segoe UI" w:cs="Segoe UI"/>
          <w:sz w:val="20"/>
        </w:rPr>
      </w:pPr>
      <w:r w:rsidRPr="002F59E8">
        <w:rPr>
          <w:rFonts w:ascii="Segoe UI" w:hAnsi="Segoe UI" w:cs="Segoe UI"/>
          <w:sz w:val="20"/>
        </w:rPr>
        <w:t>Kontratua indarrean dagoen bitartean araudi espezifikoa onartzeko aukera alde batera utzi gabe, sarbidea dokumentu hauetan ezarritako jarraibideen arabera arautuko da aldi baterako:</w:t>
      </w:r>
    </w:p>
    <w:p w:rsidR="000A1722" w:rsidRPr="002F59E8" w:rsidRDefault="004F4A0A">
      <w:pPr>
        <w:numPr>
          <w:ilvl w:val="0"/>
          <w:numId w:val="51"/>
        </w:numPr>
        <w:jc w:val="both"/>
        <w:rPr>
          <w:rFonts w:ascii="Segoe UI" w:hAnsi="Segoe UI" w:cs="Segoe UI"/>
          <w:sz w:val="20"/>
          <w:szCs w:val="20"/>
        </w:rPr>
      </w:pPr>
      <w:r w:rsidRPr="002F59E8">
        <w:rPr>
          <w:rFonts w:ascii="Segoe UI" w:hAnsi="Segoe UI" w:cs="Segoe UI"/>
          <w:sz w:val="20"/>
          <w:szCs w:val="20"/>
        </w:rPr>
        <w:t>Esparru-akordioa, 2023ko apirilaren 24koa, Arabako Foru Aldundiarekin, Bizkaiko Foru Aldundiarekin, Gipuzkoako Foru Aldundiarekin eta EUDELekin EAEn arreta soziosanitarioa emateko finantza-lankidetzarako, bai eta Eusko Jaurlaritzako Osasun Sailaren eta Gipuzkoako Foru Aldundiaren arteko finantza-lankidetzarako hitzarmena ere, arreta soziosanitarioa emateko, otsailaren 27ko 34/2023 Ebazpenean argitaratua.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Oinarri horren gainean, eskuratzeko prozedura honela definitzen da:</w:t>
      </w: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Datuetara iristeko eskubiderako baldintza orokorrak:</w:t>
      </w:r>
    </w:p>
    <w:p w:rsidR="000A1722" w:rsidRPr="002F59E8" w:rsidRDefault="003240FF">
      <w:pPr>
        <w:jc w:val="both"/>
        <w:rPr>
          <w:rFonts w:ascii="Segoe UI" w:hAnsi="Segoe UI" w:cs="Segoe UI"/>
          <w:sz w:val="20"/>
          <w:szCs w:val="20"/>
        </w:rPr>
      </w:pPr>
      <w:r w:rsidRPr="002F59E8">
        <w:rPr>
          <w:rFonts w:ascii="Segoe UI" w:hAnsi="Segoe UI" w:cs="Segoe UI"/>
          <w:spacing w:val="-2"/>
          <w:sz w:val="20"/>
          <w:szCs w:val="20"/>
        </w:rPr>
        <w:t>EUSS</w:t>
      </w:r>
      <w:r w:rsidR="004F4A0A" w:rsidRPr="002F59E8">
        <w:rPr>
          <w:rFonts w:ascii="Segoe UI" w:hAnsi="Segoe UI" w:cs="Segoe UI"/>
          <w:sz w:val="20"/>
          <w:szCs w:val="20"/>
        </w:rPr>
        <w:t>rako sarbidea eskatu ahal izateko, baldintza hauek bete beharko dira:</w:t>
      </w:r>
    </w:p>
    <w:p w:rsidR="000A1722" w:rsidRPr="002F59E8" w:rsidRDefault="004F4A0A">
      <w:pPr>
        <w:numPr>
          <w:ilvl w:val="0"/>
          <w:numId w:val="8"/>
        </w:numPr>
        <w:suppressAutoHyphens/>
        <w:spacing w:after="0" w:line="240" w:lineRule="auto"/>
        <w:jc w:val="both"/>
        <w:rPr>
          <w:rFonts w:ascii="Segoe UI" w:hAnsi="Segoe UI" w:cs="Segoe UI"/>
          <w:sz w:val="20"/>
          <w:szCs w:val="20"/>
        </w:rPr>
      </w:pPr>
      <w:r w:rsidRPr="002F59E8">
        <w:rPr>
          <w:rFonts w:ascii="Segoe UI" w:hAnsi="Segoe UI" w:cs="Segoe UI"/>
          <w:sz w:val="20"/>
          <w:szCs w:val="20"/>
        </w:rPr>
        <w:t>Gipuzkoako Lurralde Historikoan erroldatuta egotea.</w:t>
      </w:r>
    </w:p>
    <w:p w:rsidR="000A1722" w:rsidRPr="002F59E8" w:rsidRDefault="004F4A0A">
      <w:pPr>
        <w:numPr>
          <w:ilvl w:val="0"/>
          <w:numId w:val="8"/>
        </w:numPr>
        <w:suppressAutoHyphens/>
        <w:spacing w:after="0" w:line="240" w:lineRule="auto"/>
        <w:jc w:val="both"/>
        <w:rPr>
          <w:rFonts w:ascii="Segoe UI" w:hAnsi="Segoe UI" w:cs="Segoe UI"/>
          <w:sz w:val="20"/>
          <w:szCs w:val="20"/>
        </w:rPr>
      </w:pPr>
      <w:r w:rsidRPr="002F59E8">
        <w:rPr>
          <w:rFonts w:ascii="Segoe UI" w:hAnsi="Segoe UI" w:cs="Segoe UI"/>
          <w:sz w:val="20"/>
          <w:szCs w:val="20"/>
        </w:rPr>
        <w:t>OTI osasun-txartel indibiduala edukitzea.</w:t>
      </w:r>
    </w:p>
    <w:p w:rsidR="000A1722" w:rsidRPr="002F59E8" w:rsidRDefault="004F4A0A">
      <w:pPr>
        <w:numPr>
          <w:ilvl w:val="0"/>
          <w:numId w:val="8"/>
        </w:numPr>
        <w:suppressAutoHyphens/>
        <w:spacing w:after="0" w:line="240" w:lineRule="auto"/>
        <w:jc w:val="both"/>
        <w:rPr>
          <w:rFonts w:ascii="Segoe UI" w:hAnsi="Segoe UI" w:cs="Segoe UI"/>
          <w:sz w:val="20"/>
          <w:szCs w:val="20"/>
        </w:rPr>
      </w:pPr>
      <w:r w:rsidRPr="002F59E8">
        <w:rPr>
          <w:rFonts w:ascii="Segoe UI" w:hAnsi="Segoe UI" w:cs="Segoe UI"/>
          <w:sz w:val="20"/>
          <w:szCs w:val="20"/>
        </w:rPr>
        <w:t>18 urtetik gorakoa izatea.</w:t>
      </w:r>
    </w:p>
    <w:p w:rsidR="000A1722" w:rsidRPr="002F59E8" w:rsidRDefault="004F4A0A">
      <w:pPr>
        <w:numPr>
          <w:ilvl w:val="0"/>
          <w:numId w:val="8"/>
        </w:numPr>
        <w:suppressAutoHyphens/>
        <w:spacing w:after="0" w:line="240" w:lineRule="auto"/>
        <w:jc w:val="both"/>
        <w:rPr>
          <w:rFonts w:ascii="Segoe UI" w:hAnsi="Segoe UI" w:cs="Segoe UI"/>
          <w:sz w:val="20"/>
          <w:szCs w:val="20"/>
        </w:rPr>
      </w:pPr>
      <w:r w:rsidRPr="002F59E8">
        <w:rPr>
          <w:rFonts w:ascii="Segoe UI" w:hAnsi="Segoe UI" w:cs="Segoe UI"/>
          <w:sz w:val="20"/>
          <w:szCs w:val="20"/>
        </w:rPr>
        <w:t>Ospitalean etengabeko asistentzia behar ez duen osasun-egoera izatea</w:t>
      </w: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Eskaera: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Eskabidearekin batera, agiri hauek aurkeztu behar dira:</w:t>
      </w:r>
    </w:p>
    <w:p w:rsidR="000A1722" w:rsidRPr="002F59E8" w:rsidRDefault="004F4A0A">
      <w:pPr>
        <w:numPr>
          <w:ilvl w:val="0"/>
          <w:numId w:val="9"/>
        </w:numPr>
        <w:suppressAutoHyphens/>
        <w:spacing w:after="0" w:line="240" w:lineRule="auto"/>
        <w:jc w:val="both"/>
        <w:rPr>
          <w:rFonts w:ascii="Segoe UI" w:hAnsi="Segoe UI" w:cs="Segoe UI"/>
          <w:sz w:val="20"/>
          <w:szCs w:val="20"/>
        </w:rPr>
      </w:pPr>
      <w:r w:rsidRPr="002F59E8">
        <w:rPr>
          <w:rFonts w:ascii="Segoe UI" w:hAnsi="Segoe UI" w:cs="Segoe UI"/>
          <w:sz w:val="20"/>
          <w:szCs w:val="20"/>
        </w:rPr>
        <w:t>Nortasun-agiri nazionalaren edo pasaportearen fotokopia.</w:t>
      </w:r>
    </w:p>
    <w:p w:rsidR="000A1722" w:rsidRPr="002F59E8" w:rsidRDefault="004F4A0A">
      <w:pPr>
        <w:numPr>
          <w:ilvl w:val="0"/>
          <w:numId w:val="9"/>
        </w:numPr>
        <w:suppressAutoHyphens/>
        <w:spacing w:after="0" w:line="240" w:lineRule="auto"/>
        <w:jc w:val="both"/>
        <w:rPr>
          <w:rFonts w:ascii="Segoe UI" w:hAnsi="Segoe UI" w:cs="Segoe UI"/>
          <w:sz w:val="20"/>
          <w:szCs w:val="20"/>
        </w:rPr>
      </w:pPr>
      <w:r w:rsidRPr="002F59E8">
        <w:rPr>
          <w:rFonts w:ascii="Segoe UI" w:hAnsi="Segoe UI" w:cs="Segoe UI"/>
          <w:sz w:val="20"/>
          <w:szCs w:val="20"/>
        </w:rPr>
        <w:t>Ospitaleratzeko baimen informatua.</w:t>
      </w:r>
    </w:p>
    <w:p w:rsidR="000A1722" w:rsidRPr="002F59E8" w:rsidRDefault="004F4A0A">
      <w:pPr>
        <w:numPr>
          <w:ilvl w:val="0"/>
          <w:numId w:val="9"/>
        </w:numPr>
        <w:suppressAutoHyphens/>
        <w:spacing w:after="0" w:line="240" w:lineRule="auto"/>
        <w:jc w:val="both"/>
        <w:rPr>
          <w:rFonts w:ascii="Segoe UI" w:hAnsi="Segoe UI" w:cs="Segoe UI"/>
          <w:sz w:val="20"/>
          <w:szCs w:val="20"/>
        </w:rPr>
      </w:pPr>
      <w:r w:rsidRPr="002F59E8">
        <w:rPr>
          <w:rFonts w:ascii="Segoe UI" w:hAnsi="Segoe UI" w:cs="Segoe UI"/>
          <w:sz w:val="20"/>
          <w:szCs w:val="20"/>
        </w:rPr>
        <w:t>Txosten soziala.</w:t>
      </w:r>
    </w:p>
    <w:p w:rsidR="000A1722" w:rsidRPr="002F59E8" w:rsidRDefault="004F4A0A">
      <w:pPr>
        <w:numPr>
          <w:ilvl w:val="0"/>
          <w:numId w:val="9"/>
        </w:numPr>
        <w:suppressAutoHyphens/>
        <w:spacing w:after="0" w:line="240" w:lineRule="auto"/>
        <w:jc w:val="both"/>
        <w:rPr>
          <w:rFonts w:ascii="Segoe UI" w:hAnsi="Segoe UI" w:cs="Segoe UI"/>
          <w:sz w:val="20"/>
          <w:szCs w:val="20"/>
        </w:rPr>
      </w:pPr>
      <w:r w:rsidRPr="002F59E8">
        <w:rPr>
          <w:rFonts w:ascii="Segoe UI" w:hAnsi="Segoe UI" w:cs="Segoe UI"/>
          <w:sz w:val="20"/>
          <w:szCs w:val="20"/>
        </w:rPr>
        <w:t>Txosten medikoa (ospitalekoa, eskatzailea ospitaleratuta badago eskaera egiten den unean, edo lehen mailako arretakoa, bere etxean edo gizarte-baliabideren batean badago).</w:t>
      </w: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Eskaeraren instrukzioa:</w:t>
      </w:r>
    </w:p>
    <w:p w:rsidR="000A1722" w:rsidRPr="002F59E8" w:rsidRDefault="003240FF">
      <w:pPr>
        <w:jc w:val="both"/>
        <w:rPr>
          <w:rFonts w:ascii="Segoe UI" w:hAnsi="Segoe UI" w:cs="Segoe UI"/>
          <w:sz w:val="20"/>
          <w:szCs w:val="20"/>
        </w:rPr>
      </w:pPr>
      <w:r w:rsidRPr="002F59E8">
        <w:rPr>
          <w:rFonts w:ascii="Segoe UI" w:hAnsi="Segoe UI" w:cs="Segoe UI"/>
          <w:spacing w:val="-2"/>
          <w:sz w:val="20"/>
          <w:szCs w:val="20"/>
        </w:rPr>
        <w:t>EUSS</w:t>
      </w:r>
      <w:r w:rsidR="004F4A0A" w:rsidRPr="002F59E8">
        <w:rPr>
          <w:rFonts w:ascii="Segoe UI" w:hAnsi="Segoe UI" w:cs="Segoe UI"/>
          <w:sz w:val="20"/>
          <w:szCs w:val="20"/>
        </w:rPr>
        <w:t>ko plazak Gipuzkoako Balorazio eta Orientazio Soziosanitarioko Batzordearen bidez eskuratuko dira. Batzorde horretara hainbat bidetatik iritsi ahal izango dira eskaerak, eskaera sortzen den lekuaren arabera:</w:t>
      </w:r>
    </w:p>
    <w:p w:rsidR="000A1722" w:rsidRPr="002F59E8" w:rsidRDefault="004F4A0A">
      <w:pPr>
        <w:numPr>
          <w:ilvl w:val="0"/>
          <w:numId w:val="10"/>
        </w:numPr>
        <w:suppressAutoHyphens/>
        <w:spacing w:after="0" w:line="240" w:lineRule="auto"/>
        <w:jc w:val="both"/>
        <w:rPr>
          <w:rFonts w:ascii="Segoe UI" w:hAnsi="Segoe UI" w:cs="Segoe UI"/>
          <w:sz w:val="20"/>
          <w:szCs w:val="20"/>
        </w:rPr>
      </w:pPr>
      <w:r w:rsidRPr="002F59E8">
        <w:rPr>
          <w:rFonts w:ascii="Segoe UI" w:hAnsi="Segoe UI" w:cs="Segoe UI"/>
          <w:sz w:val="20"/>
          <w:szCs w:val="20"/>
        </w:rPr>
        <w:lastRenderedPageBreak/>
        <w:t>Ospitaleak: Osasun Sailak zehazten duen arduradunak eskatuta, dagokion ospitaleak proposatu ondoren.</w:t>
      </w:r>
    </w:p>
    <w:p w:rsidR="000A1722" w:rsidRPr="002F59E8" w:rsidRDefault="004F4A0A">
      <w:pPr>
        <w:numPr>
          <w:ilvl w:val="0"/>
          <w:numId w:val="10"/>
        </w:numPr>
        <w:suppressAutoHyphens/>
        <w:spacing w:after="0" w:line="240" w:lineRule="auto"/>
        <w:jc w:val="both"/>
        <w:rPr>
          <w:rFonts w:ascii="Segoe UI" w:hAnsi="Segoe UI" w:cs="Segoe UI"/>
          <w:sz w:val="20"/>
          <w:szCs w:val="20"/>
        </w:rPr>
      </w:pPr>
      <w:r w:rsidRPr="002F59E8">
        <w:rPr>
          <w:rFonts w:ascii="Segoe UI" w:hAnsi="Segoe UI" w:cs="Segoe UI"/>
          <w:sz w:val="20"/>
          <w:szCs w:val="20"/>
        </w:rPr>
        <w:t xml:space="preserve">Gizarte-baliabideak: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zehazten duen arduradunaren eskaeraren bidez, dagokion egoitza-zentroak proposatu ondoren.</w:t>
      </w:r>
    </w:p>
    <w:p w:rsidR="000A1722" w:rsidRPr="002F59E8" w:rsidRDefault="004F4A0A">
      <w:pPr>
        <w:numPr>
          <w:ilvl w:val="0"/>
          <w:numId w:val="10"/>
        </w:numPr>
        <w:suppressAutoHyphens/>
        <w:spacing w:after="0" w:line="240" w:lineRule="auto"/>
        <w:jc w:val="both"/>
        <w:rPr>
          <w:rFonts w:ascii="Segoe UI" w:hAnsi="Segoe UI" w:cs="Segoe UI"/>
          <w:sz w:val="20"/>
          <w:szCs w:val="20"/>
        </w:rPr>
      </w:pPr>
      <w:r w:rsidRPr="002F59E8">
        <w:rPr>
          <w:rFonts w:ascii="Segoe UI" w:hAnsi="Segoe UI" w:cs="Segoe UI"/>
          <w:sz w:val="20"/>
          <w:szCs w:val="20"/>
        </w:rPr>
        <w:t xml:space="preserve">Helbidea: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zehazten duen arduradunaren eskaeraren bidez, dagokion udalerriak proposatu ondoren.</w:t>
      </w:r>
    </w:p>
    <w:p w:rsidR="000A1722" w:rsidRPr="002F59E8" w:rsidRDefault="000A1722">
      <w:pPr>
        <w:ind w:left="720"/>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Eskaera guztiak Balorazio eta Orientazio Soziosanitarioko Batzordeari bidaliko zaizkio, azter eta ebatz ditzan.</w:t>
      </w: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Balorazio eta Orientazio Batzordearen irizpena: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Aurkeztutako eta aztertutako informazioaren arabera, Batzordeak erabakiko du errekurtsoa egokia den eskatzailearentzat. Haren irizpena nahitaezkoa eta loteslea izango da.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Egokia bada, emandako irizpenak honako informazio hau jasoko du:</w:t>
      </w:r>
    </w:p>
    <w:p w:rsidR="000A1722" w:rsidRPr="002F59E8" w:rsidRDefault="004F4A0A">
      <w:pPr>
        <w:numPr>
          <w:ilvl w:val="0"/>
          <w:numId w:val="11"/>
        </w:numPr>
        <w:suppressAutoHyphens/>
        <w:spacing w:after="0" w:line="240" w:lineRule="auto"/>
        <w:jc w:val="both"/>
        <w:rPr>
          <w:rFonts w:ascii="Segoe UI" w:hAnsi="Segoe UI" w:cs="Segoe UI"/>
          <w:sz w:val="20"/>
          <w:szCs w:val="20"/>
        </w:rPr>
      </w:pPr>
      <w:r w:rsidRPr="002F59E8">
        <w:rPr>
          <w:rFonts w:ascii="Segoe UI" w:hAnsi="Segoe UI" w:cs="Segoe UI"/>
          <w:sz w:val="20"/>
          <w:szCs w:val="20"/>
        </w:rPr>
        <w:t>Erabiltzailearen profila.</w:t>
      </w:r>
    </w:p>
    <w:p w:rsidR="000A1722" w:rsidRPr="002F59E8" w:rsidRDefault="004F4A0A">
      <w:pPr>
        <w:numPr>
          <w:ilvl w:val="0"/>
          <w:numId w:val="11"/>
        </w:numPr>
        <w:suppressAutoHyphens/>
        <w:spacing w:after="0" w:line="240" w:lineRule="auto"/>
        <w:jc w:val="both"/>
        <w:rPr>
          <w:rFonts w:ascii="Segoe UI" w:hAnsi="Segoe UI" w:cs="Segoe UI"/>
          <w:sz w:val="20"/>
          <w:szCs w:val="20"/>
        </w:rPr>
      </w:pPr>
      <w:r w:rsidRPr="002F59E8">
        <w:rPr>
          <w:rFonts w:ascii="Segoe UI" w:hAnsi="Segoe UI" w:cs="Segoe UI"/>
          <w:sz w:val="20"/>
          <w:szCs w:val="20"/>
        </w:rPr>
        <w:t>Ospitaleratzean landu beharreko helburu sanitario eta sozial orokorrak eta espezifikoak.</w:t>
      </w:r>
    </w:p>
    <w:p w:rsidR="000A1722" w:rsidRPr="002F59E8" w:rsidRDefault="004F4A0A">
      <w:pPr>
        <w:numPr>
          <w:ilvl w:val="0"/>
          <w:numId w:val="11"/>
        </w:numPr>
        <w:suppressAutoHyphens/>
        <w:spacing w:after="0" w:line="240" w:lineRule="auto"/>
        <w:jc w:val="both"/>
        <w:rPr>
          <w:rFonts w:ascii="Segoe UI" w:hAnsi="Segoe UI" w:cs="Segoe UI"/>
          <w:sz w:val="20"/>
          <w:szCs w:val="20"/>
        </w:rPr>
      </w:pPr>
      <w:r w:rsidRPr="002F59E8">
        <w:rPr>
          <w:rFonts w:ascii="Segoe UI" w:hAnsi="Segoe UI" w:cs="Segoe UI"/>
          <w:sz w:val="20"/>
          <w:szCs w:val="20"/>
        </w:rPr>
        <w:t>Alta-irteerako proiektua.</w:t>
      </w:r>
    </w:p>
    <w:p w:rsidR="000A1722" w:rsidRPr="002F59E8" w:rsidRDefault="004F4A0A">
      <w:pPr>
        <w:numPr>
          <w:ilvl w:val="0"/>
          <w:numId w:val="11"/>
        </w:numPr>
        <w:suppressAutoHyphens/>
        <w:spacing w:after="0" w:line="240" w:lineRule="auto"/>
        <w:jc w:val="both"/>
        <w:rPr>
          <w:rFonts w:ascii="Segoe UI" w:hAnsi="Segoe UI" w:cs="Segoe UI"/>
          <w:sz w:val="20"/>
          <w:szCs w:val="20"/>
        </w:rPr>
      </w:pPr>
      <w:r w:rsidRPr="002F59E8">
        <w:rPr>
          <w:rFonts w:ascii="Segoe UI" w:hAnsi="Segoe UI" w:cs="Segoe UI"/>
          <w:sz w:val="20"/>
          <w:szCs w:val="20"/>
        </w:rPr>
        <w:t>Aurreikusitako egonaldi-denbora.</w:t>
      </w:r>
    </w:p>
    <w:p w:rsidR="000A1722" w:rsidRPr="002F59E8" w:rsidRDefault="004F4A0A">
      <w:pPr>
        <w:numPr>
          <w:ilvl w:val="0"/>
          <w:numId w:val="11"/>
        </w:numPr>
        <w:suppressAutoHyphens/>
        <w:spacing w:after="0" w:line="240" w:lineRule="auto"/>
        <w:jc w:val="both"/>
        <w:rPr>
          <w:rFonts w:ascii="Segoe UI" w:hAnsi="Segoe UI" w:cs="Segoe UI"/>
          <w:sz w:val="20"/>
          <w:szCs w:val="20"/>
        </w:rPr>
      </w:pPr>
      <w:r w:rsidRPr="002F59E8">
        <w:rPr>
          <w:rFonts w:ascii="Segoe UI" w:hAnsi="Segoe UI" w:cs="Segoe UI"/>
          <w:sz w:val="20"/>
          <w:szCs w:val="20"/>
        </w:rPr>
        <w:t>Sartzeko lehentasuna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Plaza soziosanitario bat beteko duen erabiltzaileari behar bezala jakinaraziko zaizkio plaza horren ezaugarriak, egonaldiaren behin-behinekotasuna eta ordaindu beharko duen kostua, besteak beste.</w:t>
      </w:r>
    </w:p>
    <w:p w:rsidR="000A1722" w:rsidRPr="002F59E8" w:rsidRDefault="004F4A0A">
      <w:pPr>
        <w:jc w:val="both"/>
        <w:rPr>
          <w:rFonts w:ascii="Segoe UI" w:hAnsi="Segoe UI" w:cs="Segoe UI"/>
          <w:sz w:val="20"/>
          <w:szCs w:val="20"/>
        </w:rPr>
      </w:pPr>
      <w:r w:rsidRPr="002F59E8">
        <w:rPr>
          <w:rFonts w:ascii="Segoe UI" w:hAnsi="Segoe UI" w:cs="Segoe UI"/>
          <w:sz w:val="20"/>
          <w:szCs w:val="20"/>
        </w:rPr>
        <w:t>Funtzio hori Osasun Sistemari dagokio, ospitale batetik badator, eta Gizarte Zerbitzuei, etxetik edo gizarte-baliabideetatik badator.</w:t>
      </w:r>
    </w:p>
    <w:p w:rsidR="000A1722" w:rsidRPr="002F59E8" w:rsidRDefault="005002C8">
      <w:pPr>
        <w:jc w:val="both"/>
        <w:rPr>
          <w:rFonts w:ascii="Segoe UI" w:hAnsi="Segoe UI" w:cs="Segoe UI"/>
          <w:sz w:val="20"/>
          <w:szCs w:val="20"/>
        </w:rPr>
      </w:pPr>
      <w:r w:rsidRPr="002F59E8">
        <w:rPr>
          <w:rFonts w:ascii="Segoe UI" w:hAnsi="Segoe UI" w:cs="Segoe UI"/>
          <w:sz w:val="20"/>
          <w:szCs w:val="20"/>
        </w:rPr>
        <w:t>Zentroari</w:t>
      </w:r>
      <w:r w:rsidR="004F4A0A" w:rsidRPr="002F59E8">
        <w:rPr>
          <w:rFonts w:ascii="Segoe UI" w:hAnsi="Segoe UI" w:cs="Segoe UI"/>
          <w:sz w:val="20"/>
          <w:szCs w:val="20"/>
        </w:rPr>
        <w:t xml:space="preserve"> berari dagokio informazio hori errepikatzea zentroan sartu aurretik.</w:t>
      </w:r>
    </w:p>
    <w:p w:rsidR="000A1722" w:rsidRPr="002F59E8" w:rsidRDefault="000A1722">
      <w:pPr>
        <w:jc w:val="both"/>
        <w:rPr>
          <w:rFonts w:ascii="Segoe UI" w:hAnsi="Segoe UI" w:cs="Segoe UI"/>
          <w:sz w:val="20"/>
          <w:szCs w:val="20"/>
        </w:rPr>
      </w:pP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Ebazpena:</w:t>
      </w:r>
    </w:p>
    <w:p w:rsidR="000A1722" w:rsidRPr="002F59E8" w:rsidRDefault="004B6ECD">
      <w:pPr>
        <w:jc w:val="both"/>
        <w:rPr>
          <w:rFonts w:ascii="Segoe UI" w:hAnsi="Segoe UI" w:cs="Segoe UI"/>
          <w:sz w:val="20"/>
          <w:szCs w:val="20"/>
        </w:rPr>
      </w:pPr>
      <w:r w:rsidRPr="002F59E8">
        <w:rPr>
          <w:rFonts w:ascii="Segoe UI" w:hAnsi="Segoe UI" w:cs="Segoe UI"/>
          <w:sz w:val="20"/>
          <w:szCs w:val="20"/>
        </w:rPr>
        <w:t>Zainketa</w:t>
      </w:r>
      <w:r w:rsidR="004F4A0A"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Departamentuko </w:t>
      </w:r>
      <w:r w:rsidR="004F4A0A" w:rsidRPr="002F59E8">
        <w:rPr>
          <w:rFonts w:ascii="Segoe UI" w:hAnsi="Segoe UI" w:cs="Segoe UI"/>
          <w:sz w:val="20"/>
          <w:szCs w:val="20"/>
        </w:rPr>
        <w:t>zuzendaritza nagusi eskudunari dagokio espedientea ebaztea.</w:t>
      </w:r>
    </w:p>
    <w:p w:rsidR="000A1722" w:rsidRPr="002F59E8" w:rsidRDefault="004F4A0A">
      <w:pPr>
        <w:pStyle w:val="Prrafodelista"/>
        <w:numPr>
          <w:ilvl w:val="0"/>
          <w:numId w:val="12"/>
        </w:numPr>
        <w:spacing w:before="240" w:after="120"/>
        <w:ind w:left="357" w:hanging="357"/>
        <w:jc w:val="both"/>
        <w:rPr>
          <w:rFonts w:ascii="Segoe UI" w:hAnsi="Segoe UI" w:cs="Segoe UI"/>
          <w:b/>
          <w:sz w:val="20"/>
          <w:szCs w:val="20"/>
        </w:rPr>
      </w:pPr>
      <w:r w:rsidRPr="002F59E8">
        <w:rPr>
          <w:rFonts w:ascii="Segoe UI" w:hAnsi="Segoe UI" w:cs="Segoe UI"/>
          <w:b/>
          <w:sz w:val="20"/>
          <w:szCs w:val="20"/>
        </w:rPr>
        <w:t>Sarbidea: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Baliabidearen egokitasuna aitortu zaien eskatzaileek zuzenean eskuratu ahal izango dute esleitutako plaza, edo itxaron-zerrendan sartu ahal izango dira, dela Gipuzkoako </w:t>
      </w:r>
      <w:r w:rsidR="003240FF" w:rsidRPr="002F59E8">
        <w:rPr>
          <w:rFonts w:ascii="Segoe UI" w:hAnsi="Segoe UI" w:cs="Segoe UI"/>
          <w:spacing w:val="-2"/>
          <w:sz w:val="20"/>
          <w:szCs w:val="20"/>
        </w:rPr>
        <w:t>EUSS</w:t>
      </w:r>
      <w:r w:rsidRPr="002F59E8">
        <w:rPr>
          <w:rFonts w:ascii="Segoe UI" w:hAnsi="Segoe UI" w:cs="Segoe UI"/>
          <w:sz w:val="20"/>
          <w:szCs w:val="20"/>
        </w:rPr>
        <w:t>ko plaza guztietarako itxaron-zerrenda bakar batean (gaur egun, Donostiako Gurutze Gorria, Argixao Zumarraga eta Eibar), dela zentro bakar bati edo horietako biri esleituta.</w:t>
      </w:r>
    </w:p>
    <w:p w:rsidR="000A1722" w:rsidRPr="002F59E8" w:rsidRDefault="004F4A0A">
      <w:pPr>
        <w:numPr>
          <w:ilvl w:val="0"/>
          <w:numId w:val="8"/>
        </w:numPr>
        <w:suppressAutoHyphens/>
        <w:spacing w:after="0" w:line="240" w:lineRule="auto"/>
        <w:jc w:val="both"/>
        <w:rPr>
          <w:rFonts w:ascii="Segoe UI" w:hAnsi="Segoe UI" w:cs="Segoe UI"/>
          <w:sz w:val="20"/>
          <w:szCs w:val="20"/>
        </w:rPr>
      </w:pPr>
      <w:r w:rsidRPr="002F59E8">
        <w:rPr>
          <w:rFonts w:ascii="Segoe UI" w:hAnsi="Segoe UI" w:cs="Segoe UI"/>
          <w:sz w:val="20"/>
          <w:szCs w:val="20"/>
        </w:rPr>
        <w:t>COVIDaren pandemiaren edo beste pandemia mota baten kasuan eta Gipuzkoako erreferentziazko zentro soziosanitario bihurtuz gero, sarbidea Gipuzkoako Foru Aldundiak eta Eusko Jaurlaritzako Osasun Sailak adostutako ezohiko prozeduraren bidez egingo da.</w:t>
      </w:r>
    </w:p>
    <w:p w:rsidR="000A1722" w:rsidRPr="002F59E8" w:rsidRDefault="000A1722">
      <w:pPr>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lastRenderedPageBreak/>
        <w:t>PLAZEN SAILKAPENA ETA ARAUBIDE EKONOMIKOA</w:t>
      </w:r>
    </w:p>
    <w:p w:rsidR="000A1722" w:rsidRPr="002F59E8" w:rsidRDefault="004F4A0A">
      <w:pPr>
        <w:pStyle w:val="Prrafodelista"/>
        <w:numPr>
          <w:ilvl w:val="0"/>
          <w:numId w:val="15"/>
        </w:numPr>
        <w:jc w:val="both"/>
        <w:rPr>
          <w:rFonts w:ascii="Segoe UI" w:hAnsi="Segoe UI" w:cs="Segoe UI"/>
          <w:sz w:val="20"/>
          <w:szCs w:val="20"/>
        </w:rPr>
      </w:pPr>
      <w:r w:rsidRPr="002F59E8">
        <w:rPr>
          <w:rFonts w:ascii="Segoe UI" w:hAnsi="Segoe UI" w:cs="Segoe UI"/>
          <w:b/>
          <w:sz w:val="20"/>
          <w:szCs w:val="20"/>
          <w:u w:val="single"/>
        </w:rPr>
        <w:t>Plazen sailkapena:</w:t>
      </w:r>
    </w:p>
    <w:p w:rsidR="000A1722" w:rsidRPr="002F59E8" w:rsidRDefault="004B6ECD">
      <w:pPr>
        <w:jc w:val="both"/>
        <w:rPr>
          <w:rFonts w:ascii="Segoe UI" w:hAnsi="Segoe UI" w:cs="Segoe UI"/>
          <w:sz w:val="20"/>
          <w:szCs w:val="20"/>
        </w:rPr>
      </w:pPr>
      <w:r w:rsidRPr="002F59E8">
        <w:rPr>
          <w:rFonts w:ascii="Segoe UI" w:hAnsi="Segoe UI" w:cs="Segoe UI"/>
          <w:sz w:val="20"/>
          <w:szCs w:val="20"/>
        </w:rPr>
        <w:t>Zainketa</w:t>
      </w:r>
      <w:r w:rsidR="004F4A0A"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004F4A0A" w:rsidRPr="002F59E8">
        <w:rPr>
          <w:rFonts w:ascii="Segoe UI" w:hAnsi="Segoe UI" w:cs="Segoe UI"/>
          <w:sz w:val="20"/>
          <w:szCs w:val="20"/>
        </w:rPr>
        <w:t>plazen sailkapen hau aitortuko du:</w:t>
      </w:r>
    </w:p>
    <w:p w:rsidR="000A1722" w:rsidRPr="002F59E8" w:rsidRDefault="004F4A0A">
      <w:pPr>
        <w:numPr>
          <w:ilvl w:val="0"/>
          <w:numId w:val="13"/>
        </w:numPr>
        <w:suppressAutoHyphens/>
        <w:spacing w:after="120" w:line="240" w:lineRule="auto"/>
        <w:ind w:left="357" w:hanging="357"/>
        <w:jc w:val="both"/>
        <w:rPr>
          <w:rFonts w:ascii="Segoe UI" w:hAnsi="Segoe UI" w:cs="Segoe UI"/>
          <w:sz w:val="20"/>
          <w:szCs w:val="20"/>
        </w:rPr>
      </w:pPr>
      <w:r w:rsidRPr="002F59E8">
        <w:rPr>
          <w:rFonts w:ascii="Segoe UI" w:hAnsi="Segoe UI" w:cs="Segoe UI"/>
          <w:b/>
          <w:sz w:val="20"/>
          <w:szCs w:val="20"/>
        </w:rPr>
        <w:t>Betetako</w:t>
      </w:r>
      <w:r w:rsidRPr="002F59E8">
        <w:rPr>
          <w:b/>
        </w:rPr>
        <w:t xml:space="preserve"> plaza:</w:t>
      </w:r>
      <w:r w:rsidRPr="002F59E8">
        <w:t xml:space="preserve"> pertsona bati zerbitzuan hasten den unetik esleitutako plaza.</w:t>
      </w:r>
    </w:p>
    <w:p w:rsidR="000A1722" w:rsidRPr="002F59E8" w:rsidRDefault="004F4A0A">
      <w:pPr>
        <w:numPr>
          <w:ilvl w:val="0"/>
          <w:numId w:val="13"/>
        </w:numPr>
        <w:suppressAutoHyphens/>
        <w:spacing w:after="120" w:line="240" w:lineRule="auto"/>
        <w:ind w:left="357" w:hanging="357"/>
        <w:jc w:val="both"/>
        <w:rPr>
          <w:rFonts w:ascii="Segoe UI" w:hAnsi="Segoe UI" w:cs="Segoe UI"/>
          <w:sz w:val="20"/>
          <w:szCs w:val="20"/>
        </w:rPr>
      </w:pPr>
      <w:r w:rsidRPr="002F59E8">
        <w:rPr>
          <w:rFonts w:ascii="Segoe UI" w:hAnsi="Segoe UI" w:cs="Segoe UI"/>
          <w:b/>
          <w:sz w:val="20"/>
          <w:szCs w:val="20"/>
        </w:rPr>
        <w:t>Plaza</w:t>
      </w:r>
      <w:r w:rsidRPr="002F59E8">
        <w:t xml:space="preserve"> </w:t>
      </w:r>
      <w:r w:rsidRPr="002F59E8">
        <w:rPr>
          <w:b/>
        </w:rPr>
        <w:t>erreserbatua:</w:t>
      </w:r>
      <w:r w:rsidRPr="002F59E8">
        <w:t xml:space="preserve"> esleitutako plaza, ospitaleratuta egoteagatik edo antzeko arrazoiren batengatik bete gabe dagoena.</w:t>
      </w:r>
    </w:p>
    <w:p w:rsidR="000A1722" w:rsidRPr="002F59E8" w:rsidRDefault="004F4A0A">
      <w:pPr>
        <w:numPr>
          <w:ilvl w:val="0"/>
          <w:numId w:val="13"/>
        </w:numPr>
        <w:suppressAutoHyphens/>
        <w:spacing w:after="120" w:line="240" w:lineRule="auto"/>
        <w:ind w:left="357" w:hanging="357"/>
        <w:jc w:val="both"/>
        <w:rPr>
          <w:rFonts w:ascii="Segoe UI" w:hAnsi="Segoe UI" w:cs="Segoe UI"/>
          <w:b/>
          <w:sz w:val="20"/>
          <w:szCs w:val="20"/>
        </w:rPr>
      </w:pPr>
      <w:r w:rsidRPr="002F59E8">
        <w:rPr>
          <w:rFonts w:ascii="Segoe UI" w:hAnsi="Segoe UI" w:cs="Segoe UI"/>
          <w:b/>
          <w:sz w:val="20"/>
          <w:szCs w:val="20"/>
        </w:rPr>
        <w:t>Bete</w:t>
      </w:r>
      <w:r w:rsidRPr="002F59E8">
        <w:t xml:space="preserve"> </w:t>
      </w:r>
      <w:r w:rsidRPr="002F59E8">
        <w:rPr>
          <w:b/>
        </w:rPr>
        <w:t>gabeko plaza:</w:t>
      </w:r>
      <w:r w:rsidRPr="002F59E8">
        <w:t xml:space="preserve"> erabiltzaile bati esleitu ez zaion eta erreserbatuta ez dagoen plaza.</w:t>
      </w:r>
    </w:p>
    <w:p w:rsidR="000A1722" w:rsidRPr="002F59E8" w:rsidRDefault="000A1722">
      <w:pPr>
        <w:pStyle w:val="Prrafodelista"/>
        <w:ind w:left="360"/>
        <w:jc w:val="both"/>
        <w:rPr>
          <w:rFonts w:ascii="Segoe UI" w:hAnsi="Segoe UI" w:cs="Segoe UI"/>
          <w:b/>
          <w:sz w:val="20"/>
          <w:szCs w:val="20"/>
          <w:u w:val="single"/>
        </w:rPr>
      </w:pPr>
    </w:p>
    <w:p w:rsidR="000A1722" w:rsidRPr="002F59E8" w:rsidRDefault="004F4A0A">
      <w:pPr>
        <w:pStyle w:val="Prrafodelista"/>
        <w:numPr>
          <w:ilvl w:val="0"/>
          <w:numId w:val="15"/>
        </w:numPr>
        <w:jc w:val="both"/>
        <w:rPr>
          <w:rFonts w:ascii="Segoe UI" w:hAnsi="Segoe UI" w:cs="Segoe UI"/>
          <w:b/>
          <w:sz w:val="20"/>
          <w:szCs w:val="20"/>
          <w:u w:val="single"/>
        </w:rPr>
      </w:pPr>
      <w:r w:rsidRPr="002F59E8">
        <w:rPr>
          <w:rFonts w:ascii="Segoe UI" w:hAnsi="Segoe UI" w:cs="Segoe UI"/>
          <w:b/>
          <w:sz w:val="20"/>
          <w:szCs w:val="20"/>
          <w:u w:val="single"/>
        </w:rPr>
        <w:t>Araubide ekonomikoa:</w:t>
      </w:r>
    </w:p>
    <w:p w:rsidR="000A1722" w:rsidRPr="002F59E8" w:rsidRDefault="004F4A0A">
      <w:pPr>
        <w:numPr>
          <w:ilvl w:val="0"/>
          <w:numId w:val="14"/>
        </w:numPr>
        <w:suppressAutoHyphens/>
        <w:spacing w:after="120" w:line="240" w:lineRule="auto"/>
        <w:ind w:left="374"/>
        <w:jc w:val="both"/>
        <w:rPr>
          <w:rFonts w:ascii="Segoe UI" w:hAnsi="Segoe UI" w:cs="Segoe UI"/>
          <w:sz w:val="20"/>
          <w:szCs w:val="20"/>
        </w:rPr>
      </w:pPr>
      <w:r w:rsidRPr="002F59E8">
        <w:rPr>
          <w:rFonts w:ascii="Segoe UI" w:hAnsi="Segoe UI" w:cs="Segoe UI"/>
          <w:b/>
          <w:sz w:val="20"/>
          <w:szCs w:val="20"/>
        </w:rPr>
        <w:t>Okupatutako</w:t>
      </w:r>
      <w:r w:rsidRPr="002F59E8">
        <w:rPr>
          <w:b/>
        </w:rPr>
        <w:t xml:space="preserve"> plaza:</w:t>
      </w:r>
      <w:r w:rsidRPr="002F59E8">
        <w:t xml:space="preserve"> Lehenengo egunetik indarrean dagoen tarifaren pareko kobrantza-eskubidea sortuko du.</w:t>
      </w:r>
    </w:p>
    <w:p w:rsidR="000A1722" w:rsidRPr="002F59E8" w:rsidRDefault="004F4A0A">
      <w:pPr>
        <w:numPr>
          <w:ilvl w:val="0"/>
          <w:numId w:val="14"/>
        </w:numPr>
        <w:suppressAutoHyphens/>
        <w:spacing w:after="120" w:line="240" w:lineRule="auto"/>
        <w:ind w:left="374"/>
        <w:jc w:val="both"/>
        <w:rPr>
          <w:rFonts w:ascii="Segoe UI" w:hAnsi="Segoe UI" w:cs="Segoe UI"/>
          <w:sz w:val="20"/>
          <w:szCs w:val="20"/>
        </w:rPr>
      </w:pPr>
      <w:r w:rsidRPr="002F59E8">
        <w:rPr>
          <w:rFonts w:ascii="Segoe UI" w:hAnsi="Segoe UI" w:cs="Segoe UI"/>
          <w:b/>
          <w:sz w:val="20"/>
          <w:szCs w:val="20"/>
        </w:rPr>
        <w:t>Erreserbatutako</w:t>
      </w:r>
      <w:r w:rsidRPr="002F59E8">
        <w:rPr>
          <w:b/>
        </w:rPr>
        <w:t xml:space="preserve"> plaza</w:t>
      </w:r>
      <w:r w:rsidRPr="002F59E8">
        <w:t>:</w:t>
      </w:r>
    </w:p>
    <w:p w:rsidR="000A1722" w:rsidRPr="002F59E8" w:rsidRDefault="004F4A0A">
      <w:pPr>
        <w:spacing w:after="120"/>
        <w:ind w:left="374"/>
        <w:jc w:val="both"/>
        <w:rPr>
          <w:rFonts w:ascii="Segoe UI" w:hAnsi="Segoe UI" w:cs="Segoe UI"/>
          <w:sz w:val="20"/>
          <w:szCs w:val="20"/>
        </w:rPr>
      </w:pPr>
      <w:r w:rsidRPr="002F59E8">
        <w:rPr>
          <w:rFonts w:ascii="Segoe UI" w:hAnsi="Segoe UI" w:cs="Segoe UI"/>
          <w:sz w:val="20"/>
          <w:szCs w:val="20"/>
        </w:rPr>
        <w:t>Erabiltzaileek unitatea aldi baterako uzten badute eta ohea erreserbatu behar bada (ospitaleratzea, etab.), gehienez ere ondoz ondoko 30 egun naturaletan gordeko da ohea. Epe hori igarota, zentroak egoiliarrari behin betiko alta emango dio, Balorazio eta Orientazio Soziosanitarioko Batzordeari aldez aurretik jakinarazi ondoren, betiere batzorde hori ados badago, eta une horren ondoren ezin bada fakturazio gehigarririk egin.</w:t>
      </w:r>
    </w:p>
    <w:p w:rsidR="000A1722" w:rsidRPr="002F59E8" w:rsidRDefault="004F4A0A">
      <w:pPr>
        <w:spacing w:after="120"/>
        <w:ind w:left="374"/>
        <w:jc w:val="both"/>
        <w:rPr>
          <w:rFonts w:ascii="Segoe UI" w:hAnsi="Segoe UI" w:cs="Segoe UI"/>
          <w:sz w:val="20"/>
          <w:szCs w:val="20"/>
        </w:rPr>
      </w:pPr>
      <w:r w:rsidRPr="002F59E8">
        <w:rPr>
          <w:rFonts w:ascii="Segoe UI" w:hAnsi="Segoe UI" w:cs="Segoe UI"/>
          <w:sz w:val="20"/>
          <w:szCs w:val="20"/>
        </w:rPr>
        <w:t>Erreserbatutako oheak hutsik egongo dira, eta beste egoiliar batek ezingo ditu erabili harik eta erreserbaren titularra den egoiliarrari behin betiko alta eman arte.</w:t>
      </w:r>
    </w:p>
    <w:p w:rsidR="000A1722" w:rsidRPr="002F59E8" w:rsidRDefault="004F4A0A">
      <w:pPr>
        <w:spacing w:after="120"/>
        <w:ind w:left="374"/>
        <w:jc w:val="both"/>
        <w:rPr>
          <w:rFonts w:ascii="Segoe UI" w:hAnsi="Segoe UI" w:cs="Segoe UI"/>
          <w:sz w:val="20"/>
          <w:szCs w:val="20"/>
        </w:rPr>
      </w:pPr>
      <w:r w:rsidRPr="002F59E8">
        <w:rPr>
          <w:rFonts w:ascii="Segoe UI" w:hAnsi="Segoe UI" w:cs="Segoe UI"/>
          <w:sz w:val="20"/>
          <w:szCs w:val="20"/>
        </w:rPr>
        <w:t>Plaza-erreserba aplikatzen den egunetan, esleipendunak indarrean dagoen tarifaren % 75 jasoko du.</w:t>
      </w:r>
    </w:p>
    <w:p w:rsidR="000A1722" w:rsidRPr="002F59E8" w:rsidRDefault="004F4A0A">
      <w:pPr>
        <w:numPr>
          <w:ilvl w:val="0"/>
          <w:numId w:val="14"/>
        </w:numPr>
        <w:suppressAutoHyphens/>
        <w:spacing w:after="120" w:line="240" w:lineRule="auto"/>
        <w:ind w:left="374"/>
        <w:jc w:val="both"/>
        <w:rPr>
          <w:rFonts w:ascii="Segoe UI" w:hAnsi="Segoe UI" w:cs="Segoe UI"/>
          <w:sz w:val="20"/>
          <w:szCs w:val="20"/>
        </w:rPr>
      </w:pPr>
      <w:r w:rsidRPr="002F59E8">
        <w:rPr>
          <w:rFonts w:ascii="Segoe UI" w:hAnsi="Segoe UI" w:cs="Segoe UI"/>
          <w:b/>
          <w:sz w:val="20"/>
          <w:szCs w:val="20"/>
        </w:rPr>
        <w:t>Bete</w:t>
      </w:r>
      <w:r w:rsidRPr="002F59E8">
        <w:t xml:space="preserve"> </w:t>
      </w:r>
      <w:r w:rsidRPr="002F59E8">
        <w:rPr>
          <w:b/>
        </w:rPr>
        <w:t>gabeko plaza</w:t>
      </w:r>
      <w:r w:rsidRPr="002F59E8">
        <w:t>: baldintza-agirietan jasota dauden eta inori esleitu ez zaizkiolako hutsik dauden plazak hartuko dira halakotzat.</w:t>
      </w:r>
    </w:p>
    <w:p w:rsidR="000A1722" w:rsidRPr="002F59E8" w:rsidRDefault="004F4A0A">
      <w:pPr>
        <w:spacing w:after="120"/>
        <w:ind w:left="374"/>
        <w:jc w:val="both"/>
        <w:rPr>
          <w:rFonts w:ascii="Segoe UI" w:hAnsi="Segoe UI" w:cs="Segoe UI"/>
          <w:sz w:val="20"/>
          <w:szCs w:val="20"/>
        </w:rPr>
      </w:pPr>
      <w:r w:rsidRPr="002F59E8">
        <w:rPr>
          <w:rFonts w:ascii="Segoe UI" w:hAnsi="Segoe UI" w:cs="Segoe UI"/>
          <w:sz w:val="20"/>
          <w:szCs w:val="20"/>
        </w:rPr>
        <w:t>Bete gabeko eta gorde gabeko plazen kasuan, hau da, onuradun bati esleitu ez zaizkion plazen kasuan, aurreikusitako tarifaren % 75 ordainduko da.</w:t>
      </w:r>
    </w:p>
    <w:p w:rsidR="000A1722" w:rsidRPr="002F59E8" w:rsidRDefault="004F4A0A">
      <w:pPr>
        <w:numPr>
          <w:ilvl w:val="0"/>
          <w:numId w:val="14"/>
        </w:numPr>
        <w:spacing w:after="120" w:line="240" w:lineRule="auto"/>
        <w:ind w:left="374"/>
        <w:jc w:val="both"/>
        <w:rPr>
          <w:rFonts w:ascii="Segoe UI" w:hAnsi="Segoe UI" w:cs="Segoe UI"/>
          <w:sz w:val="20"/>
          <w:szCs w:val="20"/>
        </w:rPr>
      </w:pPr>
      <w:r w:rsidRPr="002F59E8">
        <w:rPr>
          <w:rFonts w:ascii="Segoe UI" w:hAnsi="Segoe UI" w:cs="Segoe UI"/>
          <w:b/>
          <w:sz w:val="20"/>
          <w:szCs w:val="20"/>
        </w:rPr>
        <w:t>Erabiltzailearen</w:t>
      </w:r>
      <w:r w:rsidRPr="002F59E8">
        <w:rPr>
          <w:b/>
        </w:rPr>
        <w:t xml:space="preserve"> ekarpena</w:t>
      </w:r>
      <w:r w:rsidRPr="002F59E8">
        <w:t>:</w:t>
      </w:r>
    </w:p>
    <w:p w:rsidR="000A1722" w:rsidRPr="002F59E8" w:rsidRDefault="004F4A0A">
      <w:pPr>
        <w:numPr>
          <w:ilvl w:val="1"/>
          <w:numId w:val="14"/>
        </w:numPr>
        <w:spacing w:after="120" w:line="240" w:lineRule="auto"/>
        <w:jc w:val="both"/>
        <w:rPr>
          <w:rFonts w:ascii="Segoe UI" w:hAnsi="Segoe UI" w:cs="Segoe UI"/>
          <w:sz w:val="20"/>
          <w:szCs w:val="20"/>
        </w:rPr>
      </w:pPr>
      <w:r w:rsidRPr="002F59E8">
        <w:rPr>
          <w:rFonts w:ascii="Segoe UI" w:hAnsi="Segoe UI" w:cs="Segoe UI"/>
          <w:sz w:val="20"/>
          <w:szCs w:val="20"/>
        </w:rPr>
        <w:t>Gipuzkoako Lurralde Historikoan mendekotasunaren arretarako zentroen erabiltzaileen ekarpen ekonomikoa arautzen duen ekainaren 2ko 15/2015 Foru Dekretuaren bidez arautzen da, edo etorkizunean hori ordeztuko duen legeriaren bidez.</w:t>
      </w:r>
    </w:p>
    <w:p w:rsidR="000A1722" w:rsidRPr="002F59E8" w:rsidRDefault="004F4A0A">
      <w:pPr>
        <w:numPr>
          <w:ilvl w:val="1"/>
          <w:numId w:val="14"/>
        </w:numPr>
        <w:spacing w:after="120" w:line="240" w:lineRule="auto"/>
        <w:jc w:val="both"/>
        <w:rPr>
          <w:rFonts w:ascii="Segoe UI" w:hAnsi="Segoe UI" w:cs="Segoe UI"/>
          <w:sz w:val="20"/>
          <w:szCs w:val="20"/>
        </w:rPr>
      </w:pPr>
      <w:r w:rsidRPr="002F59E8">
        <w:rPr>
          <w:rFonts w:ascii="Segoe UI" w:hAnsi="Segoe UI" w:cs="Segoe UI"/>
          <w:sz w:val="20"/>
          <w:szCs w:val="20"/>
        </w:rPr>
        <w:t xml:space="preserve">Aipatutako Foru Dekretuan xedatutakoaren arabera, </w:t>
      </w:r>
      <w:r w:rsidR="003240FF" w:rsidRPr="002F59E8">
        <w:rPr>
          <w:rFonts w:ascii="Segoe UI" w:hAnsi="Segoe UI" w:cs="Segoe UI"/>
          <w:spacing w:val="-2"/>
          <w:sz w:val="20"/>
          <w:szCs w:val="20"/>
        </w:rPr>
        <w:t>EUSS</w:t>
      </w:r>
      <w:r w:rsidRPr="002F59E8">
        <w:rPr>
          <w:rFonts w:ascii="Segoe UI" w:hAnsi="Segoe UI" w:cs="Segoe UI"/>
          <w:sz w:val="20"/>
          <w:szCs w:val="20"/>
        </w:rPr>
        <w:t>en erabiltzaileek ez dute inolako ekarpen ekonomikorik ordaindu beharko egonaldiaren lehen 30 egunetan.</w:t>
      </w:r>
    </w:p>
    <w:p w:rsidR="000A1722" w:rsidRPr="002F59E8" w:rsidRDefault="004F4A0A">
      <w:pPr>
        <w:numPr>
          <w:ilvl w:val="0"/>
          <w:numId w:val="14"/>
        </w:numPr>
        <w:suppressAutoHyphens/>
        <w:spacing w:after="0" w:line="240" w:lineRule="auto"/>
        <w:jc w:val="both"/>
        <w:rPr>
          <w:rFonts w:ascii="Segoe UI" w:hAnsi="Segoe UI" w:cs="Segoe UI"/>
          <w:sz w:val="20"/>
          <w:szCs w:val="20"/>
        </w:rPr>
      </w:pPr>
      <w:r w:rsidRPr="002F59E8">
        <w:rPr>
          <w:rFonts w:ascii="Segoe UI" w:hAnsi="Segoe UI" w:cs="Segoe UI"/>
          <w:sz w:val="20"/>
          <w:szCs w:val="20"/>
        </w:rPr>
        <w:t>COVIDaren edo antzeko beste patogeno baten pandemiaren kasuan eta Gipuzkoako erreferentziazko zentro soziosanitario bihurtuz gero, araubide ekonomikoa Gipuzkoako Foru Aldundiaren eta Eusko Jaurlaritzako Osasun Sailaren artean adostutakoa izango da.</w:t>
      </w:r>
    </w:p>
    <w:p w:rsidR="000A1722" w:rsidRPr="002F59E8" w:rsidRDefault="000A1722">
      <w:pPr>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lastRenderedPageBreak/>
        <w:t>EGONALDIA:</w:t>
      </w:r>
    </w:p>
    <w:p w:rsidR="000A1722" w:rsidRPr="002F59E8" w:rsidRDefault="004F4A0A">
      <w:pPr>
        <w:jc w:val="both"/>
        <w:rPr>
          <w:rFonts w:ascii="Segoe UI" w:hAnsi="Segoe UI" w:cs="Segoe UI"/>
          <w:spacing w:val="-2"/>
          <w:sz w:val="20"/>
          <w:szCs w:val="20"/>
        </w:rPr>
      </w:pPr>
      <w:r w:rsidRPr="002F59E8">
        <w:rPr>
          <w:rFonts w:ascii="Segoe UI" w:hAnsi="Segoe UI" w:cs="Segoe UI"/>
          <w:spacing w:val="-2"/>
          <w:sz w:val="20"/>
          <w:szCs w:val="20"/>
        </w:rPr>
        <w:t>Egonaldiaren iraupena Balorazio eta Orientazio Soziosanitarioko Batzordeak bere gaitasun-irizpenean adierazitakoa izango da.</w:t>
      </w:r>
    </w:p>
    <w:p w:rsidR="000A1722" w:rsidRPr="002F59E8" w:rsidRDefault="004F4A0A">
      <w:pPr>
        <w:spacing w:before="240" w:after="120"/>
        <w:jc w:val="both"/>
        <w:rPr>
          <w:rFonts w:ascii="Segoe UI" w:hAnsi="Segoe UI" w:cs="Segoe UI"/>
          <w:b/>
          <w:sz w:val="20"/>
          <w:szCs w:val="20"/>
        </w:rPr>
      </w:pPr>
      <w:r w:rsidRPr="002F59E8">
        <w:rPr>
          <w:rFonts w:ascii="Segoe UI" w:hAnsi="Segoe UI" w:cs="Segoe UI"/>
          <w:b/>
          <w:sz w:val="20"/>
          <w:szCs w:val="20"/>
        </w:rPr>
        <w:t>A) Proiektua berrikusteko aldia:</w:t>
      </w:r>
    </w:p>
    <w:p w:rsidR="000A1722" w:rsidRPr="002F59E8" w:rsidRDefault="004F4A0A">
      <w:pPr>
        <w:ind w:left="60"/>
        <w:jc w:val="both"/>
        <w:rPr>
          <w:rFonts w:ascii="Segoe UI" w:hAnsi="Segoe UI" w:cs="Segoe UI"/>
          <w:sz w:val="20"/>
          <w:szCs w:val="20"/>
        </w:rPr>
      </w:pPr>
      <w:r w:rsidRPr="002F59E8">
        <w:rPr>
          <w:rFonts w:ascii="Segoe UI" w:hAnsi="Segoe UI" w:cs="Segoe UI"/>
          <w:sz w:val="20"/>
          <w:szCs w:val="20"/>
        </w:rPr>
        <w:t>Zentroan egindako lehen 15 egunetan, erabiltzailearen osasun- eta gizarte-premiak ebaluatuko dira, eta Gizarte Zerbitzuen Euskal Kontseiluak emandako irizpenarekin ados dagoen ala ez adieraziko da, honako atal hauei dagokienez:</w:t>
      </w:r>
    </w:p>
    <w:p w:rsidR="000A1722" w:rsidRPr="002F59E8" w:rsidRDefault="004F4A0A">
      <w:pPr>
        <w:pStyle w:val="Prrafodelista"/>
        <w:numPr>
          <w:ilvl w:val="0"/>
          <w:numId w:val="17"/>
        </w:numPr>
        <w:suppressAutoHyphens/>
        <w:spacing w:after="0" w:line="240" w:lineRule="auto"/>
        <w:ind w:left="714" w:hanging="357"/>
        <w:jc w:val="both"/>
        <w:rPr>
          <w:rFonts w:ascii="Segoe UI" w:hAnsi="Segoe UI" w:cs="Segoe UI"/>
          <w:sz w:val="20"/>
          <w:szCs w:val="20"/>
        </w:rPr>
      </w:pPr>
      <w:r w:rsidRPr="002F59E8">
        <w:rPr>
          <w:rFonts w:ascii="Segoe UI" w:hAnsi="Segoe UI" w:cs="Segoe UI"/>
          <w:sz w:val="20"/>
          <w:szCs w:val="20"/>
        </w:rPr>
        <w:t>Erabiltzailearen profila.</w:t>
      </w:r>
    </w:p>
    <w:p w:rsidR="000A1722" w:rsidRPr="002F59E8" w:rsidRDefault="004F4A0A">
      <w:pPr>
        <w:pStyle w:val="Prrafodelista"/>
        <w:numPr>
          <w:ilvl w:val="0"/>
          <w:numId w:val="17"/>
        </w:numPr>
        <w:suppressAutoHyphens/>
        <w:spacing w:after="0" w:line="240" w:lineRule="auto"/>
        <w:ind w:left="714" w:hanging="357"/>
        <w:jc w:val="both"/>
        <w:rPr>
          <w:rFonts w:ascii="Segoe UI" w:hAnsi="Segoe UI" w:cs="Segoe UI"/>
          <w:sz w:val="20"/>
          <w:szCs w:val="20"/>
        </w:rPr>
      </w:pPr>
      <w:r w:rsidRPr="002F59E8">
        <w:rPr>
          <w:rFonts w:ascii="Segoe UI" w:hAnsi="Segoe UI" w:cs="Segoe UI"/>
          <w:sz w:val="20"/>
          <w:szCs w:val="20"/>
        </w:rPr>
        <w:t>Ospitaleratzean landu beharreko helburu sanitario orokorrak eta espezifikoak.</w:t>
      </w:r>
    </w:p>
    <w:p w:rsidR="000A1722" w:rsidRPr="002F59E8" w:rsidRDefault="004F4A0A">
      <w:pPr>
        <w:pStyle w:val="Prrafodelista"/>
        <w:numPr>
          <w:ilvl w:val="0"/>
          <w:numId w:val="17"/>
        </w:numPr>
        <w:suppressAutoHyphens/>
        <w:spacing w:after="0" w:line="240" w:lineRule="auto"/>
        <w:ind w:left="714" w:hanging="357"/>
        <w:jc w:val="both"/>
        <w:rPr>
          <w:rFonts w:ascii="Segoe UI" w:hAnsi="Segoe UI" w:cs="Segoe UI"/>
          <w:sz w:val="20"/>
          <w:szCs w:val="20"/>
        </w:rPr>
      </w:pPr>
      <w:r w:rsidRPr="002F59E8">
        <w:rPr>
          <w:rFonts w:ascii="Segoe UI" w:hAnsi="Segoe UI" w:cs="Segoe UI"/>
          <w:sz w:val="20"/>
          <w:szCs w:val="20"/>
        </w:rPr>
        <w:t>Barneratzean landu beharreko helburu sozial orokorrak eta espezifikoak.</w:t>
      </w:r>
    </w:p>
    <w:p w:rsidR="000A1722" w:rsidRPr="002F59E8" w:rsidRDefault="004F4A0A">
      <w:pPr>
        <w:pStyle w:val="Prrafodelista"/>
        <w:numPr>
          <w:ilvl w:val="0"/>
          <w:numId w:val="17"/>
        </w:numPr>
        <w:suppressAutoHyphens/>
        <w:spacing w:after="0" w:line="240" w:lineRule="auto"/>
        <w:ind w:left="714" w:hanging="357"/>
        <w:jc w:val="both"/>
        <w:rPr>
          <w:rFonts w:ascii="Segoe UI" w:hAnsi="Segoe UI" w:cs="Segoe UI"/>
          <w:sz w:val="20"/>
          <w:szCs w:val="20"/>
        </w:rPr>
      </w:pPr>
      <w:r w:rsidRPr="002F59E8">
        <w:rPr>
          <w:rFonts w:ascii="Segoe UI" w:hAnsi="Segoe UI" w:cs="Segoe UI"/>
          <w:sz w:val="20"/>
          <w:szCs w:val="20"/>
        </w:rPr>
        <w:t>Alta-irteerako proiektua.</w:t>
      </w:r>
    </w:p>
    <w:p w:rsidR="000A1722" w:rsidRPr="002F59E8" w:rsidRDefault="004F4A0A">
      <w:pPr>
        <w:pStyle w:val="Prrafodelista"/>
        <w:numPr>
          <w:ilvl w:val="0"/>
          <w:numId w:val="17"/>
        </w:numPr>
        <w:suppressAutoHyphens/>
        <w:spacing w:after="0" w:line="240" w:lineRule="auto"/>
        <w:ind w:left="714" w:hanging="357"/>
        <w:jc w:val="both"/>
        <w:rPr>
          <w:rFonts w:ascii="Segoe UI" w:hAnsi="Segoe UI" w:cs="Segoe UI"/>
          <w:sz w:val="20"/>
          <w:szCs w:val="20"/>
        </w:rPr>
      </w:pPr>
      <w:r w:rsidRPr="002F59E8">
        <w:rPr>
          <w:rFonts w:ascii="Segoe UI" w:hAnsi="Segoe UI" w:cs="Segoe UI"/>
          <w:sz w:val="20"/>
          <w:szCs w:val="20"/>
        </w:rPr>
        <w:t>Aurreikusitako egonaldi-denbora.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ESSEKek egindako irizpenaren eta proiektuaren inguruan desadostasunik balego, beste proposamen bat igorriko zaio batzorde horri, eta proposamen hori bermatzeko behar den informazioa erantsiko zaio.</w:t>
      </w:r>
    </w:p>
    <w:p w:rsidR="000A1722" w:rsidRPr="002F59E8" w:rsidRDefault="004F4A0A">
      <w:pPr>
        <w:spacing w:before="240" w:after="120"/>
        <w:jc w:val="both"/>
        <w:rPr>
          <w:rFonts w:ascii="Segoe UI" w:hAnsi="Segoe UI" w:cs="Segoe UI"/>
          <w:b/>
          <w:sz w:val="20"/>
          <w:szCs w:val="20"/>
        </w:rPr>
      </w:pPr>
      <w:r w:rsidRPr="002F59E8">
        <w:rPr>
          <w:rFonts w:ascii="Segoe UI" w:hAnsi="Segoe UI" w:cs="Segoe UI"/>
          <w:b/>
          <w:sz w:val="20"/>
          <w:szCs w:val="20"/>
        </w:rPr>
        <w:t>B) Egonaldia: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Egonaldia Osasun Zerbitzuen Euskal Kontseiluak egokitasun-irizpenean adierazitakoa izango da.</w:t>
      </w:r>
    </w:p>
    <w:p w:rsidR="000A1722" w:rsidRPr="002F59E8" w:rsidRDefault="00014B4F">
      <w:pPr>
        <w:jc w:val="both"/>
        <w:rPr>
          <w:rFonts w:ascii="Segoe UI" w:hAnsi="Segoe UI" w:cs="Segoe UI"/>
          <w:sz w:val="20"/>
          <w:szCs w:val="20"/>
        </w:rPr>
      </w:pPr>
      <w:r w:rsidRPr="002F59E8">
        <w:rPr>
          <w:rFonts w:ascii="Segoe UI" w:hAnsi="Segoe UI" w:cs="Segoe UI"/>
          <w:sz w:val="20"/>
          <w:szCs w:val="20"/>
        </w:rPr>
        <w:t>Egonaldia</w:t>
      </w:r>
      <w:r w:rsidR="004F4A0A" w:rsidRPr="002F59E8">
        <w:rPr>
          <w:rFonts w:ascii="Segoe UI" w:hAnsi="Segoe UI" w:cs="Segoe UI"/>
          <w:sz w:val="20"/>
          <w:szCs w:val="20"/>
        </w:rPr>
        <w:t xml:space="preserve"> amaitu aurreko 10-30 egunetan zenbatetsitako denboran alta emateko aukerarik ez dagoela balioesten bada, txosten bat egingo da, arrazoiak justifikatuz eta egonaldiaren luzapena eskatuz, profil-aldaketarekin eta, egokitzat jotzen bada, destino-aldaketarekin batera.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Proiektua aldatzeko eskaera edozein unetan egin ahal izango du erakunde kudeatzaileak Osasun Zerbitzuen Euskal Kontseiluari, egonaldian zehar, betiere txostenen bidez justifikatzen bada.</w:t>
      </w:r>
    </w:p>
    <w:p w:rsidR="000A1722" w:rsidRPr="002F59E8" w:rsidRDefault="004F4A0A">
      <w:pPr>
        <w:spacing w:before="240" w:after="120"/>
        <w:jc w:val="both"/>
        <w:rPr>
          <w:rFonts w:ascii="Segoe UI" w:hAnsi="Segoe UI" w:cs="Segoe UI"/>
          <w:b/>
          <w:sz w:val="20"/>
          <w:szCs w:val="20"/>
        </w:rPr>
      </w:pPr>
      <w:r w:rsidRPr="002F59E8">
        <w:rPr>
          <w:rFonts w:ascii="Segoe UI" w:hAnsi="Segoe UI" w:cs="Segoe UI"/>
          <w:b/>
          <w:sz w:val="20"/>
          <w:szCs w:val="20"/>
        </w:rPr>
        <w:t>C) Egonaldiko helburuak:</w:t>
      </w:r>
    </w:p>
    <w:p w:rsidR="000A1722" w:rsidRPr="002F59E8" w:rsidRDefault="004F4A0A">
      <w:pPr>
        <w:jc w:val="both"/>
        <w:rPr>
          <w:rFonts w:ascii="Segoe UI" w:hAnsi="Segoe UI" w:cs="Segoe UI"/>
          <w:sz w:val="20"/>
          <w:szCs w:val="20"/>
        </w:rPr>
      </w:pPr>
      <w:r w:rsidRPr="002F59E8">
        <w:rPr>
          <w:rFonts w:ascii="Segoe UI" w:hAnsi="Segoe UI" w:cs="Segoe UI"/>
          <w:sz w:val="20"/>
          <w:szCs w:val="20"/>
        </w:rPr>
        <w:t>Baliabide soziosanitarioan dagoen bitartean, zentroaren ardura izango da helburu soziosanitario hauek lortzeko lan egitea: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Tratamendu aringarria, bizitzaren amaierako asistentzia.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Egonkortze klinikoa eta/edo tratamendua doitzea, tratamendu sintomatikoa.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Errehabilitazio funtzionala.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Bilakaera klinikoa eta funtzionala (fisikoa eta kognitiboa/psikikoa) behatzea eta baloratzea.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Erizaintzako zainketak.</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Zaintza-premiak ebaluatzea.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Laguntza-premiak ebaluatzea.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Laguntza formalak eta informalak ebaluatzea.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Beharrezkotzat jotzen diren balorazio-eskaerak aktibatzea.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Beharrezkotzat jotzen diren programak eta zerbitzuak eskatzea.</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Gaitasun juridikorako laguntza-neurriak aktibatzea, beharrezkotzat jotzen denean.</w:t>
      </w:r>
    </w:p>
    <w:p w:rsidR="000A1722" w:rsidRPr="002F59E8" w:rsidRDefault="004F4A0A">
      <w:pPr>
        <w:numPr>
          <w:ilvl w:val="0"/>
          <w:numId w:val="16"/>
        </w:numPr>
        <w:suppressAutoHyphens/>
        <w:spacing w:after="0" w:line="240" w:lineRule="auto"/>
        <w:jc w:val="both"/>
        <w:rPr>
          <w:rFonts w:ascii="Segoe UI" w:hAnsi="Segoe UI" w:cs="Segoe UI"/>
          <w:sz w:val="20"/>
          <w:szCs w:val="20"/>
        </w:rPr>
      </w:pPr>
      <w:r w:rsidRPr="002F59E8">
        <w:rPr>
          <w:rFonts w:ascii="Segoe UI" w:hAnsi="Segoe UI" w:cs="Segoe UI"/>
          <w:sz w:val="20"/>
          <w:szCs w:val="20"/>
        </w:rPr>
        <w:t>Zainketen jarraipena ziurtatzea.</w:t>
      </w:r>
    </w:p>
    <w:p w:rsidR="000A1722" w:rsidRPr="002F59E8" w:rsidRDefault="000A1722">
      <w:pPr>
        <w:suppressAutoHyphens/>
        <w:spacing w:after="0" w:line="240" w:lineRule="auto"/>
        <w:jc w:val="both"/>
        <w:rPr>
          <w:rFonts w:ascii="Segoe UI" w:hAnsi="Segoe UI" w:cs="Segoe UI"/>
          <w:sz w:val="20"/>
          <w:szCs w:val="20"/>
        </w:rPr>
      </w:pPr>
    </w:p>
    <w:p w:rsidR="000A1722" w:rsidRPr="002F59E8" w:rsidRDefault="004F4A0A">
      <w:pPr>
        <w:spacing w:before="240" w:after="120"/>
        <w:jc w:val="both"/>
        <w:rPr>
          <w:rFonts w:ascii="Segoe UI" w:hAnsi="Segoe UI" w:cs="Segoe UI"/>
          <w:b/>
          <w:sz w:val="20"/>
          <w:szCs w:val="20"/>
        </w:rPr>
      </w:pPr>
      <w:r w:rsidRPr="002F59E8">
        <w:rPr>
          <w:rFonts w:ascii="Segoe UI" w:hAnsi="Segoe UI" w:cs="Segoe UI"/>
          <w:b/>
          <w:sz w:val="20"/>
          <w:szCs w:val="20"/>
        </w:rPr>
        <w:lastRenderedPageBreak/>
        <w:t>D) Egokitzapen-aldia: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Beharrezkoa da erabiltzailea zerbitzuaren ezaugarrietara eta funtzionamendura egokitzea, bai eta erabiltzaile guztientzako arreta eta ongizate egokia bermatuko duten gutxieneko bizikidetza-ohiturak ere.</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Erabiltzailea ez bada zerbitzura egokitzen, erabiltzailearekin batera konponbideak bilatzen saiatu ondoren, zentroko zuzendaritzak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Departamentuari </w:t>
      </w:r>
      <w:r w:rsidRPr="002F59E8">
        <w:rPr>
          <w:rFonts w:ascii="Segoe UI" w:hAnsi="Segoe UI" w:cs="Segoe UI"/>
          <w:sz w:val="20"/>
          <w:szCs w:val="20"/>
        </w:rPr>
        <w:t>jakinaraziko dio, eta hark egoera aztertuko du eta ebaluazio-txosten bat egingo du.</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Ebaluazio-txosten hori erabiltzaileari edo, hala badagokio, haren legezko ordezkariari edo borondatezko ordezkariari jakinarazi beharko zaio, eta 15 eguneko epea izango dute egokitzat jotzen dituzten alegazioak egiteko. Epe hori igaro eta alegaziorik aurkeztu ez bada, prozedurak aurrera jarraituko du.</w:t>
      </w:r>
    </w:p>
    <w:p w:rsidR="000A1722" w:rsidRPr="002F59E8" w:rsidRDefault="004B6ECD">
      <w:pPr>
        <w:jc w:val="both"/>
        <w:rPr>
          <w:rFonts w:ascii="Segoe UI" w:hAnsi="Segoe UI" w:cs="Segoe UI"/>
          <w:sz w:val="20"/>
          <w:szCs w:val="20"/>
        </w:rPr>
      </w:pPr>
      <w:r w:rsidRPr="002F59E8">
        <w:rPr>
          <w:rFonts w:ascii="Segoe UI" w:hAnsi="Segoe UI" w:cs="Segoe UI"/>
          <w:sz w:val="20"/>
          <w:szCs w:val="20"/>
        </w:rPr>
        <w:t>Zainketa</w:t>
      </w:r>
      <w:r w:rsidR="004F4A0A" w:rsidRPr="002F59E8">
        <w:rPr>
          <w:rFonts w:ascii="Segoe UI" w:hAnsi="Segoe UI" w:cs="Segoe UI"/>
          <w:sz w:val="20"/>
          <w:szCs w:val="20"/>
        </w:rPr>
        <w:t xml:space="preserve"> eta Gizarte Politiketako </w:t>
      </w:r>
      <w:r w:rsidR="009003CE" w:rsidRPr="002F59E8">
        <w:rPr>
          <w:rFonts w:ascii="Segoe UI" w:hAnsi="Segoe UI" w:cs="Segoe UI"/>
          <w:sz w:val="20"/>
          <w:szCs w:val="20"/>
        </w:rPr>
        <w:t>Departamentuak</w:t>
      </w:r>
      <w:r w:rsidR="004F4A0A" w:rsidRPr="002F59E8">
        <w:rPr>
          <w:rFonts w:ascii="Segoe UI" w:hAnsi="Segoe UI" w:cs="Segoe UI"/>
          <w:sz w:val="20"/>
          <w:szCs w:val="20"/>
        </w:rPr>
        <w:t>, alegazioak aztertu ondoren, dagokion ebazpena emango du, eta honako hau proposatuko du:</w:t>
      </w:r>
    </w:p>
    <w:p w:rsidR="000A1722" w:rsidRPr="002F59E8" w:rsidRDefault="004F4A0A">
      <w:pPr>
        <w:numPr>
          <w:ilvl w:val="0"/>
          <w:numId w:val="18"/>
        </w:numPr>
        <w:suppressAutoHyphens/>
        <w:spacing w:after="0" w:line="240" w:lineRule="auto"/>
        <w:jc w:val="both"/>
        <w:rPr>
          <w:rFonts w:ascii="Segoe UI" w:hAnsi="Segoe UI" w:cs="Segoe UI"/>
          <w:sz w:val="20"/>
          <w:szCs w:val="20"/>
        </w:rPr>
      </w:pPr>
      <w:r w:rsidRPr="002F59E8">
        <w:rPr>
          <w:rFonts w:ascii="Segoe UI" w:hAnsi="Segoe UI" w:cs="Segoe UI"/>
          <w:sz w:val="20"/>
          <w:szCs w:val="20"/>
        </w:rPr>
        <w:t>Diru-sarreraren berrespena.</w:t>
      </w:r>
    </w:p>
    <w:p w:rsidR="000A1722" w:rsidRPr="002F59E8" w:rsidRDefault="004F4A0A">
      <w:pPr>
        <w:numPr>
          <w:ilvl w:val="0"/>
          <w:numId w:val="18"/>
        </w:numPr>
        <w:suppressAutoHyphens/>
        <w:spacing w:after="0" w:line="240" w:lineRule="auto"/>
        <w:jc w:val="both"/>
        <w:rPr>
          <w:rFonts w:ascii="Segoe UI" w:hAnsi="Segoe UI" w:cs="Segoe UI"/>
          <w:sz w:val="20"/>
          <w:szCs w:val="20"/>
        </w:rPr>
      </w:pPr>
      <w:r w:rsidRPr="002F59E8">
        <w:rPr>
          <w:rFonts w:ascii="Segoe UI" w:hAnsi="Segoe UI" w:cs="Segoe UI"/>
          <w:sz w:val="20"/>
          <w:szCs w:val="20"/>
        </w:rPr>
        <w:t>Erabiltzailearen izaera galtzea zentroaren ezaugarrietara edo funtzionamendura ez egokitzeagatik, bai eta proposatzen den baliabide alternatiboa ere.</w:t>
      </w:r>
    </w:p>
    <w:p w:rsidR="000A1722" w:rsidRPr="002F59E8" w:rsidRDefault="004F4A0A">
      <w:pPr>
        <w:numPr>
          <w:ilvl w:val="0"/>
          <w:numId w:val="18"/>
        </w:numPr>
        <w:suppressAutoHyphens/>
        <w:spacing w:after="0" w:line="240" w:lineRule="auto"/>
        <w:jc w:val="both"/>
        <w:rPr>
          <w:rFonts w:ascii="Segoe UI" w:hAnsi="Segoe UI" w:cs="Segoe UI"/>
          <w:sz w:val="20"/>
          <w:szCs w:val="20"/>
        </w:rPr>
      </w:pPr>
      <w:r w:rsidRPr="002F59E8">
        <w:rPr>
          <w:rFonts w:ascii="Segoe UI" w:hAnsi="Segoe UI" w:cs="Segoe UI"/>
          <w:sz w:val="20"/>
          <w:szCs w:val="20"/>
        </w:rPr>
        <w:t xml:space="preserve">Beste </w:t>
      </w:r>
      <w:r w:rsidR="005002C8" w:rsidRPr="002F59E8">
        <w:rPr>
          <w:rFonts w:ascii="Segoe UI" w:hAnsi="Segoe UI" w:cs="Segoe UI"/>
          <w:sz w:val="20"/>
          <w:szCs w:val="20"/>
        </w:rPr>
        <w:t>zentro</w:t>
      </w:r>
      <w:r w:rsidRPr="002F59E8">
        <w:rPr>
          <w:rFonts w:ascii="Segoe UI" w:hAnsi="Segoe UI" w:cs="Segoe UI"/>
          <w:sz w:val="20"/>
          <w:szCs w:val="20"/>
        </w:rPr>
        <w:t xml:space="preserve"> batera eramateko proposamena.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Egokitzapen-aldia amaitu ondoren, zerbitzuak, artatutako pertsonarekin eta, hala badagokio, haren familiarekin, legezko ordezkariarekin edo laguntza-pertsonarekin batera, arreta-plan indibidualizatua egingo du. Plan horretan, esku-hartzearen helburu soziosanitarioak, erabiltzailearen lehentasunak, zaindutako gaitasunak eta haren egoerarekin eta etorkizuneko itxaropenekin bateragarria den bizi-proiektua jasoko dira.</w:t>
      </w:r>
    </w:p>
    <w:p w:rsidR="000A1722" w:rsidRPr="002F59E8" w:rsidRDefault="000A1722">
      <w:pPr>
        <w:jc w:val="both"/>
        <w:rPr>
          <w:rFonts w:ascii="Segoe UI" w:hAnsi="Segoe UI" w:cs="Segoe UI"/>
          <w:sz w:val="20"/>
          <w:szCs w:val="20"/>
        </w:rPr>
      </w:pPr>
    </w:p>
    <w:p w:rsidR="000A1722" w:rsidRPr="002F59E8" w:rsidRDefault="004F4A0A">
      <w:pPr>
        <w:spacing w:before="240" w:after="120"/>
        <w:jc w:val="both"/>
        <w:rPr>
          <w:rFonts w:ascii="Segoe UI" w:hAnsi="Segoe UI" w:cs="Segoe UI"/>
          <w:b/>
          <w:sz w:val="20"/>
          <w:szCs w:val="20"/>
        </w:rPr>
      </w:pPr>
      <w:r w:rsidRPr="002F59E8">
        <w:rPr>
          <w:rFonts w:ascii="Segoe UI" w:hAnsi="Segoe UI" w:cs="Segoe UI"/>
          <w:b/>
          <w:sz w:val="20"/>
          <w:szCs w:val="20"/>
        </w:rPr>
        <w:t>E) Gorabeherak:</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Erakunde esleipendunak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Departamentuari </w:t>
      </w:r>
      <w:r w:rsidRPr="002F59E8">
        <w:rPr>
          <w:rFonts w:ascii="Segoe UI" w:hAnsi="Segoe UI" w:cs="Segoe UI"/>
          <w:sz w:val="20"/>
          <w:szCs w:val="20"/>
        </w:rPr>
        <w:t>jakinaraziko dizkio erabiltzaileen behin betiko edo aldi baterako alta eta bajei dagokienez zerbitzuan gertatzen diren gorabeherak, gertatzen diren egunaren hurrengo 2 egunen barruan.</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Behin betiko bajatzat hartuko dira erabiltzailearen heriotzak edo borondatezko bajak eragindakoak, edo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aintzat hartutako beste inguruabar batzuek eragindakoak.</w:t>
      </w:r>
    </w:p>
    <w:p w:rsidR="000A1722" w:rsidRPr="002F59E8" w:rsidRDefault="004F4A0A">
      <w:pPr>
        <w:jc w:val="both"/>
        <w:rPr>
          <w:rFonts w:ascii="Segoe UI" w:hAnsi="Segoe UI" w:cs="Segoe UI"/>
          <w:sz w:val="20"/>
          <w:szCs w:val="20"/>
        </w:rPr>
      </w:pPr>
      <w:r w:rsidRPr="002F59E8">
        <w:rPr>
          <w:rFonts w:ascii="Segoe UI" w:hAnsi="Segoe UI" w:cs="Segoe UI"/>
          <w:sz w:val="20"/>
          <w:szCs w:val="20"/>
        </w:rPr>
        <w:t>Zerbitzuaren garapen egokiari eragiten dion beste edozein gorabehera ere (erabiltzailearen profila aldatzea, harreman-gatazkak, kuotak ez ordaintzea, garraio-zerbitzuan zailtasunak izatea, zentroko barne-araudia ez betetzea, etab.) ahalik eta lasterren jakinarazi beharko da.</w:t>
      </w:r>
    </w:p>
    <w:p w:rsidR="000A1722" w:rsidRPr="002F59E8" w:rsidRDefault="000A1722">
      <w:pPr>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lastRenderedPageBreak/>
        <w:t>GIZA BALIABIDEAK ETA ANTOLAKETA</w:t>
      </w:r>
    </w:p>
    <w:p w:rsidR="000A1722" w:rsidRPr="002F59E8" w:rsidRDefault="004F4A0A">
      <w:pPr>
        <w:pStyle w:val="BodyText21"/>
        <w:spacing w:before="240" w:after="120"/>
        <w:rPr>
          <w:rFonts w:ascii="Segoe UI" w:hAnsi="Segoe UI" w:cs="Segoe UI"/>
          <w:color w:val="auto"/>
          <w:sz w:val="20"/>
        </w:rPr>
      </w:pPr>
      <w:r w:rsidRPr="002F59E8">
        <w:rPr>
          <w:rFonts w:ascii="Segoe UI" w:hAnsi="Segoe UI" w:cs="Segoe UI"/>
          <w:color w:val="auto"/>
          <w:sz w:val="20"/>
        </w:rPr>
        <w:t>a) Langileez hornitzea: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Eibarko</w:t>
      </w:r>
      <w:r w:rsidRPr="002F59E8">
        <w:t xml:space="preserve"> </w:t>
      </w:r>
      <w:r w:rsidR="003240FF" w:rsidRPr="002F59E8">
        <w:rPr>
          <w:rFonts w:ascii="Segoe UI" w:hAnsi="Segoe UI" w:cs="Segoe UI"/>
          <w:spacing w:val="-2"/>
          <w:sz w:val="20"/>
          <w:szCs w:val="20"/>
        </w:rPr>
        <w:t>EUSS</w:t>
      </w:r>
      <w:r w:rsidRPr="002F59E8">
        <w:t>k behar adina langile eta azpiegitura izango ditu, eman beharreko zerbitzuen zerrendan zehaztutako zehaztapenak betetzen direla bermatzeko (baldintza-agiri tekniko hauen III. eranskinean daude zehaztuta).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Euskal</w:t>
      </w:r>
      <w:r w:rsidRPr="002F59E8">
        <w:t xml:space="preserve"> Autonomia Erkidegoko adinekoentzako egoitza-zentroei buruzko uztailaren 30eko 126/2019 Dekretua erreferentziatzat hartuta, eta kontuan hartuta gizarte-larrialdietarako unitate batean artatutako pertsonek dituzten osasun-arretako eta zaintzako premiak, erakunde kontratistak kontratatu beharreko laguntza-langileen bolumena zehaztu beharko du, profil profesionalen arabera bereizita, II. eranskinean jasotzen den bezala, eta, gutxienez, bertan lanbide-kategoria bakoitzerako adierazten den ordu kopurua bermatuko du.</w:t>
      </w:r>
    </w:p>
    <w:p w:rsidR="000A1722" w:rsidRPr="002F59E8" w:rsidRDefault="004F4A0A">
      <w:pPr>
        <w:jc w:val="both"/>
        <w:rPr>
          <w:rFonts w:ascii="Segoe UI" w:hAnsi="Segoe UI" w:cs="Segoe UI"/>
          <w:sz w:val="20"/>
          <w:szCs w:val="20"/>
        </w:rPr>
      </w:pPr>
      <w:r w:rsidRPr="002F59E8">
        <w:rPr>
          <w:rFonts w:ascii="Segoe UI" w:hAnsi="Segoe UI" w:cs="Segoe UI"/>
          <w:sz w:val="20"/>
          <w:szCs w:val="20"/>
        </w:rPr>
        <w:t>II. eranskinean zehazten diren langileez gain, esleipendunak honako zerbitzu hauek izan beharko ditu:</w:t>
      </w:r>
    </w:p>
    <w:p w:rsidR="000A1722" w:rsidRPr="002F59E8" w:rsidRDefault="004F4A0A">
      <w:pPr>
        <w:numPr>
          <w:ilvl w:val="0"/>
          <w:numId w:val="19"/>
        </w:numPr>
        <w:suppressAutoHyphens/>
        <w:spacing w:after="0" w:line="240" w:lineRule="auto"/>
        <w:jc w:val="both"/>
        <w:rPr>
          <w:rFonts w:ascii="Segoe UI" w:hAnsi="Segoe UI" w:cs="Segoe UI"/>
          <w:sz w:val="20"/>
          <w:szCs w:val="20"/>
        </w:rPr>
      </w:pPr>
      <w:r w:rsidRPr="002F59E8">
        <w:rPr>
          <w:rFonts w:ascii="Segoe UI" w:hAnsi="Segoe UI" w:cs="Segoe UI"/>
          <w:sz w:val="20"/>
          <w:szCs w:val="20"/>
        </w:rPr>
        <w:t>Podologia.</w:t>
      </w:r>
    </w:p>
    <w:p w:rsidR="000A1722" w:rsidRPr="002F59E8" w:rsidRDefault="004F4A0A">
      <w:pPr>
        <w:numPr>
          <w:ilvl w:val="0"/>
          <w:numId w:val="19"/>
        </w:numPr>
        <w:suppressAutoHyphens/>
        <w:spacing w:after="0" w:line="240" w:lineRule="auto"/>
        <w:jc w:val="both"/>
        <w:rPr>
          <w:rFonts w:ascii="Segoe UI" w:hAnsi="Segoe UI" w:cs="Segoe UI"/>
          <w:sz w:val="20"/>
          <w:szCs w:val="20"/>
        </w:rPr>
      </w:pPr>
      <w:r w:rsidRPr="002F59E8">
        <w:rPr>
          <w:rFonts w:ascii="Segoe UI" w:hAnsi="Segoe UI" w:cs="Segoe UI"/>
          <w:sz w:val="20"/>
          <w:szCs w:val="20"/>
        </w:rPr>
        <w:t>Ile-apainketa.</w:t>
      </w:r>
    </w:p>
    <w:p w:rsidR="000A1722" w:rsidRPr="002F59E8" w:rsidRDefault="000A1722">
      <w:pPr>
        <w:suppressAutoHyphens/>
        <w:spacing w:after="0" w:line="240" w:lineRule="auto"/>
        <w:jc w:val="both"/>
        <w:rPr>
          <w:rFonts w:ascii="Segoe UI" w:hAnsi="Segoe UI" w:cs="Segoe UI"/>
          <w:sz w:val="20"/>
          <w:szCs w:val="20"/>
        </w:rPr>
      </w:pPr>
    </w:p>
    <w:p w:rsidR="000A1722" w:rsidRPr="002F59E8" w:rsidRDefault="004F4A0A">
      <w:pPr>
        <w:suppressAutoHyphens/>
        <w:spacing w:after="0" w:line="240" w:lineRule="auto"/>
        <w:jc w:val="both"/>
        <w:rPr>
          <w:rFonts w:ascii="Segoe UI" w:hAnsi="Segoe UI" w:cs="Segoe UI"/>
          <w:sz w:val="20"/>
          <w:szCs w:val="20"/>
        </w:rPr>
      </w:pPr>
      <w:r w:rsidRPr="002F59E8">
        <w:rPr>
          <w:rFonts w:ascii="Segoe UI" w:hAnsi="Segoe UI" w:cs="Segoe UI"/>
          <w:sz w:val="20"/>
          <w:szCs w:val="20"/>
        </w:rPr>
        <w:t>Arreta farmazeutikoaren estaldura zuzenean emango du dagokion ESIko erreferentziazko ospitaleak, edo Osakidetzak, baina estaldura hori eskuragarri ez dagoen egoeretan, adjudikaziodunak arreta hori eman beharko du behin-behinean, behar den epean profesional farmazeutiko bat emanez.</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b/>
          <w:sz w:val="20"/>
          <w:szCs w:val="20"/>
        </w:rPr>
      </w:pPr>
      <w:r w:rsidRPr="002F59E8">
        <w:rPr>
          <w:rFonts w:ascii="Segoe UI" w:hAnsi="Segoe UI" w:cs="Segoe UI"/>
          <w:b/>
          <w:sz w:val="20"/>
          <w:szCs w:val="20"/>
        </w:rPr>
        <w:t>b) Antolaketa: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Entitate kontratistak aurreikusitako zerbitzuak modu optimoan eman ahal izateko behar den antolaketa-egitura aurreikusi beharko du, eta oinarrizko helburua izango da bizi-kalitatea hobetzea, zerbitzuen erabiltzaileei buruzko emaitzekin.</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Eskaintzak antolaketa-proposamen bat aurkeztu beharko du, lanegunetan eta jaiegunetan asistentzia-langileak izango dituena.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 berean, Egoitza Unitate Soziosanitarioa Osakidetzarekin partekatutako osasun-eraikin batean integratuta dagoenez eta higiezinaren espazio komun jakin batzuk erabiltzeko baimena duenez, eraikinaren estalkian kokatutako terraza barne, erakunde lizitatzaileek espazio horiek erabiltzeko Gipuzkoako Foru Aldundiaren eta Osakidetzaren artean sinatutako akordioetatik eratorritako baldintzak, mugak, betebeharrak eta koordinazio-prozedurak jaso beharko dituzte beren antolamendu-proposamenean.</w:t>
      </w:r>
    </w:p>
    <w:p w:rsidR="000A1722" w:rsidRPr="002F59E8" w:rsidRDefault="004F4A0A">
      <w:pPr>
        <w:jc w:val="both"/>
        <w:rPr>
          <w:rFonts w:ascii="Segoe UI" w:hAnsi="Segoe UI" w:cs="Segoe UI"/>
          <w:sz w:val="20"/>
          <w:szCs w:val="20"/>
        </w:rPr>
      </w:pPr>
      <w:r w:rsidRPr="002F59E8">
        <w:rPr>
          <w:rFonts w:ascii="Segoe UI" w:hAnsi="Segoe UI" w:cs="Segoe UI"/>
          <w:sz w:val="20"/>
          <w:szCs w:val="20"/>
        </w:rPr>
        <w:t>Proposatutako erakundeak une oro bermatu beharko du eraikinaren gainerakoan egiten den laguntza-jarduerarekin bateragarria den erabilera, bai eta segurtasun- eta irisgarritasun-baldintzak betetzen direla, erabiltzaileak gainbegiratzen direla eta arriskuak prebenitzen direla ere.</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b/>
          <w:sz w:val="20"/>
          <w:szCs w:val="20"/>
        </w:rPr>
      </w:pPr>
      <w:r w:rsidRPr="002F59E8">
        <w:rPr>
          <w:rFonts w:ascii="Segoe UI" w:hAnsi="Segoe UI" w:cs="Segoe UI"/>
          <w:b/>
          <w:sz w:val="20"/>
          <w:szCs w:val="20"/>
        </w:rPr>
        <w:lastRenderedPageBreak/>
        <w:t>c) Erreferentziako profesionala: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Erabiltzaile bakoitzak erreferentziazko profesional identifikatu bat izango du, eta profesional horrek bere arreta-plan indibidualaren xehetasunak, inguruabar pertsonalak eta pertzepzio subjektiboa ezagutuko ditu. Era berean, modu aktiboan parte hartuko du plan horren erabakietan eta planaren berrikuspenetan.</w:t>
      </w: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LANGILEEN PRESTAKUNTZA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Langile</w:t>
      </w:r>
      <w:r w:rsidRPr="002F59E8">
        <w:t xml:space="preserve"> guztiek behar den prestakuntza izan beharko dute II. eranskinean zehaztutako zerbitzuak modu egokian eman ahal izateko.</w:t>
      </w:r>
    </w:p>
    <w:p w:rsidR="000A1722" w:rsidRPr="002F59E8" w:rsidRDefault="004F4A0A">
      <w:pPr>
        <w:autoSpaceDE w:val="0"/>
        <w:jc w:val="both"/>
        <w:rPr>
          <w:rFonts w:ascii="Segoe UI" w:hAnsi="Segoe UI" w:cs="Segoe UI"/>
          <w:iCs/>
          <w:sz w:val="20"/>
          <w:szCs w:val="20"/>
        </w:rPr>
      </w:pPr>
      <w:r w:rsidRPr="002F59E8">
        <w:rPr>
          <w:rFonts w:ascii="Segoe UI" w:hAnsi="Segoe UI" w:cs="Segoe UI"/>
          <w:sz w:val="20"/>
          <w:szCs w:val="20"/>
        </w:rPr>
        <w:t>Zaintzaileek</w:t>
      </w:r>
      <w:r w:rsidRPr="002F59E8">
        <w:t xml:space="preserve"> beren kualifikazioa egiaztatu beharko dute aurreikusitako prozeduren eta egutegiaren bidez, Gizarte Politikaren, Familien eta Mendekotasunaren eta Desgaitasunaren Arretarako Estatu Idazkaritzaren 2008ko abenduaren 2ko Ebazpenean (2008/12/17ko BOE) eta haren ondorengo aldaketetan ezarritakoaren arabera, Gizarte Zerbitzuen eta Berdintasunaren Estatu Idazkaritzaren 2015eko azaroaren 3ko Ebazpenaren bidez (2015/11/16ko BOE) eta 2017ko abenduaren 11ko Ebazpenaren bidez (2017/12/30eko BOE).</w:t>
      </w:r>
    </w:p>
    <w:p w:rsidR="000A1722" w:rsidRPr="002F59E8" w:rsidRDefault="004F4A0A">
      <w:pPr>
        <w:pStyle w:val="Prrafodelista"/>
        <w:numPr>
          <w:ilvl w:val="0"/>
          <w:numId w:val="48"/>
        </w:numPr>
        <w:spacing w:line="240" w:lineRule="auto"/>
        <w:ind w:left="357" w:hanging="357"/>
        <w:contextualSpacing w:val="0"/>
        <w:jc w:val="both"/>
        <w:rPr>
          <w:rFonts w:ascii="Segoe UI" w:eastAsia="Arial Unicode MS" w:hAnsi="Segoe UI" w:cs="Segoe UI"/>
          <w:sz w:val="20"/>
          <w:szCs w:val="20"/>
        </w:rPr>
      </w:pPr>
      <w:r w:rsidRPr="002F59E8">
        <w:rPr>
          <w:rFonts w:ascii="Segoe UI" w:hAnsi="Segoe UI" w:cs="Segoe UI"/>
          <w:sz w:val="20"/>
          <w:szCs w:val="20"/>
        </w:rPr>
        <w:t xml:space="preserve">Kontratatutako jarduera koordinatzeko eta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Departamentuarekin </w:t>
      </w:r>
      <w:r w:rsidRPr="002F59E8">
        <w:rPr>
          <w:rFonts w:ascii="Segoe UI" w:hAnsi="Segoe UI" w:cs="Segoe UI"/>
          <w:sz w:val="20"/>
          <w:szCs w:val="20"/>
        </w:rPr>
        <w:t>harremanetan egoteko funtzioak bere gain hartuko dituen unitateko arduradunak gutxieneko titulazio hau eskatuko du:</w:t>
      </w:r>
    </w:p>
    <w:p w:rsidR="000A1722" w:rsidRPr="002F59E8" w:rsidRDefault="004F4A0A">
      <w:pPr>
        <w:pStyle w:val="Prrafodelista"/>
        <w:spacing w:line="240" w:lineRule="auto"/>
        <w:ind w:left="1068"/>
        <w:jc w:val="both"/>
        <w:rPr>
          <w:rFonts w:ascii="Segoe UI" w:eastAsia="Arial Unicode MS" w:hAnsi="Segoe UI" w:cs="Segoe UI"/>
          <w:sz w:val="20"/>
          <w:szCs w:val="20"/>
        </w:rPr>
      </w:pPr>
      <w:r w:rsidRPr="002F59E8">
        <w:rPr>
          <w:rFonts w:ascii="Segoe UI" w:hAnsi="Segoe UI" w:cs="Segoe UI"/>
          <w:sz w:val="20"/>
          <w:szCs w:val="20"/>
        </w:rPr>
        <w:t>1) Medikuntzako gradua/lizentzia, gutxienez honako bi ezaugarri hauetako bat duena:</w:t>
      </w:r>
    </w:p>
    <w:p w:rsidR="000A1722" w:rsidRPr="002F59E8" w:rsidRDefault="004F4A0A">
      <w:pPr>
        <w:pStyle w:val="Prrafodelista"/>
        <w:numPr>
          <w:ilvl w:val="0"/>
          <w:numId w:val="50"/>
        </w:numPr>
        <w:spacing w:after="0" w:line="240" w:lineRule="auto"/>
        <w:ind w:left="1775" w:hanging="357"/>
        <w:jc w:val="both"/>
        <w:rPr>
          <w:rFonts w:ascii="Segoe UI" w:eastAsia="Arial Unicode MS" w:hAnsi="Segoe UI" w:cs="Segoe UI"/>
          <w:sz w:val="20"/>
          <w:szCs w:val="20"/>
        </w:rPr>
      </w:pPr>
      <w:r w:rsidRPr="002F59E8">
        <w:rPr>
          <w:rFonts w:ascii="Segoe UI" w:hAnsi="Segoe UI" w:cs="Segoe UI"/>
          <w:sz w:val="20"/>
          <w:szCs w:val="20"/>
        </w:rPr>
        <w:t>BAME bidezko espezialitatea familia-medikuntzan, geriatrian edo barne-medikuntzan edo beste espezialitate mediko batean.</w:t>
      </w:r>
    </w:p>
    <w:p w:rsidR="000A1722" w:rsidRPr="002F59E8" w:rsidRDefault="004F4A0A">
      <w:pPr>
        <w:pStyle w:val="Prrafodelista"/>
        <w:numPr>
          <w:ilvl w:val="0"/>
          <w:numId w:val="50"/>
        </w:numPr>
        <w:spacing w:after="0" w:line="240" w:lineRule="auto"/>
        <w:ind w:left="1775" w:hanging="357"/>
        <w:jc w:val="both"/>
        <w:rPr>
          <w:rFonts w:ascii="Segoe UI" w:eastAsia="Arial Unicode MS" w:hAnsi="Segoe UI" w:cs="Segoe UI"/>
          <w:sz w:val="20"/>
          <w:szCs w:val="20"/>
        </w:rPr>
      </w:pPr>
      <w:r w:rsidRPr="002F59E8">
        <w:rPr>
          <w:rFonts w:ascii="Segoe UI" w:hAnsi="Segoe UI" w:cs="Segoe UI"/>
          <w:sz w:val="20"/>
          <w:szCs w:val="20"/>
        </w:rPr>
        <w:t>Zentro soziosanitario batean gutxienez 3 urteko esperientzia duela egiaztatzea.</w:t>
      </w:r>
    </w:p>
    <w:p w:rsidR="000A1722" w:rsidRPr="002F59E8" w:rsidRDefault="000A1722">
      <w:pPr>
        <w:pStyle w:val="Prrafodelista"/>
        <w:spacing w:after="0" w:line="240" w:lineRule="auto"/>
        <w:ind w:left="1775"/>
        <w:jc w:val="both"/>
        <w:rPr>
          <w:rFonts w:ascii="Segoe UI" w:eastAsia="Arial Unicode MS" w:hAnsi="Segoe UI" w:cs="Segoe UI"/>
          <w:sz w:val="20"/>
          <w:szCs w:val="20"/>
        </w:rPr>
      </w:pPr>
    </w:p>
    <w:p w:rsidR="000A1722" w:rsidRPr="002F59E8" w:rsidRDefault="004F4A0A">
      <w:pPr>
        <w:pStyle w:val="Prrafodelista"/>
        <w:spacing w:line="240" w:lineRule="auto"/>
        <w:ind w:left="1068"/>
        <w:jc w:val="both"/>
        <w:rPr>
          <w:rFonts w:ascii="Segoe UI" w:eastAsia="Arial Unicode MS" w:hAnsi="Segoe UI" w:cs="Segoe UI"/>
          <w:sz w:val="20"/>
          <w:szCs w:val="20"/>
        </w:rPr>
      </w:pPr>
      <w:r w:rsidRPr="002F59E8">
        <w:rPr>
          <w:rFonts w:ascii="Segoe UI" w:hAnsi="Segoe UI" w:cs="Segoe UI"/>
          <w:sz w:val="20"/>
          <w:szCs w:val="20"/>
        </w:rPr>
        <w:t>2) Erizaintzako edo Gizarte Laneko gradua edo diplomatura, gutxienez honako bi ezaugarri hauetako bat duena:</w:t>
      </w:r>
    </w:p>
    <w:p w:rsidR="000A1722" w:rsidRPr="002F59E8" w:rsidRDefault="004F4A0A">
      <w:pPr>
        <w:numPr>
          <w:ilvl w:val="0"/>
          <w:numId w:val="49"/>
        </w:numPr>
        <w:autoSpaceDE w:val="0"/>
        <w:autoSpaceDN w:val="0"/>
        <w:adjustRightInd w:val="0"/>
        <w:spacing w:after="0" w:line="240" w:lineRule="auto"/>
        <w:ind w:left="1776"/>
        <w:jc w:val="both"/>
        <w:rPr>
          <w:rFonts w:ascii="Segoe UI" w:hAnsi="Segoe UI" w:cs="Segoe UI"/>
          <w:sz w:val="20"/>
          <w:szCs w:val="20"/>
        </w:rPr>
      </w:pPr>
      <w:r w:rsidRPr="002F59E8">
        <w:rPr>
          <w:rFonts w:ascii="Segoe UI" w:hAnsi="Segoe UI" w:cs="Segoe UI"/>
          <w:sz w:val="20"/>
          <w:szCs w:val="20"/>
        </w:rPr>
        <w:t>Arlo soziosanitarioko graduondokoa edo masterra izatea.</w:t>
      </w:r>
    </w:p>
    <w:p w:rsidR="000A1722" w:rsidRPr="002F59E8" w:rsidRDefault="004F4A0A">
      <w:pPr>
        <w:numPr>
          <w:ilvl w:val="0"/>
          <w:numId w:val="49"/>
        </w:numPr>
        <w:autoSpaceDE w:val="0"/>
        <w:autoSpaceDN w:val="0"/>
        <w:adjustRightInd w:val="0"/>
        <w:spacing w:after="0" w:line="240" w:lineRule="auto"/>
        <w:ind w:left="1776"/>
        <w:jc w:val="both"/>
        <w:rPr>
          <w:rFonts w:ascii="Segoe UI" w:hAnsi="Segoe UI" w:cs="Segoe UI"/>
          <w:sz w:val="20"/>
          <w:szCs w:val="20"/>
        </w:rPr>
      </w:pPr>
      <w:r w:rsidRPr="002F59E8">
        <w:rPr>
          <w:rFonts w:ascii="Segoe UI" w:hAnsi="Segoe UI" w:cs="Segoe UI"/>
          <w:sz w:val="20"/>
          <w:szCs w:val="20"/>
        </w:rPr>
        <w:t>Eremu soziosanitarioan gutxienez 3 urteko esperientzia egiaztatzea.</w:t>
      </w:r>
    </w:p>
    <w:p w:rsidR="000A1722" w:rsidRPr="002F59E8" w:rsidRDefault="000A1722">
      <w:pPr>
        <w:autoSpaceDE w:val="0"/>
        <w:autoSpaceDN w:val="0"/>
        <w:adjustRightInd w:val="0"/>
        <w:spacing w:line="240" w:lineRule="auto"/>
        <w:ind w:left="2484"/>
        <w:jc w:val="both"/>
        <w:rPr>
          <w:rFonts w:ascii="Segoe UI" w:hAnsi="Segoe UI" w:cs="Segoe UI"/>
          <w:sz w:val="20"/>
          <w:szCs w:val="20"/>
        </w:rPr>
      </w:pPr>
    </w:p>
    <w:p w:rsidR="000A1722" w:rsidRPr="002F59E8" w:rsidRDefault="004F4A0A">
      <w:pPr>
        <w:autoSpaceDE w:val="0"/>
        <w:autoSpaceDN w:val="0"/>
        <w:adjustRightInd w:val="0"/>
        <w:spacing w:line="240" w:lineRule="auto"/>
        <w:ind w:left="708"/>
        <w:jc w:val="both"/>
        <w:rPr>
          <w:rFonts w:ascii="Segoe UI" w:hAnsi="Segoe UI" w:cs="Segoe UI"/>
          <w:i/>
          <w:iCs/>
          <w:sz w:val="20"/>
          <w:szCs w:val="20"/>
        </w:rPr>
      </w:pPr>
      <w:r w:rsidRPr="002F59E8">
        <w:rPr>
          <w:rFonts w:ascii="Segoe UI" w:hAnsi="Segoe UI" w:cs="Segoe UI"/>
          <w:sz w:val="20"/>
          <w:szCs w:val="20"/>
        </w:rPr>
        <w:t>- Eta</w:t>
      </w:r>
      <w:r w:rsidRPr="002F59E8">
        <w:t xml:space="preserve"> Hizkuntzen Europako Erreferentzia Marko Bateratuko C1 euskara-maila egiaztatzea.</w:t>
      </w: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LANGILEAK HAUTATZEA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Lizitatzaileek beren eskaintzan deskribatu beharko dute zerbitzua garatzeko behar diren langile berriak kontratatzeko eta lehendik daudenak ordezteko hautaketa-plana. Bertan, besteak beste eta langileak hautatzeko lehentasunezko alderdi gisa, honako hauek hartu beharko dira kontuan:</w:t>
      </w:r>
    </w:p>
    <w:p w:rsidR="000A1722" w:rsidRPr="002F59E8" w:rsidRDefault="004F4A0A">
      <w:pPr>
        <w:numPr>
          <w:ilvl w:val="0"/>
          <w:numId w:val="20"/>
        </w:numPr>
        <w:suppressAutoHyphens/>
        <w:spacing w:after="0" w:line="240" w:lineRule="auto"/>
        <w:jc w:val="both"/>
        <w:rPr>
          <w:rFonts w:ascii="Segoe UI" w:hAnsi="Segoe UI" w:cs="Segoe UI"/>
          <w:sz w:val="20"/>
          <w:szCs w:val="20"/>
        </w:rPr>
      </w:pPr>
      <w:r w:rsidRPr="002F59E8">
        <w:rPr>
          <w:rFonts w:ascii="Segoe UI" w:hAnsi="Segoe UI" w:cs="Segoe UI"/>
          <w:sz w:val="20"/>
          <w:szCs w:val="20"/>
        </w:rPr>
        <w:t>Bete beharreko funtzioei egokitutako prestakuntza.</w:t>
      </w:r>
    </w:p>
    <w:p w:rsidR="000A1722" w:rsidRPr="002F59E8" w:rsidRDefault="004F4A0A">
      <w:pPr>
        <w:numPr>
          <w:ilvl w:val="0"/>
          <w:numId w:val="22"/>
        </w:numPr>
        <w:suppressAutoHyphens/>
        <w:spacing w:after="0" w:line="240" w:lineRule="auto"/>
        <w:jc w:val="both"/>
        <w:rPr>
          <w:rFonts w:ascii="Segoe UI" w:hAnsi="Segoe UI" w:cs="Segoe UI"/>
          <w:sz w:val="20"/>
          <w:szCs w:val="20"/>
        </w:rPr>
      </w:pPr>
      <w:r w:rsidRPr="002F59E8">
        <w:rPr>
          <w:rFonts w:ascii="Segoe UI" w:hAnsi="Segoe UI" w:cs="Segoe UI"/>
          <w:sz w:val="20"/>
          <w:szCs w:val="20"/>
        </w:rPr>
        <w:t>Antzeko edukia duten lanetan esperientzia izatea.</w:t>
      </w:r>
    </w:p>
    <w:p w:rsidR="000A1722" w:rsidRPr="002F59E8" w:rsidRDefault="004F4A0A">
      <w:pPr>
        <w:numPr>
          <w:ilvl w:val="0"/>
          <w:numId w:val="21"/>
        </w:numPr>
        <w:suppressAutoHyphens/>
        <w:spacing w:after="0" w:line="240" w:lineRule="auto"/>
        <w:jc w:val="both"/>
        <w:rPr>
          <w:rFonts w:ascii="Segoe UI" w:hAnsi="Segoe UI" w:cs="Segoe UI"/>
          <w:sz w:val="20"/>
          <w:szCs w:val="20"/>
        </w:rPr>
      </w:pPr>
      <w:r w:rsidRPr="002F59E8">
        <w:rPr>
          <w:rFonts w:ascii="Segoe UI" w:hAnsi="Segoe UI" w:cs="Segoe UI"/>
          <w:sz w:val="20"/>
          <w:szCs w:val="20"/>
        </w:rPr>
        <w:t>Euskal Autonomia Erkidegoko hizkuntza ofizialak jakitea.</w:t>
      </w:r>
    </w:p>
    <w:p w:rsidR="000A1722" w:rsidRPr="002F59E8" w:rsidRDefault="004F4A0A">
      <w:pPr>
        <w:numPr>
          <w:ilvl w:val="0"/>
          <w:numId w:val="21"/>
        </w:numPr>
        <w:suppressAutoHyphens/>
        <w:spacing w:after="0" w:line="240" w:lineRule="auto"/>
        <w:jc w:val="both"/>
        <w:rPr>
          <w:rFonts w:ascii="Segoe UI" w:hAnsi="Segoe UI" w:cs="Segoe UI"/>
          <w:sz w:val="20"/>
          <w:szCs w:val="20"/>
        </w:rPr>
      </w:pPr>
      <w:r w:rsidRPr="002F59E8">
        <w:rPr>
          <w:rFonts w:ascii="Segoe UI" w:hAnsi="Segoe UI" w:cs="Segoe UI"/>
          <w:sz w:val="20"/>
          <w:szCs w:val="20"/>
        </w:rPr>
        <w:t>Genero-ikuspegiari eta indarkeria matxistari buruzko prestakuntza.</w:t>
      </w:r>
    </w:p>
    <w:p w:rsidR="000A1722" w:rsidRPr="002F59E8" w:rsidRDefault="000A1722">
      <w:pPr>
        <w:suppressAutoHyphens/>
        <w:spacing w:after="0" w:line="240" w:lineRule="auto"/>
        <w:jc w:val="both"/>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lastRenderedPageBreak/>
        <w:t>BARNEKO ETA KANPOKO KOMUNIKAZIOAK ETA IRUDI KORPORATIBOA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Oro har, baldintza-agiri honen xede diren jarduerak aipatzen dituzten zerbitzu bakoitzaren jakinarazpenetan, Gipuzkoako Foru Aldundiko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Departamentuaren izena jaso beharko da, bai eta Eusko Jaurlaritzako Osasun Sailarena ere.</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 berean, Gipuzkoako</w:t>
      </w:r>
      <w:r w:rsidR="004B6ECD" w:rsidRPr="002F59E8">
        <w:rPr>
          <w:rFonts w:ascii="Segoe UI" w:hAnsi="Segoe UI" w:cs="Segoe UI"/>
          <w:sz w:val="20"/>
          <w:szCs w:val="20"/>
        </w:rPr>
        <w:t xml:space="preserve"> Foru Aldundiko Zainketa</w:t>
      </w:r>
      <w:r w:rsidRPr="002F59E8">
        <w:rPr>
          <w:rFonts w:ascii="Segoe UI" w:hAnsi="Segoe UI" w:cs="Segoe UI"/>
          <w:sz w:val="20"/>
          <w:szCs w:val="20"/>
        </w:rPr>
        <w:t xml:space="preserve"> eta Gizarte Politiketako Departamentuak eta Eusko Jaurlaritzako Osasun </w:t>
      </w:r>
      <w:r w:rsidR="00824BAA" w:rsidRPr="002F59E8">
        <w:rPr>
          <w:rFonts w:ascii="Segoe UI" w:hAnsi="Segoe UI" w:cs="Segoe UI"/>
          <w:sz w:val="20"/>
          <w:szCs w:val="20"/>
        </w:rPr>
        <w:t>Sailak</w:t>
      </w:r>
      <w:r w:rsidRPr="002F59E8">
        <w:rPr>
          <w:rFonts w:ascii="Segoe UI" w:hAnsi="Segoe UI" w:cs="Segoe UI"/>
          <w:sz w:val="20"/>
          <w:szCs w:val="20"/>
        </w:rPr>
        <w:t xml:space="preserve"> zerbitzurako definitutako identitate bisuala islatuko dute zentroko identifikazio- eta seinaleztapen-elementu guztiek, paper-dendek, uniformeek eta irudiz erants daitezkeen gainerako euskarriek.</w:t>
      </w:r>
    </w:p>
    <w:p w:rsidR="000A1722" w:rsidRPr="002F59E8" w:rsidRDefault="000A1722">
      <w:pPr>
        <w:jc w:val="both"/>
        <w:rPr>
          <w:rFonts w:ascii="Segoe UI" w:hAnsi="Segoe UI" w:cs="Segoe UI"/>
          <w:sz w:val="20"/>
          <w:szCs w:val="20"/>
        </w:rPr>
      </w:pPr>
    </w:p>
    <w:p w:rsidR="000A1722" w:rsidRPr="002F59E8" w:rsidRDefault="005002C8">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ZENTROAREN</w:t>
      </w:r>
      <w:r w:rsidR="004F4A0A" w:rsidRPr="002F59E8">
        <w:rPr>
          <w:rFonts w:ascii="Segoe UI" w:hAnsi="Segoe UI" w:cs="Segoe UI"/>
          <w:sz w:val="22"/>
          <w:szCs w:val="22"/>
        </w:rPr>
        <w:t xml:space="preserve"> KOKAPENA ETA EZAUGARRI GRAFIKOAK:</w:t>
      </w:r>
    </w:p>
    <w:p w:rsidR="000A1722" w:rsidRPr="002F59E8" w:rsidRDefault="004F4A0A">
      <w:pPr>
        <w:spacing w:after="120"/>
        <w:rPr>
          <w:rFonts w:ascii="Segoe UI" w:hAnsi="Segoe UI" w:cs="Segoe UI"/>
          <w:b/>
          <w:sz w:val="20"/>
          <w:szCs w:val="20"/>
        </w:rPr>
      </w:pPr>
      <w:r w:rsidRPr="002F59E8">
        <w:rPr>
          <w:rFonts w:ascii="Segoe UI" w:hAnsi="Segoe UI" w:cs="Segoe UI"/>
          <w:b/>
          <w:sz w:val="20"/>
          <w:szCs w:val="20"/>
        </w:rPr>
        <w:t>1.- Ospitale-ingurune batean integratzea:</w:t>
      </w:r>
    </w:p>
    <w:p w:rsidR="000A1722" w:rsidRPr="002F59E8" w:rsidRDefault="004F4A0A">
      <w:pPr>
        <w:spacing w:after="120"/>
        <w:jc w:val="both"/>
        <w:rPr>
          <w:rFonts w:ascii="Segoe UI" w:hAnsi="Segoe UI" w:cs="Segoe UI"/>
          <w:sz w:val="20"/>
          <w:szCs w:val="20"/>
        </w:rPr>
      </w:pPr>
      <w:r w:rsidRPr="002F59E8">
        <w:rPr>
          <w:rFonts w:ascii="Segoe UI" w:hAnsi="Segoe UI" w:cs="Segoe UI"/>
          <w:sz w:val="20"/>
          <w:szCs w:val="20"/>
        </w:rPr>
        <w:t>Egoitza Unitate Soziosanitarioa Eibarko Subakutuen Ospitalea dagoen higiezinaren hirugarren solairuan dago (Otaola kalea 6-8). Beraz, fisikoki Ospitalean integratuta dago, eta zenbait espazio, sarbide, instalazio eta zerbitzu partekatzen ditu harekin.</w:t>
      </w:r>
    </w:p>
    <w:p w:rsidR="000A1722" w:rsidRPr="002F59E8" w:rsidRDefault="004F4A0A">
      <w:pPr>
        <w:spacing w:after="120"/>
        <w:jc w:val="both"/>
        <w:rPr>
          <w:rFonts w:ascii="Segoe UI" w:hAnsi="Segoe UI" w:cs="Segoe UI"/>
          <w:sz w:val="20"/>
          <w:szCs w:val="20"/>
        </w:rPr>
      </w:pPr>
      <w:r w:rsidRPr="002F59E8">
        <w:rPr>
          <w:rFonts w:ascii="Segoe UI" w:hAnsi="Segoe UI" w:cs="Segoe UI"/>
          <w:sz w:val="20"/>
          <w:szCs w:val="20"/>
        </w:rPr>
        <w:t>Ondorioz, erakunde esleipendunak Osakidetzarekin koordinatuta egin beharko du lan, eta une oro errespetatu beharko ditu eraikinaren funtzionamendu-arauak, segurtasun-protokoloak, larrialdi-prozedurak, lan-arriskuen prebentziorako neurriak, barne-zirkulaziorako arauak eta espazio komunak erabiltzeko baldintza aplikagarriak.</w:t>
      </w:r>
    </w:p>
    <w:p w:rsidR="000A1722" w:rsidRPr="002F59E8" w:rsidRDefault="004F4A0A">
      <w:pPr>
        <w:spacing w:after="120"/>
        <w:jc w:val="both"/>
        <w:rPr>
          <w:rFonts w:ascii="Segoe UI" w:hAnsi="Segoe UI" w:cs="Segoe UI"/>
          <w:sz w:val="20"/>
          <w:szCs w:val="20"/>
        </w:rPr>
      </w:pPr>
      <w:r w:rsidRPr="002F59E8">
        <w:rPr>
          <w:rFonts w:ascii="Segoe UI" w:hAnsi="Segoe UI" w:cs="Segoe UI"/>
          <w:sz w:val="20"/>
          <w:szCs w:val="20"/>
        </w:rPr>
        <w:t>Erakunde adjudikazioduna Osakidetzarekin lankidetzan arituko da higiezinean garatzen diren zerbitzuen arteko bizikidetza eta koordinazio egokia bermatzeko beharrezkoak diren jarduketa guztietan, ospitaleko laguntza-jardueran interferentziak saihestuz.</w:t>
      </w:r>
    </w:p>
    <w:p w:rsidR="000A1722" w:rsidRPr="002F59E8" w:rsidRDefault="004F4A0A">
      <w:pPr>
        <w:spacing w:after="120"/>
        <w:rPr>
          <w:rFonts w:ascii="Segoe UI" w:hAnsi="Segoe UI" w:cs="Segoe UI"/>
          <w:b/>
          <w:sz w:val="20"/>
          <w:szCs w:val="20"/>
        </w:rPr>
      </w:pPr>
      <w:r w:rsidRPr="002F59E8">
        <w:rPr>
          <w:rFonts w:ascii="Segoe UI" w:hAnsi="Segoe UI" w:cs="Segoe UI"/>
          <w:b/>
          <w:sz w:val="20"/>
          <w:szCs w:val="20"/>
        </w:rPr>
        <w:t>2.- Terrazaren erabilera:</w:t>
      </w:r>
    </w:p>
    <w:p w:rsidR="000A1722" w:rsidRPr="002F59E8" w:rsidRDefault="004F4A0A">
      <w:pPr>
        <w:spacing w:after="120"/>
        <w:jc w:val="both"/>
        <w:rPr>
          <w:rFonts w:ascii="Segoe UI" w:hAnsi="Segoe UI" w:cs="Segoe UI"/>
          <w:sz w:val="20"/>
          <w:szCs w:val="20"/>
        </w:rPr>
      </w:pPr>
      <w:r w:rsidRPr="002F59E8">
        <w:rPr>
          <w:rFonts w:ascii="Segoe UI" w:hAnsi="Segoe UI" w:cs="Segoe UI"/>
          <w:sz w:val="20"/>
          <w:szCs w:val="20"/>
        </w:rPr>
        <w:t>Egoitza Unitate Soziosanitarioak, halaber, higiezinaren terrazarako sarbidea izango du, V. eranskinean ezarritako baldintzetan, eta espazio hori jarduera terapeutikoak, aisialdikoak eta erabiltzaileen autonomia sustatzeko jarduerak garatzeko eskuragarri dauden baliabideen parte izango da.</w:t>
      </w:r>
    </w:p>
    <w:p w:rsidR="000A1722" w:rsidRPr="002F59E8" w:rsidRDefault="004F4A0A">
      <w:pPr>
        <w:spacing w:after="120"/>
        <w:jc w:val="both"/>
        <w:rPr>
          <w:rFonts w:ascii="Segoe UI" w:hAnsi="Segoe UI" w:cs="Segoe UI"/>
          <w:sz w:val="20"/>
          <w:szCs w:val="20"/>
        </w:rPr>
      </w:pPr>
      <w:r w:rsidRPr="002F59E8">
        <w:rPr>
          <w:rFonts w:ascii="Segoe UI" w:hAnsi="Segoe UI" w:cs="Segoe UI"/>
          <w:sz w:val="20"/>
          <w:szCs w:val="20"/>
        </w:rPr>
        <w:t>Terrazaren erabilera bateragarria izango da higiezinean egiten diren gainerako jarduerekin eta Osakidetzak espazio horretarako ezarritako baldintzekin, eta beharrezkoak diren antolamendu- eta gainbegiratze-neurriak hartuko dira erabiltzaileen segurtasuna bermatzeko eta ospitaleko asistentzia-jardueran eragozpenak edo interferentziak saihesteko.</w:t>
      </w:r>
    </w:p>
    <w:p w:rsidR="000A1722" w:rsidRPr="002F59E8" w:rsidRDefault="000A1722">
      <w:pPr>
        <w:spacing w:after="120"/>
        <w:jc w:val="both"/>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t>INSTALAZIOAK ETA EKIPAMENDUA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Zentroaren ondasun higigarrien inbentarioa erantsiko da, kontratuaren eranskin gisa.</w:t>
      </w:r>
    </w:p>
    <w:p w:rsidR="000A1722" w:rsidRPr="002F59E8" w:rsidRDefault="000A1722">
      <w:pPr>
        <w:jc w:val="both"/>
        <w:rPr>
          <w:rFonts w:ascii="Segoe UI" w:hAnsi="Segoe UI" w:cs="Segoe UI"/>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2"/>
          <w:szCs w:val="22"/>
        </w:rPr>
      </w:pPr>
      <w:r w:rsidRPr="002F59E8">
        <w:rPr>
          <w:rFonts w:ascii="Segoe UI" w:hAnsi="Segoe UI" w:cs="Segoe UI"/>
          <w:sz w:val="22"/>
          <w:szCs w:val="22"/>
        </w:rPr>
        <w:lastRenderedPageBreak/>
        <w:t>MANTENTZE-PLANA</w:t>
      </w: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Gipuzkoako Foru Aldundiko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Departamentuak kontratuaren xedea beteko den eraikinen mantentze-planak emango ditu kontratatzailearen profilean.</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Erakunde esleipendunak eraikinen Mantentze Planetan deskribatutako eskakizunak bete beharko ditu, eta horiek betetzea nahitaezkoa da. Bertan zehaztuko dira kontratua indarrean dagoen bitartean egin beharreko prebentziozko mantentze-lan guztiak, higiezinaren arkitekturari, instalazioei, ekipamenduari eta altzariei dagokienez, aurreikusitako premiak betetzeko baldintza egokiak bermatzeko.</w:t>
      </w:r>
    </w:p>
    <w:p w:rsidR="000A1722" w:rsidRPr="002F59E8" w:rsidRDefault="004F4A0A">
      <w:pPr>
        <w:jc w:val="both"/>
        <w:rPr>
          <w:rFonts w:ascii="Segoe UI" w:hAnsi="Segoe UI" w:cs="Segoe UI"/>
          <w:sz w:val="20"/>
          <w:szCs w:val="20"/>
        </w:rPr>
      </w:pPr>
      <w:r w:rsidRPr="002F59E8">
        <w:rPr>
          <w:rFonts w:ascii="Segoe UI" w:hAnsi="Segoe UI" w:cs="Segoe UI"/>
          <w:sz w:val="20"/>
          <w:szCs w:val="20"/>
        </w:rPr>
        <w:t>Mantentze-planak honako atal hauek ditu:</w:t>
      </w:r>
    </w:p>
    <w:p w:rsidR="000A1722" w:rsidRPr="002F59E8" w:rsidRDefault="004F4A0A">
      <w:pPr>
        <w:jc w:val="both"/>
        <w:rPr>
          <w:rFonts w:ascii="Segoe UI" w:hAnsi="Segoe UI" w:cs="Segoe UI"/>
          <w:b/>
          <w:sz w:val="20"/>
          <w:szCs w:val="20"/>
        </w:rPr>
      </w:pPr>
      <w:r w:rsidRPr="002F59E8">
        <w:rPr>
          <w:rFonts w:ascii="Segoe UI" w:hAnsi="Segoe UI" w:cs="Segoe UI"/>
          <w:b/>
          <w:sz w:val="20"/>
          <w:szCs w:val="20"/>
        </w:rPr>
        <w:t>Datu orokorrak.</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1. eranskinean, eraikinaren eta instalazioen zonakatzea eta planoak erantsi dira.</w:t>
      </w:r>
    </w:p>
    <w:p w:rsidR="000A1722" w:rsidRPr="002F59E8" w:rsidRDefault="000A1722">
      <w:pPr>
        <w:jc w:val="both"/>
        <w:rPr>
          <w:rFonts w:ascii="Segoe UI" w:eastAsia="Georgia" w:hAnsi="Segoe UI" w:cs="Segoe UI"/>
          <w:iCs/>
          <w:sz w:val="20"/>
          <w:szCs w:val="20"/>
        </w:rPr>
      </w:pPr>
    </w:p>
    <w:p w:rsidR="000A1722" w:rsidRPr="002F59E8" w:rsidRDefault="004F4A0A">
      <w:pPr>
        <w:jc w:val="both"/>
        <w:rPr>
          <w:rFonts w:ascii="Segoe UI" w:hAnsi="Segoe UI" w:cs="Segoe UI"/>
          <w:b/>
          <w:sz w:val="20"/>
          <w:szCs w:val="20"/>
        </w:rPr>
      </w:pPr>
      <w:bookmarkStart w:id="1" w:name="_Toc526970075"/>
      <w:r w:rsidRPr="002F59E8">
        <w:rPr>
          <w:rFonts w:ascii="Segoe UI" w:hAnsi="Segoe UI" w:cs="Segoe UI"/>
          <w:b/>
          <w:sz w:val="20"/>
          <w:szCs w:val="20"/>
        </w:rPr>
        <w:t>Mantentze prebentiboa.</w:t>
      </w:r>
      <w:bookmarkEnd w:id="1"/>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Atal honetan jasotzen dira eraikinean, instalazioetan, altzarietan eta ekipamenduan egin beharreko prebentziozko mantentze-eragiketak, erakunde esleipendunak eraikina kudeatzeko kontratuaren barruan egin beharko dituenak.</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Eragiketa horiek definitzeko, eraikinaren datuak bildu dira, inbentarioa eta gamen zuhaitza sortuz. Bi dokumentuak hiru kapitulutan banatzen dira: arkitektura, instalazioak eta altzariak eta ekipamendua. Inbentarioa eta gamen zuhaitza 2. eta 3. eranskinetan erantsi dira, hurrenez hurren.</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Inbentariotik sortzen diren prebentziozko mantentze-eragiketak arruntak eta nahitaezkoak dira.</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Ohiko eragiketak ikuskatzeak, egiaztapenak, kontrolak eta ekintzak dira, ataza-sorten eta maiztasunen arabera, aldizka errepikatzen diren mantentze- eta kontrol-eragiketa horiek guztiak barne. Horien helburua da instalazioetako elementuen kontserbazio- eta funtzionamendu-egoera onari eustea eta matxuren ondoriozko ezusteko geldialdiak saihestea.</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Era berean, nahitaezko eragiketak berariazko erregelamenduek eta indarrean dagoen araudiak agintzen dutena zorrotz aplikatuz egiten diren jarduketa sistematikoak dira (bizi-lerroak, igogailua, klimatizazioko, aireztapeneko, berokuntzako, ur bero sanitarioko instalazioak, suteen aurka babesteko instalazioak, instalazio elektrikoak, erregaia biltegiratzeko instalazioak, etab.).</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Mantentze-lanak egiteko, kategoria profesional espezifiko bat behar da, eta erakunde esleipendunak errespetatu beharko du eragiketa bakoitzean.</w:t>
      </w:r>
    </w:p>
    <w:p w:rsidR="000A1722" w:rsidRPr="002F59E8" w:rsidRDefault="004F4A0A">
      <w:pPr>
        <w:numPr>
          <w:ilvl w:val="0"/>
          <w:numId w:val="55"/>
        </w:numPr>
        <w:spacing w:after="160" w:line="259" w:lineRule="auto"/>
        <w:jc w:val="both"/>
        <w:rPr>
          <w:rFonts w:ascii="Segoe UI" w:hAnsi="Segoe UI" w:cs="Segoe UI"/>
          <w:sz w:val="20"/>
          <w:szCs w:val="20"/>
        </w:rPr>
      </w:pPr>
      <w:r w:rsidRPr="002F59E8">
        <w:rPr>
          <w:rFonts w:ascii="Segoe UI" w:hAnsi="Segoe UI" w:cs="Segoe UI"/>
          <w:sz w:val="20"/>
          <w:szCs w:val="20"/>
        </w:rPr>
        <w:t>4. eranskinean, prebentziozko mantentze-lanen fitxak erantsi dira.</w:t>
      </w:r>
    </w:p>
    <w:p w:rsidR="000A1722" w:rsidRPr="002F59E8" w:rsidRDefault="000A1722">
      <w:pPr>
        <w:jc w:val="both"/>
        <w:rPr>
          <w:rFonts w:ascii="Segoe UI" w:hAnsi="Segoe UI" w:cs="Segoe UI"/>
          <w:sz w:val="20"/>
          <w:szCs w:val="20"/>
        </w:rPr>
      </w:pPr>
    </w:p>
    <w:p w:rsidR="000A1722" w:rsidRPr="002F59E8" w:rsidRDefault="004F4A0A">
      <w:pPr>
        <w:spacing w:line="240" w:lineRule="atLeast"/>
        <w:ind w:left="426" w:hanging="426"/>
        <w:jc w:val="both"/>
        <w:rPr>
          <w:rFonts w:ascii="Segoe UI" w:hAnsi="Segoe UI" w:cs="Segoe UI"/>
          <w:b/>
          <w:sz w:val="20"/>
          <w:szCs w:val="20"/>
        </w:rPr>
      </w:pPr>
      <w:bookmarkStart w:id="2" w:name="_Toc526970076"/>
      <w:r w:rsidRPr="002F59E8">
        <w:rPr>
          <w:rFonts w:ascii="Segoe UI" w:hAnsi="Segoe UI" w:cs="Segoe UI"/>
          <w:b/>
          <w:sz w:val="20"/>
          <w:szCs w:val="20"/>
        </w:rPr>
        <w:t>Prebentziozko mantentze-lanen egutegia</w:t>
      </w:r>
      <w:bookmarkEnd w:id="2"/>
    </w:p>
    <w:p w:rsidR="000A1722" w:rsidRPr="002F59E8" w:rsidRDefault="004F4A0A">
      <w:pPr>
        <w:numPr>
          <w:ilvl w:val="0"/>
          <w:numId w:val="56"/>
        </w:numPr>
        <w:spacing w:after="160" w:line="259" w:lineRule="auto"/>
        <w:jc w:val="both"/>
        <w:rPr>
          <w:rFonts w:ascii="Segoe UI" w:hAnsi="Segoe UI" w:cs="Segoe UI"/>
          <w:sz w:val="20"/>
          <w:szCs w:val="20"/>
        </w:rPr>
      </w:pPr>
      <w:r w:rsidRPr="002F59E8">
        <w:rPr>
          <w:rFonts w:ascii="Segoe UI" w:hAnsi="Segoe UI" w:cs="Segoe UI"/>
          <w:sz w:val="20"/>
          <w:szCs w:val="20"/>
        </w:rPr>
        <w:lastRenderedPageBreak/>
        <w:t>Eragiketa bakoitzean, jarduera bakoitza zenbatean behin egin behar den zehazten da. Era berean, eragiketa guztiak antolatzeko egutegi bat egin da.</w:t>
      </w:r>
    </w:p>
    <w:p w:rsidR="000A1722" w:rsidRPr="002F59E8" w:rsidRDefault="004F4A0A">
      <w:pPr>
        <w:numPr>
          <w:ilvl w:val="0"/>
          <w:numId w:val="56"/>
        </w:numPr>
        <w:spacing w:after="160" w:line="259" w:lineRule="auto"/>
        <w:jc w:val="both"/>
        <w:rPr>
          <w:rFonts w:ascii="Segoe UI" w:hAnsi="Segoe UI" w:cs="Segoe UI"/>
          <w:sz w:val="20"/>
          <w:szCs w:val="20"/>
        </w:rPr>
      </w:pPr>
      <w:r w:rsidRPr="002F59E8">
        <w:rPr>
          <w:rFonts w:ascii="Segoe UI" w:hAnsi="Segoe UI" w:cs="Segoe UI"/>
          <w:sz w:val="20"/>
          <w:szCs w:val="20"/>
        </w:rPr>
        <w:t>5. eranskinean, eraikina kudeatzeko kontratuaren indarraldirako prebentziozko mantentze-lanen egutegia erantsi da.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b/>
          <w:sz w:val="20"/>
          <w:szCs w:val="20"/>
        </w:rPr>
      </w:pPr>
      <w:bookmarkStart w:id="3" w:name="_Toc526970077"/>
      <w:r w:rsidRPr="002F59E8">
        <w:rPr>
          <w:rFonts w:ascii="Segoe UI" w:hAnsi="Segoe UI" w:cs="Segoe UI"/>
          <w:b/>
          <w:sz w:val="20"/>
          <w:szCs w:val="20"/>
        </w:rPr>
        <w:t>Prebentziozko mantentze-lanen ordu-kopurua, gutxi gorabehera</w:t>
      </w:r>
      <w:bookmarkEnd w:id="3"/>
    </w:p>
    <w:p w:rsidR="000A1722" w:rsidRPr="002F59E8" w:rsidRDefault="004F4A0A">
      <w:pPr>
        <w:numPr>
          <w:ilvl w:val="0"/>
          <w:numId w:val="57"/>
        </w:numPr>
        <w:spacing w:after="160" w:line="259" w:lineRule="auto"/>
        <w:jc w:val="both"/>
        <w:rPr>
          <w:rFonts w:ascii="Segoe UI" w:hAnsi="Segoe UI" w:cs="Segoe UI"/>
          <w:sz w:val="20"/>
          <w:szCs w:val="20"/>
        </w:rPr>
      </w:pPr>
      <w:r w:rsidRPr="002F59E8">
        <w:rPr>
          <w:rFonts w:ascii="Segoe UI" w:hAnsi="Segoe UI" w:cs="Segoe UI"/>
          <w:sz w:val="20"/>
          <w:szCs w:val="20"/>
        </w:rPr>
        <w:t>Eragiketa bakoitzak lan-etekin bat du esleituta, eta horrekin lortzen da mantentze-lanetarako behar diren orduen zenbatespena.</w:t>
      </w:r>
    </w:p>
    <w:p w:rsidR="000A1722" w:rsidRPr="002F59E8" w:rsidRDefault="004F4A0A">
      <w:pPr>
        <w:numPr>
          <w:ilvl w:val="0"/>
          <w:numId w:val="57"/>
        </w:numPr>
        <w:spacing w:after="160" w:line="259" w:lineRule="auto"/>
        <w:jc w:val="both"/>
        <w:rPr>
          <w:rFonts w:ascii="Segoe UI" w:hAnsi="Segoe UI" w:cs="Segoe UI"/>
          <w:sz w:val="20"/>
          <w:szCs w:val="20"/>
        </w:rPr>
      </w:pPr>
      <w:r w:rsidRPr="002F59E8">
        <w:rPr>
          <w:rFonts w:ascii="Segoe UI" w:hAnsi="Segoe UI" w:cs="Segoe UI"/>
          <w:sz w:val="20"/>
          <w:szCs w:val="20"/>
        </w:rPr>
        <w:t>6. eranskinean, eraikina kudeatzeko kontratuaren indarraldirako prebentziozko mantentze-lanen urteko ordu-zenbatespena jaso da.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b/>
          <w:sz w:val="20"/>
          <w:szCs w:val="20"/>
        </w:rPr>
      </w:pPr>
      <w:bookmarkStart w:id="4" w:name="_Toc526970078"/>
      <w:r w:rsidRPr="002F59E8">
        <w:rPr>
          <w:rFonts w:ascii="Segoe UI" w:hAnsi="Segoe UI" w:cs="Segoe UI"/>
          <w:b/>
          <w:sz w:val="20"/>
          <w:szCs w:val="20"/>
        </w:rPr>
        <w:t>Mantentze zuzentzaileko jarduketa-prozedura</w:t>
      </w:r>
      <w:bookmarkEnd w:id="4"/>
    </w:p>
    <w:p w:rsidR="000A1722" w:rsidRPr="002F59E8" w:rsidRDefault="004F4A0A">
      <w:pPr>
        <w:numPr>
          <w:ilvl w:val="0"/>
          <w:numId w:val="58"/>
        </w:numPr>
        <w:spacing w:after="160" w:line="259" w:lineRule="auto"/>
        <w:jc w:val="both"/>
        <w:rPr>
          <w:rFonts w:ascii="Segoe UI" w:hAnsi="Segoe UI" w:cs="Segoe UI"/>
          <w:sz w:val="20"/>
          <w:szCs w:val="20"/>
        </w:rPr>
      </w:pPr>
      <w:r w:rsidRPr="002F59E8">
        <w:rPr>
          <w:rFonts w:ascii="Segoe UI" w:hAnsi="Segoe UI" w:cs="Segoe UI"/>
          <w:sz w:val="20"/>
          <w:szCs w:val="20"/>
        </w:rPr>
        <w:t>Mantentze zuzentzailea da erakunde esleipendunak egin beharreko eragiketen multzoa matxurak edo akatsak konpontzeko, zuzentzeko edo konpontzeko eta funtzionamendu normala eragozten duten elementu edo ekipo kaltetuak ordezteko.</w:t>
      </w:r>
    </w:p>
    <w:p w:rsidR="000A1722" w:rsidRPr="002F59E8" w:rsidRDefault="004F4A0A">
      <w:pPr>
        <w:numPr>
          <w:ilvl w:val="0"/>
          <w:numId w:val="58"/>
        </w:numPr>
        <w:spacing w:after="160" w:line="259" w:lineRule="auto"/>
        <w:jc w:val="both"/>
        <w:rPr>
          <w:rFonts w:ascii="Segoe UI" w:hAnsi="Segoe UI" w:cs="Segoe UI"/>
          <w:sz w:val="20"/>
          <w:szCs w:val="20"/>
        </w:rPr>
      </w:pPr>
      <w:r w:rsidRPr="002F59E8">
        <w:rPr>
          <w:rFonts w:ascii="Segoe UI" w:hAnsi="Segoe UI" w:cs="Segoe UI"/>
          <w:sz w:val="20"/>
          <w:szCs w:val="20"/>
        </w:rPr>
        <w:t>Gorabeherak instalazioa edo ekipoa hobetzea eskatzen badu edo haren bizitza baliagarria agortu bada, Gipuzkoako Foru Aldundiak egin beharko du behar den inbertsioa.</w:t>
      </w:r>
    </w:p>
    <w:p w:rsidR="000A1722" w:rsidRPr="002F59E8" w:rsidRDefault="004F4A0A">
      <w:pPr>
        <w:numPr>
          <w:ilvl w:val="0"/>
          <w:numId w:val="58"/>
        </w:numPr>
        <w:spacing w:after="160" w:line="259" w:lineRule="auto"/>
        <w:jc w:val="both"/>
        <w:rPr>
          <w:rFonts w:ascii="Segoe UI" w:hAnsi="Segoe UI" w:cs="Segoe UI"/>
          <w:sz w:val="20"/>
          <w:szCs w:val="20"/>
        </w:rPr>
      </w:pPr>
      <w:r w:rsidRPr="002F59E8">
        <w:rPr>
          <w:rFonts w:ascii="Segoe UI" w:hAnsi="Segoe UI" w:cs="Segoe UI"/>
          <w:sz w:val="20"/>
          <w:szCs w:val="20"/>
        </w:rPr>
        <w:t xml:space="preserve">Atal honen interpretazioan zalantzak daudenean, Gipuzkoako Foru Aldundiko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Departamentuak ebatziko ditu.</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b/>
          <w:sz w:val="20"/>
          <w:szCs w:val="20"/>
        </w:rPr>
      </w:pPr>
      <w:bookmarkStart w:id="5" w:name="_Toc526970079"/>
      <w:r w:rsidRPr="002F59E8">
        <w:rPr>
          <w:rFonts w:ascii="Segoe UI" w:hAnsi="Segoe UI" w:cs="Segoe UI"/>
          <w:b/>
          <w:sz w:val="20"/>
          <w:szCs w:val="20"/>
        </w:rPr>
        <w:t>Eraikinaren arriskuei buruzko informazioa, mantentze-lanetan kontuan hartu beharrekoa</w:t>
      </w:r>
      <w:bookmarkEnd w:id="5"/>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t xml:space="preserve">Lan Arriskuen Prebentzioari buruzko azaroaren 8ko 31/1995 Legearen 24. artikulua garatzen duen urtarrilaren 30eko 171/2004 Errege Dekretuan ezarritakoaren arabera, enpresa-jardueren koordinazioari dagokionez,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emandako eraikinaren arriskuei buruzko informazio-dokumentua hartuko da kontuan.</w:t>
      </w:r>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t>7. eranskinean erantsi da arriskuei buruzko informazio-dokumentu hori.</w:t>
      </w:r>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t xml:space="preserve">Dokumentu horren helburua eraikin horretan parte hartzen duten enpresei informazioa ematea da, garatutako jardueretan eta haiek hartutako prebentzio-neurrietan eragin diezaieketen </w:t>
      </w:r>
      <w:r w:rsidR="005002C8" w:rsidRPr="002F59E8">
        <w:rPr>
          <w:rFonts w:ascii="Segoe UI" w:hAnsi="Segoe UI" w:cs="Segoe UI"/>
          <w:sz w:val="20"/>
          <w:szCs w:val="20"/>
        </w:rPr>
        <w:t>zentroko</w:t>
      </w:r>
      <w:r w:rsidRPr="002F59E8">
        <w:rPr>
          <w:rFonts w:ascii="Segoe UI" w:hAnsi="Segoe UI" w:cs="Segoe UI"/>
          <w:sz w:val="20"/>
          <w:szCs w:val="20"/>
        </w:rPr>
        <w:t xml:space="preserve"> arriskuei buruz, eta, era berean, larrialdi-kasuetan egin beharreko jarduketen berri ematea.</w:t>
      </w:r>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t>Lantoki horretan jarduerak garatzen dituzten enpresek kontuan izango dute dokumentu horren bidez emandako informazioa arriskuen ebaluazioan eta egin beharreko lanen prebentzio-jardueraren plangintzan.</w:t>
      </w:r>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t>Parte hartzen duten enpresaburu guztiek kontuan hartu beharko dituzte, enpresa bakoitzaren berezkoak izanik, jarduerak gauzatzen diren aldiberekotasun-inguruabarrengatik sortzen edo larriagotzen diren arriskuak.</w:t>
      </w:r>
    </w:p>
    <w:p w:rsidR="000A1722" w:rsidRPr="002F59E8" w:rsidRDefault="004F4A0A">
      <w:pPr>
        <w:numPr>
          <w:ilvl w:val="0"/>
          <w:numId w:val="59"/>
        </w:numPr>
        <w:spacing w:after="160" w:line="259" w:lineRule="auto"/>
        <w:jc w:val="both"/>
        <w:rPr>
          <w:rFonts w:ascii="Segoe UI" w:hAnsi="Segoe UI" w:cs="Segoe UI"/>
          <w:sz w:val="20"/>
          <w:szCs w:val="20"/>
        </w:rPr>
      </w:pPr>
      <w:r w:rsidRPr="002F59E8">
        <w:rPr>
          <w:rFonts w:ascii="Segoe UI" w:hAnsi="Segoe UI" w:cs="Segoe UI"/>
          <w:sz w:val="20"/>
          <w:szCs w:val="20"/>
        </w:rPr>
        <w:lastRenderedPageBreak/>
        <w:t>Enpresaburu bakoitzak bere langileei jakinarazi beharko dizkie lantoki berean enpresa-jarduerak gauzatzetik eratorritako arriskuak, Lan Arriskuen Prebentzioari buruzko azaroaren 8ko 31/1995 Legearen 18.1 artikuluan aurreikusitakoaren arabera. Beraz, enpresa kudeatzaileak arriskuen berri eman beharko die enpresa edo langile guztiei, eraikinaren arriskuei buruzko informazio-dokumentuaren 2. eranskina entregatuz eta jasoz.</w:t>
      </w:r>
    </w:p>
    <w:p w:rsidR="000A1722" w:rsidRPr="002F59E8" w:rsidRDefault="004F4A0A">
      <w:pPr>
        <w:numPr>
          <w:ilvl w:val="0"/>
          <w:numId w:val="59"/>
        </w:numPr>
        <w:spacing w:after="160" w:line="259" w:lineRule="auto"/>
        <w:jc w:val="both"/>
        <w:rPr>
          <w:rFonts w:ascii="Segoe UI" w:hAnsi="Segoe UI" w:cs="Segoe UI"/>
          <w:b/>
          <w:sz w:val="20"/>
          <w:szCs w:val="20"/>
        </w:rPr>
      </w:pPr>
      <w:r w:rsidRPr="002F59E8">
        <w:rPr>
          <w:rFonts w:ascii="Segoe UI" w:hAnsi="Segoe UI" w:cs="Segoe UI"/>
          <w:b/>
          <w:sz w:val="20"/>
          <w:szCs w:val="20"/>
        </w:rPr>
        <w:t>Beraz, erakunde adjudikaziodunari, kontratuarekin batera, kudeatzen duten eraikinaren arriskuei buruzko informazio-dokumentua emango zaio. Dokumentua jaso dela egiaztatzeko, erakunde esleipendunak dokumentua jaso izanaren 1. eranskina bete beharko du, eta erakundea ordezkatzeko ahalmen nahikoa duen pertsonak sinatu beharko du.</w:t>
      </w:r>
    </w:p>
    <w:p w:rsidR="000A1722" w:rsidRPr="002F59E8" w:rsidRDefault="000A1722">
      <w:pPr>
        <w:spacing w:line="360" w:lineRule="auto"/>
        <w:ind w:left="720"/>
        <w:jc w:val="both"/>
        <w:rPr>
          <w:rFonts w:ascii="Segoe UI" w:hAnsi="Segoe UI" w:cs="Segoe UI"/>
          <w:b/>
          <w:bCs/>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Gipuzkoako Foru Aldundiak kontratatzailearen profilaren bidez emandako Mantentze Planean oinarrituta, lizitatzaileek Mantentze Plana garatzeko dokumentu bat aurkeztu beharko dute, beren eskaintzaren BI zenbakiko artxibo elektronikoaren nahitaezko eduki gisa. Dokumentu horretan alderdi hauek justifikatuko dira:</w:t>
      </w:r>
    </w:p>
    <w:p w:rsidR="000A1722" w:rsidRPr="002F59E8" w:rsidRDefault="004F4A0A">
      <w:pPr>
        <w:numPr>
          <w:ilvl w:val="0"/>
          <w:numId w:val="60"/>
        </w:numPr>
        <w:spacing w:after="160" w:line="259" w:lineRule="auto"/>
        <w:jc w:val="both"/>
        <w:rPr>
          <w:rFonts w:ascii="Segoe UI" w:hAnsi="Segoe UI" w:cs="Segoe UI"/>
          <w:sz w:val="20"/>
          <w:szCs w:val="20"/>
        </w:rPr>
      </w:pPr>
      <w:r w:rsidRPr="002F59E8">
        <w:rPr>
          <w:rFonts w:ascii="Segoe UI" w:hAnsi="Segoe UI" w:cs="Segoe UI"/>
          <w:sz w:val="20"/>
          <w:szCs w:val="20"/>
        </w:rPr>
        <w:t>Kontratua gauzatzeko proposatutako talde profesionala antolatzea eta dedikatzea, mantentze prebentiboa eta zuzentzailea egiteko. Nolanahi ere, giza baliabideak eta baliabide teknikoak zehaztu beharko dira, propioak edo azpikontratatuak izan, baita enpresa espezializatuak ere, lanbide-kategoria jakin bat eskatzen duten mantentze-lanak egiteko.</w:t>
      </w:r>
    </w:p>
    <w:p w:rsidR="000A1722" w:rsidRPr="002F59E8" w:rsidRDefault="004F4A0A">
      <w:pPr>
        <w:numPr>
          <w:ilvl w:val="0"/>
          <w:numId w:val="60"/>
        </w:numPr>
        <w:spacing w:after="160" w:line="259" w:lineRule="auto"/>
        <w:jc w:val="both"/>
        <w:rPr>
          <w:rFonts w:ascii="Segoe UI" w:hAnsi="Segoe UI" w:cs="Segoe UI"/>
          <w:sz w:val="20"/>
          <w:szCs w:val="20"/>
        </w:rPr>
      </w:pPr>
      <w:r w:rsidRPr="002F59E8">
        <w:rPr>
          <w:rFonts w:ascii="Segoe UI" w:hAnsi="Segoe UI" w:cs="Segoe UI"/>
          <w:sz w:val="20"/>
          <w:szCs w:val="20"/>
        </w:rPr>
        <w:t>Ezusteko egoerei, larrialdikoei eta gorabeherei aurre egiteko modua. Protokoloak, bitarteko propioak edo kanpokoak eta abar zehaztu beharko dira.</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Lizitazio-faserako balio duen mantentze-plan honen jatorria eta euskarria MantTest programa informatikoa da. Horregatik, esleipena gauzatu ondoren, erakunde esleipendunak prebentzioko eta zuzenketako mantentze-lanen kudeaketa osoa egin eta izapidetu beharko du,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emandako MantTest programa informatikoaren bidez.</w:t>
      </w:r>
    </w:p>
    <w:p w:rsidR="000A1722" w:rsidRPr="002F59E8" w:rsidRDefault="000A1722">
      <w:pPr>
        <w:jc w:val="both"/>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Programa informatiko horrek egutegi bat izango du, eta bertan adieraziko dira prebentziozko mantentze-lanak, arauzko ikuskapenak eta abar egiteko datak.</w:t>
      </w:r>
    </w:p>
    <w:p w:rsidR="000A1722" w:rsidRPr="002F59E8" w:rsidRDefault="004F4A0A">
      <w:pPr>
        <w:jc w:val="both"/>
        <w:rPr>
          <w:rFonts w:ascii="Segoe UI" w:hAnsi="Segoe UI" w:cs="Segoe UI"/>
          <w:sz w:val="20"/>
          <w:szCs w:val="20"/>
        </w:rPr>
      </w:pPr>
      <w:r w:rsidRPr="002F59E8">
        <w:rPr>
          <w:rFonts w:ascii="Segoe UI" w:hAnsi="Segoe UI" w:cs="Segoe UI"/>
          <w:sz w:val="20"/>
          <w:szCs w:val="20"/>
        </w:rPr>
        <w:t>Mantentze zuzentzaileko eragiketak ere MantTest programa informatikoaren bidez erregistratu beharko dira, eta lan-agindu bat sortuko da gorabeheraren deskribapenarekin eta egin den konponketarekin, irekitako gertakaria itxi ahal izateko.</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 berean, erakunde esleipendunak programan sartu beharko du egutegian eskatutako jarduketak (ziurtagiriak, argazkiak, etab.) benetan egin direla egiaztatzen duen dokumentazio digitalizatu guztia.</w:t>
      </w:r>
    </w:p>
    <w:p w:rsidR="000A1722" w:rsidRPr="002F59E8" w:rsidRDefault="004F4A0A">
      <w:pPr>
        <w:jc w:val="both"/>
        <w:rPr>
          <w:rFonts w:ascii="Segoe UI" w:hAnsi="Segoe UI" w:cs="Segoe UI"/>
          <w:sz w:val="20"/>
          <w:szCs w:val="20"/>
        </w:rPr>
      </w:pPr>
      <w:r w:rsidRPr="002F59E8">
        <w:rPr>
          <w:rFonts w:ascii="Segoe UI" w:hAnsi="Segoe UI" w:cs="Segoe UI"/>
          <w:sz w:val="20"/>
          <w:szCs w:val="20"/>
        </w:rPr>
        <w:lastRenderedPageBreak/>
        <w:t>Adjudikaziodunaren kontura izango dira zentroaren hornidura-gastuak (elektrizitatea, gasa, ura, telefonoa, segurtasun-elementuak, eduki-aseguruak...), bai eta bere ardurapeko langileek beren eginkizunak behar bezala betetzeko behar dituzten baliabide teknikoak ere, hala nola ordenagailuak, material informatikoa eta bulegokoa, telefono finkoak eta mugikorrak, ibilgailuak, etab.</w:t>
      </w:r>
    </w:p>
    <w:p w:rsidR="000A1722" w:rsidRPr="002F59E8" w:rsidRDefault="000A1722">
      <w:pPr>
        <w:jc w:val="both"/>
        <w:rPr>
          <w:rFonts w:ascii="Segoe UI" w:hAnsi="Segoe UI" w:cs="Segoe UI"/>
          <w:b/>
          <w:sz w:val="20"/>
          <w:szCs w:val="20"/>
        </w:rPr>
      </w:pPr>
    </w:p>
    <w:p w:rsidR="000A1722" w:rsidRPr="002F59E8" w:rsidRDefault="004F4A0A">
      <w:pPr>
        <w:pStyle w:val="Ttulo2"/>
        <w:numPr>
          <w:ilvl w:val="0"/>
          <w:numId w:val="53"/>
        </w:numPr>
        <w:tabs>
          <w:tab w:val="num" w:pos="360"/>
          <w:tab w:val="left" w:pos="426"/>
        </w:tabs>
        <w:spacing w:line="360" w:lineRule="auto"/>
        <w:rPr>
          <w:rFonts w:ascii="Segoe UI" w:hAnsi="Segoe UI" w:cs="Segoe UI"/>
          <w:sz w:val="20"/>
        </w:rPr>
      </w:pPr>
      <w:r w:rsidRPr="002F59E8">
        <w:rPr>
          <w:rFonts w:ascii="Segoe UI" w:hAnsi="Segoe UI" w:cs="Segoe UI"/>
          <w:sz w:val="20"/>
        </w:rPr>
        <w:t>INFORMAZIO-SISTEMAK:</w:t>
      </w:r>
    </w:p>
    <w:p w:rsidR="000A1722" w:rsidRPr="002F59E8" w:rsidRDefault="004F4A0A">
      <w:pPr>
        <w:pStyle w:val="Ttulo2"/>
        <w:tabs>
          <w:tab w:val="clear" w:pos="1080"/>
          <w:tab w:val="left" w:pos="426"/>
        </w:tabs>
        <w:spacing w:line="360" w:lineRule="auto"/>
        <w:ind w:left="0" w:firstLine="0"/>
        <w:rPr>
          <w:rFonts w:ascii="Segoe UI" w:hAnsi="Segoe UI" w:cs="Segoe UI"/>
          <w:sz w:val="20"/>
        </w:rPr>
      </w:pPr>
      <w:r w:rsidRPr="002F59E8">
        <w:rPr>
          <w:rFonts w:ascii="Segoe UI" w:hAnsi="Segoe UI" w:cs="Segoe UI"/>
          <w:sz w:val="20"/>
        </w:rPr>
        <w:t>1.- Gizanet:</w:t>
      </w:r>
    </w:p>
    <w:p w:rsidR="000A1722" w:rsidRPr="002F59E8" w:rsidRDefault="004F4A0A">
      <w:pPr>
        <w:jc w:val="both"/>
        <w:rPr>
          <w:rFonts w:ascii="Segoe UI" w:hAnsi="Segoe UI" w:cs="Segoe UI"/>
          <w:sz w:val="20"/>
        </w:rPr>
      </w:pPr>
      <w:r w:rsidRPr="002F59E8">
        <w:rPr>
          <w:rFonts w:ascii="Segoe UI" w:hAnsi="Segoe UI" w:cs="Segoe UI"/>
          <w:sz w:val="20"/>
        </w:rPr>
        <w:t xml:space="preserve">Kontratistak </w:t>
      </w:r>
      <w:r w:rsidR="004B6ECD" w:rsidRPr="002F59E8">
        <w:rPr>
          <w:rFonts w:ascii="Segoe UI" w:hAnsi="Segoe UI" w:cs="Segoe UI"/>
          <w:sz w:val="20"/>
        </w:rPr>
        <w:t>Zainketa</w:t>
      </w:r>
      <w:r w:rsidRPr="002F59E8">
        <w:rPr>
          <w:rFonts w:ascii="Segoe UI" w:hAnsi="Segoe UI" w:cs="Segoe UI"/>
          <w:sz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rPr>
        <w:t>eskura jarritako informazio-sistemak erabili eta elikatu beharko ditu, bereziki Gizanet sistema.</w:t>
      </w:r>
    </w:p>
    <w:p w:rsidR="000A1722" w:rsidRPr="002F59E8" w:rsidRDefault="004F4A0A">
      <w:pPr>
        <w:jc w:val="both"/>
        <w:rPr>
          <w:rFonts w:ascii="Segoe UI" w:hAnsi="Segoe UI" w:cs="Segoe UI"/>
          <w:b/>
          <w:sz w:val="20"/>
          <w:szCs w:val="20"/>
        </w:rPr>
      </w:pPr>
      <w:r w:rsidRPr="002F59E8">
        <w:rPr>
          <w:rFonts w:ascii="Segoe UI" w:hAnsi="Segoe UI" w:cs="Segoe UI"/>
          <w:b/>
          <w:sz w:val="20"/>
          <w:szCs w:val="20"/>
        </w:rPr>
        <w:t xml:space="preserve">2.- </w:t>
      </w:r>
      <w:r w:rsidRPr="002F59E8">
        <w:rPr>
          <w:rFonts w:ascii="Segoe UI" w:hAnsi="Segoe UI" w:cs="Segoe UI"/>
          <w:b/>
          <w:sz w:val="20"/>
          <w:szCs w:val="20"/>
          <w:u w:val="single"/>
        </w:rPr>
        <w:t>Osabide:</w:t>
      </w:r>
    </w:p>
    <w:p w:rsidR="000A1722" w:rsidRPr="002F59E8" w:rsidRDefault="004F4A0A">
      <w:pPr>
        <w:jc w:val="both"/>
        <w:rPr>
          <w:rFonts w:ascii="Segoe UI" w:hAnsi="Segoe UI" w:cs="Segoe UI"/>
          <w:sz w:val="20"/>
          <w:szCs w:val="20"/>
        </w:rPr>
      </w:pPr>
      <w:r w:rsidRPr="002F59E8">
        <w:rPr>
          <w:rFonts w:ascii="Segoe UI" w:hAnsi="Segoe UI" w:cs="Segoe UI"/>
          <w:sz w:val="20"/>
          <w:szCs w:val="20"/>
        </w:rPr>
        <w:t>Erakunde kontratistak Osakidetza-Euskal Osasun Zerbitzuak eskura jarritako informazio-sistemak erabili eta elikatu beharko ditu, zehazki Osabideren sistema. Horretarako, dagokion lankidetza-hitzarmena sinatu beharko du erakunde horrekin, bertan xedatzen dena betez.</w:t>
      </w:r>
    </w:p>
    <w:p w:rsidR="000A1722" w:rsidRPr="002F59E8" w:rsidRDefault="000A1722">
      <w:pPr>
        <w:jc w:val="both"/>
        <w:rPr>
          <w:rFonts w:ascii="Segoe UI" w:hAnsi="Segoe UI" w:cs="Segoe UI"/>
          <w:sz w:val="20"/>
        </w:rPr>
      </w:pPr>
    </w:p>
    <w:p w:rsidR="000A1722" w:rsidRPr="002F59E8" w:rsidRDefault="004F4A0A">
      <w:pPr>
        <w:pStyle w:val="BodyText21"/>
        <w:suppressAutoHyphens w:val="0"/>
        <w:spacing w:after="120"/>
        <w:rPr>
          <w:rFonts w:ascii="Segoe UI" w:hAnsi="Segoe UI" w:cs="Segoe UI"/>
          <w:color w:val="auto"/>
          <w:sz w:val="20"/>
        </w:rPr>
      </w:pPr>
      <w:r w:rsidRPr="002F59E8">
        <w:rPr>
          <w:rFonts w:ascii="Segoe UI" w:hAnsi="Segoe UI" w:cs="Segoe UI"/>
          <w:color w:val="auto"/>
          <w:sz w:val="20"/>
        </w:rPr>
        <w:t>3.- Asistentzia-kudeaketako informazio-sistema:</w:t>
      </w:r>
    </w:p>
    <w:p w:rsidR="000A1722" w:rsidRPr="002F59E8" w:rsidRDefault="004F4A0A">
      <w:pPr>
        <w:pStyle w:val="NormalWeb"/>
        <w:jc w:val="both"/>
        <w:rPr>
          <w:rFonts w:ascii="Segoe UI" w:hAnsi="Segoe UI" w:cs="Segoe UI"/>
          <w:sz w:val="20"/>
          <w:szCs w:val="20"/>
        </w:rPr>
      </w:pPr>
      <w:r w:rsidRPr="002F59E8">
        <w:rPr>
          <w:rFonts w:ascii="Segoe UI" w:hAnsi="Segoe UI" w:cs="Segoe UI"/>
          <w:sz w:val="20"/>
          <w:szCs w:val="20"/>
        </w:rPr>
        <w:t>Zentroak asistentzia kudeatzeko sistema informatizatu bat izan beharko du, erabiltzaileei arreta integrala, pertsonalizatua eta koordinatua bermatzeko, bai eta itunaren administrazio esleitzailearen jarraipena eta kontrola errazteko ere. Sistema horrek, gutxienez, honako baldintza hauek bete beharko ditu:</w:t>
      </w:r>
    </w:p>
    <w:p w:rsidR="000A1722" w:rsidRPr="002F59E8" w:rsidRDefault="004F4A0A">
      <w:pPr>
        <w:pStyle w:val="Prrafodelista"/>
        <w:numPr>
          <w:ilvl w:val="0"/>
          <w:numId w:val="64"/>
        </w:numPr>
        <w:spacing w:after="160" w:line="259" w:lineRule="auto"/>
        <w:jc w:val="both"/>
        <w:rPr>
          <w:rFonts w:ascii="Segoe UI" w:hAnsi="Segoe UI" w:cs="Segoe UI"/>
          <w:sz w:val="20"/>
        </w:rPr>
      </w:pPr>
      <w:r w:rsidRPr="002F59E8">
        <w:rPr>
          <w:rFonts w:ascii="Segoe UI" w:hAnsi="Segoe UI" w:cs="Segoe UI"/>
          <w:sz w:val="20"/>
        </w:rPr>
        <w:t>Arretaren banakako erregistroa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Sistemak aukera eman beharko du erabiltzaile bakoitzaren asistentzia-informazio garrantzitsu guztia informatikoki erregistratzeko, gutxienez honako hauek barne:</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Historia soziosanitarioa eta bilakaera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Arreta-plan indibiduala (API)</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Profesional bakoitzak egindako esku-hartzeak</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Planaren aldizkako ebaluazioak eta berrikuspenak</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Agindutako medikazioa eta ematea</w:t>
      </w:r>
    </w:p>
    <w:p w:rsidR="000A1722" w:rsidRPr="002F59E8" w:rsidRDefault="004F4A0A">
      <w:pPr>
        <w:pStyle w:val="Ttulo4"/>
        <w:numPr>
          <w:ilvl w:val="1"/>
          <w:numId w:val="63"/>
        </w:numPr>
        <w:tabs>
          <w:tab w:val="left" w:pos="-720"/>
        </w:tabs>
        <w:suppressAutoHyphens/>
        <w:spacing w:before="0" w:after="120" w:line="280" w:lineRule="exact"/>
        <w:ind w:left="1434" w:hanging="357"/>
        <w:jc w:val="both"/>
        <w:rPr>
          <w:rFonts w:ascii="Segoe UI" w:hAnsi="Segoe UI" w:cs="Segoe UI"/>
          <w:b w:val="0"/>
          <w:i/>
          <w:sz w:val="20"/>
        </w:rPr>
      </w:pPr>
      <w:r w:rsidRPr="002F59E8">
        <w:rPr>
          <w:rFonts w:ascii="Segoe UI" w:hAnsi="Segoe UI" w:cs="Segoe UI"/>
          <w:b w:val="0"/>
          <w:sz w:val="20"/>
        </w:rPr>
        <w:t>Gorabehera garrantzitsuak</w:t>
      </w:r>
    </w:p>
    <w:p w:rsidR="000A1722" w:rsidRPr="002F59E8" w:rsidRDefault="004F4A0A">
      <w:pPr>
        <w:pStyle w:val="Prrafodelista"/>
        <w:numPr>
          <w:ilvl w:val="0"/>
          <w:numId w:val="64"/>
        </w:numPr>
        <w:spacing w:after="160" w:line="259" w:lineRule="auto"/>
        <w:jc w:val="both"/>
        <w:rPr>
          <w:rFonts w:ascii="Segoe UI" w:hAnsi="Segoe UI" w:cs="Segoe UI"/>
          <w:sz w:val="20"/>
          <w:szCs w:val="20"/>
        </w:rPr>
      </w:pPr>
      <w:r w:rsidRPr="002F59E8">
        <w:rPr>
          <w:rFonts w:ascii="Segoe UI" w:hAnsi="Segoe UI" w:cs="Segoe UI"/>
          <w:sz w:val="20"/>
          <w:szCs w:val="20"/>
        </w:rPr>
        <w:t>Irisgarritasuna eta diziplinartekotasuna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rPr>
      </w:pPr>
      <w:r w:rsidRPr="002F59E8">
        <w:rPr>
          <w:rFonts w:ascii="Segoe UI" w:hAnsi="Segoe UI" w:cs="Segoe UI"/>
          <w:b w:val="0"/>
          <w:sz w:val="20"/>
        </w:rPr>
        <w:t>Sistemak aldi berean sartzeko aukera eman beharko die, baimendutako profilaren arabera, arretan inplikatutako profesionalei (medikuak, erizainak, gizarte-langileak, fisioterapia, etab.).</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rPr>
      </w:pPr>
      <w:r w:rsidRPr="002F59E8">
        <w:rPr>
          <w:rFonts w:ascii="Segoe UI" w:hAnsi="Segoe UI" w:cs="Segoe UI"/>
          <w:b w:val="0"/>
          <w:sz w:val="20"/>
        </w:rPr>
        <w:t>Profesional bakoitzak sartutako datuen osotasuna, koherentzia eta trazabilitatea bermatu beharko ditu.</w:t>
      </w:r>
    </w:p>
    <w:p w:rsidR="000A1722" w:rsidRPr="002F59E8" w:rsidRDefault="004F4A0A">
      <w:pPr>
        <w:pStyle w:val="Prrafodelista"/>
        <w:numPr>
          <w:ilvl w:val="0"/>
          <w:numId w:val="64"/>
        </w:numPr>
        <w:spacing w:after="160" w:line="259" w:lineRule="auto"/>
        <w:jc w:val="both"/>
        <w:rPr>
          <w:rFonts w:ascii="Segoe UI" w:hAnsi="Segoe UI" w:cs="Segoe UI"/>
          <w:sz w:val="20"/>
          <w:szCs w:val="20"/>
        </w:rPr>
      </w:pPr>
      <w:r w:rsidRPr="002F59E8">
        <w:rPr>
          <w:rFonts w:ascii="Segoe UI" w:hAnsi="Segoe UI" w:cs="Segoe UI"/>
          <w:sz w:val="20"/>
          <w:szCs w:val="20"/>
        </w:rPr>
        <w:t>Arreta-planaren jarraipena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rPr>
        <w:lastRenderedPageBreak/>
        <w:t xml:space="preserve">Sistemak aukera eman beharko du erabiltzaile bakoitzaren arreta-plan indibiduala </w:t>
      </w:r>
      <w:r w:rsidRPr="002F59E8">
        <w:rPr>
          <w:rFonts w:ascii="Segoe UI" w:hAnsi="Segoe UI" w:cs="Segoe UI"/>
          <w:b w:val="0"/>
          <w:sz w:val="20"/>
          <w:szCs w:val="20"/>
        </w:rPr>
        <w:t>definitzeko eta eguneratzeko, bai eta asistentzia-helburuen plangintza, jarraipena eta ebaluazioa egiteko ere.</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Jarduerak, esku-hartze terapeutikoak eta arreta pertsonalizatua planifikatzeko sistemarekin lotuta egon beharko du.</w:t>
      </w:r>
    </w:p>
    <w:p w:rsidR="000A1722" w:rsidRPr="002F59E8" w:rsidRDefault="004F4A0A">
      <w:pPr>
        <w:pStyle w:val="Prrafodelista"/>
        <w:numPr>
          <w:ilvl w:val="0"/>
          <w:numId w:val="64"/>
        </w:numPr>
        <w:spacing w:after="160" w:line="259" w:lineRule="auto"/>
        <w:jc w:val="both"/>
        <w:rPr>
          <w:rFonts w:ascii="Segoe UI" w:hAnsi="Segoe UI" w:cs="Segoe UI"/>
          <w:sz w:val="20"/>
          <w:szCs w:val="20"/>
        </w:rPr>
      </w:pPr>
      <w:r w:rsidRPr="002F59E8">
        <w:rPr>
          <w:rFonts w:ascii="Segoe UI" w:hAnsi="Segoe UI" w:cs="Segoe UI"/>
          <w:sz w:val="20"/>
          <w:szCs w:val="20"/>
        </w:rPr>
        <w:t>Administrazioari informazioa helaraztea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w:t>
      </w:r>
      <w:r w:rsidRPr="002F59E8">
        <w:rPr>
          <w:sz w:val="20"/>
          <w:szCs w:val="20"/>
        </w:rPr>
        <w:t xml:space="preserve"> </w:t>
      </w:r>
      <w:r w:rsidRPr="002F59E8">
        <w:rPr>
          <w:b w:val="0"/>
          <w:sz w:val="20"/>
          <w:szCs w:val="20"/>
        </w:rPr>
        <w:t xml:space="preserve">prest egon beharko du aldizka, </w:t>
      </w:r>
      <w:r w:rsidR="009003CE" w:rsidRPr="002F59E8">
        <w:rPr>
          <w:b w:val="0"/>
          <w:sz w:val="20"/>
          <w:szCs w:val="20"/>
        </w:rPr>
        <w:t xml:space="preserve">Departamentuak </w:t>
      </w:r>
      <w:r w:rsidRPr="002F59E8">
        <w:rPr>
          <w:b w:val="0"/>
          <w:sz w:val="20"/>
          <w:szCs w:val="20"/>
        </w:rPr>
        <w:t>zehaztutako formatuan eta maiztasunean, honako hauei buruzko laguntza-informazio erantsia helarazteko:</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Artatutako pertsonen kopurua,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Mendekotasun-maila eta arreta-profila,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Egindako esku-hartzeak, tipologiaren eta maiztasunaren arabera.</w:t>
      </w:r>
    </w:p>
    <w:p w:rsidR="000A1722" w:rsidRPr="002F59E8" w:rsidRDefault="004F4A0A">
      <w:pPr>
        <w:pStyle w:val="Ttulo4"/>
        <w:numPr>
          <w:ilvl w:val="1"/>
          <w:numId w:val="63"/>
        </w:numPr>
        <w:tabs>
          <w:tab w:val="left" w:pos="-720"/>
        </w:tabs>
        <w:suppressAutoHyphens/>
        <w:spacing w:before="0" w:after="120" w:line="280" w:lineRule="exact"/>
        <w:ind w:left="1434" w:hanging="357"/>
        <w:jc w:val="both"/>
        <w:rPr>
          <w:rFonts w:ascii="Segoe UI" w:hAnsi="Segoe UI" w:cs="Segoe UI"/>
          <w:b w:val="0"/>
          <w:i/>
          <w:sz w:val="20"/>
          <w:szCs w:val="20"/>
        </w:rPr>
      </w:pPr>
      <w:r w:rsidRPr="002F59E8">
        <w:rPr>
          <w:rFonts w:ascii="Segoe UI" w:hAnsi="Segoe UI" w:cs="Segoe UI"/>
          <w:b w:val="0"/>
          <w:sz w:val="20"/>
          <w:szCs w:val="20"/>
        </w:rPr>
        <w:t>Administrazioak definitutako kalitate-adierazleak.</w:t>
      </w:r>
    </w:p>
    <w:p w:rsidR="000A1722" w:rsidRPr="002F59E8" w:rsidRDefault="004F4A0A">
      <w:pPr>
        <w:pStyle w:val="Prrafodelista"/>
        <w:numPr>
          <w:ilvl w:val="0"/>
          <w:numId w:val="64"/>
        </w:numPr>
        <w:spacing w:after="160" w:line="259" w:lineRule="auto"/>
        <w:jc w:val="both"/>
        <w:rPr>
          <w:rFonts w:ascii="Segoe UI" w:hAnsi="Segoe UI" w:cs="Segoe UI"/>
          <w:sz w:val="20"/>
          <w:szCs w:val="20"/>
        </w:rPr>
      </w:pPr>
      <w:r w:rsidRPr="002F59E8">
        <w:rPr>
          <w:rFonts w:ascii="Segoe UI" w:hAnsi="Segoe UI" w:cs="Segoe UI"/>
          <w:sz w:val="20"/>
          <w:szCs w:val="20"/>
        </w:rPr>
        <w:t>Datuen babesa eta konfidentzialtasuna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 osorik bete beharko du datu pertsonalen babesaren arloan indarrean dagoen araudia (DBEO eta DPBEDBLO).</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Informazioaren konfidentzialtasuna, osotasuna eta eskuragarritasuna bermatu beharko ditu, bai eta sarbideak kontrolatzeko eta auditoretza erregistratzeko mekanismoak ere.</w:t>
      </w:r>
    </w:p>
    <w:p w:rsidR="000A1722" w:rsidRPr="002F59E8" w:rsidRDefault="004F4A0A">
      <w:pPr>
        <w:pStyle w:val="Prrafodelista"/>
        <w:numPr>
          <w:ilvl w:val="0"/>
          <w:numId w:val="64"/>
        </w:numPr>
        <w:spacing w:after="160" w:line="259" w:lineRule="auto"/>
        <w:jc w:val="both"/>
        <w:rPr>
          <w:rFonts w:ascii="Segoe UI" w:hAnsi="Segoe UI" w:cs="Segoe UI"/>
          <w:sz w:val="20"/>
          <w:szCs w:val="20"/>
        </w:rPr>
      </w:pPr>
      <w:r w:rsidRPr="002F59E8">
        <w:rPr>
          <w:rFonts w:ascii="Segoe UI" w:hAnsi="Segoe UI" w:cs="Segoe UI"/>
          <w:sz w:val="20"/>
          <w:szCs w:val="20"/>
        </w:rPr>
        <w:t>Bateragarritasuna eta mantentzea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 bateragarria izan beharko du informazioa informazio soziosanitarioko beste sistema publiko batzuetara bidaltzearekin, administrazioak hala eskatzen badu.</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Euskarri teknikoa eta aldizkako eguneratzeak izan beharko ditu, behar bezala funtzionatzen duela eta arau- edo teknika-eskakizun berrietara egokitzen dela ziurtatzeko.</w:t>
      </w:r>
    </w:p>
    <w:p w:rsidR="000A1722" w:rsidRPr="002F59E8" w:rsidRDefault="000A1722">
      <w:pPr>
        <w:rPr>
          <w:rFonts w:ascii="Segoe UI" w:hAnsi="Segoe UI" w:cs="Segoe UI"/>
          <w:sz w:val="20"/>
          <w:szCs w:val="20"/>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 xml:space="preserve">Informazio hori Gipuzkoako Foru Aldundiko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Departamentuarekin partekatuko da, ituna indarrean dagoen bitartean, eta administrazio kontratatzaileari lagako zaio, itunaren indarraldia amaitu ondoren.</w:t>
      </w:r>
    </w:p>
    <w:p w:rsidR="000A1722" w:rsidRPr="002F59E8" w:rsidRDefault="004F4A0A">
      <w:pPr>
        <w:jc w:val="both"/>
        <w:rPr>
          <w:rFonts w:ascii="Segoe UI" w:hAnsi="Segoe UI" w:cs="Segoe UI"/>
          <w:sz w:val="20"/>
          <w:szCs w:val="20"/>
        </w:rPr>
      </w:pPr>
      <w:r w:rsidRPr="002F59E8">
        <w:rPr>
          <w:rFonts w:ascii="Segoe UI" w:hAnsi="Segoe UI" w:cs="Segoe UI"/>
          <w:sz w:val="20"/>
          <w:szCs w:val="20"/>
        </w:rPr>
        <w:t>Zerbitzua uzten duen erakundeak ezin izango du datu horien kopiarik gorde, eta bere ekipo informatikoetan egon daitezkeen fitxategi guztiak itunaren ondorioz artatu dituen pertsonei buruzko datuekin ezabatzea bermatu beharko du.</w:t>
      </w:r>
    </w:p>
    <w:p w:rsidR="000A1722" w:rsidRPr="002F59E8" w:rsidRDefault="000A1722">
      <w:pPr>
        <w:jc w:val="both"/>
        <w:rPr>
          <w:rFonts w:ascii="Segoe UI" w:hAnsi="Segoe UI" w:cs="Segoe UI"/>
          <w:sz w:val="20"/>
          <w:szCs w:val="20"/>
        </w:rPr>
      </w:pPr>
    </w:p>
    <w:p w:rsidR="000A1722" w:rsidRPr="002F59E8" w:rsidRDefault="004F4A0A">
      <w:pPr>
        <w:pStyle w:val="BodyText21"/>
        <w:suppressAutoHyphens w:val="0"/>
        <w:spacing w:after="120"/>
        <w:rPr>
          <w:rFonts w:ascii="Segoe UI" w:hAnsi="Segoe UI" w:cs="Segoe UI"/>
          <w:color w:val="auto"/>
          <w:sz w:val="20"/>
        </w:rPr>
      </w:pPr>
      <w:r w:rsidRPr="002F59E8">
        <w:rPr>
          <w:rFonts w:ascii="Segoe UI" w:hAnsi="Segoe UI" w:cs="Segoe UI"/>
          <w:color w:val="auto"/>
          <w:sz w:val="20"/>
        </w:rPr>
        <w:t>4.- Langileen presentzia kontrolatzeko informazio-sistema:</w:t>
      </w:r>
    </w:p>
    <w:p w:rsidR="000A1722" w:rsidRPr="002F59E8" w:rsidRDefault="004F4A0A">
      <w:pPr>
        <w:pStyle w:val="NormalWeb"/>
        <w:jc w:val="both"/>
        <w:rPr>
          <w:rFonts w:ascii="Segoe UI" w:hAnsi="Segoe UI" w:cs="Segoe UI"/>
          <w:sz w:val="20"/>
          <w:szCs w:val="20"/>
        </w:rPr>
      </w:pPr>
      <w:r w:rsidRPr="002F59E8">
        <w:rPr>
          <w:rFonts w:ascii="Segoe UI" w:hAnsi="Segoe UI" w:cs="Segoe UI"/>
          <w:sz w:val="20"/>
          <w:szCs w:val="20"/>
        </w:rPr>
        <w:t>Zentroak sistema informatizatu eta seguru bat izan beharko du langileen presentzia kontrolatzeko. Sistema horrek lan-txanden trazabilitatea, gardentasuna eta benetan betetzen direla egiaztatuko du, eta gutxienez ezaugarri hauek izango ditu:</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Banakako identifikazioa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lastRenderedPageBreak/>
        <w:t>Sistemak langile bakoitzaren identifikazio unibokoa ahalbidetu beharko du, metodo seguruen bidez (txartel pertsonala, kodea, biometria edo beste sistema baliokide batzuk).</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Zehaztasunez</w:t>
      </w:r>
      <w:r w:rsidRPr="002F59E8">
        <w:rPr>
          <w:sz w:val="20"/>
          <w:szCs w:val="20"/>
        </w:rPr>
        <w:t xml:space="preserve"> </w:t>
      </w:r>
      <w:r w:rsidRPr="002F59E8">
        <w:rPr>
          <w:b w:val="0"/>
          <w:sz w:val="20"/>
          <w:szCs w:val="20"/>
        </w:rPr>
        <w:t>erregistratu beharko dira sartzeko eta irteteko orduak, bai eta lanpostuan ez egotea eragiten duten etenaldiak ere.</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Denbora errealean erregistratzea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 denbora errealean jardun beharko du, eta lanaldian langileen benetako presentzia islatu beharko du.</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Txanda motak (goizekoa, arratsaldekoa, gauekoa, jaiegunetakoa) bereizteko aukera eman beharko du, eta absentziak, bajak, baimenak, ordezkapenak edo beste gertakari batzuk identifikatu beharko ditu.</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Txanden plangintzarekin integratzea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 lotuta egon beharko du edo bateragarria izan beharko du langileak planifikatzeko sistemarekin, planifikatutako txandak erregistratutako benetako presentziarekin kontrastatu ahal izateko.</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Justifikatu gabeko desadostasunak edo absentziak detektatzeko eta jakinarazteko mekanismo automatikoak izan beharko ditu.</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Datuak kontserbatzea eta esportatzea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Erregistroak</w:t>
      </w:r>
      <w:r w:rsidRPr="002F59E8">
        <w:rPr>
          <w:b w:val="0"/>
          <w:sz w:val="20"/>
          <w:szCs w:val="20"/>
        </w:rPr>
        <w:t xml:space="preserve"> gutxienez bi urtez gorde beharko dira.</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Sistemak</w:t>
      </w:r>
      <w:r w:rsidRPr="002F59E8">
        <w:rPr>
          <w:b w:val="0"/>
          <w:sz w:val="20"/>
          <w:szCs w:val="20"/>
        </w:rPr>
        <w:t xml:space="preserve"> txostenak eta zerrendak esportatzeko aukera eman behar du, Excel formatuan, PDF formatuan edo beste formatu bateragarri batzuetan, datu indibidualizatuekin edo pertsona, lanbide-kategoria, egun, txanda eta beste aldagai garrantzitsu batzuen arabera agregatutakoekin.</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Informazio agregatuaren aldizkako transmisioa</w:t>
      </w:r>
    </w:p>
    <w:p w:rsidR="000A1722" w:rsidRPr="002F59E8" w:rsidRDefault="008C663F">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Zentruak</w:t>
      </w:r>
      <w:r w:rsidR="004F4A0A" w:rsidRPr="002F59E8">
        <w:rPr>
          <w:sz w:val="20"/>
          <w:szCs w:val="20"/>
        </w:rPr>
        <w:t xml:space="preserve"> </w:t>
      </w:r>
      <w:r w:rsidR="004F4A0A" w:rsidRPr="002F59E8">
        <w:rPr>
          <w:b w:val="0"/>
          <w:sz w:val="20"/>
          <w:szCs w:val="20"/>
        </w:rPr>
        <w:t xml:space="preserve">presentzia-kontrolari buruzko informazio erantsia transmititzeko moduan egon beharko du, </w:t>
      </w:r>
      <w:r w:rsidR="009003CE" w:rsidRPr="002F59E8">
        <w:rPr>
          <w:b w:val="0"/>
          <w:sz w:val="20"/>
          <w:szCs w:val="20"/>
        </w:rPr>
        <w:t xml:space="preserve">Departamentuak </w:t>
      </w:r>
      <w:r w:rsidR="004F4A0A" w:rsidRPr="002F59E8">
        <w:rPr>
          <w:b w:val="0"/>
          <w:sz w:val="20"/>
          <w:szCs w:val="20"/>
        </w:rPr>
        <w:t>zehazten duen aldizkakotasunarekin. Informazio hori honela banakatuko da: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Lanbide-kategoria,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Txanda (goizez, arratsaldez, gauez, etab.),</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Asteko eguna,</w:t>
      </w:r>
    </w:p>
    <w:p w:rsidR="000A1722" w:rsidRPr="002F59E8" w:rsidRDefault="004F4A0A">
      <w:pPr>
        <w:pStyle w:val="Ttulo4"/>
        <w:numPr>
          <w:ilvl w:val="1"/>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Benetan lan egindako orduen kopurua, guztira.</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 xml:space="preserve">Informazio hori formatu digital egituratuan bidali beharko da, </w:t>
      </w:r>
      <w:r w:rsidR="009003CE" w:rsidRPr="002F59E8">
        <w:rPr>
          <w:rFonts w:ascii="Segoe UI" w:hAnsi="Segoe UI" w:cs="Segoe UI"/>
          <w:b w:val="0"/>
          <w:sz w:val="20"/>
          <w:szCs w:val="20"/>
        </w:rPr>
        <w:t xml:space="preserve">Departamentuak </w:t>
      </w:r>
      <w:r w:rsidRPr="002F59E8">
        <w:rPr>
          <w:rFonts w:ascii="Segoe UI" w:hAnsi="Segoe UI" w:cs="Segoe UI"/>
          <w:b w:val="0"/>
          <w:sz w:val="20"/>
          <w:szCs w:val="20"/>
        </w:rPr>
        <w:t>ezartzen dituen zehaztapenen arabera.</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Datuen babesa eta sarbide mugatua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t>Sistemak datu pertsonalen babesaren arloan indarrean dagoen araudia bete beharko du (2016/679 (EB) Erregelamendua eta 3/2018 Lege Organikoa).</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Baimendutako pertsonek soilik izango dute informaziorako sarbidea, erabiltzaile-profil bereizien bidez.</w:t>
      </w:r>
    </w:p>
    <w:p w:rsidR="000A1722" w:rsidRPr="002F59E8" w:rsidRDefault="004F4A0A">
      <w:pPr>
        <w:pStyle w:val="Prrafodelista"/>
        <w:numPr>
          <w:ilvl w:val="0"/>
          <w:numId w:val="65"/>
        </w:numPr>
        <w:spacing w:after="160" w:line="259" w:lineRule="auto"/>
        <w:jc w:val="both"/>
        <w:rPr>
          <w:rFonts w:ascii="Segoe UI" w:hAnsi="Segoe UI" w:cs="Segoe UI"/>
          <w:sz w:val="20"/>
          <w:szCs w:val="20"/>
        </w:rPr>
      </w:pPr>
      <w:r w:rsidRPr="002F59E8">
        <w:rPr>
          <w:rFonts w:ascii="Segoe UI" w:hAnsi="Segoe UI" w:cs="Segoe UI"/>
          <w:sz w:val="20"/>
          <w:szCs w:val="20"/>
        </w:rPr>
        <w:t>Fidagarritasuna, erabilgarritasuna eta auditoretza</w:t>
      </w:r>
    </w:p>
    <w:p w:rsidR="000A1722" w:rsidRPr="002F59E8" w:rsidRDefault="004F4A0A">
      <w:pPr>
        <w:pStyle w:val="Ttulo4"/>
        <w:numPr>
          <w:ilvl w:val="0"/>
          <w:numId w:val="63"/>
        </w:numPr>
        <w:tabs>
          <w:tab w:val="left" w:pos="-720"/>
        </w:tabs>
        <w:suppressAutoHyphens/>
        <w:spacing w:before="0" w:after="0" w:line="280" w:lineRule="exact"/>
        <w:jc w:val="both"/>
        <w:rPr>
          <w:rFonts w:ascii="Segoe UI" w:hAnsi="Segoe UI" w:cs="Segoe UI"/>
          <w:b w:val="0"/>
          <w:i/>
          <w:sz w:val="20"/>
          <w:szCs w:val="20"/>
        </w:rPr>
      </w:pPr>
      <w:r w:rsidRPr="002F59E8">
        <w:rPr>
          <w:rFonts w:ascii="Segoe UI" w:hAnsi="Segoe UI" w:cs="Segoe UI"/>
          <w:b w:val="0"/>
          <w:sz w:val="20"/>
          <w:szCs w:val="20"/>
        </w:rPr>
        <w:lastRenderedPageBreak/>
        <w:t>Sistemak erabilgarritasun-bermeak eta babes-mekanismoak izan beharko ditu, akats teknikorik gertatuz gero datuak gal ez daitezen.</w:t>
      </w:r>
    </w:p>
    <w:p w:rsidR="000A1722" w:rsidRPr="002F59E8" w:rsidRDefault="004F4A0A">
      <w:pPr>
        <w:pStyle w:val="Ttulo4"/>
        <w:numPr>
          <w:ilvl w:val="0"/>
          <w:numId w:val="63"/>
        </w:numPr>
        <w:tabs>
          <w:tab w:val="left" w:pos="-720"/>
        </w:tabs>
        <w:suppressAutoHyphens/>
        <w:spacing w:before="0" w:after="120" w:line="280" w:lineRule="exact"/>
        <w:ind w:left="714" w:hanging="357"/>
        <w:jc w:val="both"/>
        <w:rPr>
          <w:rFonts w:ascii="Segoe UI" w:hAnsi="Segoe UI" w:cs="Segoe UI"/>
          <w:b w:val="0"/>
          <w:i/>
          <w:sz w:val="20"/>
          <w:szCs w:val="20"/>
        </w:rPr>
      </w:pPr>
      <w:r w:rsidRPr="002F59E8">
        <w:rPr>
          <w:rFonts w:ascii="Segoe UI" w:hAnsi="Segoe UI" w:cs="Segoe UI"/>
          <w:b w:val="0"/>
          <w:sz w:val="20"/>
          <w:szCs w:val="20"/>
        </w:rPr>
        <w:t>Barne- eta kanpo-auditoriak egiteko aukera eman beharko du, aldaketen, eskuzko sarreren edo baliogabetutako erregistroen trazabilitatea barne.</w:t>
      </w:r>
    </w:p>
    <w:p w:rsidR="000A1722" w:rsidRPr="002F59E8" w:rsidRDefault="000A1722">
      <w:pPr>
        <w:jc w:val="both"/>
        <w:rPr>
          <w:rFonts w:ascii="Segoe UI" w:hAnsi="Segoe UI" w:cs="Segoe UI"/>
          <w:sz w:val="20"/>
          <w:szCs w:val="20"/>
        </w:rPr>
      </w:pPr>
    </w:p>
    <w:p w:rsidR="000A1722" w:rsidRPr="002F59E8" w:rsidRDefault="004F4A0A">
      <w:pPr>
        <w:pStyle w:val="BodyText21"/>
        <w:suppressAutoHyphens w:val="0"/>
        <w:spacing w:after="120"/>
        <w:rPr>
          <w:rFonts w:ascii="Segoe UI" w:hAnsi="Segoe UI" w:cs="Segoe UI"/>
          <w:color w:val="auto"/>
          <w:sz w:val="20"/>
        </w:rPr>
      </w:pPr>
      <w:r w:rsidRPr="002F59E8">
        <w:rPr>
          <w:rFonts w:ascii="Segoe UI" w:hAnsi="Segoe UI" w:cs="Segoe UI"/>
          <w:color w:val="auto"/>
          <w:sz w:val="20"/>
        </w:rPr>
        <w:t>5.- Mantentze prebentiboko plana:</w:t>
      </w:r>
    </w:p>
    <w:p w:rsidR="000A1722" w:rsidRPr="002F59E8" w:rsidRDefault="004F4A0A">
      <w:pPr>
        <w:jc w:val="both"/>
        <w:rPr>
          <w:rFonts w:ascii="Segoe UI" w:hAnsi="Segoe UI" w:cs="Segoe UI"/>
          <w:b/>
          <w:sz w:val="20"/>
          <w:szCs w:val="20"/>
        </w:rPr>
      </w:pPr>
      <w:r w:rsidRPr="002F59E8">
        <w:rPr>
          <w:rFonts w:ascii="Segoe UI" w:hAnsi="Segoe UI" w:cs="Segoe UI"/>
          <w:sz w:val="20"/>
          <w:szCs w:val="20"/>
        </w:rPr>
        <w:t xml:space="preserve">Mantentze-planaren kudeaketa osoa MantTest programa informatikoaren bidez egin beharko da, zeina </w:t>
      </w:r>
      <w:r w:rsidR="004B6ECD" w:rsidRPr="002F59E8">
        <w:rPr>
          <w:rFonts w:ascii="Segoe UI" w:hAnsi="Segoe UI" w:cs="Segoe UI"/>
          <w:sz w:val="20"/>
          <w:szCs w:val="20"/>
        </w:rPr>
        <w:t>Zainketa</w:t>
      </w:r>
      <w:r w:rsidRPr="002F59E8">
        <w:rPr>
          <w:rFonts w:ascii="Segoe UI" w:hAnsi="Segoe UI" w:cs="Segoe UI"/>
          <w:sz w:val="20"/>
          <w:szCs w:val="20"/>
        </w:rPr>
        <w:t xml:space="preserve"> eta Gizarte Politiketako </w:t>
      </w:r>
      <w:r w:rsidR="009003CE" w:rsidRPr="002F59E8">
        <w:rPr>
          <w:rFonts w:ascii="Segoe UI" w:hAnsi="Segoe UI" w:cs="Segoe UI"/>
          <w:sz w:val="20"/>
          <w:szCs w:val="20"/>
        </w:rPr>
        <w:t xml:space="preserve">Departamentuak </w:t>
      </w:r>
      <w:r w:rsidRPr="002F59E8">
        <w:rPr>
          <w:rFonts w:ascii="Segoe UI" w:hAnsi="Segoe UI" w:cs="Segoe UI"/>
          <w:sz w:val="20"/>
          <w:szCs w:val="20"/>
        </w:rPr>
        <w:t>kontratistaren esku jarriko baitu.</w:t>
      </w:r>
    </w:p>
    <w:p w:rsidR="000A1722" w:rsidRPr="002F59E8" w:rsidRDefault="000A1722">
      <w:pPr>
        <w:jc w:val="both"/>
        <w:rPr>
          <w:rFonts w:ascii="Segoe UI" w:hAnsi="Segoe UI" w:cs="Segoe UI"/>
          <w:b/>
          <w:sz w:val="20"/>
          <w:szCs w:val="20"/>
        </w:rPr>
      </w:pPr>
    </w:p>
    <w:p w:rsidR="000A1722" w:rsidRPr="002F59E8" w:rsidRDefault="000A1722">
      <w:pPr>
        <w:jc w:val="both"/>
        <w:rPr>
          <w:rFonts w:ascii="Segoe UI" w:hAnsi="Segoe UI" w:cs="Segoe UI"/>
          <w:b/>
          <w:sz w:val="20"/>
          <w:szCs w:val="20"/>
        </w:rPr>
      </w:pPr>
    </w:p>
    <w:p w:rsidR="000A1722" w:rsidRPr="002F59E8" w:rsidRDefault="004F4A0A">
      <w:pPr>
        <w:pStyle w:val="BodyText21"/>
        <w:numPr>
          <w:ilvl w:val="0"/>
          <w:numId w:val="1"/>
        </w:numPr>
        <w:tabs>
          <w:tab w:val="left" w:pos="426"/>
          <w:tab w:val="left" w:pos="507"/>
        </w:tabs>
        <w:spacing w:line="360" w:lineRule="auto"/>
        <w:ind w:left="600" w:hanging="600"/>
        <w:rPr>
          <w:rFonts w:ascii="Segoe UI" w:hAnsi="Segoe UI" w:cs="Segoe UI"/>
          <w:color w:val="auto"/>
          <w:sz w:val="22"/>
          <w:szCs w:val="22"/>
        </w:rPr>
      </w:pPr>
      <w:r w:rsidRPr="002F59E8">
        <w:rPr>
          <w:rFonts w:ascii="Segoe UI" w:hAnsi="Segoe UI" w:cs="Segoe UI"/>
          <w:color w:val="auto"/>
          <w:sz w:val="22"/>
          <w:szCs w:val="22"/>
        </w:rPr>
        <w:t>COVID-19ARI</w:t>
      </w:r>
      <w:r w:rsidRPr="002F59E8">
        <w:rPr>
          <w:color w:val="auto"/>
        </w:rPr>
        <w:t xml:space="preserve"> EDO PANDEMIARI ARRETA EMATEKO PLANA, antzeko ezaugarriak dituena, beste patogeno batek sortua:</w:t>
      </w:r>
    </w:p>
    <w:p w:rsidR="000A1722" w:rsidRPr="002F59E8" w:rsidRDefault="000A1722">
      <w:pPr>
        <w:pStyle w:val="BodyText21"/>
        <w:tabs>
          <w:tab w:val="left" w:pos="426"/>
          <w:tab w:val="left" w:pos="507"/>
        </w:tabs>
        <w:spacing w:line="360" w:lineRule="auto"/>
        <w:rPr>
          <w:rFonts w:ascii="Segoe UI" w:hAnsi="Segoe UI" w:cs="Segoe UI"/>
          <w:color w:val="auto"/>
          <w:sz w:val="22"/>
          <w:szCs w:val="22"/>
        </w:rPr>
      </w:pPr>
    </w:p>
    <w:p w:rsidR="000A1722" w:rsidRPr="002F59E8" w:rsidRDefault="004F4A0A">
      <w:pPr>
        <w:jc w:val="both"/>
        <w:rPr>
          <w:rFonts w:ascii="Segoe UI" w:hAnsi="Segoe UI" w:cs="Segoe UI"/>
          <w:sz w:val="20"/>
          <w:szCs w:val="20"/>
        </w:rPr>
      </w:pPr>
      <w:r w:rsidRPr="002F59E8">
        <w:rPr>
          <w:rFonts w:ascii="Segoe UI" w:hAnsi="Segoe UI" w:cs="Segoe UI"/>
          <w:sz w:val="20"/>
          <w:szCs w:val="20"/>
        </w:rPr>
        <w:t>Unitate bat edo biak esklusiboki COVID-19aren edo COVID-19aren antzeko transmisio-mekanismoetako beste gaixotasun infekto-kutsakorren baten arretara bideratzen badira, erakundeak plan bat aurkeztu beharko du bere eskaintzan, unitatearen edo unitateen funtzionamendua zehatz-mehatz deskribatzeko. Gutxienez, atal hauek izan beharko ditu:</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Kohorte bidezko sektorizazioa: eremu garbia, eremu mistoa eta COVID-19 eremua.</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Atseden-eremuen banaketa, norbera babesteko ekipamenduak jartzeko eta kentzeko eremuak, norbera babesteko ekipamenduak erabiltzeko eremua</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COVID-19aren transmisioa saihesteko langile asistentzialen prebentzio-neurrien protokoloa</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Langileen antolaketa, kohorteen araberako arretaren erabilera, COVID-19aren arloko profesionalen banaketa jasotzen duen kronograma eta zereginen optimizazioa</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Garbi-zikinen zirkuituak</w:t>
      </w:r>
    </w:p>
    <w:p w:rsidR="000A1722" w:rsidRPr="002F59E8" w:rsidRDefault="004F4A0A">
      <w:pPr>
        <w:pStyle w:val="Prrafodelista"/>
        <w:numPr>
          <w:ilvl w:val="0"/>
          <w:numId w:val="46"/>
        </w:numPr>
        <w:jc w:val="both"/>
        <w:rPr>
          <w:rFonts w:ascii="Segoe UI" w:hAnsi="Segoe UI" w:cs="Segoe UI"/>
          <w:sz w:val="20"/>
          <w:szCs w:val="20"/>
        </w:rPr>
      </w:pPr>
      <w:r w:rsidRPr="002F59E8">
        <w:rPr>
          <w:rFonts w:ascii="Segoe UI" w:hAnsi="Segoe UI" w:cs="Segoe UI"/>
          <w:sz w:val="20"/>
          <w:szCs w:val="20"/>
        </w:rPr>
        <w:t>Osasun-arreta:</w:t>
      </w:r>
    </w:p>
    <w:p w:rsidR="000A1722" w:rsidRPr="002F59E8" w:rsidRDefault="004F4A0A">
      <w:pPr>
        <w:pStyle w:val="Prrafodelista"/>
        <w:numPr>
          <w:ilvl w:val="1"/>
          <w:numId w:val="46"/>
        </w:numPr>
        <w:jc w:val="both"/>
        <w:rPr>
          <w:rFonts w:ascii="Segoe UI" w:hAnsi="Segoe UI" w:cs="Segoe UI"/>
          <w:sz w:val="20"/>
          <w:szCs w:val="20"/>
        </w:rPr>
      </w:pPr>
      <w:r w:rsidRPr="002F59E8">
        <w:rPr>
          <w:rFonts w:ascii="Segoe UI" w:hAnsi="Segoe UI" w:cs="Segoe UI"/>
          <w:sz w:val="20"/>
          <w:szCs w:val="20"/>
        </w:rPr>
        <w:t>COVID-19 pazienteari arreta soziosanitarioa emateko protokoloak.</w:t>
      </w:r>
    </w:p>
    <w:p w:rsidR="000A1722" w:rsidRPr="002F59E8" w:rsidRDefault="004F4A0A">
      <w:pPr>
        <w:pStyle w:val="Prrafodelista"/>
        <w:numPr>
          <w:ilvl w:val="1"/>
          <w:numId w:val="46"/>
        </w:numPr>
        <w:jc w:val="both"/>
        <w:rPr>
          <w:rFonts w:ascii="Segoe UI" w:hAnsi="Segoe UI" w:cs="Segoe UI"/>
          <w:sz w:val="20"/>
          <w:szCs w:val="20"/>
        </w:rPr>
      </w:pPr>
      <w:r w:rsidRPr="002F59E8">
        <w:rPr>
          <w:rFonts w:ascii="Segoe UI" w:hAnsi="Segoe UI" w:cs="Segoe UI"/>
          <w:sz w:val="20"/>
          <w:szCs w:val="20"/>
        </w:rPr>
        <w:t>COVID-19a duten pazienteei arreta aringarria emateko protokoloak.</w:t>
      </w:r>
    </w:p>
    <w:p w:rsidR="000A1722" w:rsidRPr="002F59E8" w:rsidRDefault="004F4A0A">
      <w:pPr>
        <w:pStyle w:val="Prrafodelista"/>
        <w:numPr>
          <w:ilvl w:val="1"/>
          <w:numId w:val="46"/>
        </w:numPr>
        <w:jc w:val="both"/>
        <w:rPr>
          <w:rFonts w:ascii="Segoe UI" w:hAnsi="Segoe UI" w:cs="Segoe UI"/>
          <w:sz w:val="20"/>
          <w:szCs w:val="20"/>
        </w:rPr>
      </w:pPr>
      <w:r w:rsidRPr="002F59E8">
        <w:rPr>
          <w:rFonts w:ascii="Segoe UI" w:hAnsi="Segoe UI" w:cs="Segoe UI"/>
          <w:sz w:val="20"/>
          <w:szCs w:val="20"/>
        </w:rPr>
        <w:t>COVID-19 pazientea ospitalera bideratzeko protokoloak.</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NBEak erabiltzeko protokoloa, kohorte bidezko arretan.</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Norbera babesteko ekipamenduak erabiltzeko protokoloa, banako geletan arreta emateko</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Hondakin kutsatuak maneiatzeko protokoloa</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Kutsatutako materiala garbitzeko protokoloa</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COVID-19 arloko janari-zerbitzuaren kudeaketa</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Berariazko garbiketa-protokoloa.</w:t>
      </w:r>
    </w:p>
    <w:p w:rsidR="000A1722" w:rsidRPr="002F59E8" w:rsidRDefault="004F4A0A">
      <w:pPr>
        <w:pStyle w:val="Prrafodelista"/>
        <w:numPr>
          <w:ilvl w:val="0"/>
          <w:numId w:val="47"/>
        </w:numPr>
        <w:jc w:val="both"/>
        <w:rPr>
          <w:rFonts w:ascii="Segoe UI" w:hAnsi="Segoe UI" w:cs="Segoe UI"/>
          <w:sz w:val="20"/>
          <w:szCs w:val="20"/>
        </w:rPr>
      </w:pPr>
      <w:r w:rsidRPr="002F59E8">
        <w:rPr>
          <w:rFonts w:ascii="Segoe UI" w:hAnsi="Segoe UI" w:cs="Segoe UI"/>
          <w:sz w:val="20"/>
          <w:szCs w:val="20"/>
        </w:rPr>
        <w:t>Garbiketako langileek norbera babesteko ekipamenduak erabiltzeko protokoloa. Gorpuak maneiatzeko COVID-19 protokoloa.</w:t>
      </w:r>
    </w:p>
    <w:p w:rsidR="000A1722" w:rsidRPr="002F59E8" w:rsidRDefault="000A1722">
      <w:pPr>
        <w:pStyle w:val="Prrafodelista"/>
        <w:jc w:val="both"/>
        <w:rPr>
          <w:rFonts w:ascii="Segoe UI" w:hAnsi="Segoe UI" w:cs="Segoe UI"/>
          <w:sz w:val="20"/>
          <w:szCs w:val="20"/>
        </w:rPr>
      </w:pPr>
    </w:p>
    <w:p w:rsidR="000A1722" w:rsidRDefault="000A1722">
      <w:pPr>
        <w:widowControl w:val="0"/>
        <w:jc w:val="center"/>
        <w:outlineLvl w:val="0"/>
        <w:rPr>
          <w:rFonts w:ascii="Segoe UI" w:hAnsi="Segoe UI" w:cs="Segoe UI"/>
          <w:b/>
          <w:sz w:val="24"/>
          <w:szCs w:val="24"/>
        </w:rPr>
      </w:pPr>
    </w:p>
    <w:p w:rsidR="000A1722" w:rsidRDefault="000A1722">
      <w:pPr>
        <w:widowControl w:val="0"/>
        <w:jc w:val="center"/>
        <w:outlineLvl w:val="0"/>
        <w:rPr>
          <w:rFonts w:ascii="Segoe UI" w:hAnsi="Segoe UI" w:cs="Segoe UI"/>
          <w:b/>
          <w:sz w:val="24"/>
          <w:szCs w:val="24"/>
        </w:rPr>
        <w:sectPr w:rsidR="000A1722" w:rsidSect="00CB7D98">
          <w:pgSz w:w="11906" w:h="16838"/>
          <w:pgMar w:top="1418" w:right="1701" w:bottom="1418" w:left="1701" w:header="709" w:footer="709" w:gutter="0"/>
          <w:cols w:space="708"/>
          <w:docGrid w:linePitch="360"/>
        </w:sectPr>
      </w:pPr>
    </w:p>
    <w:p w:rsidR="000A1722" w:rsidRDefault="004F4A0A">
      <w:pPr>
        <w:widowControl w:val="0"/>
        <w:jc w:val="center"/>
        <w:outlineLvl w:val="0"/>
        <w:rPr>
          <w:rFonts w:ascii="Segoe UI" w:hAnsi="Segoe UI" w:cs="Segoe UI"/>
          <w:b/>
          <w:sz w:val="24"/>
          <w:szCs w:val="24"/>
        </w:rPr>
      </w:pPr>
      <w:r>
        <w:rPr>
          <w:rFonts w:ascii="Segoe UI" w:hAnsi="Segoe UI" w:cs="Segoe UI"/>
          <w:b/>
          <w:sz w:val="24"/>
          <w:szCs w:val="24"/>
        </w:rPr>
        <w:lastRenderedPageBreak/>
        <w:t>I. ERANSKINA.- PLAZA KOPURUA ZERBITZU ETA MODALITATEAREN ARABERA.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8"/>
        <w:gridCol w:w="2511"/>
        <w:gridCol w:w="2642"/>
        <w:gridCol w:w="1945"/>
        <w:gridCol w:w="1287"/>
        <w:gridCol w:w="2401"/>
      </w:tblGrid>
      <w:tr w:rsidR="000A1722">
        <w:trPr>
          <w:trHeight w:val="762"/>
        </w:trPr>
        <w:tc>
          <w:tcPr>
            <w:tcW w:w="1146" w:type="pct"/>
            <w:shd w:val="clear" w:color="auto" w:fill="C0C0C0"/>
            <w:vAlign w:val="center"/>
          </w:tcPr>
          <w:p w:rsidR="000A1722" w:rsidRDefault="005002C8">
            <w:pPr>
              <w:spacing w:after="0"/>
              <w:jc w:val="center"/>
              <w:rPr>
                <w:rFonts w:ascii="Segoe UI" w:eastAsia="MS Mincho" w:hAnsi="Segoe UI" w:cs="Segoe UI"/>
                <w:b/>
                <w:bCs/>
              </w:rPr>
            </w:pPr>
            <w:r>
              <w:rPr>
                <w:rFonts w:ascii="Segoe UI" w:eastAsia="MS Mincho" w:hAnsi="Segoe UI" w:cs="Segoe UI"/>
                <w:b/>
                <w:bCs/>
                <w:snapToGrid w:val="0"/>
              </w:rPr>
              <w:t>ZENTROA</w:t>
            </w:r>
          </w:p>
        </w:tc>
        <w:tc>
          <w:tcPr>
            <w:tcW w:w="897" w:type="pct"/>
            <w:shd w:val="clear" w:color="auto" w:fill="C0C0C0"/>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snapToGrid w:val="0"/>
              </w:rPr>
              <w:t>ZERBITZUA</w:t>
            </w:r>
          </w:p>
        </w:tc>
        <w:tc>
          <w:tcPr>
            <w:tcW w:w="944" w:type="pct"/>
            <w:shd w:val="clear" w:color="auto" w:fill="C0C0C0"/>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snapToGrid w:val="0"/>
              </w:rPr>
              <w:t>MODALITATEA</w:t>
            </w:r>
          </w:p>
        </w:tc>
        <w:tc>
          <w:tcPr>
            <w:tcW w:w="695" w:type="pct"/>
            <w:shd w:val="clear" w:color="auto" w:fill="C0C0C0"/>
            <w:vAlign w:val="center"/>
          </w:tcPr>
          <w:p w:rsidR="000A1722" w:rsidRDefault="004F4A0A">
            <w:pPr>
              <w:spacing w:after="0"/>
              <w:jc w:val="center"/>
              <w:rPr>
                <w:rFonts w:ascii="Segoe UI" w:eastAsia="MS Mincho" w:hAnsi="Segoe UI" w:cs="Segoe UI"/>
                <w:b/>
                <w:bCs/>
                <w:snapToGrid w:val="0"/>
              </w:rPr>
            </w:pPr>
            <w:r>
              <w:rPr>
                <w:rFonts w:ascii="Segoe UI" w:eastAsia="MS Mincho" w:hAnsi="Segoe UI" w:cs="Segoe UI"/>
                <w:b/>
                <w:bCs/>
                <w:snapToGrid w:val="0"/>
              </w:rPr>
              <w:t>GELAK</w:t>
            </w:r>
          </w:p>
        </w:tc>
        <w:tc>
          <w:tcPr>
            <w:tcW w:w="460" w:type="pct"/>
            <w:shd w:val="clear" w:color="auto" w:fill="C0C0C0"/>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snapToGrid w:val="0"/>
              </w:rPr>
              <w:t>PLAZAK</w:t>
            </w:r>
          </w:p>
        </w:tc>
        <w:tc>
          <w:tcPr>
            <w:tcW w:w="858" w:type="pct"/>
            <w:shd w:val="clear" w:color="auto" w:fill="C0C0C0"/>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rPr>
              <w:t>PLAZAK GUZTIRA</w:t>
            </w:r>
          </w:p>
        </w:tc>
      </w:tr>
      <w:tr w:rsidR="000A1722">
        <w:trPr>
          <w:trHeight w:val="510"/>
        </w:trPr>
        <w:tc>
          <w:tcPr>
            <w:tcW w:w="1146" w:type="pct"/>
            <w:vMerge w:val="restart"/>
            <w:shd w:val="clear" w:color="auto" w:fill="auto"/>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Eibarko Subakutuen Ospitaleko 3. solairua</w:t>
            </w:r>
          </w:p>
        </w:tc>
        <w:tc>
          <w:tcPr>
            <w:tcW w:w="897" w:type="pct"/>
            <w:vMerge w:val="restart"/>
            <w:shd w:val="clear" w:color="auto" w:fill="auto"/>
            <w:vAlign w:val="center"/>
          </w:tcPr>
          <w:p w:rsidR="000A1722" w:rsidRDefault="004F4A0A">
            <w:pPr>
              <w:spacing w:after="0"/>
              <w:rPr>
                <w:rFonts w:ascii="Segoe UI" w:eastAsia="MS Mincho" w:hAnsi="Segoe UI" w:cs="Segoe UI"/>
              </w:rPr>
            </w:pPr>
            <w:r>
              <w:rPr>
                <w:rFonts w:ascii="Segoe UI" w:eastAsia="MS Mincho" w:hAnsi="Segoe UI" w:cs="Segoe UI"/>
                <w:snapToGrid w:val="0"/>
              </w:rPr>
              <w:t>EGOITZA-UNITATE SOZIOSANITARIOA</w:t>
            </w:r>
          </w:p>
        </w:tc>
        <w:tc>
          <w:tcPr>
            <w:tcW w:w="944" w:type="pct"/>
            <w:vMerge w:val="restart"/>
            <w:shd w:val="clear" w:color="auto" w:fill="auto"/>
            <w:vAlign w:val="center"/>
          </w:tcPr>
          <w:p w:rsidR="000A1722" w:rsidRDefault="004F4A0A">
            <w:pPr>
              <w:spacing w:after="0"/>
              <w:rPr>
                <w:rFonts w:ascii="Segoe UI" w:eastAsia="MS Mincho" w:hAnsi="Segoe UI" w:cs="Segoe UI"/>
              </w:rPr>
            </w:pPr>
            <w:r>
              <w:rPr>
                <w:rFonts w:ascii="Segoe UI" w:eastAsia="MS Mincho" w:hAnsi="Segoe UI" w:cs="Segoe UI"/>
                <w:snapToGrid w:val="0"/>
              </w:rPr>
              <w:t>Euste-unitatea</w:t>
            </w:r>
          </w:p>
        </w:tc>
        <w:tc>
          <w:tcPr>
            <w:tcW w:w="695" w:type="pct"/>
            <w:shd w:val="clear" w:color="auto" w:fill="auto"/>
            <w:vAlign w:val="center"/>
          </w:tcPr>
          <w:p w:rsidR="000A1722" w:rsidRDefault="004F4A0A">
            <w:pPr>
              <w:spacing w:after="0"/>
              <w:jc w:val="center"/>
              <w:rPr>
                <w:rFonts w:ascii="Segoe UI" w:eastAsia="MS Mincho" w:hAnsi="Segoe UI" w:cs="Segoe UI"/>
                <w:snapToGrid w:val="0"/>
              </w:rPr>
            </w:pPr>
            <w:r>
              <w:rPr>
                <w:rFonts w:ascii="Segoe UI" w:eastAsia="MS Mincho" w:hAnsi="Segoe UI" w:cs="Segoe UI"/>
                <w:snapToGrid w:val="0"/>
              </w:rPr>
              <w:t>9 bikoitz</w:t>
            </w:r>
          </w:p>
        </w:tc>
        <w:tc>
          <w:tcPr>
            <w:tcW w:w="460" w:type="pct"/>
            <w:shd w:val="clear" w:color="auto" w:fill="auto"/>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18</w:t>
            </w:r>
          </w:p>
        </w:tc>
        <w:tc>
          <w:tcPr>
            <w:tcW w:w="858" w:type="pct"/>
            <w:vMerge w:val="restart"/>
            <w:shd w:val="clear" w:color="auto" w:fill="auto"/>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snapToGrid w:val="0"/>
              </w:rPr>
              <w:t>21-24</w:t>
            </w:r>
          </w:p>
        </w:tc>
      </w:tr>
      <w:tr w:rsidR="000A1722">
        <w:trPr>
          <w:trHeight w:val="539"/>
        </w:trPr>
        <w:tc>
          <w:tcPr>
            <w:tcW w:w="1146" w:type="pct"/>
            <w:vMerge/>
            <w:shd w:val="clear" w:color="auto" w:fill="auto"/>
            <w:vAlign w:val="center"/>
          </w:tcPr>
          <w:p w:rsidR="000A1722" w:rsidRDefault="000A1722">
            <w:pPr>
              <w:rPr>
                <w:rFonts w:ascii="Segoe UI" w:eastAsia="MS Mincho" w:hAnsi="Segoe UI" w:cs="Segoe UI"/>
              </w:rPr>
            </w:pPr>
          </w:p>
        </w:tc>
        <w:tc>
          <w:tcPr>
            <w:tcW w:w="897" w:type="pct"/>
            <w:vMerge/>
            <w:shd w:val="clear" w:color="auto" w:fill="auto"/>
            <w:vAlign w:val="center"/>
          </w:tcPr>
          <w:p w:rsidR="000A1722" w:rsidRDefault="000A1722">
            <w:pPr>
              <w:rPr>
                <w:rFonts w:ascii="Segoe UI" w:eastAsia="MS Mincho" w:hAnsi="Segoe UI" w:cs="Segoe UI"/>
              </w:rPr>
            </w:pPr>
          </w:p>
        </w:tc>
        <w:tc>
          <w:tcPr>
            <w:tcW w:w="944" w:type="pct"/>
            <w:vMerge/>
            <w:shd w:val="clear" w:color="auto" w:fill="auto"/>
            <w:vAlign w:val="center"/>
          </w:tcPr>
          <w:p w:rsidR="000A1722" w:rsidRDefault="000A1722">
            <w:pPr>
              <w:spacing w:after="0"/>
              <w:rPr>
                <w:rFonts w:ascii="Segoe UI" w:eastAsia="MS Mincho" w:hAnsi="Segoe UI" w:cs="Segoe UI"/>
              </w:rPr>
            </w:pPr>
          </w:p>
        </w:tc>
        <w:tc>
          <w:tcPr>
            <w:tcW w:w="695" w:type="pct"/>
            <w:shd w:val="clear" w:color="auto" w:fill="auto"/>
            <w:vAlign w:val="center"/>
          </w:tcPr>
          <w:p w:rsidR="000A1722" w:rsidRDefault="004F4A0A">
            <w:pPr>
              <w:spacing w:after="0"/>
              <w:jc w:val="center"/>
              <w:rPr>
                <w:rFonts w:ascii="Segoe UI" w:eastAsia="MS Mincho" w:hAnsi="Segoe UI" w:cs="Segoe UI"/>
                <w:snapToGrid w:val="0"/>
              </w:rPr>
            </w:pPr>
            <w:r>
              <w:rPr>
                <w:rFonts w:ascii="Segoe UI" w:eastAsia="MS Mincho" w:hAnsi="Segoe UI" w:cs="Segoe UI"/>
                <w:snapToGrid w:val="0"/>
              </w:rPr>
              <w:t>3 bikoitz, banaka erabil daitezkeenak</w:t>
            </w:r>
          </w:p>
        </w:tc>
        <w:tc>
          <w:tcPr>
            <w:tcW w:w="460" w:type="pct"/>
            <w:shd w:val="clear" w:color="auto" w:fill="auto"/>
            <w:noWrap/>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3-6</w:t>
            </w:r>
          </w:p>
        </w:tc>
        <w:tc>
          <w:tcPr>
            <w:tcW w:w="858" w:type="pct"/>
            <w:vMerge/>
            <w:shd w:val="clear" w:color="auto" w:fill="auto"/>
            <w:vAlign w:val="center"/>
          </w:tcPr>
          <w:p w:rsidR="000A1722" w:rsidRDefault="000A1722">
            <w:pPr>
              <w:spacing w:after="0"/>
              <w:jc w:val="center"/>
              <w:rPr>
                <w:rFonts w:ascii="Segoe UI" w:eastAsia="MS Mincho" w:hAnsi="Segoe UI" w:cs="Segoe UI"/>
                <w:b/>
                <w:bCs/>
              </w:rPr>
            </w:pPr>
          </w:p>
        </w:tc>
      </w:tr>
      <w:tr w:rsidR="000A1722">
        <w:trPr>
          <w:trHeight w:val="543"/>
        </w:trPr>
        <w:tc>
          <w:tcPr>
            <w:tcW w:w="1146" w:type="pct"/>
            <w:vMerge/>
            <w:shd w:val="clear" w:color="auto" w:fill="auto"/>
            <w:vAlign w:val="center"/>
          </w:tcPr>
          <w:p w:rsidR="000A1722" w:rsidRDefault="000A1722">
            <w:pPr>
              <w:rPr>
                <w:rFonts w:ascii="Segoe UI" w:eastAsia="MS Mincho" w:hAnsi="Segoe UI" w:cs="Segoe UI"/>
              </w:rPr>
            </w:pPr>
          </w:p>
        </w:tc>
        <w:tc>
          <w:tcPr>
            <w:tcW w:w="897" w:type="pct"/>
            <w:vMerge/>
            <w:shd w:val="clear" w:color="auto" w:fill="auto"/>
            <w:vAlign w:val="center"/>
          </w:tcPr>
          <w:p w:rsidR="000A1722" w:rsidRDefault="000A1722">
            <w:pPr>
              <w:rPr>
                <w:rFonts w:ascii="Segoe UI" w:eastAsia="MS Mincho" w:hAnsi="Segoe UI" w:cs="Segoe UI"/>
              </w:rPr>
            </w:pPr>
          </w:p>
        </w:tc>
        <w:tc>
          <w:tcPr>
            <w:tcW w:w="944" w:type="pct"/>
            <w:vMerge w:val="restart"/>
            <w:shd w:val="clear" w:color="auto" w:fill="auto"/>
            <w:vAlign w:val="center"/>
          </w:tcPr>
          <w:p w:rsidR="000A1722" w:rsidRDefault="004F4A0A">
            <w:pPr>
              <w:spacing w:after="0"/>
              <w:rPr>
                <w:rFonts w:ascii="Segoe UI" w:eastAsia="MS Mincho" w:hAnsi="Segoe UI" w:cs="Segoe UI"/>
              </w:rPr>
            </w:pPr>
            <w:r>
              <w:rPr>
                <w:rFonts w:ascii="Segoe UI" w:eastAsia="MS Mincho" w:hAnsi="Segoe UI" w:cs="Segoe UI"/>
                <w:snapToGrid w:val="0"/>
              </w:rPr>
              <w:t>Unitate irekia</w:t>
            </w:r>
          </w:p>
        </w:tc>
        <w:tc>
          <w:tcPr>
            <w:tcW w:w="695" w:type="pct"/>
            <w:shd w:val="clear" w:color="auto" w:fill="auto"/>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9 bikoitz</w:t>
            </w:r>
          </w:p>
        </w:tc>
        <w:tc>
          <w:tcPr>
            <w:tcW w:w="460" w:type="pct"/>
            <w:shd w:val="clear" w:color="auto" w:fill="auto"/>
            <w:noWrap/>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18</w:t>
            </w:r>
          </w:p>
        </w:tc>
        <w:tc>
          <w:tcPr>
            <w:tcW w:w="858" w:type="pct"/>
            <w:vMerge w:val="restart"/>
            <w:shd w:val="clear" w:color="auto" w:fill="auto"/>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rPr>
              <w:t>21-24</w:t>
            </w:r>
          </w:p>
        </w:tc>
      </w:tr>
      <w:tr w:rsidR="000A1722">
        <w:trPr>
          <w:trHeight w:val="657"/>
        </w:trPr>
        <w:tc>
          <w:tcPr>
            <w:tcW w:w="1146" w:type="pct"/>
            <w:vMerge/>
            <w:shd w:val="clear" w:color="auto" w:fill="auto"/>
            <w:vAlign w:val="center"/>
          </w:tcPr>
          <w:p w:rsidR="000A1722" w:rsidRDefault="000A1722">
            <w:pPr>
              <w:rPr>
                <w:rFonts w:ascii="Segoe UI" w:eastAsia="MS Mincho" w:hAnsi="Segoe UI" w:cs="Segoe UI"/>
              </w:rPr>
            </w:pPr>
          </w:p>
        </w:tc>
        <w:tc>
          <w:tcPr>
            <w:tcW w:w="897" w:type="pct"/>
            <w:vMerge/>
            <w:shd w:val="clear" w:color="auto" w:fill="auto"/>
            <w:vAlign w:val="center"/>
          </w:tcPr>
          <w:p w:rsidR="000A1722" w:rsidRDefault="000A1722">
            <w:pPr>
              <w:rPr>
                <w:rFonts w:ascii="Segoe UI" w:eastAsia="MS Mincho" w:hAnsi="Segoe UI" w:cs="Segoe UI"/>
              </w:rPr>
            </w:pPr>
          </w:p>
        </w:tc>
        <w:tc>
          <w:tcPr>
            <w:tcW w:w="944" w:type="pct"/>
            <w:vMerge/>
            <w:shd w:val="clear" w:color="auto" w:fill="auto"/>
            <w:vAlign w:val="center"/>
          </w:tcPr>
          <w:p w:rsidR="000A1722" w:rsidRDefault="000A1722">
            <w:pPr>
              <w:rPr>
                <w:rFonts w:ascii="Segoe UI" w:eastAsia="MS Mincho" w:hAnsi="Segoe UI" w:cs="Segoe UI"/>
              </w:rPr>
            </w:pPr>
          </w:p>
        </w:tc>
        <w:tc>
          <w:tcPr>
            <w:tcW w:w="695" w:type="pct"/>
            <w:shd w:val="clear" w:color="auto" w:fill="auto"/>
            <w:vAlign w:val="center"/>
          </w:tcPr>
          <w:p w:rsidR="000A1722" w:rsidRDefault="004F4A0A">
            <w:pPr>
              <w:spacing w:after="0"/>
              <w:jc w:val="center"/>
              <w:rPr>
                <w:rFonts w:ascii="Segoe UI" w:eastAsia="MS Mincho" w:hAnsi="Segoe UI" w:cs="Segoe UI"/>
              </w:rPr>
            </w:pPr>
            <w:r>
              <w:rPr>
                <w:rFonts w:ascii="Segoe UI" w:eastAsia="MS Mincho" w:hAnsi="Segoe UI" w:cs="Segoe UI"/>
                <w:snapToGrid w:val="0"/>
              </w:rPr>
              <w:t>3 bikoitz, banaka erabil daitezkeenak</w:t>
            </w:r>
          </w:p>
        </w:tc>
        <w:tc>
          <w:tcPr>
            <w:tcW w:w="460" w:type="pct"/>
            <w:shd w:val="clear" w:color="auto" w:fill="auto"/>
            <w:noWrap/>
            <w:vAlign w:val="center"/>
          </w:tcPr>
          <w:p w:rsidR="000A1722" w:rsidRDefault="004F4A0A">
            <w:pPr>
              <w:jc w:val="center"/>
              <w:rPr>
                <w:rFonts w:ascii="Segoe UI" w:eastAsia="MS Mincho" w:hAnsi="Segoe UI" w:cs="Segoe UI"/>
              </w:rPr>
            </w:pPr>
            <w:r>
              <w:rPr>
                <w:rFonts w:ascii="Segoe UI" w:eastAsia="MS Mincho" w:hAnsi="Segoe UI" w:cs="Segoe UI"/>
                <w:snapToGrid w:val="0"/>
              </w:rPr>
              <w:t>3-6</w:t>
            </w:r>
          </w:p>
        </w:tc>
        <w:tc>
          <w:tcPr>
            <w:tcW w:w="858" w:type="pct"/>
            <w:vMerge/>
            <w:shd w:val="clear" w:color="auto" w:fill="auto"/>
            <w:vAlign w:val="center"/>
          </w:tcPr>
          <w:p w:rsidR="000A1722" w:rsidRDefault="000A1722">
            <w:pPr>
              <w:jc w:val="center"/>
              <w:rPr>
                <w:rFonts w:ascii="Segoe UI" w:eastAsia="MS Mincho" w:hAnsi="Segoe UI" w:cs="Segoe UI"/>
                <w:b/>
                <w:bCs/>
              </w:rPr>
            </w:pPr>
          </w:p>
        </w:tc>
      </w:tr>
      <w:tr w:rsidR="000A1722">
        <w:trPr>
          <w:trHeight w:val="657"/>
        </w:trPr>
        <w:tc>
          <w:tcPr>
            <w:tcW w:w="1146" w:type="pct"/>
            <w:vMerge/>
            <w:shd w:val="clear" w:color="auto" w:fill="auto"/>
            <w:vAlign w:val="center"/>
          </w:tcPr>
          <w:p w:rsidR="000A1722" w:rsidRDefault="000A1722">
            <w:pPr>
              <w:rPr>
                <w:rFonts w:ascii="Segoe UI" w:eastAsia="MS Mincho" w:hAnsi="Segoe UI" w:cs="Segoe UI"/>
              </w:rPr>
            </w:pPr>
          </w:p>
        </w:tc>
        <w:tc>
          <w:tcPr>
            <w:tcW w:w="897" w:type="pct"/>
            <w:vMerge/>
            <w:shd w:val="clear" w:color="auto" w:fill="auto"/>
            <w:vAlign w:val="center"/>
          </w:tcPr>
          <w:p w:rsidR="000A1722" w:rsidRDefault="000A1722">
            <w:pPr>
              <w:rPr>
                <w:rFonts w:ascii="Segoe UI" w:eastAsia="MS Mincho" w:hAnsi="Segoe UI" w:cs="Segoe UI"/>
              </w:rPr>
            </w:pPr>
          </w:p>
        </w:tc>
        <w:tc>
          <w:tcPr>
            <w:tcW w:w="944" w:type="pct"/>
            <w:shd w:val="clear" w:color="auto" w:fill="auto"/>
            <w:vAlign w:val="center"/>
          </w:tcPr>
          <w:p w:rsidR="000A1722" w:rsidRDefault="004F4A0A">
            <w:pPr>
              <w:spacing w:after="0"/>
              <w:rPr>
                <w:rFonts w:ascii="Segoe UI" w:eastAsia="MS Mincho" w:hAnsi="Segoe UI" w:cs="Segoe UI"/>
                <w:b/>
              </w:rPr>
            </w:pPr>
            <w:r>
              <w:rPr>
                <w:rFonts w:ascii="Segoe UI" w:eastAsia="MS Mincho" w:hAnsi="Segoe UI" w:cs="Segoe UI"/>
                <w:b/>
              </w:rPr>
              <w:t>GUZTIRA</w:t>
            </w:r>
          </w:p>
        </w:tc>
        <w:tc>
          <w:tcPr>
            <w:tcW w:w="695" w:type="pct"/>
            <w:shd w:val="clear" w:color="auto" w:fill="auto"/>
            <w:vAlign w:val="center"/>
          </w:tcPr>
          <w:p w:rsidR="000A1722" w:rsidRDefault="000A1722">
            <w:pPr>
              <w:spacing w:after="0"/>
              <w:jc w:val="center"/>
              <w:rPr>
                <w:rFonts w:ascii="Segoe UI" w:eastAsia="MS Mincho" w:hAnsi="Segoe UI" w:cs="Segoe UI"/>
                <w:snapToGrid w:val="0"/>
              </w:rPr>
            </w:pPr>
          </w:p>
        </w:tc>
        <w:tc>
          <w:tcPr>
            <w:tcW w:w="460" w:type="pct"/>
            <w:shd w:val="clear" w:color="auto" w:fill="auto"/>
            <w:noWrap/>
            <w:vAlign w:val="center"/>
          </w:tcPr>
          <w:p w:rsidR="000A1722" w:rsidRDefault="000A1722">
            <w:pPr>
              <w:spacing w:after="0"/>
              <w:jc w:val="center"/>
              <w:rPr>
                <w:rFonts w:ascii="Segoe UI" w:eastAsia="MS Mincho" w:hAnsi="Segoe UI" w:cs="Segoe UI"/>
                <w:snapToGrid w:val="0"/>
              </w:rPr>
            </w:pPr>
          </w:p>
        </w:tc>
        <w:tc>
          <w:tcPr>
            <w:tcW w:w="858" w:type="pct"/>
            <w:shd w:val="clear" w:color="auto" w:fill="auto"/>
            <w:vAlign w:val="center"/>
          </w:tcPr>
          <w:p w:rsidR="000A1722" w:rsidRDefault="004F4A0A">
            <w:pPr>
              <w:spacing w:after="0"/>
              <w:jc w:val="center"/>
              <w:rPr>
                <w:rFonts w:ascii="Segoe UI" w:eastAsia="MS Mincho" w:hAnsi="Segoe UI" w:cs="Segoe UI"/>
                <w:b/>
                <w:bCs/>
              </w:rPr>
            </w:pPr>
            <w:r>
              <w:rPr>
                <w:rFonts w:ascii="Segoe UI" w:eastAsia="MS Mincho" w:hAnsi="Segoe UI" w:cs="Segoe UI"/>
                <w:b/>
                <w:bCs/>
              </w:rPr>
              <w:t>42-48</w:t>
            </w:r>
          </w:p>
        </w:tc>
      </w:tr>
    </w:tbl>
    <w:p w:rsidR="000A1722" w:rsidRDefault="000A1722">
      <w:pPr>
        <w:widowControl w:val="0"/>
        <w:jc w:val="center"/>
        <w:rPr>
          <w:rFonts w:ascii="Segoe UI" w:hAnsi="Segoe UI" w:cs="Segoe UI"/>
          <w:b/>
        </w:rPr>
      </w:pPr>
    </w:p>
    <w:p w:rsidR="000A1722" w:rsidRDefault="000A1722">
      <w:pPr>
        <w:rPr>
          <w:rFonts w:ascii="Segoe UI" w:hAnsi="Segoe UI" w:cs="Segoe UI"/>
        </w:rPr>
      </w:pPr>
    </w:p>
    <w:p w:rsidR="000A1722" w:rsidRDefault="000A1722">
      <w:pPr>
        <w:rPr>
          <w:rFonts w:ascii="Segoe UI" w:hAnsi="Segoe UI" w:cs="Segoe UI"/>
        </w:rPr>
        <w:sectPr w:rsidR="000A1722" w:rsidSect="00D62875">
          <w:pgSz w:w="16838" w:h="11906" w:orient="landscape"/>
          <w:pgMar w:top="1701" w:right="1417" w:bottom="1701" w:left="1417" w:header="708" w:footer="708" w:gutter="0"/>
          <w:cols w:space="708"/>
          <w:docGrid w:linePitch="360"/>
        </w:sectPr>
      </w:pPr>
    </w:p>
    <w:p w:rsidR="000A1722" w:rsidRDefault="004F4A0A">
      <w:pPr>
        <w:jc w:val="both"/>
        <w:rPr>
          <w:rFonts w:ascii="Segoe UI" w:hAnsi="Segoe UI" w:cs="Segoe UI"/>
          <w:b/>
          <w:sz w:val="24"/>
          <w:szCs w:val="24"/>
        </w:rPr>
      </w:pPr>
      <w:r>
        <w:rPr>
          <w:rFonts w:ascii="Segoe UI" w:hAnsi="Segoe UI" w:cs="Segoe UI"/>
          <w:b/>
          <w:sz w:val="24"/>
          <w:szCs w:val="24"/>
        </w:rPr>
        <w:lastRenderedPageBreak/>
        <w:t>II.</w:t>
      </w:r>
      <w:r>
        <w:t xml:space="preserve"> ERANSKINA. – BEHAR DIREN LANGILEAK ZEHAZTEA (zuzeneko arreta).</w:t>
      </w:r>
    </w:p>
    <w:p w:rsidR="000A1722" w:rsidRDefault="000A1722">
      <w:pPr>
        <w:pStyle w:val="BodyText21"/>
        <w:ind w:right="-108"/>
        <w:rPr>
          <w:rFonts w:ascii="Segoe UI" w:hAnsi="Segoe UI" w:cs="Segoe UI"/>
          <w:color w:val="auto"/>
          <w:sz w:val="22"/>
          <w:szCs w:val="22"/>
        </w:rPr>
      </w:pPr>
    </w:p>
    <w:p w:rsidR="000A1722" w:rsidRDefault="004F4A0A">
      <w:pPr>
        <w:pStyle w:val="BodyText21"/>
        <w:ind w:right="-108"/>
        <w:rPr>
          <w:rFonts w:ascii="Segoe UI" w:hAnsi="Segoe UI" w:cs="Segoe UI"/>
          <w:color w:val="auto"/>
          <w:sz w:val="22"/>
          <w:szCs w:val="22"/>
        </w:rPr>
      </w:pPr>
      <w:r>
        <w:rPr>
          <w:rFonts w:ascii="Segoe UI" w:hAnsi="Segoe UI" w:cs="Segoe UI"/>
          <w:color w:val="auto"/>
          <w:sz w:val="22"/>
          <w:szCs w:val="22"/>
        </w:rPr>
        <w:t>Oharra: hori da 42 eta 48 plaza arteko edozein okupazio-mailarako eska daitekeen gutxieneko zuzkidura.</w:t>
      </w:r>
    </w:p>
    <w:p w:rsidR="000A1722" w:rsidRDefault="000A1722">
      <w:pPr>
        <w:pStyle w:val="BodyText21"/>
        <w:ind w:right="-108"/>
        <w:rPr>
          <w:rFonts w:ascii="Segoe UI" w:hAnsi="Segoe UI" w:cs="Segoe UI"/>
          <w:color w:val="auto"/>
          <w:sz w:val="22"/>
          <w:szCs w:val="22"/>
        </w:rPr>
      </w:pPr>
    </w:p>
    <w:p w:rsidR="000A1722" w:rsidRDefault="000A1722">
      <w:pPr>
        <w:pStyle w:val="BodyText21"/>
        <w:ind w:right="-108"/>
        <w:rPr>
          <w:rFonts w:ascii="Segoe UI" w:hAnsi="Segoe UI" w:cs="Segoe UI"/>
          <w:color w:val="auto"/>
          <w:sz w:val="22"/>
          <w:szCs w:val="22"/>
        </w:rPr>
      </w:pPr>
    </w:p>
    <w:tbl>
      <w:tblPr>
        <w:tblW w:w="5953" w:type="dxa"/>
        <w:tblInd w:w="959" w:type="dxa"/>
        <w:tblLook w:val="04A0" w:firstRow="1" w:lastRow="0" w:firstColumn="1" w:lastColumn="0" w:noHBand="0" w:noVBand="1"/>
      </w:tblPr>
      <w:tblGrid>
        <w:gridCol w:w="4394"/>
        <w:gridCol w:w="1559"/>
      </w:tblGrid>
      <w:tr w:rsidR="000A1722">
        <w:trPr>
          <w:trHeight w:val="885"/>
        </w:trPr>
        <w:tc>
          <w:tcPr>
            <w:tcW w:w="4394" w:type="dxa"/>
            <w:tcBorders>
              <w:top w:val="single" w:sz="12" w:space="0" w:color="auto"/>
              <w:left w:val="single" w:sz="12" w:space="0" w:color="auto"/>
              <w:bottom w:val="single" w:sz="12" w:space="0" w:color="auto"/>
              <w:right w:val="single" w:sz="8" w:space="0" w:color="auto"/>
            </w:tcBorders>
            <w:shd w:val="clear" w:color="000000" w:fill="D9D9D9"/>
            <w:noWrap/>
            <w:vAlign w:val="center"/>
            <w:hideMark/>
          </w:tcPr>
          <w:p w:rsidR="000A1722" w:rsidRDefault="004F4A0A">
            <w:pPr>
              <w:spacing w:after="0" w:line="240" w:lineRule="auto"/>
              <w:jc w:val="center"/>
              <w:rPr>
                <w:rFonts w:ascii="Segoe UI" w:eastAsia="Times New Roman" w:hAnsi="Segoe UI" w:cs="Segoe UI"/>
                <w:b/>
                <w:bCs/>
                <w:color w:val="000000"/>
              </w:rPr>
            </w:pPr>
            <w:r>
              <w:rPr>
                <w:rFonts w:ascii="Segoe UI" w:eastAsia="Times New Roman" w:hAnsi="Segoe UI" w:cs="Segoe UI"/>
                <w:b/>
                <w:bCs/>
                <w:color w:val="000000"/>
              </w:rPr>
              <w:t>FUNTZIO MOTA</w:t>
            </w:r>
          </w:p>
        </w:tc>
        <w:tc>
          <w:tcPr>
            <w:tcW w:w="1559" w:type="dxa"/>
            <w:tcBorders>
              <w:top w:val="single" w:sz="12" w:space="0" w:color="auto"/>
              <w:left w:val="nil"/>
              <w:bottom w:val="single" w:sz="12" w:space="0" w:color="auto"/>
              <w:right w:val="single" w:sz="12" w:space="0" w:color="auto"/>
            </w:tcBorders>
            <w:shd w:val="clear" w:color="000000" w:fill="D9D9D9"/>
            <w:noWrap/>
            <w:vAlign w:val="center"/>
            <w:hideMark/>
          </w:tcPr>
          <w:p w:rsidR="000A1722" w:rsidRDefault="004F4A0A">
            <w:pPr>
              <w:spacing w:after="0" w:line="240" w:lineRule="auto"/>
              <w:jc w:val="center"/>
              <w:rPr>
                <w:rFonts w:ascii="Segoe UI" w:eastAsia="Times New Roman" w:hAnsi="Segoe UI" w:cs="Segoe UI"/>
                <w:b/>
                <w:bCs/>
              </w:rPr>
            </w:pPr>
            <w:r>
              <w:rPr>
                <w:rFonts w:ascii="Segoe UI" w:eastAsia="Times New Roman" w:hAnsi="Segoe UI" w:cs="Segoe UI"/>
                <w:b/>
                <w:bCs/>
              </w:rPr>
              <w:t>Orduak urtean</w:t>
            </w:r>
          </w:p>
        </w:tc>
      </w:tr>
      <w:tr w:rsidR="000A1722">
        <w:trPr>
          <w:trHeight w:val="506"/>
        </w:trPr>
        <w:tc>
          <w:tcPr>
            <w:tcW w:w="4394" w:type="dxa"/>
            <w:tcBorders>
              <w:top w:val="single" w:sz="12" w:space="0" w:color="auto"/>
              <w:left w:val="single" w:sz="12" w:space="0" w:color="auto"/>
              <w:bottom w:val="single" w:sz="4" w:space="0" w:color="auto"/>
              <w:right w:val="single" w:sz="8" w:space="0" w:color="auto"/>
            </w:tcBorders>
            <w:shd w:val="clear" w:color="auto" w:fill="auto"/>
            <w:noWrap/>
            <w:vAlign w:val="center"/>
            <w:hideMark/>
          </w:tcPr>
          <w:p w:rsidR="000A1722" w:rsidRDefault="008C663F">
            <w:pPr>
              <w:spacing w:after="0" w:line="240" w:lineRule="auto"/>
              <w:rPr>
                <w:rFonts w:ascii="Segoe UI" w:eastAsia="Times New Roman" w:hAnsi="Segoe UI" w:cs="Segoe UI"/>
                <w:iCs/>
              </w:rPr>
            </w:pPr>
            <w:r>
              <w:rPr>
                <w:rFonts w:ascii="Segoe UI" w:eastAsia="Times New Roman" w:hAnsi="Segoe UI" w:cs="Segoe UI"/>
                <w:iCs/>
              </w:rPr>
              <w:t>Asistentzia</w:t>
            </w:r>
            <w:r w:rsidR="004F4A0A">
              <w:rPr>
                <w:rFonts w:ascii="Segoe UI" w:eastAsia="Times New Roman" w:hAnsi="Segoe UI" w:cs="Segoe UI"/>
                <w:iCs/>
              </w:rPr>
              <w:t>-laguntzailea</w:t>
            </w:r>
          </w:p>
        </w:tc>
        <w:tc>
          <w:tcPr>
            <w:tcW w:w="1559" w:type="dxa"/>
            <w:tcBorders>
              <w:top w:val="single" w:sz="12" w:space="0" w:color="auto"/>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33.423</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Erizaina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14.079</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Mediku</w:t>
            </w:r>
            <w:r>
              <w:t xml:space="preserve"> orokorra (1) (2)</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 xml:space="preserve">3.150 </w:t>
            </w:r>
            <w:r>
              <w:rPr>
                <w:rFonts w:ascii="Segoe UI" w:eastAsia="Times New Roman" w:hAnsi="Segoe UI" w:cs="Segoe UI"/>
                <w:sz w:val="20"/>
              </w:rPr>
              <w:t>(2)</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Gizarte-langilea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1.592</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Fisioterapeuta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1.592</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Dinamizatzailea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926</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Terapeuta okupazionala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926</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Psikologoa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794</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Psikiatra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212</w:t>
            </w:r>
          </w:p>
        </w:tc>
      </w:tr>
      <w:tr w:rsidR="000A1722">
        <w:trPr>
          <w:trHeight w:val="506"/>
        </w:trPr>
        <w:tc>
          <w:tcPr>
            <w:tcW w:w="4394" w:type="dxa"/>
            <w:tcBorders>
              <w:top w:val="nil"/>
              <w:left w:val="single" w:sz="12" w:space="0" w:color="auto"/>
              <w:bottom w:val="single" w:sz="4"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Mediku errehabilitatzailea</w:t>
            </w:r>
          </w:p>
        </w:tc>
        <w:tc>
          <w:tcPr>
            <w:tcW w:w="1559" w:type="dxa"/>
            <w:tcBorders>
              <w:top w:val="nil"/>
              <w:left w:val="nil"/>
              <w:bottom w:val="single" w:sz="4"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212</w:t>
            </w:r>
          </w:p>
        </w:tc>
      </w:tr>
      <w:tr w:rsidR="000A1722">
        <w:trPr>
          <w:trHeight w:val="506"/>
        </w:trPr>
        <w:tc>
          <w:tcPr>
            <w:tcW w:w="4394" w:type="dxa"/>
            <w:tcBorders>
              <w:top w:val="single" w:sz="4" w:space="0" w:color="auto"/>
              <w:left w:val="single" w:sz="12" w:space="0" w:color="auto"/>
              <w:bottom w:val="single" w:sz="12" w:space="0" w:color="auto"/>
              <w:right w:val="single" w:sz="8" w:space="0" w:color="auto"/>
            </w:tcBorders>
            <w:shd w:val="clear" w:color="auto" w:fill="auto"/>
            <w:noWrap/>
            <w:vAlign w:val="center"/>
            <w:hideMark/>
          </w:tcPr>
          <w:p w:rsidR="000A1722" w:rsidRDefault="004F4A0A">
            <w:pPr>
              <w:spacing w:after="0" w:line="240" w:lineRule="auto"/>
              <w:rPr>
                <w:rFonts w:ascii="Segoe UI" w:eastAsia="Times New Roman" w:hAnsi="Segoe UI" w:cs="Segoe UI"/>
                <w:iCs/>
              </w:rPr>
            </w:pPr>
            <w:r>
              <w:rPr>
                <w:rFonts w:ascii="Segoe UI" w:eastAsia="Times New Roman" w:hAnsi="Segoe UI" w:cs="Segoe UI"/>
                <w:iCs/>
              </w:rPr>
              <w:t>Mediku orokorra (guardia lokalizatua)</w:t>
            </w:r>
          </w:p>
        </w:tc>
        <w:tc>
          <w:tcPr>
            <w:tcW w:w="1559" w:type="dxa"/>
            <w:tcBorders>
              <w:top w:val="single" w:sz="4" w:space="0" w:color="auto"/>
              <w:left w:val="nil"/>
              <w:bottom w:val="single" w:sz="12" w:space="0" w:color="auto"/>
              <w:right w:val="single" w:sz="12" w:space="0" w:color="auto"/>
            </w:tcBorders>
            <w:shd w:val="clear" w:color="auto" w:fill="auto"/>
            <w:noWrap/>
            <w:vAlign w:val="center"/>
            <w:hideMark/>
          </w:tcPr>
          <w:p w:rsidR="000A1722" w:rsidRDefault="004F4A0A">
            <w:pPr>
              <w:spacing w:after="0" w:line="240" w:lineRule="auto"/>
              <w:ind w:right="158"/>
              <w:jc w:val="right"/>
              <w:rPr>
                <w:rFonts w:ascii="Segoe UI" w:eastAsia="Times New Roman" w:hAnsi="Segoe UI" w:cs="Segoe UI"/>
              </w:rPr>
            </w:pPr>
            <w:r>
              <w:rPr>
                <w:rFonts w:ascii="Segoe UI" w:eastAsia="Times New Roman" w:hAnsi="Segoe UI" w:cs="Segoe UI"/>
              </w:rPr>
              <w:t xml:space="preserve">6.625 </w:t>
            </w:r>
            <w:r>
              <w:rPr>
                <w:rFonts w:ascii="Segoe UI" w:eastAsia="Times New Roman" w:hAnsi="Segoe UI" w:cs="Segoe UI"/>
                <w:sz w:val="20"/>
              </w:rPr>
              <w:t>(2)</w:t>
            </w:r>
          </w:p>
        </w:tc>
      </w:tr>
    </w:tbl>
    <w:p w:rsidR="000A1722" w:rsidRDefault="000A1722">
      <w:pPr>
        <w:rPr>
          <w:rFonts w:ascii="Segoe UI" w:hAnsi="Segoe UI" w:cs="Segoe UI"/>
        </w:rPr>
      </w:pPr>
    </w:p>
    <w:p w:rsidR="000A1722" w:rsidRDefault="004F4A0A">
      <w:pPr>
        <w:pStyle w:val="Prrafodelista"/>
        <w:numPr>
          <w:ilvl w:val="1"/>
          <w:numId w:val="54"/>
        </w:numPr>
        <w:spacing w:after="0" w:line="240" w:lineRule="auto"/>
        <w:ind w:hanging="589"/>
        <w:jc w:val="both"/>
        <w:rPr>
          <w:rFonts w:ascii="Segoe UI" w:eastAsia="Times New Roman" w:hAnsi="Segoe UI" w:cs="Segoe UI"/>
          <w:i/>
          <w:sz w:val="20"/>
        </w:rPr>
      </w:pPr>
      <w:r>
        <w:rPr>
          <w:rFonts w:ascii="Segoe UI" w:eastAsia="Times New Roman" w:hAnsi="Segoe UI" w:cs="Segoe UI"/>
          <w:i/>
          <w:sz w:val="20"/>
        </w:rPr>
        <w:t>Espezialitateren bat izatea (internista, geriatria, familiakoa...)</w:t>
      </w:r>
    </w:p>
    <w:p w:rsidR="000A1722" w:rsidRDefault="004F4A0A">
      <w:pPr>
        <w:pStyle w:val="Prrafodelista"/>
        <w:numPr>
          <w:ilvl w:val="1"/>
          <w:numId w:val="54"/>
        </w:numPr>
        <w:ind w:hanging="589"/>
        <w:jc w:val="both"/>
        <w:rPr>
          <w:rFonts w:ascii="Arial" w:hAnsi="Arial" w:cs="Arial"/>
          <w:i/>
          <w:sz w:val="20"/>
        </w:rPr>
      </w:pPr>
      <w:r>
        <w:rPr>
          <w:rFonts w:ascii="Arial" w:hAnsi="Arial" w:cs="Arial"/>
          <w:i/>
          <w:sz w:val="20"/>
        </w:rPr>
        <w:t>Mediku orokorraren premia hau aurreikusten da:</w:t>
      </w:r>
    </w:p>
    <w:tbl>
      <w:tblPr>
        <w:tblW w:w="5460" w:type="dxa"/>
        <w:tblInd w:w="1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4"/>
        <w:gridCol w:w="999"/>
        <w:gridCol w:w="1377"/>
      </w:tblGrid>
      <w:tr w:rsidR="000A1722">
        <w:trPr>
          <w:trHeight w:val="345"/>
        </w:trPr>
        <w:tc>
          <w:tcPr>
            <w:tcW w:w="3100" w:type="dxa"/>
            <w:shd w:val="clear" w:color="auto" w:fill="auto"/>
            <w:vAlign w:val="center"/>
            <w:hideMark/>
          </w:tcPr>
          <w:p w:rsidR="000A1722" w:rsidRDefault="004F4A0A">
            <w:pPr>
              <w:spacing w:after="0" w:line="240" w:lineRule="auto"/>
              <w:jc w:val="center"/>
              <w:rPr>
                <w:rFonts w:ascii="Segoe UI" w:eastAsia="Times New Roman" w:hAnsi="Segoe UI" w:cs="Segoe UI"/>
                <w:b/>
                <w:color w:val="000000"/>
                <w:sz w:val="20"/>
              </w:rPr>
            </w:pPr>
            <w:r>
              <w:rPr>
                <w:rFonts w:ascii="Segoe UI" w:eastAsia="Arial" w:hAnsi="Segoe UI" w:cs="Segoe UI"/>
                <w:b/>
                <w:color w:val="000000"/>
                <w:sz w:val="20"/>
              </w:rPr>
              <w:t>Asteko eguna, modalitatea</w:t>
            </w:r>
          </w:p>
        </w:tc>
        <w:tc>
          <w:tcPr>
            <w:tcW w:w="980" w:type="dxa"/>
            <w:shd w:val="clear" w:color="auto" w:fill="auto"/>
            <w:vAlign w:val="center"/>
            <w:hideMark/>
          </w:tcPr>
          <w:p w:rsidR="000A1722" w:rsidRDefault="004F4A0A">
            <w:pPr>
              <w:spacing w:after="0" w:line="240" w:lineRule="auto"/>
              <w:jc w:val="center"/>
              <w:rPr>
                <w:rFonts w:ascii="Segoe UI" w:eastAsia="Times New Roman" w:hAnsi="Segoe UI" w:cs="Segoe UI"/>
                <w:b/>
                <w:color w:val="000000"/>
                <w:sz w:val="20"/>
              </w:rPr>
            </w:pPr>
            <w:r>
              <w:rPr>
                <w:rFonts w:ascii="Segoe UI" w:eastAsia="Times New Roman" w:hAnsi="Segoe UI" w:cs="Segoe UI"/>
                <w:b/>
                <w:color w:val="000000"/>
                <w:sz w:val="20"/>
              </w:rPr>
              <w:t>Zenbakia</w:t>
            </w:r>
          </w:p>
        </w:tc>
        <w:tc>
          <w:tcPr>
            <w:tcW w:w="1380" w:type="dxa"/>
            <w:shd w:val="clear" w:color="auto" w:fill="auto"/>
            <w:vAlign w:val="center"/>
            <w:hideMark/>
          </w:tcPr>
          <w:p w:rsidR="000A1722" w:rsidRDefault="004F4A0A">
            <w:pPr>
              <w:spacing w:after="0" w:line="240" w:lineRule="auto"/>
              <w:jc w:val="center"/>
              <w:rPr>
                <w:rFonts w:ascii="Segoe UI" w:eastAsia="Times New Roman" w:hAnsi="Segoe UI" w:cs="Segoe UI"/>
                <w:b/>
                <w:color w:val="000000"/>
                <w:sz w:val="20"/>
              </w:rPr>
            </w:pPr>
            <w:r>
              <w:rPr>
                <w:rFonts w:ascii="Segoe UI" w:eastAsia="Times New Roman" w:hAnsi="Segoe UI" w:cs="Segoe UI"/>
                <w:b/>
                <w:color w:val="000000"/>
                <w:sz w:val="20"/>
              </w:rPr>
              <w:t>Ordutegia</w:t>
            </w:r>
          </w:p>
        </w:tc>
      </w:tr>
      <w:tr w:rsidR="000A1722">
        <w:trPr>
          <w:trHeight w:val="345"/>
        </w:trPr>
        <w:tc>
          <w:tcPr>
            <w:tcW w:w="3100" w:type="dxa"/>
            <w:vMerge w:val="restart"/>
            <w:shd w:val="clear" w:color="auto" w:fill="auto"/>
            <w:vAlign w:val="center"/>
            <w:hideMark/>
          </w:tcPr>
          <w:p w:rsidR="000A1722" w:rsidRDefault="004F4A0A">
            <w:pPr>
              <w:spacing w:after="0" w:line="240" w:lineRule="auto"/>
              <w:rPr>
                <w:rFonts w:ascii="Segoe UI" w:eastAsia="Times New Roman" w:hAnsi="Segoe UI" w:cs="Segoe UI"/>
                <w:color w:val="000000"/>
                <w:sz w:val="20"/>
              </w:rPr>
            </w:pPr>
            <w:r>
              <w:rPr>
                <w:rFonts w:ascii="Segoe UI" w:eastAsia="Times New Roman" w:hAnsi="Segoe UI" w:cs="Segoe UI"/>
                <w:color w:val="000000"/>
                <w:sz w:val="20"/>
              </w:rPr>
              <w:t>Astelehenetik ostiralera, aurrez aurre</w:t>
            </w:r>
          </w:p>
        </w:tc>
        <w:tc>
          <w:tcPr>
            <w:tcW w:w="9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w:t>
            </w:r>
          </w:p>
        </w:tc>
        <w:tc>
          <w:tcPr>
            <w:tcW w:w="13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08:00-15: 00</w:t>
            </w:r>
          </w:p>
        </w:tc>
      </w:tr>
      <w:tr w:rsidR="000A1722">
        <w:trPr>
          <w:trHeight w:val="345"/>
        </w:trPr>
        <w:tc>
          <w:tcPr>
            <w:tcW w:w="3100" w:type="dxa"/>
            <w:vMerge/>
            <w:vAlign w:val="center"/>
            <w:hideMark/>
          </w:tcPr>
          <w:p w:rsidR="000A1722" w:rsidRDefault="000A1722">
            <w:pPr>
              <w:spacing w:after="0" w:line="240" w:lineRule="auto"/>
              <w:rPr>
                <w:rFonts w:ascii="Segoe UI" w:eastAsia="Times New Roman" w:hAnsi="Segoe UI" w:cs="Segoe UI"/>
                <w:color w:val="000000"/>
                <w:sz w:val="20"/>
              </w:rPr>
            </w:pPr>
          </w:p>
        </w:tc>
        <w:tc>
          <w:tcPr>
            <w:tcW w:w="9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w:t>
            </w:r>
          </w:p>
        </w:tc>
        <w:tc>
          <w:tcPr>
            <w:tcW w:w="13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11:00-18:00</w:t>
            </w:r>
          </w:p>
        </w:tc>
      </w:tr>
      <w:tr w:rsidR="000A1722">
        <w:trPr>
          <w:trHeight w:val="500"/>
        </w:trPr>
        <w:tc>
          <w:tcPr>
            <w:tcW w:w="3100" w:type="dxa"/>
            <w:shd w:val="clear" w:color="auto" w:fill="auto"/>
            <w:vAlign w:val="center"/>
            <w:hideMark/>
          </w:tcPr>
          <w:p w:rsidR="000A1722" w:rsidRDefault="004F4A0A">
            <w:pPr>
              <w:spacing w:after="0" w:line="240" w:lineRule="auto"/>
              <w:rPr>
                <w:rFonts w:ascii="Segoe UI" w:eastAsia="Times New Roman" w:hAnsi="Segoe UI" w:cs="Segoe UI"/>
                <w:color w:val="000000"/>
                <w:sz w:val="20"/>
              </w:rPr>
            </w:pPr>
            <w:r>
              <w:rPr>
                <w:rFonts w:ascii="Segoe UI" w:eastAsia="Times New Roman" w:hAnsi="Segoe UI" w:cs="Segoe UI"/>
                <w:color w:val="000000"/>
                <w:sz w:val="20"/>
              </w:rPr>
              <w:t>Astelehenetik ostiralera, lokalizatua</w:t>
            </w:r>
          </w:p>
        </w:tc>
        <w:tc>
          <w:tcPr>
            <w:tcW w:w="9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w:t>
            </w:r>
          </w:p>
        </w:tc>
        <w:tc>
          <w:tcPr>
            <w:tcW w:w="13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18:00-8:00</w:t>
            </w:r>
          </w:p>
        </w:tc>
      </w:tr>
      <w:tr w:rsidR="000A1722">
        <w:trPr>
          <w:trHeight w:val="345"/>
        </w:trPr>
        <w:tc>
          <w:tcPr>
            <w:tcW w:w="3100" w:type="dxa"/>
            <w:shd w:val="clear" w:color="auto" w:fill="auto"/>
            <w:vAlign w:val="center"/>
            <w:hideMark/>
          </w:tcPr>
          <w:p w:rsidR="000A1722" w:rsidRDefault="004F4A0A">
            <w:pPr>
              <w:spacing w:after="0" w:line="240" w:lineRule="auto"/>
              <w:rPr>
                <w:rFonts w:ascii="Segoe UI" w:eastAsia="Times New Roman" w:hAnsi="Segoe UI" w:cs="Segoe UI"/>
                <w:color w:val="000000"/>
                <w:sz w:val="20"/>
              </w:rPr>
            </w:pPr>
            <w:r>
              <w:rPr>
                <w:rFonts w:ascii="Segoe UI" w:eastAsia="Times New Roman" w:hAnsi="Segoe UI" w:cs="Segoe UI"/>
                <w:color w:val="000000"/>
                <w:sz w:val="20"/>
              </w:rPr>
              <w:t>Asteburuetan eta jaiegunetan, lokalizatua</w:t>
            </w:r>
          </w:p>
        </w:tc>
        <w:tc>
          <w:tcPr>
            <w:tcW w:w="9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1</w:t>
            </w:r>
          </w:p>
        </w:tc>
        <w:tc>
          <w:tcPr>
            <w:tcW w:w="1380" w:type="dxa"/>
            <w:shd w:val="clear" w:color="auto" w:fill="auto"/>
            <w:vAlign w:val="center"/>
            <w:hideMark/>
          </w:tcPr>
          <w:p w:rsidR="000A1722" w:rsidRDefault="004F4A0A">
            <w:pPr>
              <w:spacing w:after="0" w:line="240" w:lineRule="auto"/>
              <w:jc w:val="center"/>
              <w:rPr>
                <w:rFonts w:ascii="Segoe UI" w:eastAsia="Times New Roman" w:hAnsi="Segoe UI" w:cs="Segoe UI"/>
                <w:color w:val="000000"/>
                <w:sz w:val="20"/>
              </w:rPr>
            </w:pPr>
            <w:r>
              <w:rPr>
                <w:rFonts w:ascii="Segoe UI" w:eastAsia="Times New Roman" w:hAnsi="Segoe UI" w:cs="Segoe UI"/>
                <w:color w:val="000000"/>
                <w:sz w:val="20"/>
              </w:rPr>
              <w:t>0:00-24:00</w:t>
            </w:r>
          </w:p>
        </w:tc>
      </w:tr>
    </w:tbl>
    <w:p w:rsidR="000A1722" w:rsidRDefault="000A1722">
      <w:pPr>
        <w:rPr>
          <w:rFonts w:ascii="Segoe UI" w:hAnsi="Segoe UI" w:cs="Segoe UI"/>
        </w:rPr>
      </w:pPr>
    </w:p>
    <w:p w:rsidR="000A1722" w:rsidRDefault="000A1722">
      <w:pPr>
        <w:rPr>
          <w:rFonts w:ascii="Segoe UI" w:hAnsi="Segoe UI" w:cs="Segoe UI"/>
        </w:rPr>
        <w:sectPr w:rsidR="000A1722" w:rsidSect="0099703B">
          <w:pgSz w:w="11906" w:h="16838"/>
          <w:pgMar w:top="1417" w:right="1701" w:bottom="1417" w:left="1701" w:header="708" w:footer="708" w:gutter="0"/>
          <w:cols w:space="708"/>
          <w:docGrid w:linePitch="360"/>
        </w:sectPr>
      </w:pPr>
    </w:p>
    <w:p w:rsidR="000A1722" w:rsidRDefault="004F4A0A">
      <w:pPr>
        <w:pStyle w:val="Ttulo5"/>
        <w:numPr>
          <w:ilvl w:val="0"/>
          <w:numId w:val="0"/>
        </w:numPr>
        <w:tabs>
          <w:tab w:val="left" w:pos="-720"/>
        </w:tabs>
        <w:jc w:val="center"/>
        <w:rPr>
          <w:rFonts w:ascii="Segoe UI" w:hAnsi="Segoe UI" w:cs="Segoe UI"/>
          <w:i w:val="0"/>
          <w:sz w:val="24"/>
          <w:szCs w:val="24"/>
        </w:rPr>
      </w:pPr>
      <w:r>
        <w:rPr>
          <w:rFonts w:ascii="Segoe UI" w:hAnsi="Segoe UI" w:cs="Segoe UI"/>
          <w:i w:val="0"/>
          <w:sz w:val="24"/>
          <w:szCs w:val="24"/>
        </w:rPr>
        <w:lastRenderedPageBreak/>
        <w:t>III. ERANSKINA.</w:t>
      </w:r>
    </w:p>
    <w:p w:rsidR="000A1722" w:rsidRDefault="004F4A0A">
      <w:pPr>
        <w:jc w:val="center"/>
        <w:rPr>
          <w:rFonts w:ascii="Segoe UI" w:hAnsi="Segoe UI" w:cs="Segoe UI"/>
          <w:b/>
          <w:sz w:val="24"/>
          <w:szCs w:val="24"/>
        </w:rPr>
      </w:pPr>
      <w:r>
        <w:rPr>
          <w:rFonts w:ascii="Segoe UI" w:hAnsi="Segoe UI" w:cs="Segoe UI"/>
          <w:b/>
          <w:sz w:val="24"/>
          <w:szCs w:val="24"/>
        </w:rPr>
        <w:t>EGOITZA-UNITATE SOZIOSANITARIOAREN ZERBITZUAN EMAN BEHARREKO ZERBITZUEN PROGRAMA</w:t>
      </w:r>
    </w:p>
    <w:p w:rsidR="000A1722" w:rsidRDefault="000A1722">
      <w:pPr>
        <w:rPr>
          <w:rFonts w:ascii="Segoe UI" w:hAnsi="Segoe UI" w:cs="Segoe UI"/>
        </w:rPr>
      </w:pPr>
    </w:p>
    <w:p w:rsidR="000A1722" w:rsidRDefault="004F4A0A">
      <w:pPr>
        <w:pStyle w:val="Ttulo5"/>
        <w:numPr>
          <w:ilvl w:val="3"/>
          <w:numId w:val="28"/>
        </w:numPr>
        <w:spacing w:after="240"/>
        <w:ind w:left="284" w:hanging="284"/>
        <w:jc w:val="center"/>
        <w:rPr>
          <w:rFonts w:ascii="Segoe UI" w:hAnsi="Segoe UI" w:cs="Segoe UI"/>
          <w:i w:val="0"/>
          <w:sz w:val="20"/>
          <w:szCs w:val="20"/>
          <w:u w:val="single"/>
        </w:rPr>
      </w:pPr>
      <w:r>
        <w:rPr>
          <w:rFonts w:ascii="Segoe UI" w:hAnsi="Segoe UI" w:cs="Segoe UI"/>
          <w:i w:val="0"/>
          <w:sz w:val="20"/>
          <w:szCs w:val="20"/>
          <w:u w:val="single"/>
        </w:rPr>
        <w:t>PREZIO PUBLIKOAN SARTUTA:</w:t>
      </w:r>
    </w:p>
    <w:p w:rsidR="000A1722" w:rsidRDefault="000A1722">
      <w:pPr>
        <w:rPr>
          <w:rFonts w:ascii="Segoe UI" w:hAnsi="Segoe UI" w:cs="Segoe UI"/>
          <w:sz w:val="20"/>
          <w:szCs w:val="20"/>
        </w:rPr>
      </w:pPr>
    </w:p>
    <w:p w:rsidR="000A1722" w:rsidRDefault="004F4A0A">
      <w:pPr>
        <w:spacing w:before="240"/>
        <w:jc w:val="both"/>
        <w:rPr>
          <w:rFonts w:ascii="Segoe UI" w:hAnsi="Segoe UI" w:cs="Segoe UI"/>
          <w:b/>
          <w:sz w:val="20"/>
          <w:szCs w:val="20"/>
        </w:rPr>
      </w:pPr>
      <w:r>
        <w:rPr>
          <w:rFonts w:ascii="Segoe UI" w:hAnsi="Segoe UI" w:cs="Segoe UI"/>
          <w:b/>
          <w:sz w:val="20"/>
          <w:szCs w:val="20"/>
        </w:rPr>
        <w:t>1.- OSTALARITZA-ZERBITZUAK</w:t>
      </w:r>
    </w:p>
    <w:p w:rsidR="000A1722" w:rsidRDefault="004F4A0A">
      <w:pPr>
        <w:numPr>
          <w:ilvl w:val="0"/>
          <w:numId w:val="26"/>
        </w:numPr>
        <w:spacing w:after="0" w:line="240" w:lineRule="auto"/>
        <w:jc w:val="both"/>
        <w:rPr>
          <w:rFonts w:ascii="Segoe UI" w:hAnsi="Segoe UI" w:cs="Segoe UI"/>
          <w:sz w:val="20"/>
          <w:szCs w:val="20"/>
        </w:rPr>
      </w:pPr>
      <w:r>
        <w:rPr>
          <w:rFonts w:ascii="Segoe UI" w:hAnsi="Segoe UI" w:cs="Segoe UI"/>
          <w:sz w:val="20"/>
          <w:szCs w:val="20"/>
        </w:rPr>
        <w:t>Ostatua: gelak, komunak, espazio komunak.</w:t>
      </w:r>
    </w:p>
    <w:p w:rsidR="000A1722" w:rsidRDefault="004F4A0A">
      <w:pPr>
        <w:numPr>
          <w:ilvl w:val="0"/>
          <w:numId w:val="26"/>
        </w:numPr>
        <w:spacing w:after="0" w:line="240" w:lineRule="auto"/>
        <w:jc w:val="both"/>
        <w:rPr>
          <w:rFonts w:ascii="Segoe UI" w:hAnsi="Segoe UI" w:cs="Segoe UI"/>
          <w:sz w:val="20"/>
          <w:szCs w:val="20"/>
        </w:rPr>
      </w:pPr>
      <w:r>
        <w:rPr>
          <w:rFonts w:ascii="Segoe UI" w:hAnsi="Segoe UI" w:cs="Segoe UI"/>
          <w:sz w:val="20"/>
          <w:szCs w:val="20"/>
        </w:rPr>
        <w:t>Mantenua: gosaria, bazkaria, askaria, afaria.</w:t>
      </w:r>
    </w:p>
    <w:p w:rsidR="000A1722" w:rsidRDefault="004F4A0A">
      <w:pPr>
        <w:numPr>
          <w:ilvl w:val="0"/>
          <w:numId w:val="26"/>
        </w:numPr>
        <w:spacing w:after="0" w:line="240" w:lineRule="auto"/>
        <w:jc w:val="both"/>
        <w:rPr>
          <w:rFonts w:ascii="Segoe UI" w:hAnsi="Segoe UI" w:cs="Segoe UI"/>
          <w:sz w:val="20"/>
          <w:szCs w:val="20"/>
        </w:rPr>
      </w:pPr>
      <w:r>
        <w:rPr>
          <w:rFonts w:ascii="Segoe UI" w:hAnsi="Segoe UI" w:cs="Segoe UI"/>
          <w:sz w:val="20"/>
          <w:szCs w:val="20"/>
        </w:rPr>
        <w:t>Ikuztegia: arropa garbitzea, lisatzea, konpontzea eta banatzea barne.</w:t>
      </w:r>
    </w:p>
    <w:p w:rsidR="000A1722" w:rsidRDefault="004F4A0A">
      <w:pPr>
        <w:numPr>
          <w:ilvl w:val="0"/>
          <w:numId w:val="26"/>
        </w:numPr>
        <w:spacing w:after="0" w:line="240" w:lineRule="auto"/>
        <w:jc w:val="both"/>
        <w:rPr>
          <w:rFonts w:ascii="Segoe UI" w:hAnsi="Segoe UI" w:cs="Segoe UI"/>
          <w:b/>
          <w:sz w:val="20"/>
          <w:szCs w:val="20"/>
        </w:rPr>
      </w:pPr>
      <w:r>
        <w:rPr>
          <w:rFonts w:ascii="Segoe UI" w:hAnsi="Segoe UI" w:cs="Segoe UI"/>
          <w:sz w:val="20"/>
          <w:szCs w:val="20"/>
        </w:rPr>
        <w:t>Espazio orokorrak eta gelak garbitzea.</w:t>
      </w:r>
    </w:p>
    <w:p w:rsidR="000A1722" w:rsidRDefault="004F4A0A">
      <w:pPr>
        <w:numPr>
          <w:ilvl w:val="0"/>
          <w:numId w:val="26"/>
        </w:numPr>
        <w:spacing w:after="0" w:line="240" w:lineRule="auto"/>
        <w:jc w:val="both"/>
        <w:rPr>
          <w:rFonts w:ascii="Segoe UI" w:hAnsi="Segoe UI" w:cs="Segoe UI"/>
          <w:b/>
          <w:sz w:val="20"/>
          <w:szCs w:val="20"/>
        </w:rPr>
      </w:pPr>
      <w:r>
        <w:rPr>
          <w:rFonts w:ascii="Segoe UI" w:hAnsi="Segoe UI" w:cs="Segoe UI"/>
          <w:sz w:val="20"/>
          <w:szCs w:val="20"/>
        </w:rPr>
        <w:t>Erabiltzailearen erabilera zuzeneko elementu materialak mantentzea/konpontzea (elementu tekniko konplexuak izan ezik).</w:t>
      </w:r>
    </w:p>
    <w:p w:rsidR="000A1722" w:rsidRDefault="004F4A0A">
      <w:pPr>
        <w:numPr>
          <w:ilvl w:val="0"/>
          <w:numId w:val="26"/>
        </w:numPr>
        <w:spacing w:after="0" w:line="240" w:lineRule="auto"/>
        <w:jc w:val="both"/>
        <w:rPr>
          <w:rFonts w:ascii="Segoe UI" w:hAnsi="Segoe UI" w:cs="Segoe UI"/>
          <w:b/>
          <w:sz w:val="20"/>
          <w:szCs w:val="20"/>
        </w:rPr>
      </w:pPr>
      <w:r>
        <w:rPr>
          <w:rFonts w:ascii="Segoe UI" w:hAnsi="Segoe UI" w:cs="Segoe UI"/>
          <w:sz w:val="20"/>
          <w:szCs w:val="20"/>
        </w:rPr>
        <w:t>Jabetza pertsonalak zaintzea (bitxiak, etab.).</w:t>
      </w:r>
    </w:p>
    <w:p w:rsidR="000A1722" w:rsidRDefault="004F4A0A">
      <w:pPr>
        <w:spacing w:before="240"/>
        <w:jc w:val="both"/>
        <w:rPr>
          <w:rFonts w:ascii="Segoe UI" w:hAnsi="Segoe UI" w:cs="Segoe UI"/>
          <w:b/>
          <w:sz w:val="20"/>
          <w:szCs w:val="20"/>
        </w:rPr>
      </w:pPr>
      <w:r>
        <w:rPr>
          <w:rFonts w:ascii="Segoe UI" w:hAnsi="Segoe UI" w:cs="Segoe UI"/>
          <w:b/>
          <w:sz w:val="20"/>
          <w:szCs w:val="20"/>
        </w:rPr>
        <w:t>2.- ZAINTZA PERTSONALEKO ETA BANAKAKO ARRETA PERTSONALIZATUKO ZERBITZUAK</w:t>
      </w:r>
    </w:p>
    <w:p w:rsidR="000A1722" w:rsidRDefault="004F4A0A">
      <w:pPr>
        <w:pStyle w:val="Prrafodelista"/>
        <w:numPr>
          <w:ilvl w:val="0"/>
          <w:numId w:val="29"/>
        </w:numPr>
        <w:spacing w:before="240" w:after="120"/>
        <w:ind w:left="357" w:right="-1134" w:hanging="357"/>
        <w:jc w:val="both"/>
        <w:outlineLvl w:val="0"/>
        <w:rPr>
          <w:rFonts w:ascii="Segoe UI" w:hAnsi="Segoe UI" w:cs="Segoe UI"/>
          <w:b/>
          <w:sz w:val="20"/>
          <w:szCs w:val="20"/>
        </w:rPr>
      </w:pPr>
      <w:r>
        <w:rPr>
          <w:rFonts w:ascii="Segoe UI" w:hAnsi="Segoe UI" w:cs="Segoe UI"/>
          <w:b/>
          <w:sz w:val="20"/>
          <w:szCs w:val="20"/>
        </w:rPr>
        <w:t>Balorazioa.</w:t>
      </w:r>
    </w:p>
    <w:p w:rsidR="000A1722" w:rsidRDefault="004F4A0A">
      <w:pPr>
        <w:numPr>
          <w:ilvl w:val="0"/>
          <w:numId w:val="25"/>
        </w:numPr>
        <w:tabs>
          <w:tab w:val="num" w:pos="1068"/>
        </w:tabs>
        <w:spacing w:after="0" w:line="240" w:lineRule="auto"/>
        <w:jc w:val="both"/>
        <w:rPr>
          <w:rFonts w:ascii="Segoe UI" w:hAnsi="Segoe UI" w:cs="Segoe UI"/>
          <w:sz w:val="20"/>
          <w:szCs w:val="20"/>
        </w:rPr>
      </w:pPr>
      <w:r>
        <w:rPr>
          <w:rFonts w:ascii="Segoe UI" w:hAnsi="Segoe UI" w:cs="Segoe UI"/>
          <w:sz w:val="20"/>
          <w:szCs w:val="20"/>
        </w:rPr>
        <w:t>Balorazio integral-diagnostikoa (arreta-plan indibidualizatua).</w:t>
      </w:r>
    </w:p>
    <w:p w:rsidR="000A1722" w:rsidRDefault="004F4A0A">
      <w:pPr>
        <w:pStyle w:val="Prrafodelista"/>
        <w:numPr>
          <w:ilvl w:val="0"/>
          <w:numId w:val="29"/>
        </w:numPr>
        <w:spacing w:before="240" w:after="120"/>
        <w:ind w:left="357" w:right="-1134" w:hanging="357"/>
        <w:jc w:val="both"/>
        <w:outlineLvl w:val="0"/>
        <w:rPr>
          <w:rFonts w:ascii="Segoe UI" w:hAnsi="Segoe UI" w:cs="Segoe UI"/>
          <w:b/>
          <w:sz w:val="20"/>
          <w:szCs w:val="20"/>
        </w:rPr>
      </w:pPr>
      <w:r>
        <w:rPr>
          <w:rFonts w:ascii="Segoe UI" w:hAnsi="Segoe UI" w:cs="Segoe UI"/>
          <w:b/>
          <w:sz w:val="20"/>
          <w:szCs w:val="20"/>
        </w:rPr>
        <w:t>Eguneroko bizitzako oinarrizko jardueretarako laguntza (24 ordu egunean).</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Higiene pertsonalerako, garbiketarako eta jantzietarako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Erabiltzailearen estetikarako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Erabiltzailearen gelak eta gauzak ordenatzeko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Altxatzeko – oheratzeko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Transferentzietarako eta lekualdaketetarako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Mugiezintasuna tratatzeko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Elikadura-laguntza.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Inkontinentzia tratatzeko laguntza.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Medikazioa ematen laguntzea.</w:t>
      </w:r>
    </w:p>
    <w:p w:rsidR="000A1722" w:rsidRDefault="004F4A0A">
      <w:pPr>
        <w:pStyle w:val="Prrafodelista"/>
        <w:numPr>
          <w:ilvl w:val="0"/>
          <w:numId w:val="29"/>
        </w:numPr>
        <w:spacing w:before="240" w:after="120"/>
        <w:ind w:left="357" w:right="-1134" w:hanging="357"/>
        <w:jc w:val="both"/>
        <w:outlineLvl w:val="0"/>
        <w:rPr>
          <w:rFonts w:ascii="Segoe UI" w:hAnsi="Segoe UI" w:cs="Segoe UI"/>
          <w:b/>
          <w:sz w:val="20"/>
          <w:szCs w:val="20"/>
        </w:rPr>
      </w:pPr>
      <w:r>
        <w:rPr>
          <w:rFonts w:ascii="Segoe UI" w:hAnsi="Segoe UI" w:cs="Segoe UI"/>
          <w:b/>
          <w:sz w:val="20"/>
          <w:szCs w:val="20"/>
        </w:rPr>
        <w:t>Portaera-nahasmenduak maneiatzeko laguntzak: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Jokabidea gehiegi eta/edo inhibitzeko tratamendua, eusteko laguntza.</w:t>
      </w:r>
    </w:p>
    <w:p w:rsidR="000A1722" w:rsidRDefault="004F4A0A">
      <w:pPr>
        <w:pStyle w:val="Prrafodelista"/>
        <w:numPr>
          <w:ilvl w:val="0"/>
          <w:numId w:val="29"/>
        </w:numPr>
        <w:spacing w:before="240" w:after="120"/>
        <w:ind w:left="357" w:right="-1134" w:hanging="357"/>
        <w:jc w:val="both"/>
        <w:outlineLvl w:val="0"/>
        <w:rPr>
          <w:rFonts w:ascii="Segoe UI" w:hAnsi="Segoe UI" w:cs="Segoe UI"/>
          <w:b/>
          <w:sz w:val="20"/>
          <w:szCs w:val="20"/>
        </w:rPr>
      </w:pPr>
      <w:r>
        <w:rPr>
          <w:rFonts w:ascii="Segoe UI" w:hAnsi="Segoe UI" w:cs="Segoe UI"/>
          <w:b/>
          <w:sz w:val="20"/>
          <w:szCs w:val="20"/>
        </w:rPr>
        <w:t>Eguneroko bizitzako jarduera instrumentalak egiteko laguntzak.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Errekurtsoak izapidetzea.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Laguntza teknikoak kudeatzea.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Ospitaleetara edota kontsultetara laguntzea (familiarik ez badago).</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Sakelako gastuetarako (ile-apaindegia, aisialdiko gastuak, arropa...) beharrezkoak diren baliabide ekonomikoak administratzea.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Kudeaketa pertsonalak.</w:t>
      </w:r>
    </w:p>
    <w:p w:rsidR="000A1722" w:rsidRDefault="000A1722">
      <w:pPr>
        <w:spacing w:after="0" w:line="240" w:lineRule="auto"/>
        <w:jc w:val="both"/>
        <w:rPr>
          <w:rFonts w:ascii="Segoe UI" w:hAnsi="Segoe UI" w:cs="Segoe UI"/>
          <w:sz w:val="20"/>
          <w:szCs w:val="20"/>
        </w:rPr>
      </w:pPr>
    </w:p>
    <w:p w:rsidR="000A1722" w:rsidRDefault="000A1722">
      <w:pPr>
        <w:spacing w:after="0" w:line="240" w:lineRule="auto"/>
        <w:jc w:val="both"/>
        <w:rPr>
          <w:rFonts w:ascii="Segoe UI" w:hAnsi="Segoe UI" w:cs="Segoe UI"/>
          <w:sz w:val="20"/>
          <w:szCs w:val="20"/>
        </w:rPr>
      </w:pPr>
    </w:p>
    <w:p w:rsidR="000A1722" w:rsidRDefault="004F4A0A">
      <w:pPr>
        <w:spacing w:before="240"/>
        <w:jc w:val="both"/>
        <w:rPr>
          <w:rFonts w:ascii="Segoe UI" w:hAnsi="Segoe UI" w:cs="Segoe UI"/>
          <w:b/>
          <w:sz w:val="20"/>
          <w:szCs w:val="20"/>
        </w:rPr>
      </w:pPr>
      <w:r>
        <w:rPr>
          <w:rFonts w:ascii="Segoe UI" w:hAnsi="Segoe UI" w:cs="Segoe UI"/>
          <w:b/>
          <w:sz w:val="20"/>
          <w:szCs w:val="20"/>
        </w:rPr>
        <w:lastRenderedPageBreak/>
        <w:t>3.- OSASUN-ZERBITZUAK</w:t>
      </w:r>
    </w:p>
    <w:p w:rsidR="000A1722" w:rsidRDefault="004F4A0A">
      <w:pPr>
        <w:pStyle w:val="Prrafodelista"/>
        <w:numPr>
          <w:ilvl w:val="0"/>
          <w:numId w:val="30"/>
        </w:numPr>
        <w:spacing w:before="240" w:after="120"/>
        <w:ind w:right="-1134"/>
        <w:jc w:val="both"/>
        <w:outlineLvl w:val="0"/>
        <w:rPr>
          <w:rFonts w:ascii="Segoe UI" w:hAnsi="Segoe UI" w:cs="Segoe UI"/>
          <w:b/>
          <w:sz w:val="20"/>
          <w:szCs w:val="20"/>
        </w:rPr>
      </w:pPr>
      <w:r>
        <w:rPr>
          <w:rFonts w:ascii="Segoe UI" w:hAnsi="Segoe UI" w:cs="Segoe UI"/>
          <w:b/>
          <w:sz w:val="20"/>
          <w:szCs w:val="20"/>
        </w:rPr>
        <w:t>Zerbitzu medikoak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Balorazio integrala - diagnostikoa (Arreta-plan indibidualizatua).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Osasun-arreta prebentiboa: lehen mailakoa, bigarren mailakoa eta hirugarren mailakoa.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Osasun-arreta orokorra: tratamenduak/medikazioa/jarraipena.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Arreta sindrome geriatriko handietan.</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Osasun-arreta espezifikoa eta larrialdikoa.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Errehabilitazio txikia.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Nutrizio-balorazioa eta -arreta, eta elikadura-beharrak.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Mediku-aholkularitza erabiltzaileei eta familiei.</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Osasun-zentroen lekualdatzeak: programatuak eta urgenteak.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Ospitaleratutako erabiltzaileen jarraipena.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Zainketa aringarriak</w:t>
      </w:r>
    </w:p>
    <w:p w:rsidR="000A1722" w:rsidRDefault="004F4A0A">
      <w:pPr>
        <w:pStyle w:val="Prrafodelista"/>
        <w:numPr>
          <w:ilvl w:val="0"/>
          <w:numId w:val="30"/>
        </w:numPr>
        <w:spacing w:before="240" w:after="120"/>
        <w:ind w:right="-1134"/>
        <w:jc w:val="both"/>
        <w:outlineLvl w:val="0"/>
        <w:rPr>
          <w:rFonts w:ascii="Segoe UI" w:hAnsi="Segoe UI" w:cs="Segoe UI"/>
          <w:b/>
          <w:sz w:val="20"/>
          <w:szCs w:val="20"/>
        </w:rPr>
      </w:pPr>
      <w:r>
        <w:rPr>
          <w:rFonts w:ascii="Segoe UI" w:hAnsi="Segoe UI" w:cs="Segoe UI"/>
          <w:b/>
          <w:sz w:val="20"/>
          <w:szCs w:val="20"/>
        </w:rPr>
        <w:t>Erizaintza-zerbitzuak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Balorazio integrala-diagnostikoa (arreta-plan indibidualizatua)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Arreta-plan indibidualizatuaren hedapena eta jarraipena.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Prebentziozko erizaintzako atentzioa.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Erizaintzako arreta: tratamenduak, sendaketak, laginak lortzea, konstanteak, gaixotasun kronikoen eta akutuen jarraipena.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Egoiliarren medikazioa kontrolatzea eta kudeatzea.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Osasun-materialaren kudeaketa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Erizaintzako aholkularitza erabiltzaileei eta familiei.</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Ospitaleratutako erabiltzaileen jarraipena.</w:t>
      </w:r>
    </w:p>
    <w:p w:rsidR="000A1722" w:rsidRDefault="004F4A0A">
      <w:pPr>
        <w:spacing w:before="240"/>
        <w:jc w:val="both"/>
        <w:rPr>
          <w:rFonts w:ascii="Segoe UI" w:hAnsi="Segoe UI" w:cs="Segoe UI"/>
          <w:b/>
          <w:sz w:val="20"/>
          <w:szCs w:val="20"/>
        </w:rPr>
      </w:pPr>
      <w:r>
        <w:rPr>
          <w:rFonts w:ascii="Segoe UI" w:hAnsi="Segoe UI" w:cs="Segoe UI"/>
          <w:b/>
          <w:sz w:val="20"/>
          <w:szCs w:val="20"/>
        </w:rPr>
        <w:t>Farmazia-arreta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Euskal Autonomia Erkidegoko adineko pertsonentzako egoitzetako farmazia-zerbitzuei eta sendagai-biltegiei buruzko otsailaren 26ko 29/2019 Dekretuan xedatutakoaren arabera eskainiko da.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Adjudikazioduna arduratuko da farmazia-gordailua ezartzeaz eta antolatzeaz, bai eta dekretu horretan aurreikusitako eginkizunak betetzeaz ere, eta, hala badagokio, Osakidetzarekin beharrezkoak diren lankidetza-hitzarmenak sinatuko ditu.</w:t>
      </w:r>
    </w:p>
    <w:p w:rsidR="000A1722" w:rsidRDefault="004F4A0A">
      <w:pPr>
        <w:spacing w:before="240"/>
        <w:jc w:val="both"/>
        <w:rPr>
          <w:rFonts w:ascii="Segoe UI" w:hAnsi="Segoe UI" w:cs="Segoe UI"/>
          <w:b/>
          <w:sz w:val="20"/>
          <w:szCs w:val="20"/>
        </w:rPr>
      </w:pPr>
      <w:r>
        <w:rPr>
          <w:rFonts w:ascii="Segoe UI" w:hAnsi="Segoe UI" w:cs="Segoe UI"/>
          <w:b/>
          <w:sz w:val="20"/>
          <w:szCs w:val="20"/>
        </w:rPr>
        <w:t>4.- ZERBITZU PSIKOSOZIALAK</w:t>
      </w:r>
    </w:p>
    <w:p w:rsidR="000A1722" w:rsidRDefault="004F4A0A">
      <w:pPr>
        <w:pStyle w:val="Prrafodelista"/>
        <w:numPr>
          <w:ilvl w:val="0"/>
          <w:numId w:val="31"/>
        </w:numPr>
        <w:spacing w:before="240" w:after="120"/>
        <w:ind w:right="-1134"/>
        <w:jc w:val="both"/>
        <w:outlineLvl w:val="0"/>
        <w:rPr>
          <w:rFonts w:ascii="Segoe UI" w:hAnsi="Segoe UI" w:cs="Segoe UI"/>
          <w:b/>
          <w:sz w:val="20"/>
          <w:szCs w:val="20"/>
        </w:rPr>
      </w:pPr>
      <w:r>
        <w:rPr>
          <w:rFonts w:ascii="Segoe UI" w:hAnsi="Segoe UI" w:cs="Segoe UI"/>
          <w:b/>
          <w:sz w:val="20"/>
          <w:szCs w:val="20"/>
        </w:rPr>
        <w:t>Gizarte-arloa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Balorazio integrala - diagnostikoa (Arreta-plan indibidualizatua).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Barneratzean, egokitzapen-prozesuan eta bizikidetza-arazoetan laguntzea.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Familia-arloan esku hartzeko programak: familia-arreta, prestakuntza, APIan parte hartzea.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Esku-hartze sozial eta komunitarioko programak: babes soziala, gizarteratzea eta parte-hartze soziala, boluntariotza.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Gizarte-baliabideei buruzko informazioa, baliabide horiek izapidetzen laguntzea.</w:t>
      </w:r>
    </w:p>
    <w:p w:rsidR="000A1722" w:rsidRDefault="004F4A0A">
      <w:pPr>
        <w:pStyle w:val="Prrafodelista"/>
        <w:numPr>
          <w:ilvl w:val="0"/>
          <w:numId w:val="31"/>
        </w:numPr>
        <w:spacing w:before="240" w:after="120"/>
        <w:ind w:right="-1134"/>
        <w:jc w:val="both"/>
        <w:outlineLvl w:val="0"/>
        <w:rPr>
          <w:rFonts w:ascii="Segoe UI" w:hAnsi="Segoe UI" w:cs="Segoe UI"/>
          <w:b/>
          <w:sz w:val="20"/>
          <w:szCs w:val="20"/>
        </w:rPr>
      </w:pPr>
      <w:r>
        <w:rPr>
          <w:rFonts w:ascii="Segoe UI" w:hAnsi="Segoe UI" w:cs="Segoe UI"/>
          <w:b/>
          <w:sz w:val="20"/>
          <w:szCs w:val="20"/>
        </w:rPr>
        <w:t>Psikologia-arloa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Balorazio integrala - diagnostikoa (Arreta-plan indibidualizatua).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lastRenderedPageBreak/>
        <w:t>Funtzio kognitiboetan esku hartzeko programak: psikoestimulazioa, oroimenean entrenatzea, errealitatean orientatzea.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Funtzio psikoafektiboetan esku hartzeko programak, gogo-aldarterako, depresiorako eta antsietate-nahasmenduetarako.</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Laguntza psikoafektiboa bizitzaren amaieran</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Arlo guztietan banaka eta taldeka laguntza pertsonala ematea.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Jokabidearen arloan esku hartzeko programak.</w:t>
      </w:r>
    </w:p>
    <w:p w:rsidR="000A1722" w:rsidRDefault="004F4A0A">
      <w:pPr>
        <w:pStyle w:val="Prrafodelista"/>
        <w:numPr>
          <w:ilvl w:val="0"/>
          <w:numId w:val="31"/>
        </w:numPr>
        <w:spacing w:before="240" w:after="120"/>
        <w:ind w:right="-1134"/>
        <w:jc w:val="both"/>
        <w:outlineLvl w:val="0"/>
        <w:rPr>
          <w:rFonts w:ascii="Segoe UI" w:hAnsi="Segoe UI" w:cs="Segoe UI"/>
          <w:b/>
          <w:sz w:val="20"/>
          <w:szCs w:val="20"/>
        </w:rPr>
      </w:pPr>
      <w:r>
        <w:rPr>
          <w:rFonts w:ascii="Segoe UI" w:hAnsi="Segoe UI" w:cs="Segoe UI"/>
          <w:b/>
          <w:sz w:val="20"/>
          <w:szCs w:val="20"/>
        </w:rPr>
        <w:t>Gizarte-jardueren arloa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Hezkuntza-arloko esku-hartze kulturaleko programak: animazio soziokulturala.</w:t>
      </w:r>
    </w:p>
    <w:p w:rsidR="000A1722" w:rsidRDefault="004F4A0A">
      <w:pPr>
        <w:spacing w:before="240"/>
        <w:jc w:val="both"/>
        <w:rPr>
          <w:rFonts w:ascii="Segoe UI" w:hAnsi="Segoe UI" w:cs="Segoe UI"/>
          <w:b/>
          <w:sz w:val="20"/>
          <w:szCs w:val="20"/>
        </w:rPr>
      </w:pPr>
      <w:r>
        <w:rPr>
          <w:rFonts w:ascii="Segoe UI" w:hAnsi="Segoe UI" w:cs="Segoe UI"/>
          <w:b/>
          <w:sz w:val="20"/>
          <w:szCs w:val="20"/>
        </w:rPr>
        <w:t>5.- ERABILTZAILEAREN ETA FAMILIAREN INFORMAZIO- ETA PARTAIDETZA-ZERBITZUAK</w:t>
      </w:r>
    </w:p>
    <w:p w:rsidR="000A1722" w:rsidRDefault="004F4A0A">
      <w:pPr>
        <w:pStyle w:val="Prrafodelista"/>
        <w:numPr>
          <w:ilvl w:val="0"/>
          <w:numId w:val="32"/>
        </w:numPr>
        <w:spacing w:before="240" w:after="120"/>
        <w:ind w:right="-1134"/>
        <w:jc w:val="both"/>
        <w:outlineLvl w:val="0"/>
        <w:rPr>
          <w:rFonts w:ascii="Segoe UI" w:hAnsi="Segoe UI" w:cs="Segoe UI"/>
          <w:b/>
          <w:sz w:val="20"/>
          <w:szCs w:val="20"/>
        </w:rPr>
      </w:pPr>
      <w:r>
        <w:rPr>
          <w:rFonts w:ascii="Segoe UI" w:hAnsi="Segoe UI" w:cs="Segoe UI"/>
          <w:b/>
          <w:sz w:val="20"/>
          <w:szCs w:val="20"/>
        </w:rPr>
        <w:t>Informazio-zerbitzua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Barne-araudia.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Azalpen-liburuxka</w:t>
      </w:r>
    </w:p>
    <w:p w:rsidR="000A1722" w:rsidRDefault="004F4A0A">
      <w:pPr>
        <w:pStyle w:val="Prrafodelista"/>
        <w:numPr>
          <w:ilvl w:val="0"/>
          <w:numId w:val="32"/>
        </w:numPr>
        <w:spacing w:before="240" w:after="120"/>
        <w:ind w:right="-1134"/>
        <w:jc w:val="both"/>
        <w:outlineLvl w:val="0"/>
        <w:rPr>
          <w:rFonts w:ascii="Segoe UI" w:hAnsi="Segoe UI" w:cs="Segoe UI"/>
          <w:b/>
          <w:sz w:val="20"/>
          <w:szCs w:val="20"/>
        </w:rPr>
      </w:pPr>
      <w:r>
        <w:rPr>
          <w:rFonts w:ascii="Segoe UI" w:hAnsi="Segoe UI" w:cs="Segoe UI"/>
          <w:b/>
          <w:sz w:val="20"/>
          <w:szCs w:val="20"/>
        </w:rPr>
        <w:t>Administrazio-zerbitzuak</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Kontratua.</w:t>
      </w:r>
    </w:p>
    <w:p w:rsidR="000A1722" w:rsidRDefault="004F4A0A">
      <w:pPr>
        <w:pStyle w:val="Prrafodelista"/>
        <w:numPr>
          <w:ilvl w:val="0"/>
          <w:numId w:val="32"/>
        </w:numPr>
        <w:spacing w:before="240" w:after="120"/>
        <w:ind w:right="-1134"/>
        <w:jc w:val="both"/>
        <w:outlineLvl w:val="0"/>
        <w:rPr>
          <w:rFonts w:ascii="Segoe UI" w:hAnsi="Segoe UI" w:cs="Segoe UI"/>
          <w:b/>
          <w:sz w:val="20"/>
          <w:szCs w:val="20"/>
        </w:rPr>
      </w:pPr>
      <w:r>
        <w:rPr>
          <w:rFonts w:ascii="Segoe UI" w:hAnsi="Segoe UI" w:cs="Segoe UI"/>
          <w:b/>
          <w:sz w:val="20"/>
          <w:szCs w:val="20"/>
        </w:rPr>
        <w:t>Erabiltzaileari eta haren familiari arreta emateko zerbitzua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Kexa, iradokizun eta erreklamazioen prozedura.</w:t>
      </w:r>
    </w:p>
    <w:p w:rsidR="000A1722" w:rsidRDefault="004F4A0A">
      <w:pPr>
        <w:pStyle w:val="Prrafodelista"/>
        <w:numPr>
          <w:ilvl w:val="0"/>
          <w:numId w:val="32"/>
        </w:numPr>
        <w:spacing w:before="240" w:after="120"/>
        <w:ind w:right="-1134"/>
        <w:jc w:val="both"/>
        <w:outlineLvl w:val="0"/>
        <w:rPr>
          <w:rFonts w:ascii="Segoe UI" w:hAnsi="Segoe UI" w:cs="Segoe UI"/>
          <w:b/>
          <w:sz w:val="20"/>
          <w:szCs w:val="20"/>
        </w:rPr>
      </w:pPr>
      <w:r>
        <w:rPr>
          <w:rFonts w:ascii="Segoe UI" w:hAnsi="Segoe UI" w:cs="Segoe UI"/>
          <w:b/>
          <w:sz w:val="20"/>
          <w:szCs w:val="20"/>
        </w:rPr>
        <w:t>Erabiltzailearen eta haren familiaren parte-hartzea</w:t>
      </w:r>
    </w:p>
    <w:p w:rsidR="000A1722" w:rsidRDefault="004F4A0A">
      <w:pPr>
        <w:numPr>
          <w:ilvl w:val="0"/>
          <w:numId w:val="25"/>
        </w:numPr>
        <w:spacing w:after="0" w:line="240" w:lineRule="auto"/>
        <w:jc w:val="both"/>
        <w:rPr>
          <w:rFonts w:ascii="Segoe UI" w:hAnsi="Segoe UI" w:cs="Segoe UI"/>
          <w:sz w:val="20"/>
          <w:szCs w:val="20"/>
        </w:rPr>
      </w:pPr>
      <w:r>
        <w:rPr>
          <w:rFonts w:ascii="Segoe UI" w:hAnsi="Segoe UI" w:cs="Segoe UI"/>
          <w:sz w:val="20"/>
          <w:szCs w:val="20"/>
        </w:rPr>
        <w:t>Parte hartzeko bideak.</w:t>
      </w:r>
    </w:p>
    <w:p w:rsidR="000A1722" w:rsidRDefault="000A1722">
      <w:pPr>
        <w:spacing w:after="0" w:line="240" w:lineRule="auto"/>
        <w:jc w:val="both"/>
        <w:rPr>
          <w:rFonts w:ascii="Segoe UI" w:hAnsi="Segoe UI" w:cs="Segoe UI"/>
          <w:sz w:val="20"/>
          <w:szCs w:val="20"/>
        </w:rPr>
      </w:pPr>
    </w:p>
    <w:p w:rsidR="000A1722" w:rsidRDefault="000A1722">
      <w:pPr>
        <w:spacing w:after="0" w:line="240" w:lineRule="auto"/>
        <w:jc w:val="both"/>
        <w:rPr>
          <w:rFonts w:ascii="Segoe UI" w:hAnsi="Segoe UI" w:cs="Segoe UI"/>
          <w:sz w:val="20"/>
          <w:szCs w:val="20"/>
        </w:rPr>
      </w:pPr>
    </w:p>
    <w:p w:rsidR="000A1722" w:rsidRDefault="004F4A0A">
      <w:pPr>
        <w:pStyle w:val="Ttulo5"/>
        <w:numPr>
          <w:ilvl w:val="3"/>
          <w:numId w:val="28"/>
        </w:numPr>
        <w:spacing w:after="240"/>
        <w:ind w:left="284" w:hanging="284"/>
        <w:jc w:val="center"/>
        <w:rPr>
          <w:rFonts w:ascii="Segoe UI" w:hAnsi="Segoe UI" w:cs="Segoe UI"/>
          <w:i w:val="0"/>
          <w:sz w:val="20"/>
          <w:szCs w:val="20"/>
          <w:u w:val="single"/>
        </w:rPr>
      </w:pPr>
      <w:r>
        <w:rPr>
          <w:rFonts w:ascii="Segoe UI" w:hAnsi="Segoe UI" w:cs="Segoe UI"/>
          <w:i w:val="0"/>
          <w:sz w:val="20"/>
          <w:szCs w:val="20"/>
          <w:u w:val="single"/>
        </w:rPr>
        <w:t>PREZIO PUBLIKOAREN BARRUAN SARTZEN EZ DIREN BESTE ZERBITZU OSAGARRI BATZUK:</w:t>
      </w:r>
    </w:p>
    <w:p w:rsidR="000A1722" w:rsidRDefault="004F4A0A">
      <w:pPr>
        <w:jc w:val="both"/>
        <w:rPr>
          <w:rFonts w:ascii="Segoe UI" w:hAnsi="Segoe UI" w:cs="Segoe UI"/>
          <w:sz w:val="20"/>
          <w:szCs w:val="20"/>
        </w:rPr>
      </w:pPr>
      <w:r>
        <w:rPr>
          <w:rFonts w:ascii="Segoe UI" w:hAnsi="Segoe UI" w:cs="Segoe UI"/>
          <w:sz w:val="20"/>
          <w:szCs w:val="20"/>
        </w:rPr>
        <w:t>Zerbitzu horiek ere nahitaez eman beharrekoak izango dira, baina erabiltzaileek zuzenean finantzatuko dituzte, egoitza-zerbitzuagatik ordaindutako prezio publikoa alde batera utzita, zentroak ezarrita duen tarifa-araubidea aplikatuz.</w:t>
      </w:r>
    </w:p>
    <w:p w:rsidR="000A1722" w:rsidRDefault="004F4A0A">
      <w:pPr>
        <w:numPr>
          <w:ilvl w:val="0"/>
          <w:numId w:val="27"/>
        </w:numPr>
        <w:spacing w:after="0" w:line="240" w:lineRule="auto"/>
        <w:jc w:val="both"/>
        <w:rPr>
          <w:rFonts w:ascii="Segoe UI" w:hAnsi="Segoe UI" w:cs="Segoe UI"/>
          <w:sz w:val="20"/>
          <w:szCs w:val="20"/>
        </w:rPr>
      </w:pPr>
      <w:r>
        <w:rPr>
          <w:rFonts w:ascii="Segoe UI" w:hAnsi="Segoe UI" w:cs="Segoe UI"/>
          <w:sz w:val="20"/>
          <w:szCs w:val="20"/>
        </w:rPr>
        <w:t>Telefono-zerbitzua eta Internet.</w:t>
      </w:r>
    </w:p>
    <w:p w:rsidR="000A1722" w:rsidRDefault="004F4A0A">
      <w:pPr>
        <w:numPr>
          <w:ilvl w:val="0"/>
          <w:numId w:val="27"/>
        </w:numPr>
        <w:spacing w:after="0" w:line="240" w:lineRule="auto"/>
        <w:jc w:val="both"/>
        <w:rPr>
          <w:rFonts w:ascii="Segoe UI" w:hAnsi="Segoe UI" w:cs="Segoe UI"/>
          <w:sz w:val="20"/>
          <w:szCs w:val="20"/>
        </w:rPr>
      </w:pPr>
      <w:r>
        <w:rPr>
          <w:rFonts w:ascii="Segoe UI" w:hAnsi="Segoe UI" w:cs="Segoe UI"/>
          <w:sz w:val="20"/>
          <w:szCs w:val="20"/>
        </w:rPr>
        <w:t>Edari beroak saltzeko makina/kafetegiko zerbitzua.</w:t>
      </w:r>
    </w:p>
    <w:p w:rsidR="000A1722" w:rsidRDefault="004F4A0A">
      <w:pPr>
        <w:numPr>
          <w:ilvl w:val="0"/>
          <w:numId w:val="27"/>
        </w:numPr>
        <w:spacing w:after="0" w:line="240" w:lineRule="auto"/>
        <w:jc w:val="both"/>
        <w:rPr>
          <w:rFonts w:ascii="Segoe UI" w:hAnsi="Segoe UI" w:cs="Segoe UI"/>
          <w:sz w:val="20"/>
          <w:szCs w:val="20"/>
        </w:rPr>
      </w:pPr>
      <w:r>
        <w:rPr>
          <w:rFonts w:ascii="Segoe UI" w:hAnsi="Segoe UI" w:cs="Segoe UI"/>
          <w:sz w:val="20"/>
          <w:szCs w:val="20"/>
        </w:rPr>
        <w:t>Ile-apainketa.</w:t>
      </w:r>
    </w:p>
    <w:p w:rsidR="000A1722" w:rsidRDefault="004F4A0A">
      <w:pPr>
        <w:numPr>
          <w:ilvl w:val="0"/>
          <w:numId w:val="27"/>
        </w:numPr>
        <w:spacing w:after="0" w:line="240" w:lineRule="auto"/>
        <w:jc w:val="both"/>
        <w:rPr>
          <w:rFonts w:ascii="Segoe UI" w:hAnsi="Segoe UI" w:cs="Segoe UI"/>
          <w:sz w:val="20"/>
          <w:szCs w:val="20"/>
        </w:rPr>
      </w:pPr>
      <w:r>
        <w:rPr>
          <w:rFonts w:ascii="Segoe UI" w:hAnsi="Segoe UI" w:cs="Segoe UI"/>
          <w:sz w:val="20"/>
          <w:szCs w:val="20"/>
        </w:rPr>
        <w:t>Podologia.</w:t>
      </w:r>
    </w:p>
    <w:p w:rsidR="000A1722" w:rsidRDefault="000A1722">
      <w:pPr>
        <w:rPr>
          <w:rFonts w:ascii="Segoe UI" w:hAnsi="Segoe UI" w:cs="Segoe UI"/>
        </w:rPr>
      </w:pPr>
    </w:p>
    <w:p w:rsidR="000A1722" w:rsidRDefault="000A1722">
      <w:pPr>
        <w:rPr>
          <w:rFonts w:ascii="Segoe UI" w:hAnsi="Segoe UI" w:cs="Segoe UI"/>
        </w:rPr>
      </w:pPr>
    </w:p>
    <w:p w:rsidR="000A1722" w:rsidRDefault="000A1722">
      <w:pPr>
        <w:rPr>
          <w:rFonts w:ascii="Segoe UI" w:hAnsi="Segoe UI" w:cs="Segoe UI"/>
        </w:rPr>
      </w:pPr>
    </w:p>
    <w:p w:rsidR="000A1722" w:rsidRDefault="000A1722">
      <w:pPr>
        <w:rPr>
          <w:rFonts w:ascii="Segoe UI" w:hAnsi="Segoe UI" w:cs="Segoe UI"/>
        </w:rPr>
        <w:sectPr w:rsidR="000A1722">
          <w:pgSz w:w="11906" w:h="16838"/>
          <w:pgMar w:top="1417" w:right="1701" w:bottom="1417" w:left="1701" w:header="708" w:footer="708" w:gutter="0"/>
          <w:cols w:space="708"/>
          <w:docGrid w:linePitch="360"/>
        </w:sectPr>
      </w:pPr>
    </w:p>
    <w:p w:rsidR="000A1722" w:rsidRDefault="004F4A0A">
      <w:pPr>
        <w:pStyle w:val="BodyText21"/>
        <w:ind w:left="1320" w:hanging="1320"/>
        <w:jc w:val="center"/>
        <w:rPr>
          <w:rFonts w:ascii="Segoe UI" w:hAnsi="Segoe UI" w:cs="Segoe UI"/>
          <w:color w:val="auto"/>
          <w:szCs w:val="24"/>
        </w:rPr>
      </w:pPr>
      <w:r>
        <w:rPr>
          <w:rFonts w:ascii="Segoe UI" w:hAnsi="Segoe UI" w:cs="Segoe UI"/>
          <w:color w:val="auto"/>
          <w:szCs w:val="24"/>
        </w:rPr>
        <w:lastRenderedPageBreak/>
        <w:t>IV. ERANSKINA.- OSPITALEAK ESKAINTZEN DITUEN ZERBITZUAK MUGATZEA.</w:t>
      </w:r>
    </w:p>
    <w:p w:rsidR="000A1722" w:rsidRDefault="000A1722">
      <w:pPr>
        <w:pStyle w:val="BodyText21"/>
        <w:ind w:right="-108"/>
        <w:rPr>
          <w:rFonts w:ascii="Segoe UI" w:hAnsi="Segoe UI" w:cs="Segoe UI"/>
          <w:color w:val="auto"/>
          <w:szCs w:val="24"/>
        </w:rPr>
      </w:pPr>
    </w:p>
    <w:p w:rsidR="000A1722" w:rsidRDefault="004F4A0A">
      <w:pPr>
        <w:pStyle w:val="BodyText21"/>
        <w:numPr>
          <w:ilvl w:val="0"/>
          <w:numId w:val="34"/>
        </w:numPr>
        <w:ind w:right="-108"/>
        <w:rPr>
          <w:rFonts w:ascii="Segoe UI" w:hAnsi="Segoe UI" w:cs="Segoe UI"/>
          <w:color w:val="auto"/>
          <w:sz w:val="20"/>
        </w:rPr>
      </w:pPr>
      <w:r>
        <w:rPr>
          <w:rFonts w:ascii="Segoe UI" w:hAnsi="Segoe UI" w:cs="Segoe UI"/>
          <w:color w:val="auto"/>
          <w:sz w:val="20"/>
        </w:rPr>
        <w:t>OSPITALEAK ESKAINITAKO ZERBITZUAK ETA HAIEN KONTSIDERAZIO EKONOMIKOA</w:t>
      </w:r>
    </w:p>
    <w:p w:rsidR="000A1722" w:rsidRDefault="000A1722">
      <w:pPr>
        <w:pStyle w:val="BodyText21"/>
        <w:ind w:right="-108"/>
        <w:rPr>
          <w:rFonts w:ascii="Segoe UI" w:hAnsi="Segoe UI" w:cs="Segoe UI"/>
          <w:color w:val="auto"/>
          <w:sz w:val="20"/>
        </w:rPr>
      </w:pPr>
    </w:p>
    <w:tbl>
      <w:tblPr>
        <w:tblW w:w="160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969"/>
        <w:gridCol w:w="3756"/>
        <w:gridCol w:w="4608"/>
      </w:tblGrid>
      <w:tr w:rsidR="000A1722">
        <w:tc>
          <w:tcPr>
            <w:tcW w:w="3686" w:type="dxa"/>
            <w:shd w:val="clear" w:color="auto" w:fill="D9D9D9"/>
            <w:vAlign w:val="center"/>
          </w:tcPr>
          <w:p w:rsidR="000A1722" w:rsidRDefault="004F4A0A">
            <w:pPr>
              <w:pStyle w:val="BodyText21"/>
              <w:ind w:right="-108"/>
              <w:jc w:val="center"/>
              <w:rPr>
                <w:rFonts w:ascii="Segoe UI" w:hAnsi="Segoe UI" w:cs="Segoe UI"/>
                <w:color w:val="auto"/>
                <w:sz w:val="20"/>
              </w:rPr>
            </w:pPr>
            <w:r>
              <w:rPr>
                <w:rFonts w:ascii="Segoe UI" w:hAnsi="Segoe UI" w:cs="Segoe UI"/>
                <w:color w:val="auto"/>
                <w:sz w:val="20"/>
              </w:rPr>
              <w:t>ZERBITZUA</w:t>
            </w:r>
          </w:p>
        </w:tc>
        <w:tc>
          <w:tcPr>
            <w:tcW w:w="3969" w:type="dxa"/>
            <w:shd w:val="clear" w:color="auto" w:fill="D9D9D9"/>
            <w:vAlign w:val="center"/>
          </w:tcPr>
          <w:p w:rsidR="000A1722" w:rsidRDefault="004F4A0A">
            <w:pPr>
              <w:pStyle w:val="BodyText21"/>
              <w:ind w:right="85"/>
              <w:jc w:val="center"/>
              <w:rPr>
                <w:rFonts w:ascii="Segoe UI" w:hAnsi="Segoe UI" w:cs="Segoe UI"/>
                <w:color w:val="auto"/>
                <w:sz w:val="20"/>
              </w:rPr>
            </w:pPr>
            <w:r>
              <w:rPr>
                <w:rFonts w:ascii="Segoe UI" w:hAnsi="Segoe UI" w:cs="Segoe UI"/>
                <w:color w:val="auto"/>
                <w:sz w:val="20"/>
              </w:rPr>
              <w:t>EUSKAL AUTONOMIA ERKIDEGOKO ADMINISTRAZIO OROKORRAREN</w:t>
            </w:r>
          </w:p>
          <w:p w:rsidR="000A1722" w:rsidRDefault="004F4A0A">
            <w:pPr>
              <w:pStyle w:val="BodyText21"/>
              <w:ind w:right="85"/>
              <w:jc w:val="center"/>
              <w:rPr>
                <w:rFonts w:ascii="Segoe UI" w:hAnsi="Segoe UI" w:cs="Segoe UI"/>
                <w:color w:val="auto"/>
                <w:sz w:val="20"/>
              </w:rPr>
            </w:pPr>
            <w:r>
              <w:rPr>
                <w:rFonts w:ascii="Segoe UI" w:hAnsi="Segoe UI" w:cs="Segoe UI"/>
                <w:color w:val="auto"/>
                <w:sz w:val="20"/>
              </w:rPr>
              <w:t>OSPITALEA/OSAKIDETZA</w:t>
            </w:r>
          </w:p>
        </w:tc>
        <w:tc>
          <w:tcPr>
            <w:tcW w:w="3756" w:type="dxa"/>
            <w:shd w:val="clear" w:color="auto" w:fill="D9D9D9"/>
            <w:vAlign w:val="center"/>
          </w:tcPr>
          <w:p w:rsidR="000A1722" w:rsidRDefault="004F4A0A">
            <w:pPr>
              <w:pStyle w:val="BodyText21"/>
              <w:ind w:right="112"/>
              <w:jc w:val="center"/>
              <w:rPr>
                <w:rFonts w:ascii="Segoe UI" w:hAnsi="Segoe UI" w:cs="Segoe UI"/>
                <w:color w:val="auto"/>
                <w:sz w:val="20"/>
              </w:rPr>
            </w:pPr>
            <w:r>
              <w:rPr>
                <w:rFonts w:ascii="Segoe UI" w:hAnsi="Segoe UI" w:cs="Segoe UI"/>
                <w:color w:val="auto"/>
                <w:sz w:val="20"/>
              </w:rPr>
              <w:t>BETEBEHAR BEREZIAK</w:t>
            </w:r>
          </w:p>
          <w:p w:rsidR="000A1722" w:rsidRDefault="004F4A0A">
            <w:pPr>
              <w:pStyle w:val="BodyText21"/>
              <w:ind w:right="112"/>
              <w:jc w:val="center"/>
              <w:rPr>
                <w:rFonts w:ascii="Segoe UI" w:hAnsi="Segoe UI" w:cs="Segoe UI"/>
                <w:color w:val="auto"/>
                <w:sz w:val="20"/>
              </w:rPr>
            </w:pPr>
            <w:r>
              <w:rPr>
                <w:rFonts w:ascii="Segoe UI" w:hAnsi="Segoe UI" w:cs="Segoe UI"/>
                <w:color w:val="auto"/>
                <w:sz w:val="20"/>
              </w:rPr>
              <w:t>ESLEIPENDUNA</w:t>
            </w:r>
          </w:p>
        </w:tc>
        <w:tc>
          <w:tcPr>
            <w:tcW w:w="4608" w:type="dxa"/>
            <w:shd w:val="clear" w:color="auto" w:fill="D9D9D9"/>
            <w:vAlign w:val="center"/>
          </w:tcPr>
          <w:p w:rsidR="000A1722" w:rsidRDefault="004F4A0A">
            <w:pPr>
              <w:pStyle w:val="BodyText21"/>
              <w:ind w:right="112"/>
              <w:jc w:val="center"/>
              <w:rPr>
                <w:rFonts w:ascii="Segoe UI" w:hAnsi="Segoe UI" w:cs="Segoe UI"/>
                <w:color w:val="auto"/>
                <w:sz w:val="20"/>
              </w:rPr>
            </w:pPr>
            <w:r>
              <w:rPr>
                <w:rFonts w:ascii="Segoe UI" w:hAnsi="Segoe UI" w:cs="Segoe UI"/>
                <w:color w:val="auto"/>
                <w:sz w:val="20"/>
              </w:rPr>
              <w:t>FINANTZAKETA</w:t>
            </w: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Mantenua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2 unitateetako bakoitzerako orga termiko bat eskura jartzea).</w:t>
            </w:r>
          </w:p>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Otordu-txanda bakoitzean menuak ematea, hainbat aukera eta dieta mota eskainiz.</w:t>
            </w:r>
          </w:p>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 xml:space="preserve">Elikagai jakin batzuen (jogurtak...) hornidura txikia, </w:t>
            </w:r>
            <w:r w:rsidR="006251FC">
              <w:rPr>
                <w:rFonts w:ascii="Segoe UI" w:hAnsi="Segoe UI" w:cs="Segoe UI"/>
                <w:b w:val="0"/>
                <w:color w:val="auto"/>
                <w:sz w:val="20"/>
              </w:rPr>
              <w:t>afari ondorenak</w:t>
            </w:r>
            <w:r>
              <w:rPr>
                <w:rFonts w:ascii="Segoe UI" w:hAnsi="Segoe UI" w:cs="Segoe UI"/>
                <w:b w:val="0"/>
                <w:color w:val="auto"/>
                <w:sz w:val="20"/>
              </w:rPr>
              <w:t xml:space="preserve"> eta antzekoak egiteko.</w:t>
            </w:r>
          </w:p>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Otordu-txanda bakoitzean, 3. solairuko orgak eskura jartzea (unitateko kontrol-eremua), eta, ondoren, kentzea.</w:t>
            </w:r>
          </w:p>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Erretiluak, mahai-tresnak eta orgak garbitzea.</w:t>
            </w:r>
          </w:p>
          <w:p w:rsidR="000A1722" w:rsidRDefault="000A1722">
            <w:pPr>
              <w:pStyle w:val="BodyText21"/>
              <w:ind w:right="85"/>
              <w:rPr>
                <w:rFonts w:ascii="Segoe UI" w:hAnsi="Segoe UI" w:cs="Segoe UI"/>
                <w:b w:val="0"/>
                <w:color w:val="auto"/>
                <w:sz w:val="20"/>
              </w:rPr>
            </w:pPr>
          </w:p>
        </w:tc>
        <w:tc>
          <w:tcPr>
            <w:tcW w:w="3756"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Ospitaleko zuzendaritzak adierazten duen gutxieneko aurrerapenarekin, zentroak eskaintzen dituen menuen kopurua eta motak eskatzea bazkaltzeko txanda bakoitzerako.</w:t>
            </w:r>
          </w:p>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Sukaldeko langileen eskura jartzea orgak (unitateko kontrol-eremua), otordu-txanda bakoitzean.</w:t>
            </w: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Ez da lizitazio-prezioan sartuko.</w:t>
            </w:r>
          </w:p>
          <w:p w:rsidR="000A1722" w:rsidRDefault="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Zainketa</w:t>
            </w:r>
            <w:r w:rsidR="004F4A0A">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sidR="004F4A0A">
              <w:rPr>
                <w:rFonts w:ascii="Segoe UI" w:hAnsi="Segoe UI" w:cs="Segoe UI"/>
                <w:b w:val="0"/>
                <w:color w:val="auto"/>
                <w:sz w:val="20"/>
              </w:rPr>
              <w:t>hartuko du bere gain zuzenean.</w:t>
            </w:r>
          </w:p>
          <w:p w:rsidR="000A1722" w:rsidRDefault="000A1722">
            <w:pPr>
              <w:pStyle w:val="BodyText21"/>
              <w:ind w:left="360"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Hornidurak (elektrizitatea, ura, ur bero sanitarioa).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Oinarrizko hornidurak (elektrizitatea, ura, ur bero sanitarioa).</w:t>
            </w:r>
          </w:p>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Oinarrizko hornidura horien kontsumoko kontagailu indibidualak instalatzea, nahiz eta kontagailu horiek ez duten faktura bereizia sortzeko aukerarik ematen.</w:t>
            </w:r>
          </w:p>
        </w:tc>
        <w:tc>
          <w:tcPr>
            <w:tcW w:w="3756" w:type="dxa"/>
            <w:shd w:val="clear" w:color="auto" w:fill="auto"/>
          </w:tcPr>
          <w:p w:rsidR="000A1722" w:rsidRDefault="000A1722">
            <w:pPr>
              <w:pStyle w:val="BodyText21"/>
              <w:ind w:right="112"/>
              <w:rPr>
                <w:rFonts w:ascii="Segoe UI" w:hAnsi="Segoe UI" w:cs="Segoe UI"/>
                <w:b w:val="0"/>
                <w:color w:val="auto"/>
                <w:sz w:val="20"/>
              </w:rPr>
            </w:pP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Lizitazio-prezioan sartuko da.</w:t>
            </w:r>
          </w:p>
          <w:p w:rsidR="000A1722" w:rsidRDefault="004F4A0A" w:rsidP="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 xml:space="preserve">Hasiera batean, </w:t>
            </w:r>
            <w:r w:rsidR="004B6ECD">
              <w:rPr>
                <w:rFonts w:ascii="Segoe UI" w:hAnsi="Segoe UI" w:cs="Segoe UI"/>
                <w:b w:val="0"/>
                <w:color w:val="auto"/>
                <w:sz w:val="20"/>
              </w:rPr>
              <w:t>Zainketa</w:t>
            </w:r>
            <w:r>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Pr>
                <w:rFonts w:ascii="Segoe UI" w:hAnsi="Segoe UI" w:cs="Segoe UI"/>
                <w:b w:val="0"/>
                <w:color w:val="auto"/>
                <w:sz w:val="20"/>
              </w:rPr>
              <w:t>hartuko du bere gain, eta, ondoren, adjudikaziodunari egindako fakturazioan deskontatu egingo du, egindako kontsumoan eta Batzorde Paritarioak erabakitzen duen kuantifikazio ekonomikoan oinarrituta.</w:t>
            </w: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Beste osasun-hornidura batzuk</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 xml:space="preserve">Beste material sanitario batzuk </w:t>
            </w:r>
            <w:r>
              <w:rPr>
                <w:rFonts w:ascii="Segoe UI" w:hAnsi="Segoe UI" w:cs="Segoe UI"/>
                <w:b w:val="0"/>
                <w:color w:val="auto"/>
                <w:sz w:val="20"/>
              </w:rPr>
              <w:lastRenderedPageBreak/>
              <w:t>hornitzea (Osakidetzaren eskatzailearen barruan dago).</w:t>
            </w:r>
          </w:p>
        </w:tc>
        <w:tc>
          <w:tcPr>
            <w:tcW w:w="3756"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lastRenderedPageBreak/>
              <w:t xml:space="preserve">Katalogo horretan sartzen ez den </w:t>
            </w:r>
            <w:r>
              <w:rPr>
                <w:rFonts w:ascii="Segoe UI" w:hAnsi="Segoe UI" w:cs="Segoe UI"/>
                <w:b w:val="0"/>
                <w:color w:val="auto"/>
                <w:sz w:val="20"/>
              </w:rPr>
              <w:lastRenderedPageBreak/>
              <w:t>gainerako material sanitarioa hornitzea.</w:t>
            </w: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lastRenderedPageBreak/>
              <w:t xml:space="preserve">Lizitazio-prezioan soilik sartuko da eskaeran </w:t>
            </w:r>
            <w:r>
              <w:rPr>
                <w:rFonts w:ascii="Segoe UI" w:hAnsi="Segoe UI" w:cs="Segoe UI"/>
                <w:b w:val="0"/>
                <w:color w:val="auto"/>
                <w:sz w:val="20"/>
              </w:rPr>
              <w:lastRenderedPageBreak/>
              <w:t>sartu ez den materialaren zatia.</w:t>
            </w: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lastRenderedPageBreak/>
              <w:t>Oxigenoa eta hutsa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Oxigenoaz eta beste sendagas batzuez hornitzea.</w:t>
            </w:r>
          </w:p>
        </w:tc>
        <w:tc>
          <w:tcPr>
            <w:tcW w:w="3756" w:type="dxa"/>
            <w:shd w:val="clear" w:color="auto" w:fill="auto"/>
          </w:tcPr>
          <w:p w:rsidR="000A1722" w:rsidRDefault="000A1722">
            <w:pPr>
              <w:pStyle w:val="BodyText21"/>
              <w:ind w:left="360" w:right="112"/>
              <w:rPr>
                <w:rFonts w:ascii="Segoe UI" w:hAnsi="Segoe UI" w:cs="Segoe UI"/>
                <w:b w:val="0"/>
                <w:color w:val="auto"/>
                <w:sz w:val="20"/>
              </w:rPr>
            </w:pP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Ez da lizitazio-prezioan sartuko.</w:t>
            </w:r>
          </w:p>
          <w:p w:rsidR="000A1722" w:rsidRDefault="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Zainketa</w:t>
            </w:r>
            <w:r w:rsidR="004F4A0A">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sidR="004F4A0A">
              <w:rPr>
                <w:rFonts w:ascii="Segoe UI" w:hAnsi="Segoe UI" w:cs="Segoe UI"/>
                <w:b w:val="0"/>
                <w:color w:val="auto"/>
                <w:sz w:val="20"/>
              </w:rPr>
              <w:t>hartuko du bere gain zuzenean.</w:t>
            </w:r>
          </w:p>
          <w:p w:rsidR="000A1722" w:rsidRDefault="000A1722">
            <w:pPr>
              <w:pStyle w:val="BodyText21"/>
              <w:ind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Hileta-tokia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2. solairuan dagoen hileta-gela eskuragarri jartzea.</w:t>
            </w:r>
          </w:p>
        </w:tc>
        <w:tc>
          <w:tcPr>
            <w:tcW w:w="3756"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sz w:val="18"/>
                <w:szCs w:val="18"/>
              </w:rPr>
              <w:t>Hileta-tokirako joan-etorriak, familiei arreta ematea eta hileta-enpresekin egin beharreko izapideak.</w:t>
            </w: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Espazioaren kostua ez da lizitazio-prezioan sartuko.</w:t>
            </w:r>
          </w:p>
          <w:p w:rsidR="000A1722" w:rsidRDefault="000A1722">
            <w:pPr>
              <w:pStyle w:val="BodyText21"/>
              <w:ind w:left="360"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X izpiak eta gainerako proba diagnostikoak</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Proba diagnostikoak egitea</w:t>
            </w:r>
          </w:p>
        </w:tc>
        <w:tc>
          <w:tcPr>
            <w:tcW w:w="3756" w:type="dxa"/>
            <w:shd w:val="clear" w:color="auto" w:fill="auto"/>
          </w:tcPr>
          <w:p w:rsidR="000A1722" w:rsidRDefault="004F4A0A">
            <w:pPr>
              <w:pStyle w:val="BodyText21"/>
              <w:numPr>
                <w:ilvl w:val="0"/>
                <w:numId w:val="33"/>
              </w:numPr>
              <w:ind w:right="112"/>
              <w:rPr>
                <w:rFonts w:ascii="Segoe UI" w:hAnsi="Segoe UI" w:cs="Segoe UI"/>
                <w:b w:val="0"/>
                <w:color w:val="auto"/>
                <w:sz w:val="18"/>
                <w:szCs w:val="18"/>
              </w:rPr>
            </w:pPr>
            <w:r>
              <w:rPr>
                <w:rFonts w:ascii="Segoe UI" w:hAnsi="Segoe UI" w:cs="Segoe UI"/>
                <w:b w:val="0"/>
                <w:color w:val="auto"/>
                <w:sz w:val="18"/>
                <w:szCs w:val="18"/>
              </w:rPr>
              <w:t>Izpien zerbitzurako lekualdaketak.</w:t>
            </w:r>
          </w:p>
          <w:p w:rsidR="000A1722" w:rsidRDefault="004F4A0A">
            <w:pPr>
              <w:pStyle w:val="BodyText21"/>
              <w:numPr>
                <w:ilvl w:val="0"/>
                <w:numId w:val="33"/>
              </w:numPr>
              <w:ind w:right="112"/>
              <w:rPr>
                <w:rFonts w:ascii="Segoe UI" w:hAnsi="Segoe UI" w:cs="Segoe UI"/>
                <w:b w:val="0"/>
                <w:color w:val="auto"/>
                <w:sz w:val="18"/>
                <w:szCs w:val="18"/>
              </w:rPr>
            </w:pPr>
            <w:r>
              <w:rPr>
                <w:rFonts w:ascii="Segoe UI" w:hAnsi="Segoe UI" w:cs="Segoe UI"/>
                <w:b w:val="0"/>
                <w:color w:val="auto"/>
                <w:sz w:val="18"/>
                <w:szCs w:val="18"/>
              </w:rPr>
              <w:t>Lagun egitea eta laguntzea X izpi eramangarrien kasuan.</w:t>
            </w:r>
          </w:p>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sz w:val="18"/>
                <w:szCs w:val="18"/>
              </w:rPr>
              <w:t>Laginak ateratzea, aztertzeko.</w:t>
            </w: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Ez da lizitazio-prezioan sartuko.</w:t>
            </w:r>
          </w:p>
          <w:p w:rsidR="000A1722" w:rsidRDefault="000A1722">
            <w:pPr>
              <w:pStyle w:val="BodyText21"/>
              <w:ind w:left="360"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Biltegi orokorra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2. solairuko 40 m2-ko espazio esklusibo itxi bat, sarbide independentea duena, eskuragarri jartzea.</w:t>
            </w:r>
          </w:p>
        </w:tc>
        <w:tc>
          <w:tcPr>
            <w:tcW w:w="3756"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Espazioa garbitzea.</w:t>
            </w: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Espazioaren kostua ez da lizitazio-prezioan sartuko.</w:t>
            </w:r>
          </w:p>
          <w:p w:rsidR="000A1722" w:rsidRDefault="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Zainketa</w:t>
            </w:r>
            <w:r w:rsidR="004F4A0A">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sidR="004F4A0A">
              <w:rPr>
                <w:rFonts w:ascii="Segoe UI" w:hAnsi="Segoe UI" w:cs="Segoe UI"/>
                <w:b w:val="0"/>
                <w:color w:val="auto"/>
                <w:sz w:val="20"/>
              </w:rPr>
              <w:t>hartuko du bere gain zuzenean.</w:t>
            </w:r>
          </w:p>
          <w:p w:rsidR="000A1722" w:rsidRDefault="000A1722">
            <w:pPr>
              <w:pStyle w:val="BodyText21"/>
              <w:ind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Instalazio nagusien mantentze prebentiboa eta zuzentzailea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Higiezinaren erabilera komuneko instalazio guztiak mantentzea.</w:t>
            </w:r>
          </w:p>
        </w:tc>
        <w:tc>
          <w:tcPr>
            <w:tcW w:w="3756" w:type="dxa"/>
            <w:shd w:val="clear" w:color="auto" w:fill="auto"/>
          </w:tcPr>
          <w:p w:rsidR="000A1722" w:rsidRDefault="000A1722">
            <w:pPr>
              <w:pStyle w:val="BodyText21"/>
              <w:ind w:right="112"/>
              <w:rPr>
                <w:rFonts w:ascii="Segoe UI" w:hAnsi="Segoe UI" w:cs="Segoe UI"/>
                <w:b w:val="0"/>
                <w:color w:val="auto"/>
                <w:sz w:val="20"/>
              </w:rPr>
            </w:pP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Ez da lizitazio-prezioan sartuko.</w:t>
            </w:r>
          </w:p>
          <w:p w:rsidR="000A1722" w:rsidRDefault="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Zainketa</w:t>
            </w:r>
            <w:r w:rsidR="004F4A0A">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sidR="004F4A0A">
              <w:rPr>
                <w:rFonts w:ascii="Segoe UI" w:hAnsi="Segoe UI" w:cs="Segoe UI"/>
                <w:b w:val="0"/>
                <w:color w:val="auto"/>
                <w:sz w:val="20"/>
              </w:rPr>
              <w:t>hartuko du bere gain zuzenean.</w:t>
            </w:r>
          </w:p>
          <w:p w:rsidR="000A1722" w:rsidRDefault="000A1722">
            <w:pPr>
              <w:pStyle w:val="BodyText21"/>
              <w:ind w:right="112"/>
              <w:rPr>
                <w:rFonts w:ascii="Segoe UI" w:hAnsi="Segoe UI" w:cs="Segoe UI"/>
                <w:b w:val="0"/>
                <w:color w:val="auto"/>
                <w:sz w:val="20"/>
              </w:rPr>
            </w:pPr>
          </w:p>
        </w:tc>
      </w:tr>
      <w:tr w:rsidR="000A1722">
        <w:tc>
          <w:tcPr>
            <w:tcW w:w="3686"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Aparkalekua</w:t>
            </w:r>
          </w:p>
        </w:tc>
        <w:tc>
          <w:tcPr>
            <w:tcW w:w="396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Aparkaleku estali bat jartzea unitateko langileentzat, plazarik gorde gabe eta une bakoitzean erabilgarri dagoen lekuari lotuta.</w:t>
            </w:r>
          </w:p>
        </w:tc>
        <w:tc>
          <w:tcPr>
            <w:tcW w:w="3756" w:type="dxa"/>
            <w:shd w:val="clear" w:color="auto" w:fill="auto"/>
          </w:tcPr>
          <w:p w:rsidR="000A1722" w:rsidRDefault="000A1722">
            <w:pPr>
              <w:pStyle w:val="BodyText21"/>
              <w:ind w:right="112"/>
              <w:rPr>
                <w:rFonts w:ascii="Segoe UI" w:hAnsi="Segoe UI" w:cs="Segoe UI"/>
                <w:b w:val="0"/>
                <w:color w:val="auto"/>
                <w:sz w:val="20"/>
              </w:rPr>
            </w:pPr>
          </w:p>
        </w:tc>
        <w:tc>
          <w:tcPr>
            <w:tcW w:w="4608"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Espazioaren kostua ez da lizitazio-prezioan sartuko.</w:t>
            </w:r>
          </w:p>
          <w:p w:rsidR="000A1722" w:rsidRDefault="004B6ECD">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Zainketa</w:t>
            </w:r>
            <w:r w:rsidR="004F4A0A">
              <w:rPr>
                <w:rFonts w:ascii="Segoe UI" w:hAnsi="Segoe UI" w:cs="Segoe UI"/>
                <w:b w:val="0"/>
                <w:color w:val="auto"/>
                <w:sz w:val="20"/>
              </w:rPr>
              <w:t xml:space="preserve"> eta Gizarte Politiketako </w:t>
            </w:r>
            <w:r w:rsidR="009003CE" w:rsidRPr="009003CE">
              <w:rPr>
                <w:rFonts w:ascii="Segoe UI" w:hAnsi="Segoe UI" w:cs="Segoe UI"/>
                <w:b w:val="0"/>
                <w:color w:val="auto"/>
                <w:sz w:val="20"/>
              </w:rPr>
              <w:t xml:space="preserve">Departamentuak </w:t>
            </w:r>
            <w:r w:rsidR="004F4A0A">
              <w:rPr>
                <w:rFonts w:ascii="Segoe UI" w:hAnsi="Segoe UI" w:cs="Segoe UI"/>
                <w:b w:val="0"/>
                <w:color w:val="auto"/>
                <w:sz w:val="20"/>
              </w:rPr>
              <w:t>hartuko du bere gain zuzenean.</w:t>
            </w:r>
          </w:p>
          <w:p w:rsidR="000A1722" w:rsidRDefault="000A1722">
            <w:pPr>
              <w:pStyle w:val="BodyText21"/>
              <w:ind w:right="112"/>
              <w:rPr>
                <w:rFonts w:ascii="Segoe UI" w:hAnsi="Segoe UI" w:cs="Segoe UI"/>
                <w:b w:val="0"/>
                <w:color w:val="auto"/>
                <w:sz w:val="20"/>
              </w:rPr>
            </w:pPr>
          </w:p>
        </w:tc>
      </w:tr>
    </w:tbl>
    <w:p w:rsidR="000A1722" w:rsidRDefault="000A1722">
      <w:pPr>
        <w:pStyle w:val="BodyText21"/>
        <w:ind w:right="-108"/>
        <w:rPr>
          <w:rFonts w:ascii="Segoe UI" w:hAnsi="Segoe UI" w:cs="Segoe UI"/>
          <w:color w:val="auto"/>
          <w:sz w:val="20"/>
        </w:rPr>
      </w:pPr>
    </w:p>
    <w:p w:rsidR="000A1722" w:rsidRDefault="000A1722">
      <w:pPr>
        <w:pStyle w:val="BodyText21"/>
        <w:ind w:right="-108"/>
        <w:rPr>
          <w:rFonts w:ascii="Segoe UI" w:hAnsi="Segoe UI" w:cs="Segoe UI"/>
          <w:color w:val="auto"/>
          <w:sz w:val="20"/>
        </w:rPr>
        <w:sectPr w:rsidR="000A1722" w:rsidSect="00342B54">
          <w:pgSz w:w="16838" w:h="11906" w:orient="landscape"/>
          <w:pgMar w:top="1701" w:right="1417" w:bottom="1701" w:left="1417" w:header="708" w:footer="708" w:gutter="0"/>
          <w:cols w:space="708"/>
          <w:docGrid w:linePitch="360"/>
        </w:sectPr>
      </w:pPr>
    </w:p>
    <w:p w:rsidR="000A1722" w:rsidRDefault="000A1722">
      <w:pPr>
        <w:pStyle w:val="BodyText21"/>
        <w:ind w:right="-108"/>
        <w:rPr>
          <w:rFonts w:ascii="Segoe UI" w:hAnsi="Segoe UI" w:cs="Segoe UI"/>
          <w:color w:val="auto"/>
          <w:sz w:val="20"/>
        </w:rPr>
      </w:pPr>
    </w:p>
    <w:p w:rsidR="000A1722" w:rsidRDefault="004F4A0A">
      <w:pPr>
        <w:pStyle w:val="BodyText21"/>
        <w:numPr>
          <w:ilvl w:val="0"/>
          <w:numId w:val="34"/>
        </w:numPr>
        <w:ind w:right="-108"/>
        <w:rPr>
          <w:rFonts w:ascii="Segoe UI" w:hAnsi="Segoe UI" w:cs="Segoe UI"/>
          <w:color w:val="auto"/>
          <w:sz w:val="20"/>
        </w:rPr>
      </w:pPr>
      <w:r>
        <w:rPr>
          <w:rFonts w:ascii="Segoe UI" w:hAnsi="Segoe UI" w:cs="Segoe UI"/>
          <w:color w:val="auto"/>
          <w:sz w:val="20"/>
        </w:rPr>
        <w:t>ESPAZIO KOMUNETAN EGINDAKO JARDUERA EDO ZIRKUITU JAKIN BATZUK MUGATZEA:</w:t>
      </w:r>
    </w:p>
    <w:p w:rsidR="000A1722" w:rsidRDefault="000A1722">
      <w:pPr>
        <w:pStyle w:val="BodyText21"/>
        <w:ind w:right="-108"/>
        <w:rPr>
          <w:rFonts w:ascii="Segoe UI" w:hAnsi="Segoe UI" w:cs="Segoe UI"/>
          <w:color w:val="auto"/>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9"/>
        <w:gridCol w:w="4658"/>
        <w:gridCol w:w="4687"/>
      </w:tblGrid>
      <w:tr w:rsidR="000A1722">
        <w:trPr>
          <w:trHeight w:val="538"/>
        </w:trPr>
        <w:tc>
          <w:tcPr>
            <w:tcW w:w="4928" w:type="dxa"/>
            <w:shd w:val="clear" w:color="auto" w:fill="D9D9D9"/>
            <w:vAlign w:val="center"/>
          </w:tcPr>
          <w:p w:rsidR="000A1722" w:rsidRDefault="004F4A0A">
            <w:pPr>
              <w:pStyle w:val="BodyText21"/>
              <w:ind w:right="-108"/>
              <w:jc w:val="center"/>
              <w:rPr>
                <w:rFonts w:ascii="Segoe UI" w:hAnsi="Segoe UI" w:cs="Segoe UI"/>
                <w:color w:val="auto"/>
                <w:sz w:val="20"/>
              </w:rPr>
            </w:pPr>
            <w:r>
              <w:rPr>
                <w:rFonts w:ascii="Segoe UI" w:hAnsi="Segoe UI" w:cs="Segoe UI"/>
                <w:color w:val="auto"/>
                <w:sz w:val="20"/>
              </w:rPr>
              <w:t>JARDUERA</w:t>
            </w:r>
          </w:p>
        </w:tc>
        <w:tc>
          <w:tcPr>
            <w:tcW w:w="4929" w:type="dxa"/>
            <w:shd w:val="clear" w:color="auto" w:fill="D9D9D9"/>
            <w:vAlign w:val="center"/>
          </w:tcPr>
          <w:p w:rsidR="000A1722" w:rsidRDefault="004F4A0A">
            <w:pPr>
              <w:pStyle w:val="BodyText21"/>
              <w:ind w:right="-108"/>
              <w:jc w:val="center"/>
              <w:rPr>
                <w:rFonts w:ascii="Segoe UI" w:hAnsi="Segoe UI" w:cs="Segoe UI"/>
                <w:color w:val="auto"/>
                <w:sz w:val="20"/>
              </w:rPr>
            </w:pPr>
            <w:r>
              <w:rPr>
                <w:rFonts w:ascii="Segoe UI" w:hAnsi="Segoe UI" w:cs="Segoe UI"/>
                <w:color w:val="auto"/>
                <w:sz w:val="20"/>
              </w:rPr>
              <w:t>OSPITALEA</w:t>
            </w:r>
          </w:p>
        </w:tc>
        <w:tc>
          <w:tcPr>
            <w:tcW w:w="4929" w:type="dxa"/>
            <w:shd w:val="clear" w:color="auto" w:fill="D9D9D9"/>
            <w:vAlign w:val="center"/>
          </w:tcPr>
          <w:p w:rsidR="000A1722" w:rsidRDefault="004F4A0A">
            <w:pPr>
              <w:pStyle w:val="BodyText21"/>
              <w:ind w:right="-108"/>
              <w:jc w:val="center"/>
              <w:rPr>
                <w:rFonts w:ascii="Segoe UI" w:hAnsi="Segoe UI" w:cs="Segoe UI"/>
                <w:color w:val="auto"/>
                <w:sz w:val="20"/>
              </w:rPr>
            </w:pPr>
            <w:r>
              <w:rPr>
                <w:rFonts w:ascii="Segoe UI" w:hAnsi="Segoe UI" w:cs="Segoe UI"/>
                <w:color w:val="auto"/>
                <w:sz w:val="20"/>
              </w:rPr>
              <w:t>ESLEIPENDUNA</w:t>
            </w:r>
          </w:p>
        </w:tc>
      </w:tr>
      <w:tr w:rsidR="000A1722">
        <w:trPr>
          <w:trHeight w:val="774"/>
        </w:trPr>
        <w:tc>
          <w:tcPr>
            <w:tcW w:w="4928" w:type="dxa"/>
            <w:shd w:val="clear" w:color="auto" w:fill="auto"/>
            <w:vAlign w:val="center"/>
          </w:tcPr>
          <w:p w:rsidR="000A1722" w:rsidRDefault="006251FC">
            <w:pPr>
              <w:pStyle w:val="BodyText21"/>
              <w:ind w:right="-108"/>
              <w:jc w:val="left"/>
              <w:rPr>
                <w:rFonts w:ascii="Segoe UI" w:hAnsi="Segoe UI" w:cs="Segoe UI"/>
                <w:color w:val="auto"/>
                <w:sz w:val="20"/>
              </w:rPr>
            </w:pPr>
            <w:r>
              <w:rPr>
                <w:rFonts w:ascii="Segoe UI" w:hAnsi="Segoe UI" w:cs="Segoe UI"/>
                <w:color w:val="auto"/>
                <w:sz w:val="20"/>
              </w:rPr>
              <w:t>Ospitaleratzean</w:t>
            </w:r>
            <w:r w:rsidR="004F4A0A">
              <w:rPr>
                <w:rFonts w:ascii="Segoe UI" w:hAnsi="Segoe UI" w:cs="Segoe UI"/>
                <w:color w:val="auto"/>
                <w:sz w:val="20"/>
              </w:rPr>
              <w:t xml:space="preserve"> laguntzea</w:t>
            </w:r>
          </w:p>
        </w:tc>
        <w:tc>
          <w:tcPr>
            <w:tcW w:w="492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Sartu beharreko pertsona iritsi dela jakinaraztea (anbulantzia, harrera...).</w:t>
            </w: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Pertsona bat (zaintzailea) dagoen lekura bidaltzea, lantegira laguntzeko.</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Ospitale barruan laguntzea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Kanpora laguntzea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Analisietarako lagin-entregak</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Eremu komunetara laguntzea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 bai lekualdaketetan, bai inguruko egonaldietan.</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Arropa zuriaren orgak eta ikuztegia lekuz aldatzea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Otorduetarako orgak lekuz aldatzea</w:t>
            </w:r>
          </w:p>
        </w:tc>
        <w:tc>
          <w:tcPr>
            <w:tcW w:w="492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Hirugarren solairuan eskura jartzea eta ondoren jasotzea.</w:t>
            </w:r>
          </w:p>
        </w:tc>
        <w:tc>
          <w:tcPr>
            <w:tcW w:w="4929" w:type="dxa"/>
            <w:shd w:val="clear" w:color="auto" w:fill="auto"/>
          </w:tcPr>
          <w:p w:rsidR="000A1722" w:rsidRDefault="000A1722">
            <w:pPr>
              <w:pStyle w:val="BodyText21"/>
              <w:ind w:left="360" w:right="112"/>
              <w:rPr>
                <w:rFonts w:ascii="Segoe UI" w:hAnsi="Segoe UI" w:cs="Segoe UI"/>
                <w:b w:val="0"/>
                <w:color w:val="auto"/>
                <w:sz w:val="20"/>
              </w:rPr>
            </w:pP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Plantaren eta biltegiaren artean materialak lekualdatzea.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Kanpotik datozen salgaiak lekualdatzea.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lastRenderedPageBreak/>
              <w:t>Hondakinen edukiontziak lekuz aldatzea.</w:t>
            </w: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Erantzukizun osoa.</w:t>
            </w:r>
          </w:p>
        </w:tc>
      </w:tr>
      <w:tr w:rsidR="000A1722">
        <w:trPr>
          <w:trHeight w:val="774"/>
        </w:trPr>
        <w:tc>
          <w:tcPr>
            <w:tcW w:w="4928" w:type="dxa"/>
            <w:shd w:val="clear" w:color="auto" w:fill="auto"/>
            <w:vAlign w:val="center"/>
          </w:tcPr>
          <w:p w:rsidR="000A1722" w:rsidRDefault="004F4A0A">
            <w:pPr>
              <w:pStyle w:val="BodyText21"/>
              <w:ind w:right="-108"/>
              <w:jc w:val="left"/>
              <w:rPr>
                <w:rFonts w:ascii="Segoe UI" w:hAnsi="Segoe UI" w:cs="Segoe UI"/>
                <w:color w:val="auto"/>
                <w:sz w:val="20"/>
              </w:rPr>
            </w:pPr>
            <w:r>
              <w:rPr>
                <w:rFonts w:ascii="Segoe UI" w:hAnsi="Segoe UI" w:cs="Segoe UI"/>
                <w:color w:val="auto"/>
                <w:sz w:val="20"/>
              </w:rPr>
              <w:t>Paketeria jasotzea</w:t>
            </w:r>
          </w:p>
        </w:tc>
        <w:tc>
          <w:tcPr>
            <w:tcW w:w="4929" w:type="dxa"/>
            <w:shd w:val="clear" w:color="auto" w:fill="auto"/>
          </w:tcPr>
          <w:p w:rsidR="000A1722" w:rsidRDefault="004F4A0A">
            <w:pPr>
              <w:pStyle w:val="BodyText21"/>
              <w:numPr>
                <w:ilvl w:val="0"/>
                <w:numId w:val="33"/>
              </w:numPr>
              <w:ind w:right="85"/>
              <w:rPr>
                <w:rFonts w:ascii="Segoe UI" w:hAnsi="Segoe UI" w:cs="Segoe UI"/>
                <w:b w:val="0"/>
                <w:color w:val="auto"/>
                <w:sz w:val="20"/>
              </w:rPr>
            </w:pPr>
            <w:r>
              <w:rPr>
                <w:rFonts w:ascii="Segoe UI" w:hAnsi="Segoe UI" w:cs="Segoe UI"/>
                <w:b w:val="0"/>
                <w:color w:val="auto"/>
                <w:sz w:val="20"/>
              </w:rPr>
              <w:t>Agenteari hirugarren solairura joateko esango zaio.</w:t>
            </w:r>
          </w:p>
        </w:tc>
        <w:tc>
          <w:tcPr>
            <w:tcW w:w="4929" w:type="dxa"/>
            <w:shd w:val="clear" w:color="auto" w:fill="auto"/>
          </w:tcPr>
          <w:p w:rsidR="000A1722" w:rsidRDefault="004F4A0A">
            <w:pPr>
              <w:pStyle w:val="BodyText21"/>
              <w:numPr>
                <w:ilvl w:val="0"/>
                <w:numId w:val="33"/>
              </w:numPr>
              <w:ind w:right="112"/>
              <w:rPr>
                <w:rFonts w:ascii="Segoe UI" w:hAnsi="Segoe UI" w:cs="Segoe UI"/>
                <w:b w:val="0"/>
                <w:color w:val="auto"/>
                <w:sz w:val="20"/>
              </w:rPr>
            </w:pPr>
            <w:r>
              <w:rPr>
                <w:rFonts w:ascii="Segoe UI" w:hAnsi="Segoe UI" w:cs="Segoe UI"/>
                <w:b w:val="0"/>
                <w:color w:val="auto"/>
                <w:sz w:val="20"/>
              </w:rPr>
              <w:t>Plantako harreratik paketea jasoko da edo hartzaileari abisua emango zaio.</w:t>
            </w:r>
          </w:p>
        </w:tc>
      </w:tr>
      <w:tr w:rsidR="000A1722">
        <w:trPr>
          <w:trHeight w:val="774"/>
        </w:trPr>
        <w:tc>
          <w:tcPr>
            <w:tcW w:w="4928" w:type="dxa"/>
            <w:shd w:val="clear" w:color="auto" w:fill="auto"/>
          </w:tcPr>
          <w:p w:rsidR="000A1722" w:rsidRDefault="000A1722">
            <w:pPr>
              <w:pStyle w:val="BodyText21"/>
              <w:ind w:right="-108"/>
              <w:rPr>
                <w:rFonts w:ascii="Segoe UI" w:hAnsi="Segoe UI" w:cs="Segoe UI"/>
                <w:color w:val="auto"/>
                <w:sz w:val="20"/>
              </w:rPr>
            </w:pPr>
          </w:p>
        </w:tc>
        <w:tc>
          <w:tcPr>
            <w:tcW w:w="4929" w:type="dxa"/>
            <w:shd w:val="clear" w:color="auto" w:fill="auto"/>
          </w:tcPr>
          <w:p w:rsidR="000A1722" w:rsidRDefault="000A1722">
            <w:pPr>
              <w:pStyle w:val="BodyText21"/>
              <w:ind w:right="85"/>
              <w:rPr>
                <w:rFonts w:ascii="Segoe UI" w:hAnsi="Segoe UI" w:cs="Segoe UI"/>
                <w:b w:val="0"/>
                <w:color w:val="auto"/>
                <w:sz w:val="20"/>
              </w:rPr>
            </w:pPr>
          </w:p>
        </w:tc>
        <w:tc>
          <w:tcPr>
            <w:tcW w:w="4929" w:type="dxa"/>
            <w:shd w:val="clear" w:color="auto" w:fill="auto"/>
          </w:tcPr>
          <w:p w:rsidR="000A1722" w:rsidRDefault="000A1722">
            <w:pPr>
              <w:pStyle w:val="BodyText21"/>
              <w:ind w:right="112"/>
              <w:rPr>
                <w:rFonts w:ascii="Segoe UI" w:hAnsi="Segoe UI" w:cs="Segoe UI"/>
                <w:b w:val="0"/>
                <w:color w:val="auto"/>
                <w:sz w:val="20"/>
              </w:rPr>
            </w:pPr>
          </w:p>
        </w:tc>
      </w:tr>
    </w:tbl>
    <w:p w:rsidR="000A1722" w:rsidRDefault="000A1722">
      <w:pPr>
        <w:pStyle w:val="BodyText21"/>
        <w:ind w:right="-108"/>
        <w:rPr>
          <w:rFonts w:ascii="Segoe UI" w:hAnsi="Segoe UI" w:cs="Segoe UI"/>
          <w:color w:val="auto"/>
          <w:sz w:val="22"/>
          <w:szCs w:val="22"/>
        </w:rPr>
      </w:pPr>
    </w:p>
    <w:p w:rsidR="000A1722" w:rsidRDefault="000A1722">
      <w:pPr>
        <w:pStyle w:val="BodyText21"/>
        <w:ind w:right="-108"/>
        <w:rPr>
          <w:rFonts w:ascii="Segoe UI" w:hAnsi="Segoe UI" w:cs="Segoe UI"/>
          <w:color w:val="auto"/>
          <w:sz w:val="22"/>
          <w:szCs w:val="22"/>
        </w:rPr>
      </w:pPr>
    </w:p>
    <w:p w:rsidR="000A1722" w:rsidRDefault="000A1722">
      <w:pPr>
        <w:pStyle w:val="BodyText21"/>
        <w:ind w:right="-108"/>
        <w:rPr>
          <w:rFonts w:ascii="Segoe UI" w:hAnsi="Segoe UI" w:cs="Segoe UI"/>
          <w:color w:val="auto"/>
          <w:sz w:val="22"/>
          <w:szCs w:val="22"/>
        </w:rPr>
      </w:pPr>
    </w:p>
    <w:p w:rsidR="000A1722" w:rsidRDefault="000A1722">
      <w:pPr>
        <w:rPr>
          <w:rFonts w:ascii="Segoe UI" w:hAnsi="Segoe UI" w:cs="Segoe UI"/>
        </w:rPr>
        <w:sectPr w:rsidR="000A1722" w:rsidSect="00342B54">
          <w:pgSz w:w="16838" w:h="11906" w:orient="landscape"/>
          <w:pgMar w:top="1701" w:right="1417" w:bottom="1701" w:left="1417" w:header="708" w:footer="708" w:gutter="0"/>
          <w:cols w:space="708"/>
          <w:docGrid w:linePitch="360"/>
        </w:sectPr>
      </w:pPr>
    </w:p>
    <w:p w:rsidR="000A1722" w:rsidRDefault="000A1722">
      <w:pPr>
        <w:rPr>
          <w:rFonts w:ascii="Segoe UI" w:hAnsi="Segoe UI" w:cs="Segoe UI"/>
        </w:rPr>
      </w:pPr>
    </w:p>
    <w:p w:rsidR="000A1722" w:rsidRDefault="004F4A0A">
      <w:pPr>
        <w:jc w:val="center"/>
        <w:rPr>
          <w:rFonts w:ascii="Segoe UI" w:hAnsi="Segoe UI" w:cs="Segoe UI"/>
          <w:b/>
          <w:sz w:val="24"/>
        </w:rPr>
      </w:pPr>
      <w:r>
        <w:rPr>
          <w:rFonts w:ascii="Segoe UI" w:hAnsi="Segoe UI" w:cs="Segoe UI"/>
          <w:b/>
          <w:sz w:val="24"/>
        </w:rPr>
        <w:t>V. ERANSKINA</w:t>
      </w:r>
    </w:p>
    <w:p w:rsidR="000A1722" w:rsidRDefault="000A1722">
      <w:pPr>
        <w:autoSpaceDE w:val="0"/>
        <w:autoSpaceDN w:val="0"/>
        <w:adjustRightInd w:val="0"/>
        <w:spacing w:after="0" w:line="240" w:lineRule="auto"/>
        <w:rPr>
          <w:rFonts w:ascii="Segoe UI" w:hAnsi="Segoe UI" w:cs="Segoe UI"/>
          <w:color w:val="000000"/>
          <w:sz w:val="24"/>
          <w:szCs w:val="24"/>
        </w:rPr>
      </w:pPr>
    </w:p>
    <w:p w:rsidR="000A1722" w:rsidRDefault="004F4A0A">
      <w:pPr>
        <w:autoSpaceDE w:val="0"/>
        <w:autoSpaceDN w:val="0"/>
        <w:adjustRightInd w:val="0"/>
        <w:spacing w:after="120" w:line="240" w:lineRule="auto"/>
        <w:jc w:val="both"/>
        <w:rPr>
          <w:rFonts w:ascii="Segoe UI" w:hAnsi="Segoe UI" w:cs="Segoe UI"/>
          <w:b/>
          <w:bCs/>
          <w:color w:val="000000"/>
        </w:rPr>
      </w:pPr>
      <w:r>
        <w:rPr>
          <w:rFonts w:ascii="Segoe UI" w:hAnsi="Segoe UI" w:cs="Segoe UI"/>
          <w:b/>
          <w:bCs/>
          <w:color w:val="000000"/>
        </w:rPr>
        <w:t>EIBARKO OSPITALEKO ESTALKIAN DAGOEN TERRAZA ERABILTZEKO BALDINTZAK ARAUTZEN DITUEN AKORDIOA.</w:t>
      </w:r>
    </w:p>
    <w:p w:rsidR="000A1722" w:rsidRDefault="000A1722">
      <w:pPr>
        <w:autoSpaceDE w:val="0"/>
        <w:autoSpaceDN w:val="0"/>
        <w:adjustRightInd w:val="0"/>
        <w:spacing w:after="120" w:line="240" w:lineRule="auto"/>
        <w:jc w:val="both"/>
        <w:rPr>
          <w:rFonts w:ascii="Segoe UI" w:hAnsi="Segoe UI" w:cs="Segoe UI"/>
          <w:color w:val="000000"/>
        </w:rPr>
      </w:pP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2019ko abenduaren 9an, Osakidetza-Euskal Osasun Zerbitzuak (aurrerantzean, Osakidetza) eta Gipuzkoako Foru Aldundiak jabari publikoko emakidaren administrazio-dokumentu bat sinatu zuten. Dokumentu horren bidez, Gipuzkoako Foru Aldundiak Eibarko Ospitaleari dagokion higiezinaren hirugarren solairua (Otaola Hiribidea 6, Donostia) modu pribatiboan erabiltzeko baldintzak arautzen ziren, Egoitza Unitate Soziosanitarioa (</w:t>
      </w:r>
      <w:r w:rsidR="003240FF" w:rsidRPr="003240FF">
        <w:rPr>
          <w:rFonts w:ascii="Segoe UI" w:hAnsi="Segoe UI" w:cs="Segoe UI"/>
          <w:spacing w:val="-2"/>
          <w:sz w:val="20"/>
          <w:szCs w:val="20"/>
        </w:rPr>
        <w:t>EUSS</w:t>
      </w:r>
      <w:r w:rsidRPr="003240FF">
        <w:rPr>
          <w:rFonts w:ascii="Segoe UI" w:hAnsi="Segoe UI" w:cs="Segoe UI"/>
          <w:color w:val="000000"/>
          <w:sz w:val="20"/>
          <w:szCs w:val="20"/>
        </w:rPr>
        <w:t>) instalatzeko.</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 xml:space="preserve">Lankidetza-esparru horren barruan, </w:t>
      </w:r>
      <w:r w:rsidR="004B6ECD">
        <w:rPr>
          <w:rFonts w:ascii="Segoe UI" w:hAnsi="Segoe UI" w:cs="Segoe UI"/>
          <w:color w:val="000000"/>
          <w:sz w:val="20"/>
          <w:szCs w:val="20"/>
        </w:rPr>
        <w:t>Zainketa</w:t>
      </w:r>
      <w:r w:rsidRPr="003240FF">
        <w:rPr>
          <w:rFonts w:ascii="Segoe UI" w:hAnsi="Segoe UI" w:cs="Segoe UI"/>
          <w:color w:val="000000"/>
          <w:sz w:val="20"/>
          <w:szCs w:val="20"/>
        </w:rPr>
        <w:t xml:space="preserve"> eta Gizarte Politiketako </w:t>
      </w:r>
      <w:r w:rsidR="009003CE">
        <w:rPr>
          <w:rFonts w:ascii="Segoe UI" w:hAnsi="Segoe UI" w:cs="Segoe UI"/>
          <w:color w:val="000000"/>
          <w:sz w:val="20"/>
          <w:szCs w:val="20"/>
        </w:rPr>
        <w:t>Departamentuak</w:t>
      </w:r>
      <w:r w:rsidRPr="003240FF">
        <w:rPr>
          <w:rFonts w:ascii="Segoe UI" w:hAnsi="Segoe UI" w:cs="Segoe UI"/>
          <w:color w:val="000000"/>
          <w:sz w:val="20"/>
          <w:szCs w:val="20"/>
        </w:rPr>
        <w:t xml:space="preserve"> hainbat obra egin ditu Ospitaleko estalkiaren zati bat terraza gisa egokitzeko, bere eskumeneko egoitza-unitate soziosanitarioaren erabiltzaileek erabil dezaten. Guztira, 220.000 €ordaindu ditu.</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 elementu bertikalez mugatuta dago, 260m2-ko azaleran, estalkiaren hegoaldean, eta sarbidea komunikazio-gune nagusitik du. Etxebizitza ibilgarria, toldoak eta zerbitzu higienikoak ditu, baita estalkipeko eremu txiki bat ere.</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Akordio honen xedea terraza erabiltzeko baldintzak finkatzea da, honako klausula hauen arabera:</w:t>
      </w:r>
    </w:p>
    <w:p w:rsidR="000A1722" w:rsidRPr="003240FF" w:rsidRDefault="000A1722">
      <w:pPr>
        <w:autoSpaceDE w:val="0"/>
        <w:autoSpaceDN w:val="0"/>
        <w:adjustRightInd w:val="0"/>
        <w:spacing w:after="120" w:line="240" w:lineRule="auto"/>
        <w:jc w:val="both"/>
        <w:rPr>
          <w:rFonts w:ascii="Segoe UI" w:hAnsi="Segoe UI" w:cs="Segoe UI"/>
          <w:b/>
          <w:bCs/>
          <w:color w:val="000000"/>
          <w:sz w:val="20"/>
          <w:szCs w:val="20"/>
        </w:rPr>
      </w:pP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b/>
          <w:bCs/>
          <w:color w:val="000000"/>
          <w:sz w:val="20"/>
          <w:szCs w:val="20"/>
        </w:rPr>
        <w:t>ESTIPULAZIOAK: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1.- Erabiltzaileak: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Terrazaren erabilera 3. solairuko Egoitza Unitate Soziosanitarioaren erabiltzaileek bakarrik izango dute.</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Salbuespen gisa, eta unitate soziosanitarioko arduradunari jakinarazi ondoren, gainerako solairuetako ospitale-unitateetako pazienteek ere erabili ahal izango dute terraza, medikuak hala agintzen badu, eta 3. solairuko erabiltzaileek terraza erabiltzea oztopatu gabe.</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2.- Irekiera: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Terrazarako sarbidea giltzaz itxita egongo da, irekitzeko ordutegian izan ezik.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Unitate soziosanitarioa artatzen duten langileek ireki eta itxi beharko dituzte.</w:t>
      </w:r>
    </w:p>
    <w:p w:rsidR="000A1722" w:rsidRPr="003240FF" w:rsidRDefault="004F4A0A">
      <w:pPr>
        <w:spacing w:after="120"/>
        <w:jc w:val="both"/>
        <w:rPr>
          <w:rFonts w:ascii="Segoe UI" w:hAnsi="Segoe UI" w:cs="Segoe UI"/>
          <w:sz w:val="20"/>
          <w:szCs w:val="20"/>
        </w:rPr>
      </w:pPr>
      <w:r w:rsidRPr="003240FF">
        <w:rPr>
          <w:rFonts w:ascii="Segoe UI" w:hAnsi="Segoe UI" w:cs="Segoe UI"/>
          <w:color w:val="000000"/>
          <w:sz w:val="20"/>
          <w:szCs w:val="20"/>
        </w:rPr>
        <w:t>Inola ere ez zaie giltza emango erabiltzaileei edo bisitariei.</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3.- Ordutegia: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Erabilera-ordutegia unitatearen funtzionamendu-ordutegietara egokituko da, jasotze-ordutegia, egonaldi-ordutegia eta otordu-ordutegia errespetatuz.</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 goizez eta arratsaldez erabiliko da. Gutxi gorabeherako ordutegia honako hau izango da: goizez 10:30etik 12:30era eta arratsaldez 16:30etik 19:00etara. Ordutegia negutik udara alda daiteke. Erabilera-ordutegiaren balizko aldaketa 48 ordu lehenago jakinarazi eta jakinaraziko zaie Ospitaleko Zuzendaritzari eta unitate soziosanitarioko erabiltzaileei. Era berean, informazio-kartel bat jarriko da terrazara sartzeko atean, indarrean dagoen ordutegiarekin.</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4.- Sartzeko laguntza: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Terrazara igogailutik sartuko da, kode bidez.</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lastRenderedPageBreak/>
        <w:t>Kode hori ez zaie emango erabiltzaileei eta senideei; beraz, unitate soziosanitarioko profesional batek lagunduko die beti, eta hark sartuko du kodea.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1. puntuko 2. paragrafoan aurreikusitako salbuespenezko kasuan, ospitale-unitateko profesional batek egingo du laguntza hori sarbidean eta sarbide-kodearen jarraibidean.</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5.- Erabili bitartean laguntzea: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Erabiltzaile bakoitzaren terraza erabiltzeko baimena zentroko talde multiprofesionalak baloratu ondoren emango da, eta kasu bakoitzean terraza erabiltzea egokia den ala ez baloratuko da.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 unitate soziosanitarioko profesionalen laguntzarekin erabiliko da beti, nahiz eta erabiltzaileak bisitariekin egon.</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Terrazan egingo diren egonaldien iraupena zentroko langileen eskuragarritasunaren araberakoa izango da, eta talde-irteera gisa antolatu ahal izango dira. Terrazan gutxienez profesional bat egon beharko da une oro.</w:t>
      </w:r>
    </w:p>
    <w:p w:rsidR="000A1722" w:rsidRPr="003240FF" w:rsidRDefault="004F4A0A">
      <w:pPr>
        <w:spacing w:after="120"/>
        <w:jc w:val="both"/>
        <w:rPr>
          <w:rFonts w:ascii="Segoe UI" w:hAnsi="Segoe UI" w:cs="Segoe UI"/>
          <w:sz w:val="20"/>
          <w:szCs w:val="20"/>
        </w:rPr>
      </w:pPr>
      <w:r w:rsidRPr="003240FF">
        <w:rPr>
          <w:rFonts w:ascii="Segoe UI" w:hAnsi="Segoe UI" w:cs="Segoe UI"/>
          <w:color w:val="000000"/>
          <w:sz w:val="20"/>
          <w:szCs w:val="20"/>
        </w:rPr>
        <w:t>Arau horiek berak aplikatuko dira 1. puntuko 2. paragrafoan aurreikusitako salbuespenezko kasuan; kasu horretan, osasun-unitateko profesionalek egingo dute laguntza.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6.- Altzariak: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Gipuzkoako Foru Aldundiak eta zentroko zuzendaritzak baimena eman ondoren, altzariak instalatu ahal izango dira, bai eta helburu terapeutikoko beste elementu higigarri batzuk ere, hala nola laborantza-mahaiak eta abar.</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7.- Garbiketa: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 eta higiene-zerbitzua garbitzea GFAren erantzukizuna izango da, eta terraza garbitasun- eta ordena-baldintza egokietan mantendu beharko du erabilera bakoitzak irauten duen bitartean eta ondoren.</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8.- Mantentze-lanak: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 eta bere instalazioak mantentzea GFAren ardura izango da, Ospitaleko Zuzendaritzarekin koordinatuta.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9.- Erantzukizunak: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Terrazan ingurune segurua eta errespetuzkoa bermatzeko lankidetzan aritzea adostu dute bi alderdiek.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Akordio honetan arautu ez den erabilera-baldintzaren bat ezarri behar bada edo adostasunik ez badago, Batzorde Paritarioan aztertuko da.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10.- Erretzeko debekua: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Eibarko Ospitalea kerik gabeko gunea denez, erabat debekatuta dago terrazan erretzea.</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11.- Aurkako neurriak.</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GFA arduratuko da indarrean dagoen araudiaren araberako neurriak eta beharrezko seinaleak betetzeaz.</w:t>
      </w:r>
    </w:p>
    <w:p w:rsidR="000A1722" w:rsidRPr="003240FF" w:rsidRDefault="004F4A0A">
      <w:pPr>
        <w:autoSpaceDE w:val="0"/>
        <w:autoSpaceDN w:val="0"/>
        <w:adjustRightInd w:val="0"/>
        <w:spacing w:after="120" w:line="240" w:lineRule="auto"/>
        <w:jc w:val="both"/>
        <w:rPr>
          <w:rFonts w:ascii="Segoe UI" w:hAnsi="Segoe UI" w:cs="Segoe UI"/>
          <w:color w:val="000000"/>
          <w:sz w:val="20"/>
          <w:szCs w:val="20"/>
        </w:rPr>
      </w:pPr>
      <w:r w:rsidRPr="003240FF">
        <w:rPr>
          <w:rFonts w:ascii="Segoe UI" w:hAnsi="Segoe UI" w:cs="Segoe UI"/>
          <w:color w:val="000000"/>
          <w:sz w:val="20"/>
          <w:szCs w:val="20"/>
        </w:rPr>
        <w:t>12.- Akordioaren iraupena:</w:t>
      </w:r>
    </w:p>
    <w:p w:rsidR="000A1722" w:rsidRPr="003240FF" w:rsidRDefault="004F4A0A">
      <w:pPr>
        <w:spacing w:after="120"/>
        <w:jc w:val="both"/>
        <w:rPr>
          <w:rFonts w:ascii="Segoe UI" w:hAnsi="Segoe UI" w:cs="Segoe UI"/>
          <w:sz w:val="20"/>
          <w:szCs w:val="20"/>
        </w:rPr>
      </w:pPr>
      <w:r w:rsidRPr="003240FF">
        <w:rPr>
          <w:rFonts w:ascii="Segoe UI" w:hAnsi="Segoe UI" w:cs="Segoe UI"/>
          <w:color w:val="000000"/>
          <w:sz w:val="20"/>
          <w:szCs w:val="20"/>
        </w:rPr>
        <w:t>Akordio hau sinatzen den egunean jarriko da indarrean, eta 4 urteko iraupena izango du. Bi aldeak ados jarrita berritu ahal izango da.</w:t>
      </w:r>
    </w:p>
    <w:p w:rsidR="000A1722" w:rsidRDefault="000A1722">
      <w:pPr>
        <w:rPr>
          <w:rFonts w:ascii="Segoe UI" w:hAnsi="Segoe UI" w:cs="Segoe UI"/>
        </w:rPr>
      </w:pPr>
    </w:p>
    <w:p w:rsidR="000A1722" w:rsidRDefault="000A1722">
      <w:pPr>
        <w:rPr>
          <w:rFonts w:ascii="Segoe UI" w:hAnsi="Segoe UI" w:cs="Segoe UI"/>
        </w:rPr>
        <w:sectPr w:rsidR="000A1722" w:rsidSect="00DE473E">
          <w:pgSz w:w="11906" w:h="16838"/>
          <w:pgMar w:top="1417" w:right="1701" w:bottom="1417" w:left="1701" w:header="708" w:footer="708" w:gutter="0"/>
          <w:cols w:space="708"/>
          <w:docGrid w:linePitch="360"/>
        </w:sectPr>
      </w:pPr>
    </w:p>
    <w:p w:rsidR="000A1722" w:rsidRDefault="004F4A0A">
      <w:pPr>
        <w:pStyle w:val="BodyText21"/>
        <w:spacing w:after="120"/>
        <w:jc w:val="center"/>
        <w:rPr>
          <w:rFonts w:ascii="Segoe UI" w:hAnsi="Segoe UI" w:cs="Segoe UI"/>
          <w:color w:val="auto"/>
          <w:sz w:val="20"/>
        </w:rPr>
      </w:pPr>
      <w:r>
        <w:rPr>
          <w:rFonts w:ascii="Segoe UI" w:hAnsi="Segoe UI" w:cs="Segoe UI"/>
          <w:color w:val="auto"/>
          <w:sz w:val="20"/>
        </w:rPr>
        <w:lastRenderedPageBreak/>
        <w:t>VI. ERANSKINA.KONTRATUAREN EXEKUZIOAREN JARRAIPENERAKO DOKUMENTAZIOA.</w:t>
      </w:r>
    </w:p>
    <w:p w:rsidR="000A1722" w:rsidRDefault="004F4A0A">
      <w:pPr>
        <w:pStyle w:val="BodyText21"/>
        <w:spacing w:after="120"/>
        <w:jc w:val="center"/>
        <w:rPr>
          <w:rFonts w:ascii="Segoe UI" w:hAnsi="Segoe UI" w:cs="Segoe UI"/>
          <w:i/>
          <w:color w:val="auto"/>
          <w:sz w:val="20"/>
        </w:rPr>
      </w:pPr>
      <w:r>
        <w:rPr>
          <w:rFonts w:ascii="Segoe UI" w:hAnsi="Segoe UI" w:cs="Segoe UI"/>
          <w:i/>
          <w:color w:val="auto"/>
          <w:sz w:val="20"/>
        </w:rPr>
        <w:t>VI. ERANSKINA. KONTRATUA GAUZATZEAREN JARRAIPENA EGITEKO DOKUMENTAZIOA.</w:t>
      </w:r>
    </w:p>
    <w:p w:rsidR="000A1722" w:rsidRDefault="000A1722">
      <w:pPr>
        <w:jc w:val="center"/>
        <w:rPr>
          <w:b/>
          <w:szCs w:val="24"/>
        </w:rPr>
      </w:pPr>
    </w:p>
    <w:p w:rsidR="000A1722" w:rsidRDefault="000A1722">
      <w:pPr>
        <w:spacing w:after="0" w:line="240" w:lineRule="auto"/>
        <w:jc w:val="center"/>
        <w:rPr>
          <w:rFonts w:eastAsia="Times New Roman"/>
          <w:b/>
          <w:sz w:val="20"/>
          <w:szCs w:val="20"/>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0A1722">
        <w:trPr>
          <w:gridAfter w:val="5"/>
          <w:wAfter w:w="8931" w:type="dxa"/>
          <w:cantSplit/>
          <w:trHeight w:val="461"/>
        </w:trPr>
        <w:tc>
          <w:tcPr>
            <w:tcW w:w="5740" w:type="dxa"/>
            <w:tcBorders>
              <w:top w:val="single" w:sz="4" w:space="0" w:color="808080"/>
            </w:tcBorders>
            <w:shd w:val="clear" w:color="auto" w:fill="FFFFCC"/>
            <w:vAlign w:val="center"/>
          </w:tcPr>
          <w:p w:rsidR="000A1722" w:rsidRDefault="004F4A0A">
            <w:pPr>
              <w:spacing w:after="0" w:line="240" w:lineRule="auto"/>
              <w:ind w:left="113" w:right="113"/>
              <w:rPr>
                <w:rFonts w:eastAsia="Times New Roman"/>
                <w:b/>
                <w:noProof/>
                <w:sz w:val="20"/>
                <w:szCs w:val="20"/>
              </w:rPr>
            </w:pPr>
            <w:r>
              <w:rPr>
                <w:rFonts w:eastAsia="Times New Roman"/>
                <w:b/>
                <w:sz w:val="20"/>
                <w:szCs w:val="20"/>
              </w:rPr>
              <w:t>Ituneko atala</w:t>
            </w:r>
          </w:p>
          <w:p w:rsidR="000A1722" w:rsidRDefault="004F4A0A">
            <w:pPr>
              <w:spacing w:after="0" w:line="240" w:lineRule="auto"/>
              <w:ind w:left="113" w:right="113"/>
              <w:rPr>
                <w:rFonts w:eastAsia="Times New Roman"/>
                <w:b/>
                <w:noProof/>
                <w:sz w:val="20"/>
                <w:szCs w:val="20"/>
              </w:rPr>
            </w:pPr>
            <w:r>
              <w:rPr>
                <w:rFonts w:eastAsia="Times New Roman"/>
                <w:b/>
                <w:sz w:val="20"/>
                <w:szCs w:val="20"/>
              </w:rPr>
              <w:t>Ituntzea</w:t>
            </w:r>
          </w:p>
        </w:tc>
      </w:tr>
      <w:tr w:rsidR="000A1722">
        <w:trPr>
          <w:cantSplit/>
          <w:trHeight w:val="566"/>
        </w:trPr>
        <w:tc>
          <w:tcPr>
            <w:tcW w:w="5740"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Dokumentu mota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Dokumentu mota</w:t>
            </w:r>
          </w:p>
        </w:tc>
        <w:tc>
          <w:tcPr>
            <w:tcW w:w="1418"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Esparrua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Eremua</w:t>
            </w:r>
          </w:p>
        </w:tc>
        <w:tc>
          <w:tcPr>
            <w:tcW w:w="1701"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Aldizkakotak./Maiztasuna</w:t>
            </w:r>
          </w:p>
        </w:tc>
        <w:tc>
          <w:tcPr>
            <w:tcW w:w="3118"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Eredua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Modeloa</w:t>
            </w:r>
          </w:p>
        </w:tc>
        <w:tc>
          <w:tcPr>
            <w:tcW w:w="1418"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Epemuga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Azken</w:t>
            </w:r>
            <w:r>
              <w:t xml:space="preserve"> eguna*</w:t>
            </w:r>
          </w:p>
        </w:tc>
        <w:tc>
          <w:tcPr>
            <w:tcW w:w="1276"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Euskarria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Euskarria</w:t>
            </w:r>
          </w:p>
        </w:tc>
      </w:tr>
      <w:tr w:rsidR="000A1722">
        <w:trPr>
          <w:cantSplit/>
          <w:trHeight w:val="533"/>
        </w:trPr>
        <w:tc>
          <w:tcPr>
            <w:tcW w:w="5740" w:type="dxa"/>
            <w:vAlign w:val="center"/>
          </w:tcPr>
          <w:p w:rsidR="000A1722" w:rsidRDefault="004F4A0A">
            <w:pPr>
              <w:spacing w:after="0" w:line="240" w:lineRule="auto"/>
              <w:ind w:right="113"/>
              <w:jc w:val="both"/>
              <w:rPr>
                <w:rFonts w:eastAsia="Times New Roman"/>
                <w:noProof/>
                <w:sz w:val="20"/>
                <w:szCs w:val="20"/>
              </w:rPr>
            </w:pPr>
            <w:r>
              <w:rPr>
                <w:rFonts w:eastAsia="Times New Roman"/>
                <w:sz w:val="20"/>
                <w:szCs w:val="20"/>
              </w:rPr>
              <w:t>Langileen datuen urteko fitxa</w:t>
            </w:r>
          </w:p>
          <w:p w:rsidR="000A1722" w:rsidRDefault="004F4A0A">
            <w:pPr>
              <w:spacing w:after="0" w:line="240" w:lineRule="auto"/>
              <w:ind w:right="113"/>
              <w:jc w:val="both"/>
              <w:rPr>
                <w:rFonts w:eastAsia="Times New Roman"/>
                <w:noProof/>
                <w:sz w:val="20"/>
                <w:szCs w:val="20"/>
              </w:rPr>
            </w:pPr>
            <w:r>
              <w:rPr>
                <w:rFonts w:eastAsia="Times New Roman"/>
                <w:i/>
                <w:sz w:val="20"/>
                <w:szCs w:val="20"/>
              </w:rPr>
              <w:t>Langileen urteko plantilla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Urtean behin</w:t>
            </w:r>
          </w:p>
        </w:tc>
        <w:tc>
          <w:tcPr>
            <w:tcW w:w="31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Dena jasotzen duen eranskina</w:t>
            </w:r>
          </w:p>
          <w:p w:rsidR="000A1722" w:rsidRDefault="004F4A0A">
            <w:pPr>
              <w:spacing w:after="0" w:line="240" w:lineRule="auto"/>
              <w:ind w:left="113" w:right="113"/>
              <w:jc w:val="center"/>
              <w:rPr>
                <w:rFonts w:eastAsia="Times New Roman"/>
                <w:i/>
                <w:noProof/>
                <w:sz w:val="20"/>
                <w:szCs w:val="20"/>
              </w:rPr>
            </w:pPr>
            <w:r>
              <w:rPr>
                <w:rFonts w:eastAsia="Times New Roman"/>
                <w:i/>
                <w:sz w:val="20"/>
                <w:szCs w:val="20"/>
              </w:rPr>
              <w:t>Eranskin honetan jasotakoa</w:t>
            </w: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sz w:val="20"/>
                <w:szCs w:val="20"/>
              </w:rPr>
            </w:pPr>
            <w:r>
              <w:rPr>
                <w:rFonts w:eastAsia="Times New Roman"/>
                <w:sz w:val="20"/>
                <w:szCs w:val="20"/>
              </w:rPr>
              <w:t>Dokuteka Gizanet</w:t>
            </w:r>
          </w:p>
        </w:tc>
      </w:tr>
      <w:tr w:rsidR="000A1722">
        <w:trPr>
          <w:cantSplit/>
          <w:trHeight w:val="554"/>
        </w:trPr>
        <w:tc>
          <w:tcPr>
            <w:tcW w:w="5740" w:type="dxa"/>
            <w:vAlign w:val="center"/>
          </w:tcPr>
          <w:p w:rsidR="000A1722" w:rsidRDefault="004F4A0A">
            <w:pPr>
              <w:spacing w:after="0" w:line="240" w:lineRule="auto"/>
              <w:ind w:right="113"/>
              <w:jc w:val="both"/>
              <w:rPr>
                <w:rFonts w:eastAsia="Times New Roman"/>
                <w:noProof/>
                <w:sz w:val="20"/>
                <w:szCs w:val="20"/>
              </w:rPr>
            </w:pPr>
            <w:r>
              <w:rPr>
                <w:rFonts w:eastAsia="Times New Roman"/>
                <w:sz w:val="20"/>
                <w:szCs w:val="20"/>
              </w:rPr>
              <w:t>Gastuen kontu analitikoa</w:t>
            </w:r>
          </w:p>
          <w:p w:rsidR="000A1722" w:rsidRDefault="004F4A0A">
            <w:pPr>
              <w:spacing w:after="0" w:line="240" w:lineRule="auto"/>
              <w:ind w:right="113"/>
              <w:jc w:val="both"/>
              <w:rPr>
                <w:rFonts w:eastAsia="Times New Roman"/>
                <w:noProof/>
                <w:sz w:val="20"/>
                <w:szCs w:val="20"/>
              </w:rPr>
            </w:pPr>
            <w:r>
              <w:rPr>
                <w:rFonts w:eastAsia="Times New Roman"/>
                <w:i/>
                <w:sz w:val="20"/>
                <w:szCs w:val="20"/>
              </w:rPr>
              <w:t>Gastuen kontu analitikoa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sz w:val="20"/>
                <w:szCs w:val="20"/>
              </w:rPr>
            </w:pPr>
            <w:r>
              <w:rPr>
                <w:rFonts w:eastAsia="Times New Roman"/>
                <w:i/>
                <w:sz w:val="20"/>
                <w:szCs w:val="20"/>
              </w:rPr>
              <w:t>Urtean behin</w:t>
            </w:r>
          </w:p>
        </w:tc>
        <w:tc>
          <w:tcPr>
            <w:tcW w:w="3118" w:type="dxa"/>
            <w:vAlign w:val="center"/>
          </w:tcPr>
          <w:p w:rsidR="000A1722" w:rsidRDefault="004F4A0A">
            <w:pPr>
              <w:spacing w:after="0" w:line="240" w:lineRule="auto"/>
              <w:ind w:left="113" w:right="113"/>
              <w:jc w:val="center"/>
              <w:rPr>
                <w:rFonts w:eastAsia="Times New Roman"/>
                <w:b/>
                <w:i/>
                <w:sz w:val="20"/>
                <w:szCs w:val="20"/>
              </w:rPr>
            </w:pPr>
            <w:r>
              <w:rPr>
                <w:rFonts w:eastAsia="Times New Roman"/>
                <w:sz w:val="20"/>
                <w:szCs w:val="20"/>
              </w:rPr>
              <w:t>Eranskina</w:t>
            </w:r>
            <w:r>
              <w:t xml:space="preserve"> hemen jasotzen dena Eranskin honetan jasotzen dena</w:t>
            </w: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sz w:val="20"/>
                <w:szCs w:val="20"/>
              </w:rPr>
            </w:pPr>
            <w:r>
              <w:rPr>
                <w:rFonts w:eastAsia="Times New Roman"/>
                <w:sz w:val="20"/>
                <w:szCs w:val="20"/>
              </w:rPr>
              <w:t>Dokuteka Gizanet</w:t>
            </w:r>
          </w:p>
        </w:tc>
      </w:tr>
      <w:tr w:rsidR="000A1722">
        <w:trPr>
          <w:cantSplit/>
          <w:trHeight w:val="563"/>
        </w:trPr>
        <w:tc>
          <w:tcPr>
            <w:tcW w:w="5740" w:type="dxa"/>
            <w:vAlign w:val="center"/>
          </w:tcPr>
          <w:p w:rsidR="000A1722" w:rsidRDefault="004F4A0A">
            <w:pPr>
              <w:spacing w:after="0" w:line="240" w:lineRule="auto"/>
              <w:ind w:right="113"/>
              <w:jc w:val="both"/>
              <w:rPr>
                <w:rFonts w:eastAsia="Times New Roman"/>
                <w:i/>
                <w:noProof/>
                <w:sz w:val="20"/>
                <w:szCs w:val="20"/>
              </w:rPr>
            </w:pPr>
            <w:r>
              <w:rPr>
                <w:rFonts w:eastAsia="Times New Roman"/>
                <w:sz w:val="20"/>
                <w:szCs w:val="20"/>
              </w:rPr>
              <w:t>Diru-sarreren kontu analitikoa</w:t>
            </w:r>
          </w:p>
          <w:p w:rsidR="000A1722" w:rsidRDefault="004F4A0A">
            <w:pPr>
              <w:spacing w:after="0" w:line="240" w:lineRule="auto"/>
              <w:ind w:right="113"/>
              <w:jc w:val="both"/>
              <w:rPr>
                <w:rFonts w:eastAsia="Times New Roman"/>
                <w:i/>
                <w:noProof/>
                <w:sz w:val="20"/>
                <w:szCs w:val="20"/>
              </w:rPr>
            </w:pPr>
            <w:r>
              <w:rPr>
                <w:rFonts w:eastAsia="Times New Roman"/>
                <w:i/>
                <w:sz w:val="20"/>
                <w:szCs w:val="20"/>
              </w:rPr>
              <w:t>Diru-sarreren kontu analitikoa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spacing w:after="0" w:line="240" w:lineRule="auto"/>
              <w:ind w:left="113" w:right="113"/>
              <w:jc w:val="center"/>
              <w:rPr>
                <w:rFonts w:eastAsia="Times New Roman"/>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sz w:val="20"/>
                <w:szCs w:val="20"/>
              </w:rPr>
            </w:pPr>
            <w:r>
              <w:rPr>
                <w:rFonts w:eastAsia="Times New Roman"/>
                <w:i/>
                <w:sz w:val="20"/>
                <w:szCs w:val="20"/>
              </w:rPr>
              <w:t>Urtean behin</w:t>
            </w:r>
          </w:p>
        </w:tc>
        <w:tc>
          <w:tcPr>
            <w:tcW w:w="3118" w:type="dxa"/>
            <w:vAlign w:val="center"/>
          </w:tcPr>
          <w:p w:rsidR="000A1722" w:rsidRDefault="004F4A0A">
            <w:pPr>
              <w:spacing w:after="0" w:line="240" w:lineRule="auto"/>
              <w:ind w:left="113" w:right="113"/>
              <w:jc w:val="center"/>
              <w:rPr>
                <w:rFonts w:eastAsia="Times New Roman"/>
                <w:i/>
                <w:sz w:val="20"/>
                <w:szCs w:val="20"/>
              </w:rPr>
            </w:pPr>
            <w:r>
              <w:rPr>
                <w:rFonts w:eastAsia="Times New Roman"/>
                <w:sz w:val="20"/>
                <w:szCs w:val="20"/>
              </w:rPr>
              <w:t>Eranskina</w:t>
            </w:r>
            <w:r>
              <w:t xml:space="preserve"> hemen jasotzen dena Eranskin honetan jasotzen dena</w:t>
            </w: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557"/>
        </w:trPr>
        <w:tc>
          <w:tcPr>
            <w:tcW w:w="5740" w:type="dxa"/>
            <w:vAlign w:val="center"/>
          </w:tcPr>
          <w:p w:rsidR="000A1722" w:rsidRDefault="004F4A0A">
            <w:pPr>
              <w:spacing w:after="0" w:line="240" w:lineRule="auto"/>
              <w:ind w:right="113"/>
              <w:jc w:val="both"/>
              <w:rPr>
                <w:rFonts w:eastAsia="Times New Roman"/>
                <w:sz w:val="20"/>
                <w:szCs w:val="20"/>
              </w:rPr>
            </w:pPr>
            <w:r>
              <w:rPr>
                <w:rFonts w:eastAsia="Times New Roman"/>
                <w:sz w:val="20"/>
                <w:szCs w:val="20"/>
              </w:rPr>
              <w:t>190 eredua</w:t>
            </w:r>
          </w:p>
          <w:p w:rsidR="000A1722" w:rsidRDefault="004F4A0A">
            <w:pPr>
              <w:spacing w:after="0" w:line="240" w:lineRule="auto"/>
              <w:ind w:right="113"/>
              <w:jc w:val="both"/>
              <w:rPr>
                <w:rFonts w:eastAsia="Times New Roman"/>
                <w:noProof/>
                <w:sz w:val="20"/>
                <w:szCs w:val="20"/>
              </w:rPr>
            </w:pPr>
            <w:r>
              <w:rPr>
                <w:rFonts w:eastAsia="Times New Roman"/>
                <w:i/>
                <w:sz w:val="20"/>
                <w:szCs w:val="20"/>
              </w:rPr>
              <w:t>190 eredua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sz w:val="20"/>
                <w:szCs w:val="20"/>
              </w:rPr>
            </w:pPr>
            <w:r>
              <w:rPr>
                <w:rFonts w:eastAsia="Times New Roman"/>
                <w:i/>
                <w:sz w:val="20"/>
                <w:szCs w:val="20"/>
              </w:rPr>
              <w:t>Urtean behin</w:t>
            </w:r>
          </w:p>
        </w:tc>
        <w:tc>
          <w:tcPr>
            <w:tcW w:w="3118" w:type="dxa"/>
            <w:vAlign w:val="center"/>
          </w:tcPr>
          <w:p w:rsidR="000A1722" w:rsidRDefault="000A1722">
            <w:pPr>
              <w:spacing w:after="0" w:line="240" w:lineRule="auto"/>
              <w:ind w:left="113" w:right="113"/>
              <w:jc w:val="center"/>
              <w:rPr>
                <w:rFonts w:eastAsia="Times New Roman"/>
                <w:i/>
                <w:sz w:val="20"/>
                <w:szCs w:val="20"/>
              </w:rPr>
            </w:pP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552"/>
        </w:trPr>
        <w:tc>
          <w:tcPr>
            <w:tcW w:w="5740" w:type="dxa"/>
            <w:vAlign w:val="center"/>
          </w:tcPr>
          <w:p w:rsidR="000A1722" w:rsidRDefault="004F4A0A">
            <w:pPr>
              <w:spacing w:after="0" w:line="240" w:lineRule="auto"/>
              <w:jc w:val="both"/>
              <w:rPr>
                <w:rFonts w:eastAsia="Times New Roman"/>
                <w:sz w:val="20"/>
                <w:szCs w:val="20"/>
              </w:rPr>
            </w:pPr>
            <w:r>
              <w:rPr>
                <w:rFonts w:eastAsia="Times New Roman"/>
                <w:sz w:val="20"/>
                <w:szCs w:val="20"/>
              </w:rPr>
              <w:t>Urteko 4. hiruhilekoari dagokion Gizarte Segurantzako langileen izenen zerrenda (lehen TC2)/RNT (aurreko TC2), urteko 4. hiruhilekoari dagokiona.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Urtean behin</w:t>
            </w:r>
          </w:p>
        </w:tc>
        <w:tc>
          <w:tcPr>
            <w:tcW w:w="3118" w:type="dxa"/>
            <w:vAlign w:val="center"/>
          </w:tcPr>
          <w:p w:rsidR="000A1722" w:rsidRDefault="000A1722">
            <w:pPr>
              <w:spacing w:after="0" w:line="240" w:lineRule="auto"/>
              <w:ind w:left="113" w:right="113"/>
              <w:jc w:val="center"/>
              <w:rPr>
                <w:rFonts w:eastAsia="Times New Roman"/>
                <w:noProof/>
                <w:sz w:val="20"/>
                <w:szCs w:val="20"/>
              </w:rPr>
            </w:pP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620"/>
        </w:trPr>
        <w:tc>
          <w:tcPr>
            <w:tcW w:w="5740" w:type="dxa"/>
            <w:vAlign w:val="center"/>
          </w:tcPr>
          <w:p w:rsidR="000A1722" w:rsidRDefault="004F4A0A">
            <w:pPr>
              <w:spacing w:after="0" w:line="240" w:lineRule="auto"/>
              <w:ind w:right="113"/>
              <w:jc w:val="both"/>
              <w:rPr>
                <w:rFonts w:eastAsia="Times New Roman"/>
                <w:noProof/>
                <w:sz w:val="20"/>
                <w:szCs w:val="20"/>
              </w:rPr>
            </w:pPr>
            <w:r>
              <w:rPr>
                <w:rFonts w:eastAsia="Times New Roman"/>
                <w:sz w:val="20"/>
                <w:szCs w:val="20"/>
              </w:rPr>
              <w:t>Garraioa</w:t>
            </w:r>
          </w:p>
          <w:p w:rsidR="000A1722" w:rsidRDefault="004F4A0A">
            <w:pPr>
              <w:spacing w:after="0" w:line="240" w:lineRule="auto"/>
              <w:ind w:right="113"/>
              <w:jc w:val="both"/>
              <w:rPr>
                <w:rFonts w:eastAsia="Times New Roman"/>
                <w:noProof/>
                <w:sz w:val="20"/>
                <w:szCs w:val="20"/>
              </w:rPr>
            </w:pPr>
            <w:r>
              <w:rPr>
                <w:rFonts w:eastAsia="Times New Roman"/>
                <w:i/>
                <w:sz w:val="20"/>
                <w:szCs w:val="20"/>
              </w:rPr>
              <w:t>Garraioa</w:t>
            </w: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1701" w:type="dxa"/>
            <w:vAlign w:val="center"/>
          </w:tcPr>
          <w:p w:rsidR="000A1722" w:rsidRDefault="004F4A0A">
            <w:pPr>
              <w:keepNext/>
              <w:spacing w:after="0" w:line="240" w:lineRule="auto"/>
              <w:ind w:left="113" w:right="113"/>
              <w:jc w:val="center"/>
              <w:outlineLvl w:val="0"/>
              <w:rPr>
                <w:rFonts w:eastAsia="Times New Roman"/>
                <w:sz w:val="20"/>
                <w:szCs w:val="20"/>
              </w:rPr>
            </w:pPr>
            <w:r>
              <w:rPr>
                <w:rFonts w:eastAsia="Times New Roman"/>
                <w:sz w:val="20"/>
                <w:szCs w:val="20"/>
              </w:rPr>
              <w:t>Urtero</w:t>
            </w:r>
          </w:p>
          <w:p w:rsidR="000A1722" w:rsidRDefault="004F4A0A">
            <w:pPr>
              <w:keepNext/>
              <w:spacing w:after="0" w:line="240" w:lineRule="auto"/>
              <w:ind w:left="113" w:right="113"/>
              <w:jc w:val="center"/>
              <w:outlineLvl w:val="0"/>
              <w:rPr>
                <w:rFonts w:eastAsia="Times New Roman"/>
                <w:b/>
                <w:sz w:val="20"/>
                <w:szCs w:val="20"/>
              </w:rPr>
            </w:pPr>
            <w:r>
              <w:rPr>
                <w:rFonts w:eastAsia="Times New Roman"/>
                <w:i/>
                <w:sz w:val="20"/>
                <w:szCs w:val="20"/>
              </w:rPr>
              <w:t>Urtean behin</w:t>
            </w:r>
          </w:p>
        </w:tc>
        <w:tc>
          <w:tcPr>
            <w:tcW w:w="31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Dena jasotzen duen eranskina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Eranskin honetan jasotakoa</w:t>
            </w:r>
          </w:p>
        </w:tc>
        <w:tc>
          <w:tcPr>
            <w:tcW w:w="1418"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1276" w:type="dxa"/>
            <w:vAlign w:val="center"/>
          </w:tcPr>
          <w:p w:rsidR="000A1722" w:rsidRDefault="004F4A0A">
            <w:pPr>
              <w:spacing w:after="0" w:line="240" w:lineRule="auto"/>
              <w:jc w:val="center"/>
              <w:rPr>
                <w:rFonts w:eastAsia="Times New Roman"/>
                <w:i/>
                <w:noProof/>
                <w:sz w:val="20"/>
                <w:szCs w:val="20"/>
              </w:rPr>
            </w:pPr>
            <w:r>
              <w:rPr>
                <w:rFonts w:eastAsia="Times New Roman"/>
                <w:sz w:val="20"/>
                <w:szCs w:val="20"/>
              </w:rPr>
              <w:t>Dokuteka Gizanet</w:t>
            </w:r>
          </w:p>
        </w:tc>
      </w:tr>
      <w:tr w:rsidR="000A1722">
        <w:trPr>
          <w:cantSplit/>
          <w:trHeight w:val="2551"/>
        </w:trPr>
        <w:tc>
          <w:tcPr>
            <w:tcW w:w="5740" w:type="dxa"/>
            <w:vAlign w:val="center"/>
          </w:tcPr>
          <w:p w:rsidR="000A1722" w:rsidRDefault="004F4A0A">
            <w:pPr>
              <w:spacing w:after="0" w:line="240" w:lineRule="auto"/>
              <w:jc w:val="both"/>
              <w:rPr>
                <w:rFonts w:eastAsia="Times New Roman"/>
                <w:sz w:val="20"/>
                <w:szCs w:val="20"/>
              </w:rPr>
            </w:pPr>
            <w:r>
              <w:rPr>
                <w:rFonts w:eastAsia="Times New Roman"/>
                <w:sz w:val="20"/>
                <w:szCs w:val="20"/>
              </w:rPr>
              <w:lastRenderedPageBreak/>
              <w:t>Auditatutako urteko kontuak (Balantzea, emaitzen kontua eta Memoria) Kontuak auditatzera behartuta egon ezean, dagokion erregistroan aurkeztutako kontuen kopia beharko da (merkataritza erregistroa, fundazioen erregistroa, elkarteen erregistroa...)</w:t>
            </w:r>
          </w:p>
          <w:p w:rsidR="000A1722" w:rsidRDefault="004F4A0A">
            <w:pPr>
              <w:spacing w:after="0" w:line="240" w:lineRule="auto"/>
              <w:ind w:right="113"/>
              <w:jc w:val="both"/>
              <w:rPr>
                <w:rFonts w:eastAsia="Times New Roman"/>
                <w:i/>
                <w:noProof/>
                <w:sz w:val="20"/>
                <w:szCs w:val="20"/>
              </w:rPr>
            </w:pPr>
            <w:r>
              <w:rPr>
                <w:rFonts w:eastAsia="Times New Roman"/>
                <w:i/>
                <w:iCs/>
                <w:sz w:val="20"/>
                <w:szCs w:val="20"/>
              </w:rPr>
              <w:t>Ikuskatutako urteko kontuak (balantzea, emaitzen kontua eta memoria). Kontuak ikuskatzeko betebeharrik ez badago, dagokion erregistroan gordailututako kontuen kopia aurkeztu beharko da (merkataritzakoa, fundazioena, elkarteena...).</w:t>
            </w:r>
          </w:p>
        </w:tc>
        <w:tc>
          <w:tcPr>
            <w:tcW w:w="1418" w:type="dxa"/>
            <w:vAlign w:val="center"/>
          </w:tcPr>
          <w:p w:rsidR="000A1722" w:rsidRDefault="004F4A0A">
            <w:pPr>
              <w:spacing w:after="0" w:line="240" w:lineRule="auto"/>
              <w:jc w:val="center"/>
              <w:rPr>
                <w:rFonts w:eastAsia="Times New Roman"/>
                <w:sz w:val="20"/>
                <w:szCs w:val="20"/>
              </w:rPr>
            </w:pPr>
            <w:r>
              <w:rPr>
                <w:rFonts w:eastAsia="Times New Roman"/>
                <w:sz w:val="20"/>
                <w:szCs w:val="20"/>
              </w:rPr>
              <w:t>Entitatea</w:t>
            </w:r>
          </w:p>
          <w:p w:rsidR="000A1722" w:rsidRDefault="004F4A0A">
            <w:pPr>
              <w:spacing w:after="0" w:line="240" w:lineRule="auto"/>
              <w:jc w:val="center"/>
              <w:rPr>
                <w:rFonts w:eastAsia="Times New Roman"/>
                <w:sz w:val="20"/>
                <w:szCs w:val="20"/>
              </w:rPr>
            </w:pPr>
            <w:r>
              <w:rPr>
                <w:rFonts w:eastAsia="Times New Roman"/>
                <w:i/>
                <w:sz w:val="20"/>
                <w:szCs w:val="20"/>
              </w:rPr>
              <w:t>Erakundea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Urtean behin</w:t>
            </w:r>
          </w:p>
        </w:tc>
        <w:tc>
          <w:tcPr>
            <w:tcW w:w="3118" w:type="dxa"/>
            <w:vAlign w:val="center"/>
          </w:tcPr>
          <w:p w:rsidR="000A1722" w:rsidRDefault="000A1722">
            <w:pPr>
              <w:spacing w:after="0" w:line="240" w:lineRule="auto"/>
              <w:ind w:left="113" w:right="113"/>
              <w:jc w:val="center"/>
              <w:rPr>
                <w:rFonts w:eastAsia="Times New Roman"/>
                <w:noProof/>
                <w:sz w:val="20"/>
                <w:szCs w:val="20"/>
              </w:rPr>
            </w:pPr>
          </w:p>
        </w:tc>
        <w:tc>
          <w:tcPr>
            <w:tcW w:w="1418"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Uztailak 30</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Uztailaren 30a</w:t>
            </w:r>
          </w:p>
        </w:tc>
        <w:tc>
          <w:tcPr>
            <w:tcW w:w="1276" w:type="dxa"/>
            <w:vAlign w:val="center"/>
          </w:tcPr>
          <w:p w:rsidR="000A1722" w:rsidRDefault="004F4A0A">
            <w:pPr>
              <w:spacing w:after="0" w:line="240" w:lineRule="auto"/>
              <w:jc w:val="center"/>
              <w:rPr>
                <w:rFonts w:eastAsia="Times New Roman"/>
                <w:i/>
                <w:noProof/>
                <w:sz w:val="20"/>
                <w:szCs w:val="20"/>
              </w:rPr>
            </w:pPr>
            <w:r>
              <w:rPr>
                <w:rFonts w:eastAsia="Times New Roman"/>
                <w:sz w:val="20"/>
                <w:szCs w:val="20"/>
              </w:rPr>
              <w:t>Dokuteka Gizanet</w:t>
            </w:r>
          </w:p>
        </w:tc>
      </w:tr>
    </w:tbl>
    <w:p w:rsidR="000A1722" w:rsidRDefault="000A1722">
      <w:pPr>
        <w:spacing w:after="0" w:line="240" w:lineRule="auto"/>
        <w:rPr>
          <w:rFonts w:eastAsia="Times New Roman"/>
          <w:sz w:val="20"/>
          <w:szCs w:val="20"/>
        </w:rPr>
      </w:pPr>
    </w:p>
    <w:p w:rsidR="000A1722" w:rsidRDefault="000A1722">
      <w:pPr>
        <w:spacing w:after="0" w:line="240" w:lineRule="auto"/>
        <w:rPr>
          <w:rFonts w:eastAsia="Times New Roman"/>
          <w:sz w:val="20"/>
          <w:szCs w:val="20"/>
        </w:rPr>
      </w:pPr>
    </w:p>
    <w:p w:rsidR="000A1722" w:rsidRDefault="000A1722">
      <w:pPr>
        <w:spacing w:after="0" w:line="240" w:lineRule="auto"/>
        <w:jc w:val="center"/>
        <w:rPr>
          <w:rFonts w:eastAsia="Times New Roman"/>
          <w:sz w:val="20"/>
          <w:szCs w:val="20"/>
        </w:rPr>
      </w:pPr>
    </w:p>
    <w:p w:rsidR="000A1722" w:rsidRDefault="000A1722">
      <w:pPr>
        <w:spacing w:after="0" w:line="240" w:lineRule="auto"/>
        <w:rPr>
          <w:rFonts w:eastAsia="Times New Roman"/>
          <w:sz w:val="20"/>
          <w:szCs w:val="20"/>
        </w:rPr>
      </w:pPr>
    </w:p>
    <w:tbl>
      <w:tblPr>
        <w:tblW w:w="14954"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701"/>
        <w:gridCol w:w="2977"/>
        <w:gridCol w:w="2410"/>
        <w:gridCol w:w="2126"/>
      </w:tblGrid>
      <w:tr w:rsidR="000A1722">
        <w:trPr>
          <w:gridAfter w:val="4"/>
          <w:wAfter w:w="9214" w:type="dxa"/>
          <w:cantSplit/>
          <w:trHeight w:val="525"/>
        </w:trPr>
        <w:tc>
          <w:tcPr>
            <w:tcW w:w="5740" w:type="dxa"/>
            <w:tcBorders>
              <w:top w:val="single" w:sz="4" w:space="0" w:color="808080"/>
            </w:tcBorders>
            <w:shd w:val="clear" w:color="auto" w:fill="FFFFCC"/>
            <w:vAlign w:val="center"/>
          </w:tcPr>
          <w:p w:rsidR="000A1722" w:rsidRDefault="004F4A0A">
            <w:pPr>
              <w:spacing w:after="0" w:line="240" w:lineRule="auto"/>
              <w:ind w:left="113" w:right="113"/>
              <w:rPr>
                <w:rFonts w:eastAsia="Times New Roman"/>
                <w:b/>
                <w:noProof/>
                <w:sz w:val="20"/>
                <w:szCs w:val="20"/>
              </w:rPr>
            </w:pPr>
            <w:r>
              <w:rPr>
                <w:rFonts w:eastAsia="Times New Roman"/>
                <w:b/>
                <w:sz w:val="20"/>
                <w:szCs w:val="20"/>
              </w:rPr>
              <w:t>Osasun Mentaleko eta Arlo Soziosanitarioko atala</w:t>
            </w:r>
          </w:p>
          <w:p w:rsidR="000A1722" w:rsidRDefault="004F4A0A">
            <w:pPr>
              <w:spacing w:after="0" w:line="240" w:lineRule="auto"/>
              <w:ind w:left="113" w:right="113"/>
              <w:rPr>
                <w:rFonts w:eastAsia="Times New Roman"/>
                <w:b/>
                <w:noProof/>
              </w:rPr>
            </w:pPr>
            <w:r>
              <w:rPr>
                <w:rFonts w:eastAsia="Times New Roman"/>
                <w:b/>
                <w:sz w:val="20"/>
                <w:szCs w:val="20"/>
              </w:rPr>
              <w:t>Osasun Mentalaren eta Arlo Soziosanitarioaren Atala</w:t>
            </w:r>
          </w:p>
        </w:tc>
      </w:tr>
      <w:tr w:rsidR="000A1722">
        <w:trPr>
          <w:cantSplit/>
          <w:trHeight w:val="561"/>
        </w:trPr>
        <w:tc>
          <w:tcPr>
            <w:tcW w:w="5740"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Dokumentu mota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Dokumentu mota</w:t>
            </w:r>
          </w:p>
        </w:tc>
        <w:tc>
          <w:tcPr>
            <w:tcW w:w="1701"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Esparrua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Eremua</w:t>
            </w:r>
          </w:p>
        </w:tc>
        <w:tc>
          <w:tcPr>
            <w:tcW w:w="2977"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Aldizkakotak./Maiztasuna</w:t>
            </w:r>
          </w:p>
        </w:tc>
        <w:tc>
          <w:tcPr>
            <w:tcW w:w="2410"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Epemuga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Azken</w:t>
            </w:r>
            <w:r>
              <w:t xml:space="preserve"> eguna*</w:t>
            </w:r>
          </w:p>
        </w:tc>
        <w:tc>
          <w:tcPr>
            <w:tcW w:w="2126" w:type="dxa"/>
            <w:tcBorders>
              <w:top w:val="single" w:sz="4" w:space="0" w:color="808080"/>
            </w:tcBorders>
            <w:shd w:val="clear" w:color="auto" w:fill="FFFFCC"/>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Euskarria</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Euskarria</w:t>
            </w:r>
          </w:p>
        </w:tc>
      </w:tr>
      <w:tr w:rsidR="000A1722">
        <w:trPr>
          <w:cantSplit/>
          <w:trHeight w:val="772"/>
        </w:trPr>
        <w:tc>
          <w:tcPr>
            <w:tcW w:w="5740" w:type="dxa"/>
            <w:vAlign w:val="center"/>
          </w:tcPr>
          <w:p w:rsidR="000A1722" w:rsidRDefault="004F4A0A">
            <w:pPr>
              <w:spacing w:after="0" w:line="240" w:lineRule="auto"/>
              <w:ind w:left="57" w:right="113"/>
              <w:jc w:val="both"/>
              <w:rPr>
                <w:rFonts w:eastAsia="Times New Roman"/>
                <w:noProof/>
                <w:sz w:val="20"/>
                <w:szCs w:val="20"/>
              </w:rPr>
            </w:pPr>
            <w:r>
              <w:rPr>
                <w:rFonts w:eastAsia="Times New Roman"/>
                <w:sz w:val="20"/>
                <w:szCs w:val="20"/>
              </w:rPr>
              <w:t>Zentroaren urteko jardueraren memoria</w:t>
            </w:r>
          </w:p>
          <w:p w:rsidR="000A1722" w:rsidRDefault="004F4A0A">
            <w:pPr>
              <w:spacing w:after="0" w:line="240" w:lineRule="auto"/>
              <w:ind w:right="113"/>
              <w:jc w:val="both"/>
              <w:rPr>
                <w:rFonts w:eastAsia="Times New Roman"/>
                <w:noProof/>
                <w:sz w:val="20"/>
                <w:szCs w:val="20"/>
              </w:rPr>
            </w:pPr>
            <w:r>
              <w:rPr>
                <w:rFonts w:eastAsia="Times New Roman"/>
                <w:i/>
                <w:sz w:val="20"/>
                <w:szCs w:val="20"/>
              </w:rPr>
              <w:t>Zentroaren urteko jarduera-memoria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Zentroa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Urtean behin</w:t>
            </w:r>
          </w:p>
        </w:tc>
        <w:tc>
          <w:tcPr>
            <w:tcW w:w="2410"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Martxoak 31</w:t>
            </w:r>
          </w:p>
          <w:p w:rsidR="000A1722" w:rsidRDefault="004F4A0A">
            <w:pPr>
              <w:spacing w:after="0" w:line="240" w:lineRule="auto"/>
              <w:ind w:right="113"/>
              <w:jc w:val="center"/>
              <w:rPr>
                <w:rFonts w:eastAsia="Times New Roman"/>
                <w:i/>
                <w:noProof/>
                <w:sz w:val="20"/>
                <w:szCs w:val="20"/>
              </w:rPr>
            </w:pPr>
            <w:r>
              <w:rPr>
                <w:rFonts w:eastAsia="Times New Roman"/>
                <w:sz w:val="20"/>
                <w:szCs w:val="20"/>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772"/>
        </w:trPr>
        <w:tc>
          <w:tcPr>
            <w:tcW w:w="5740" w:type="dxa"/>
            <w:vAlign w:val="center"/>
          </w:tcPr>
          <w:p w:rsidR="000A1722" w:rsidRDefault="004F4A0A">
            <w:pPr>
              <w:spacing w:after="0" w:line="240" w:lineRule="auto"/>
              <w:ind w:right="113"/>
              <w:jc w:val="both"/>
              <w:rPr>
                <w:rFonts w:eastAsia="Times New Roman"/>
                <w:b/>
                <w:noProof/>
                <w:sz w:val="20"/>
                <w:szCs w:val="20"/>
              </w:rPr>
            </w:pPr>
            <w:r>
              <w:rPr>
                <w:rFonts w:eastAsia="Times New Roman"/>
                <w:sz w:val="20"/>
                <w:szCs w:val="20"/>
              </w:rPr>
              <w:t>Alta,</w:t>
            </w:r>
            <w:r>
              <w:t xml:space="preserve"> baja eta erreserba fitxa</w:t>
            </w:r>
          </w:p>
          <w:p w:rsidR="000A1722" w:rsidRDefault="004F4A0A">
            <w:pPr>
              <w:spacing w:after="0" w:line="240" w:lineRule="auto"/>
              <w:ind w:right="113"/>
              <w:jc w:val="both"/>
              <w:rPr>
                <w:rFonts w:eastAsia="Times New Roman"/>
                <w:b/>
                <w:noProof/>
                <w:sz w:val="20"/>
                <w:szCs w:val="20"/>
              </w:rPr>
            </w:pPr>
            <w:r>
              <w:rPr>
                <w:rFonts w:eastAsia="Times New Roman"/>
                <w:i/>
                <w:sz w:val="20"/>
                <w:szCs w:val="20"/>
              </w:rPr>
              <w:t>Alta-, baja- eta erreserba-fitxa</w:t>
            </w:r>
          </w:p>
        </w:tc>
        <w:tc>
          <w:tcPr>
            <w:tcW w:w="1701"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Zentroa</w:t>
            </w:r>
          </w:p>
          <w:p w:rsidR="000A1722" w:rsidRDefault="004F4A0A">
            <w:pPr>
              <w:spacing w:after="0" w:line="240" w:lineRule="auto"/>
              <w:jc w:val="center"/>
              <w:rPr>
                <w:rFonts w:eastAsia="Times New Roman"/>
                <w:i/>
                <w:sz w:val="20"/>
                <w:szCs w:val="20"/>
              </w:rPr>
            </w:pPr>
            <w:r>
              <w:rPr>
                <w:rFonts w:eastAsia="Times New Roman"/>
                <w:i/>
                <w:sz w:val="20"/>
                <w:szCs w:val="20"/>
              </w:rPr>
              <w:t>Zentroa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Gertatzen denean</w:t>
            </w:r>
          </w:p>
          <w:p w:rsidR="000A1722" w:rsidRDefault="004F4A0A">
            <w:pPr>
              <w:spacing w:after="0" w:line="240" w:lineRule="auto"/>
              <w:ind w:left="113" w:right="113"/>
              <w:jc w:val="center"/>
              <w:rPr>
                <w:rFonts w:eastAsia="Times New Roman"/>
                <w:noProof/>
                <w:sz w:val="20"/>
                <w:szCs w:val="20"/>
              </w:rPr>
            </w:pPr>
            <w:r>
              <w:rPr>
                <w:rFonts w:eastAsia="Times New Roman"/>
                <w:i/>
                <w:sz w:val="20"/>
                <w:szCs w:val="20"/>
              </w:rPr>
              <w:t>Gertatzen denean</w:t>
            </w:r>
          </w:p>
        </w:tc>
        <w:tc>
          <w:tcPr>
            <w:tcW w:w="2410" w:type="dxa"/>
            <w:vAlign w:val="center"/>
          </w:tcPr>
          <w:p w:rsidR="000A1722" w:rsidRDefault="000A1722">
            <w:pPr>
              <w:spacing w:after="0" w:line="240" w:lineRule="auto"/>
              <w:ind w:right="113"/>
              <w:jc w:val="center"/>
              <w:rPr>
                <w:rFonts w:eastAsia="Times New Roman"/>
                <w:i/>
                <w:noProof/>
                <w:sz w:val="20"/>
                <w:szCs w:val="20"/>
              </w:rPr>
            </w:pPr>
          </w:p>
        </w:tc>
        <w:tc>
          <w:tcPr>
            <w:tcW w:w="2126" w:type="dxa"/>
            <w:vAlign w:val="center"/>
          </w:tcPr>
          <w:p w:rsidR="000A1722" w:rsidRDefault="004F4A0A">
            <w:pPr>
              <w:spacing w:after="0" w:line="240" w:lineRule="auto"/>
              <w:jc w:val="center"/>
              <w:rPr>
                <w:rFonts w:ascii="Times New Roman" w:eastAsia="Times New Roman" w:hAnsi="Times New Roman"/>
                <w:sz w:val="20"/>
                <w:szCs w:val="20"/>
              </w:rPr>
            </w:pPr>
            <w:r>
              <w:rPr>
                <w:rFonts w:eastAsia="Times New Roman"/>
                <w:sz w:val="20"/>
                <w:szCs w:val="20"/>
              </w:rPr>
              <w:t>Gizanet</w:t>
            </w:r>
          </w:p>
        </w:tc>
      </w:tr>
      <w:tr w:rsidR="000A1722">
        <w:trPr>
          <w:cantSplit/>
          <w:trHeight w:val="559"/>
        </w:trPr>
        <w:tc>
          <w:tcPr>
            <w:tcW w:w="5740" w:type="dxa"/>
            <w:vAlign w:val="center"/>
          </w:tcPr>
          <w:p w:rsidR="000A1722" w:rsidRDefault="004F4A0A">
            <w:pPr>
              <w:spacing w:after="0" w:line="240" w:lineRule="auto"/>
              <w:rPr>
                <w:rFonts w:eastAsia="Times New Roman"/>
                <w:sz w:val="20"/>
                <w:szCs w:val="20"/>
              </w:rPr>
            </w:pPr>
            <w:r>
              <w:rPr>
                <w:rFonts w:eastAsia="Times New Roman"/>
                <w:sz w:val="20"/>
                <w:szCs w:val="20"/>
              </w:rPr>
              <w:t>Azalpen liburuxka</w:t>
            </w:r>
          </w:p>
          <w:p w:rsidR="000A1722" w:rsidRDefault="004F4A0A">
            <w:pPr>
              <w:spacing w:after="0" w:line="240" w:lineRule="auto"/>
              <w:rPr>
                <w:rFonts w:eastAsia="Times New Roman"/>
                <w:sz w:val="20"/>
                <w:szCs w:val="20"/>
              </w:rPr>
            </w:pPr>
            <w:r>
              <w:rPr>
                <w:rFonts w:eastAsia="Times New Roman"/>
                <w:i/>
                <w:sz w:val="20"/>
                <w:szCs w:val="20"/>
              </w:rPr>
              <w:t>Informazio-liburuxka (1)</w:t>
            </w:r>
          </w:p>
        </w:tc>
        <w:tc>
          <w:tcPr>
            <w:tcW w:w="1701" w:type="dxa"/>
            <w:vAlign w:val="center"/>
          </w:tcPr>
          <w:p w:rsidR="000A1722" w:rsidRDefault="004F4A0A">
            <w:pPr>
              <w:spacing w:after="0" w:line="240" w:lineRule="auto"/>
              <w:jc w:val="center"/>
              <w:rPr>
                <w:rFonts w:eastAsia="Times New Roman"/>
                <w:sz w:val="20"/>
                <w:szCs w:val="20"/>
              </w:rPr>
            </w:pPr>
            <w:r>
              <w:rPr>
                <w:rFonts w:eastAsia="Times New Roman"/>
                <w:sz w:val="20"/>
                <w:szCs w:val="20"/>
              </w:rPr>
              <w:t>Zentroa/Zerbitzua</w:t>
            </w:r>
          </w:p>
          <w:p w:rsidR="000A1722" w:rsidRDefault="004F4A0A">
            <w:pPr>
              <w:spacing w:after="0" w:line="240" w:lineRule="auto"/>
              <w:jc w:val="center"/>
              <w:rPr>
                <w:rFonts w:eastAsia="Times New Roman"/>
                <w:i/>
                <w:sz w:val="20"/>
                <w:szCs w:val="20"/>
              </w:rPr>
            </w:pPr>
            <w:r>
              <w:rPr>
                <w:rFonts w:eastAsia="Times New Roman"/>
                <w:i/>
                <w:sz w:val="20"/>
                <w:szCs w:val="20"/>
              </w:rPr>
              <w:t>Zentroa/Zerbitzua</w:t>
            </w:r>
          </w:p>
        </w:tc>
        <w:tc>
          <w:tcPr>
            <w:tcW w:w="2977" w:type="dxa"/>
            <w:vAlign w:val="center"/>
          </w:tcPr>
          <w:p w:rsidR="000A1722" w:rsidRDefault="004F4A0A">
            <w:pPr>
              <w:spacing w:after="0" w:line="240" w:lineRule="auto"/>
              <w:jc w:val="center"/>
              <w:rPr>
                <w:rFonts w:eastAsia="Times New Roman"/>
                <w:sz w:val="20"/>
                <w:szCs w:val="20"/>
              </w:rPr>
            </w:pPr>
            <w:r>
              <w:rPr>
                <w:rFonts w:eastAsia="Times New Roman"/>
                <w:sz w:val="20"/>
                <w:szCs w:val="20"/>
              </w:rPr>
              <w:t>Urtero eta aldaketak daudenean</w:t>
            </w:r>
          </w:p>
          <w:p w:rsidR="000A1722" w:rsidRDefault="004F4A0A">
            <w:pPr>
              <w:spacing w:after="0" w:line="240" w:lineRule="auto"/>
              <w:jc w:val="center"/>
              <w:rPr>
                <w:rFonts w:eastAsia="Times New Roman"/>
                <w:sz w:val="20"/>
                <w:szCs w:val="20"/>
              </w:rPr>
            </w:pPr>
            <w:r>
              <w:rPr>
                <w:rFonts w:eastAsia="Times New Roman"/>
                <w:i/>
                <w:sz w:val="20"/>
                <w:szCs w:val="20"/>
              </w:rPr>
              <w:t>Urtero, eta aldaketak daudenean</w:t>
            </w:r>
          </w:p>
        </w:tc>
        <w:tc>
          <w:tcPr>
            <w:tcW w:w="2410" w:type="dxa"/>
            <w:vAlign w:val="center"/>
          </w:tcPr>
          <w:p w:rsidR="000A1722" w:rsidRDefault="004F4A0A">
            <w:pPr>
              <w:spacing w:after="0" w:line="240" w:lineRule="auto"/>
              <w:jc w:val="center"/>
              <w:rPr>
                <w:rFonts w:eastAsia="Times New Roman"/>
                <w:sz w:val="20"/>
                <w:szCs w:val="20"/>
              </w:rPr>
            </w:pPr>
            <w:r>
              <w:rPr>
                <w:rFonts w:eastAsia="Times New Roman"/>
                <w:sz w:val="20"/>
                <w:szCs w:val="20"/>
              </w:rPr>
              <w:t>Martxoak 31</w:t>
            </w:r>
          </w:p>
          <w:p w:rsidR="000A1722" w:rsidRDefault="004F4A0A">
            <w:pPr>
              <w:spacing w:after="0" w:line="240" w:lineRule="auto"/>
              <w:jc w:val="center"/>
              <w:rPr>
                <w:rFonts w:eastAsia="Times New Roman"/>
                <w:sz w:val="20"/>
                <w:szCs w:val="20"/>
              </w:rPr>
            </w:pPr>
            <w:r>
              <w:rPr>
                <w:rFonts w:eastAsia="Times New Roman"/>
                <w:i/>
                <w:sz w:val="20"/>
                <w:szCs w:val="20"/>
              </w:rPr>
              <w:t>Martxoaren 31</w:t>
            </w:r>
          </w:p>
        </w:tc>
        <w:tc>
          <w:tcPr>
            <w:tcW w:w="2126" w:type="dxa"/>
            <w:vAlign w:val="center"/>
          </w:tcPr>
          <w:p w:rsidR="000A1722" w:rsidRDefault="004F4A0A">
            <w:pPr>
              <w:spacing w:after="0" w:line="240" w:lineRule="auto"/>
              <w:jc w:val="center"/>
              <w:rPr>
                <w:rFonts w:ascii="Times New Roman" w:eastAsia="Times New Roman" w:hAnsi="Times New Roman"/>
                <w:sz w:val="20"/>
                <w:szCs w:val="20"/>
              </w:rPr>
            </w:pPr>
            <w:r>
              <w:rPr>
                <w:rFonts w:eastAsia="Times New Roman"/>
                <w:sz w:val="20"/>
                <w:szCs w:val="20"/>
              </w:rPr>
              <w:t>Dokuteka Gizanet</w:t>
            </w:r>
          </w:p>
        </w:tc>
      </w:tr>
      <w:tr w:rsidR="000A1722">
        <w:trPr>
          <w:cantSplit/>
          <w:trHeight w:val="691"/>
        </w:trPr>
        <w:tc>
          <w:tcPr>
            <w:tcW w:w="5740" w:type="dxa"/>
            <w:vAlign w:val="center"/>
          </w:tcPr>
          <w:p w:rsidR="000A1722" w:rsidRDefault="004F4A0A">
            <w:pPr>
              <w:spacing w:after="0" w:line="240" w:lineRule="auto"/>
              <w:rPr>
                <w:rFonts w:eastAsia="Times New Roman"/>
                <w:sz w:val="20"/>
                <w:szCs w:val="18"/>
              </w:rPr>
            </w:pPr>
            <w:r>
              <w:rPr>
                <w:rFonts w:eastAsia="Times New Roman"/>
                <w:sz w:val="20"/>
                <w:szCs w:val="18"/>
              </w:rPr>
              <w:t>Barne erregimeneko erreglamentua</w:t>
            </w:r>
          </w:p>
          <w:p w:rsidR="000A1722" w:rsidRDefault="004F4A0A">
            <w:pPr>
              <w:spacing w:after="0" w:line="240" w:lineRule="auto"/>
              <w:rPr>
                <w:rFonts w:eastAsia="Times New Roman"/>
                <w:sz w:val="20"/>
                <w:szCs w:val="18"/>
              </w:rPr>
            </w:pPr>
            <w:r>
              <w:rPr>
                <w:rFonts w:eastAsia="Times New Roman"/>
                <w:i/>
                <w:sz w:val="20"/>
                <w:szCs w:val="18"/>
              </w:rPr>
              <w:t>Barne Araudia (1)</w:t>
            </w:r>
          </w:p>
        </w:tc>
        <w:tc>
          <w:tcPr>
            <w:tcW w:w="1701" w:type="dxa"/>
            <w:vAlign w:val="center"/>
          </w:tcPr>
          <w:p w:rsidR="000A1722" w:rsidRDefault="004F4A0A">
            <w:pPr>
              <w:spacing w:after="0" w:line="240" w:lineRule="auto"/>
              <w:jc w:val="center"/>
              <w:rPr>
                <w:rFonts w:eastAsia="Times New Roman"/>
                <w:sz w:val="20"/>
                <w:szCs w:val="20"/>
              </w:rPr>
            </w:pPr>
            <w:r>
              <w:rPr>
                <w:rFonts w:eastAsia="Times New Roman"/>
                <w:sz w:val="20"/>
                <w:szCs w:val="20"/>
              </w:rPr>
              <w:t>Zentroa/Zerbitzua</w:t>
            </w:r>
          </w:p>
          <w:p w:rsidR="000A1722" w:rsidRDefault="004F4A0A">
            <w:pPr>
              <w:spacing w:after="0" w:line="240" w:lineRule="auto"/>
              <w:ind w:left="113" w:right="113"/>
              <w:jc w:val="center"/>
              <w:rPr>
                <w:rFonts w:eastAsia="Times New Roman"/>
                <w:i/>
                <w:noProof/>
                <w:sz w:val="20"/>
                <w:szCs w:val="20"/>
              </w:rPr>
            </w:pPr>
            <w:r>
              <w:rPr>
                <w:rFonts w:eastAsia="Times New Roman"/>
                <w:i/>
                <w:sz w:val="20"/>
                <w:szCs w:val="20"/>
              </w:rPr>
              <w:t>Zentroa/Zerbitzua</w:t>
            </w:r>
          </w:p>
        </w:tc>
        <w:tc>
          <w:tcPr>
            <w:tcW w:w="2977" w:type="dxa"/>
            <w:vAlign w:val="center"/>
          </w:tcPr>
          <w:p w:rsidR="000A1722" w:rsidRDefault="004F4A0A">
            <w:pPr>
              <w:spacing w:after="0" w:line="240" w:lineRule="auto"/>
              <w:jc w:val="center"/>
              <w:rPr>
                <w:rFonts w:eastAsia="Times New Roman"/>
                <w:sz w:val="20"/>
                <w:szCs w:val="20"/>
              </w:rPr>
            </w:pPr>
            <w:r>
              <w:rPr>
                <w:rFonts w:eastAsia="Times New Roman"/>
                <w:sz w:val="20"/>
                <w:szCs w:val="20"/>
              </w:rPr>
              <w:t>Urtero eta aldaketak daudenean</w:t>
            </w:r>
          </w:p>
          <w:p w:rsidR="000A1722" w:rsidRDefault="004F4A0A">
            <w:pPr>
              <w:spacing w:after="0" w:line="240" w:lineRule="auto"/>
              <w:jc w:val="center"/>
              <w:rPr>
                <w:rFonts w:eastAsia="Times New Roman"/>
                <w:sz w:val="20"/>
                <w:szCs w:val="20"/>
              </w:rPr>
            </w:pPr>
            <w:r>
              <w:rPr>
                <w:rFonts w:eastAsia="Times New Roman"/>
                <w:i/>
                <w:sz w:val="20"/>
                <w:szCs w:val="20"/>
              </w:rPr>
              <w:t>Urtero, eta aldaketak daudenean</w:t>
            </w:r>
          </w:p>
        </w:tc>
        <w:tc>
          <w:tcPr>
            <w:tcW w:w="2410" w:type="dxa"/>
            <w:vAlign w:val="center"/>
          </w:tcPr>
          <w:p w:rsidR="000A1722" w:rsidRDefault="004F4A0A">
            <w:pPr>
              <w:spacing w:after="0" w:line="240" w:lineRule="auto"/>
              <w:jc w:val="center"/>
              <w:rPr>
                <w:rFonts w:eastAsia="Times New Roman"/>
                <w:sz w:val="20"/>
                <w:szCs w:val="20"/>
              </w:rPr>
            </w:pPr>
            <w:r>
              <w:rPr>
                <w:rFonts w:eastAsia="Times New Roman"/>
                <w:sz w:val="20"/>
                <w:szCs w:val="20"/>
              </w:rPr>
              <w:t>Martxoak 31</w:t>
            </w:r>
          </w:p>
          <w:p w:rsidR="000A1722" w:rsidRDefault="004F4A0A">
            <w:pPr>
              <w:spacing w:after="0" w:line="240" w:lineRule="auto"/>
              <w:jc w:val="center"/>
              <w:rPr>
                <w:rFonts w:eastAsia="Times New Roman"/>
                <w:sz w:val="20"/>
                <w:szCs w:val="20"/>
              </w:rPr>
            </w:pPr>
            <w:r>
              <w:rPr>
                <w:rFonts w:eastAsia="Times New Roman"/>
                <w:i/>
                <w:sz w:val="20"/>
                <w:szCs w:val="20"/>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801"/>
        </w:trPr>
        <w:tc>
          <w:tcPr>
            <w:tcW w:w="5740" w:type="dxa"/>
            <w:vAlign w:val="center"/>
          </w:tcPr>
          <w:p w:rsidR="000A1722" w:rsidRDefault="004F4A0A">
            <w:pPr>
              <w:spacing w:after="0" w:line="240" w:lineRule="auto"/>
              <w:rPr>
                <w:rFonts w:eastAsia="Times New Roman"/>
                <w:sz w:val="20"/>
                <w:szCs w:val="20"/>
              </w:rPr>
            </w:pPr>
            <w:r>
              <w:rPr>
                <w:rFonts w:eastAsia="Times New Roman"/>
                <w:sz w:val="20"/>
                <w:szCs w:val="20"/>
              </w:rPr>
              <w:t>Erabiltzaileen eta familien gogobetetasun inkesta</w:t>
            </w:r>
          </w:p>
          <w:p w:rsidR="000A1722" w:rsidRDefault="004F4A0A">
            <w:pPr>
              <w:spacing w:after="0" w:line="240" w:lineRule="auto"/>
              <w:ind w:right="113"/>
              <w:rPr>
                <w:rFonts w:eastAsia="Times New Roman"/>
                <w:noProof/>
                <w:sz w:val="20"/>
                <w:szCs w:val="20"/>
              </w:rPr>
            </w:pPr>
            <w:r>
              <w:rPr>
                <w:rFonts w:eastAsia="Times New Roman"/>
                <w:i/>
                <w:sz w:val="20"/>
                <w:szCs w:val="20"/>
              </w:rPr>
              <w:t>Erabiltzaileen eta haien senideen gogobetetze-inkesta (2)</w:t>
            </w:r>
          </w:p>
        </w:tc>
        <w:tc>
          <w:tcPr>
            <w:tcW w:w="1701" w:type="dxa"/>
            <w:vAlign w:val="center"/>
          </w:tcPr>
          <w:p w:rsidR="000A1722" w:rsidRDefault="004F4A0A">
            <w:pPr>
              <w:spacing w:after="0" w:line="240" w:lineRule="auto"/>
              <w:jc w:val="center"/>
              <w:rPr>
                <w:rFonts w:eastAsia="Times New Roman"/>
                <w:sz w:val="20"/>
                <w:szCs w:val="20"/>
              </w:rPr>
            </w:pPr>
            <w:r>
              <w:rPr>
                <w:rFonts w:eastAsia="Times New Roman"/>
                <w:sz w:val="20"/>
                <w:szCs w:val="20"/>
              </w:rPr>
              <w:t>Zentroa/Zerbitzua</w:t>
            </w:r>
          </w:p>
          <w:p w:rsidR="000A1722" w:rsidRDefault="004F4A0A">
            <w:pPr>
              <w:spacing w:after="0" w:line="240" w:lineRule="auto"/>
              <w:ind w:left="113" w:right="113"/>
              <w:jc w:val="center"/>
              <w:rPr>
                <w:rFonts w:eastAsia="Times New Roman"/>
                <w:i/>
                <w:noProof/>
                <w:sz w:val="20"/>
                <w:szCs w:val="20"/>
              </w:rPr>
            </w:pPr>
            <w:r>
              <w:rPr>
                <w:rFonts w:eastAsia="Times New Roman"/>
                <w:i/>
                <w:sz w:val="20"/>
                <w:szCs w:val="20"/>
              </w:rPr>
              <w:t>Zentroa/Zerbitzua</w:t>
            </w:r>
          </w:p>
        </w:tc>
        <w:tc>
          <w:tcPr>
            <w:tcW w:w="2977" w:type="dxa"/>
            <w:vAlign w:val="center"/>
          </w:tcPr>
          <w:p w:rsidR="000A1722" w:rsidRDefault="004F4A0A">
            <w:pPr>
              <w:spacing w:after="0" w:line="240" w:lineRule="auto"/>
              <w:jc w:val="center"/>
              <w:rPr>
                <w:rFonts w:eastAsia="Times New Roman"/>
                <w:sz w:val="20"/>
                <w:szCs w:val="18"/>
              </w:rPr>
            </w:pPr>
            <w:r>
              <w:rPr>
                <w:rFonts w:eastAsia="Times New Roman"/>
                <w:sz w:val="20"/>
                <w:szCs w:val="18"/>
              </w:rPr>
              <w:t>Urtero edo 2 urtetik behin</w:t>
            </w:r>
          </w:p>
          <w:p w:rsidR="000A1722" w:rsidRDefault="004F4A0A">
            <w:pPr>
              <w:spacing w:after="0" w:line="240" w:lineRule="auto"/>
              <w:jc w:val="center"/>
              <w:rPr>
                <w:rFonts w:eastAsia="Times New Roman"/>
                <w:sz w:val="20"/>
                <w:szCs w:val="18"/>
              </w:rPr>
            </w:pPr>
            <w:r>
              <w:rPr>
                <w:rFonts w:eastAsia="Times New Roman"/>
                <w:sz w:val="20"/>
                <w:szCs w:val="18"/>
              </w:rPr>
              <w:t>Urtean behin edo 2 urtean behin</w:t>
            </w:r>
          </w:p>
        </w:tc>
        <w:tc>
          <w:tcPr>
            <w:tcW w:w="2410" w:type="dxa"/>
            <w:vAlign w:val="center"/>
          </w:tcPr>
          <w:p w:rsidR="000A1722" w:rsidRDefault="004F4A0A">
            <w:pPr>
              <w:spacing w:after="0" w:line="240" w:lineRule="auto"/>
              <w:jc w:val="center"/>
              <w:rPr>
                <w:rFonts w:eastAsia="Times New Roman"/>
                <w:sz w:val="20"/>
                <w:szCs w:val="20"/>
              </w:rPr>
            </w:pPr>
            <w:r>
              <w:rPr>
                <w:rFonts w:eastAsia="Times New Roman"/>
                <w:sz w:val="20"/>
                <w:szCs w:val="20"/>
              </w:rPr>
              <w:t>Martxoak 31</w:t>
            </w:r>
          </w:p>
          <w:p w:rsidR="000A1722" w:rsidRDefault="004F4A0A">
            <w:pPr>
              <w:spacing w:after="0" w:line="240" w:lineRule="auto"/>
              <w:jc w:val="center"/>
              <w:rPr>
                <w:rFonts w:eastAsia="Times New Roman"/>
                <w:sz w:val="20"/>
                <w:szCs w:val="20"/>
              </w:rPr>
            </w:pPr>
            <w:r>
              <w:rPr>
                <w:rFonts w:eastAsia="Times New Roman"/>
                <w:i/>
                <w:sz w:val="20"/>
                <w:szCs w:val="20"/>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704"/>
        </w:trPr>
        <w:tc>
          <w:tcPr>
            <w:tcW w:w="5740" w:type="dxa"/>
            <w:vAlign w:val="center"/>
          </w:tcPr>
          <w:p w:rsidR="000A1722" w:rsidRDefault="004F4A0A">
            <w:pPr>
              <w:spacing w:after="0" w:line="240" w:lineRule="auto"/>
              <w:rPr>
                <w:rFonts w:eastAsia="Times New Roman"/>
                <w:sz w:val="20"/>
                <w:szCs w:val="20"/>
              </w:rPr>
            </w:pPr>
            <w:r>
              <w:rPr>
                <w:rFonts w:eastAsia="Times New Roman"/>
                <w:sz w:val="20"/>
                <w:szCs w:val="20"/>
              </w:rPr>
              <w:lastRenderedPageBreak/>
              <w:t>Banakoen kontratuaren eredua</w:t>
            </w:r>
          </w:p>
          <w:p w:rsidR="000A1722" w:rsidRDefault="004F4A0A">
            <w:pPr>
              <w:spacing w:after="0" w:line="240" w:lineRule="auto"/>
              <w:rPr>
                <w:rFonts w:eastAsia="Times New Roman"/>
                <w:sz w:val="20"/>
                <w:szCs w:val="20"/>
              </w:rPr>
            </w:pPr>
            <w:r>
              <w:rPr>
                <w:rFonts w:eastAsia="Times New Roman"/>
                <w:i/>
                <w:sz w:val="20"/>
                <w:szCs w:val="20"/>
              </w:rPr>
              <w:t>Banakako kontratu-eredua (1)</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i/>
                <w:sz w:val="20"/>
                <w:szCs w:val="20"/>
              </w:rPr>
            </w:pPr>
            <w:r>
              <w:rPr>
                <w:rFonts w:eastAsia="Times New Roman"/>
                <w:i/>
                <w:sz w:val="20"/>
                <w:szCs w:val="18"/>
              </w:rPr>
              <w:t>Zentroa/Zerbitzua</w:t>
            </w:r>
          </w:p>
        </w:tc>
        <w:tc>
          <w:tcPr>
            <w:tcW w:w="2977" w:type="dxa"/>
            <w:vAlign w:val="center"/>
          </w:tcPr>
          <w:p w:rsidR="000A1722" w:rsidRDefault="004F4A0A">
            <w:pPr>
              <w:spacing w:after="0" w:line="240" w:lineRule="auto"/>
              <w:jc w:val="center"/>
              <w:rPr>
                <w:rFonts w:eastAsia="Times New Roman"/>
                <w:sz w:val="20"/>
                <w:szCs w:val="18"/>
              </w:rPr>
            </w:pPr>
            <w:r>
              <w:rPr>
                <w:rFonts w:eastAsia="Times New Roman"/>
                <w:sz w:val="20"/>
                <w:szCs w:val="18"/>
              </w:rPr>
              <w:t>Urtero eta aldaketak daudenean</w:t>
            </w:r>
          </w:p>
          <w:p w:rsidR="000A1722" w:rsidRDefault="004F4A0A">
            <w:pPr>
              <w:spacing w:after="0" w:line="240" w:lineRule="auto"/>
              <w:jc w:val="center"/>
              <w:rPr>
                <w:rFonts w:eastAsia="Times New Roman"/>
                <w:sz w:val="20"/>
                <w:szCs w:val="18"/>
              </w:rPr>
            </w:pPr>
            <w:r>
              <w:rPr>
                <w:rFonts w:eastAsia="Times New Roman"/>
                <w:i/>
                <w:sz w:val="20"/>
                <w:szCs w:val="18"/>
              </w:rPr>
              <w:t>Urtero, eta aldaketak daudenean</w:t>
            </w:r>
          </w:p>
        </w:tc>
        <w:tc>
          <w:tcPr>
            <w:tcW w:w="2410"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475"/>
        </w:trPr>
        <w:tc>
          <w:tcPr>
            <w:tcW w:w="5740" w:type="dxa"/>
            <w:vAlign w:val="center"/>
          </w:tcPr>
          <w:p w:rsidR="000A1722" w:rsidRDefault="004F4A0A">
            <w:pPr>
              <w:spacing w:after="0" w:line="240" w:lineRule="auto"/>
              <w:rPr>
                <w:rFonts w:eastAsia="Times New Roman"/>
                <w:sz w:val="20"/>
                <w:szCs w:val="18"/>
              </w:rPr>
            </w:pPr>
            <w:r>
              <w:rPr>
                <w:rFonts w:eastAsia="Times New Roman"/>
                <w:sz w:val="20"/>
                <w:szCs w:val="18"/>
              </w:rPr>
              <w:t>Jarduera plana</w:t>
            </w:r>
          </w:p>
          <w:p w:rsidR="000A1722" w:rsidRDefault="004F4A0A">
            <w:pPr>
              <w:spacing w:after="0" w:line="240" w:lineRule="auto"/>
              <w:rPr>
                <w:rFonts w:eastAsia="Times New Roman"/>
                <w:sz w:val="20"/>
                <w:szCs w:val="18"/>
              </w:rPr>
            </w:pPr>
            <w:r>
              <w:rPr>
                <w:rFonts w:eastAsia="Times New Roman"/>
                <w:i/>
                <w:sz w:val="20"/>
                <w:szCs w:val="18"/>
              </w:rPr>
              <w:t>Jarduera-plana (1)</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i/>
                <w:sz w:val="20"/>
                <w:szCs w:val="20"/>
              </w:rPr>
            </w:pPr>
            <w:r>
              <w:rPr>
                <w:rFonts w:eastAsia="Times New Roman"/>
                <w:i/>
                <w:sz w:val="20"/>
                <w:szCs w:val="18"/>
              </w:rPr>
              <w:t>Zentroa/Zerbitzua</w:t>
            </w:r>
          </w:p>
        </w:tc>
        <w:tc>
          <w:tcPr>
            <w:tcW w:w="2977" w:type="dxa"/>
            <w:vAlign w:val="center"/>
          </w:tcPr>
          <w:p w:rsidR="000A1722" w:rsidRDefault="004F4A0A">
            <w:pPr>
              <w:spacing w:after="0" w:line="240" w:lineRule="auto"/>
              <w:jc w:val="center"/>
              <w:rPr>
                <w:rFonts w:eastAsia="Times New Roman"/>
                <w:sz w:val="20"/>
                <w:szCs w:val="18"/>
              </w:rPr>
            </w:pPr>
            <w:r>
              <w:rPr>
                <w:rFonts w:eastAsia="Times New Roman"/>
                <w:sz w:val="20"/>
                <w:szCs w:val="18"/>
              </w:rPr>
              <w:t>Urtero eta aldaketak daudenean</w:t>
            </w:r>
          </w:p>
          <w:p w:rsidR="000A1722" w:rsidRDefault="004F4A0A">
            <w:pPr>
              <w:spacing w:after="0" w:line="240" w:lineRule="auto"/>
              <w:jc w:val="center"/>
              <w:rPr>
                <w:rFonts w:eastAsia="Times New Roman"/>
                <w:sz w:val="20"/>
                <w:szCs w:val="18"/>
              </w:rPr>
            </w:pPr>
            <w:r>
              <w:rPr>
                <w:rFonts w:eastAsia="Times New Roman"/>
                <w:i/>
                <w:sz w:val="20"/>
                <w:szCs w:val="18"/>
              </w:rPr>
              <w:t>Urtero,</w:t>
            </w:r>
            <w:r>
              <w:t xml:space="preserve"> eta aldaketak daudenean</w:t>
            </w:r>
          </w:p>
        </w:tc>
        <w:tc>
          <w:tcPr>
            <w:tcW w:w="2410" w:type="dxa"/>
            <w:vAlign w:val="center"/>
          </w:tcPr>
          <w:p w:rsidR="000A1722" w:rsidRDefault="004F4A0A">
            <w:pPr>
              <w:spacing w:after="0" w:line="240" w:lineRule="auto"/>
              <w:ind w:right="113"/>
              <w:jc w:val="center"/>
              <w:rPr>
                <w:rFonts w:eastAsia="Times New Roman"/>
                <w:noProof/>
                <w:sz w:val="20"/>
                <w:szCs w:val="20"/>
              </w:rPr>
            </w:pPr>
            <w:r>
              <w:rPr>
                <w:rFonts w:eastAsia="Times New Roman"/>
                <w:sz w:val="20"/>
                <w:szCs w:val="20"/>
              </w:rPr>
              <w:t>artxoak 31</w:t>
            </w:r>
          </w:p>
          <w:p w:rsidR="000A1722" w:rsidRDefault="004F4A0A">
            <w:pPr>
              <w:spacing w:after="0" w:line="240" w:lineRule="auto"/>
              <w:ind w:right="113"/>
              <w:jc w:val="center"/>
              <w:rPr>
                <w:rFonts w:eastAsia="Times New Roman"/>
                <w:noProof/>
                <w:sz w:val="20"/>
                <w:szCs w:val="20"/>
              </w:rPr>
            </w:pPr>
            <w:r>
              <w:rPr>
                <w:rFonts w:eastAsia="Times New Roman"/>
                <w:i/>
                <w:sz w:val="20"/>
                <w:szCs w:val="20"/>
              </w:rPr>
              <w:t>Martxoaren 31</w:t>
            </w:r>
          </w:p>
        </w:tc>
        <w:tc>
          <w:tcPr>
            <w:tcW w:w="2126" w:type="dxa"/>
            <w:vAlign w:val="center"/>
          </w:tcPr>
          <w:p w:rsidR="000A1722" w:rsidRDefault="004F4A0A">
            <w:pPr>
              <w:spacing w:after="0" w:line="240" w:lineRule="auto"/>
              <w:jc w:val="center"/>
              <w:rPr>
                <w:rFonts w:eastAsia="Times New Roman"/>
                <w:i/>
                <w:noProof/>
                <w:sz w:val="20"/>
                <w:szCs w:val="20"/>
              </w:rPr>
            </w:pPr>
            <w:r>
              <w:rPr>
                <w:rFonts w:eastAsia="Times New Roman"/>
                <w:sz w:val="20"/>
                <w:szCs w:val="20"/>
              </w:rPr>
              <w:t>Dokuteka Gizanet</w:t>
            </w:r>
          </w:p>
        </w:tc>
      </w:tr>
      <w:tr w:rsidR="000A1722">
        <w:trPr>
          <w:cantSplit/>
          <w:trHeight w:val="729"/>
        </w:trPr>
        <w:tc>
          <w:tcPr>
            <w:tcW w:w="5740" w:type="dxa"/>
            <w:vAlign w:val="center"/>
          </w:tcPr>
          <w:p w:rsidR="000A1722" w:rsidRDefault="004F4A0A">
            <w:pPr>
              <w:spacing w:after="0" w:line="240" w:lineRule="auto"/>
              <w:rPr>
                <w:rFonts w:eastAsia="Times New Roman"/>
                <w:sz w:val="20"/>
                <w:szCs w:val="20"/>
              </w:rPr>
            </w:pPr>
            <w:r>
              <w:rPr>
                <w:rFonts w:eastAsia="Times New Roman"/>
                <w:sz w:val="20"/>
                <w:szCs w:val="20"/>
              </w:rPr>
              <w:t>Banakako Arreta Plan eredua</w:t>
            </w:r>
          </w:p>
          <w:p w:rsidR="000A1722" w:rsidRDefault="004F4A0A">
            <w:pPr>
              <w:spacing w:after="0" w:line="240" w:lineRule="auto"/>
              <w:rPr>
                <w:rFonts w:eastAsia="Times New Roman"/>
                <w:sz w:val="20"/>
                <w:szCs w:val="20"/>
              </w:rPr>
            </w:pPr>
            <w:r>
              <w:rPr>
                <w:rFonts w:eastAsia="Times New Roman"/>
                <w:i/>
                <w:sz w:val="20"/>
                <w:szCs w:val="20"/>
              </w:rPr>
              <w:t>Arreta-plan indibidualaren eredua</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ind w:right="113"/>
              <w:jc w:val="center"/>
              <w:rPr>
                <w:rFonts w:eastAsia="Times New Roman"/>
                <w:noProof/>
                <w:sz w:val="20"/>
                <w:szCs w:val="20"/>
              </w:rPr>
            </w:pPr>
            <w:r>
              <w:rPr>
                <w:rFonts w:eastAsia="Times New Roman"/>
                <w:i/>
                <w:sz w:val="20"/>
                <w:szCs w:val="18"/>
              </w:rPr>
              <w:t>Zentroa/Zerbitzua</w:t>
            </w:r>
          </w:p>
        </w:tc>
        <w:tc>
          <w:tcPr>
            <w:tcW w:w="2977" w:type="dxa"/>
            <w:vAlign w:val="center"/>
          </w:tcPr>
          <w:p w:rsidR="000A1722" w:rsidRDefault="004F4A0A">
            <w:pPr>
              <w:spacing w:after="0" w:line="240" w:lineRule="auto"/>
              <w:jc w:val="center"/>
              <w:rPr>
                <w:rFonts w:eastAsia="Times New Roman"/>
                <w:sz w:val="20"/>
                <w:szCs w:val="20"/>
              </w:rPr>
            </w:pPr>
            <w:r>
              <w:rPr>
                <w:rFonts w:eastAsia="Times New Roman"/>
                <w:sz w:val="20"/>
                <w:szCs w:val="20"/>
              </w:rPr>
              <w:t>Urtero eta aldaketak daudenean</w:t>
            </w:r>
          </w:p>
          <w:p w:rsidR="000A1722" w:rsidRDefault="004F4A0A">
            <w:pPr>
              <w:spacing w:after="0" w:line="240" w:lineRule="auto"/>
              <w:jc w:val="center"/>
              <w:rPr>
                <w:rFonts w:eastAsia="Times New Roman"/>
                <w:sz w:val="20"/>
                <w:szCs w:val="20"/>
              </w:rPr>
            </w:pPr>
            <w:r>
              <w:rPr>
                <w:rFonts w:eastAsia="Times New Roman"/>
                <w:i/>
                <w:sz w:val="20"/>
                <w:szCs w:val="20"/>
              </w:rPr>
              <w:t>Urtero, eta aldaketak daudenean</w:t>
            </w:r>
          </w:p>
        </w:tc>
        <w:tc>
          <w:tcPr>
            <w:tcW w:w="2410" w:type="dxa"/>
            <w:vAlign w:val="center"/>
          </w:tcPr>
          <w:p w:rsidR="000A1722" w:rsidRDefault="004F4A0A">
            <w:pPr>
              <w:spacing w:after="0" w:line="240" w:lineRule="auto"/>
              <w:jc w:val="center"/>
              <w:rPr>
                <w:rFonts w:eastAsia="Times New Roman"/>
                <w:sz w:val="20"/>
                <w:szCs w:val="18"/>
              </w:rPr>
            </w:pPr>
            <w:r>
              <w:rPr>
                <w:rFonts w:eastAsia="Times New Roman"/>
                <w:sz w:val="20"/>
                <w:szCs w:val="18"/>
              </w:rPr>
              <w:t>Martxoak 31</w:t>
            </w:r>
          </w:p>
          <w:p w:rsidR="000A1722" w:rsidRDefault="004F4A0A">
            <w:pPr>
              <w:spacing w:after="0" w:line="240" w:lineRule="auto"/>
              <w:jc w:val="center"/>
              <w:rPr>
                <w:rFonts w:eastAsia="Times New Roman"/>
                <w:sz w:val="20"/>
                <w:szCs w:val="18"/>
              </w:rPr>
            </w:pPr>
            <w:r>
              <w:rPr>
                <w:rFonts w:eastAsia="Times New Roman"/>
                <w:i/>
                <w:sz w:val="20"/>
                <w:szCs w:val="18"/>
              </w:rPr>
              <w:t>Martxoaren 31</w:t>
            </w:r>
          </w:p>
        </w:tc>
        <w:tc>
          <w:tcPr>
            <w:tcW w:w="2126" w:type="dxa"/>
            <w:vAlign w:val="center"/>
          </w:tcPr>
          <w:p w:rsidR="000A1722" w:rsidRDefault="004F4A0A">
            <w:pPr>
              <w:spacing w:after="0" w:line="240" w:lineRule="auto"/>
              <w:jc w:val="center"/>
              <w:rPr>
                <w:rFonts w:eastAsia="Times New Roman"/>
                <w:i/>
                <w:noProof/>
                <w:sz w:val="20"/>
                <w:szCs w:val="20"/>
              </w:rPr>
            </w:pPr>
            <w:r>
              <w:rPr>
                <w:rFonts w:eastAsia="Times New Roman"/>
                <w:sz w:val="20"/>
                <w:szCs w:val="20"/>
              </w:rPr>
              <w:t>Dokuteka Gizanet</w:t>
            </w:r>
          </w:p>
        </w:tc>
      </w:tr>
      <w:tr w:rsidR="000A1722">
        <w:trPr>
          <w:cantSplit/>
          <w:trHeight w:val="588"/>
        </w:trPr>
        <w:tc>
          <w:tcPr>
            <w:tcW w:w="5740" w:type="dxa"/>
            <w:vAlign w:val="center"/>
          </w:tcPr>
          <w:p w:rsidR="000A1722" w:rsidRDefault="004F4A0A">
            <w:pPr>
              <w:spacing w:after="0" w:line="240" w:lineRule="auto"/>
              <w:rPr>
                <w:rFonts w:eastAsia="Times New Roman"/>
                <w:sz w:val="20"/>
                <w:szCs w:val="18"/>
              </w:rPr>
            </w:pPr>
            <w:r>
              <w:rPr>
                <w:rFonts w:eastAsia="Times New Roman"/>
                <w:sz w:val="20"/>
                <w:szCs w:val="18"/>
              </w:rPr>
              <w:t>Langileak egindako prestakuntza</w:t>
            </w:r>
          </w:p>
          <w:p w:rsidR="000A1722" w:rsidRDefault="004F4A0A">
            <w:pPr>
              <w:spacing w:after="0" w:line="240" w:lineRule="auto"/>
              <w:rPr>
                <w:rFonts w:eastAsia="Times New Roman"/>
                <w:i/>
                <w:sz w:val="20"/>
                <w:szCs w:val="18"/>
              </w:rPr>
            </w:pPr>
            <w:r>
              <w:rPr>
                <w:rFonts w:eastAsia="Times New Roman"/>
                <w:i/>
                <w:sz w:val="20"/>
                <w:szCs w:val="18"/>
              </w:rPr>
              <w:t>Langileek emandako prestakuntza (3)</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sz w:val="20"/>
                <w:szCs w:val="18"/>
              </w:rPr>
            </w:pPr>
            <w:r>
              <w:rPr>
                <w:rFonts w:eastAsia="Times New Roman"/>
                <w:i/>
                <w:sz w:val="20"/>
                <w:szCs w:val="18"/>
              </w:rPr>
              <w:t>Zentroa/Zerbitzua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jc w:val="center"/>
              <w:rPr>
                <w:rFonts w:eastAsia="Times New Roman"/>
                <w:sz w:val="20"/>
                <w:szCs w:val="20"/>
              </w:rPr>
            </w:pPr>
            <w:r>
              <w:rPr>
                <w:rFonts w:eastAsia="Times New Roman"/>
                <w:i/>
                <w:sz w:val="20"/>
                <w:szCs w:val="20"/>
              </w:rPr>
              <w:t>Urtean behin</w:t>
            </w:r>
          </w:p>
        </w:tc>
        <w:tc>
          <w:tcPr>
            <w:tcW w:w="2410" w:type="dxa"/>
            <w:vAlign w:val="center"/>
          </w:tcPr>
          <w:p w:rsidR="000A1722" w:rsidRDefault="004F4A0A">
            <w:pPr>
              <w:spacing w:after="0" w:line="240" w:lineRule="auto"/>
              <w:jc w:val="center"/>
              <w:rPr>
                <w:rFonts w:eastAsia="Times New Roman"/>
                <w:sz w:val="20"/>
                <w:szCs w:val="18"/>
              </w:rPr>
            </w:pPr>
            <w:r>
              <w:rPr>
                <w:rFonts w:eastAsia="Times New Roman"/>
                <w:sz w:val="20"/>
                <w:szCs w:val="18"/>
              </w:rPr>
              <w:t>Martxoak 31</w:t>
            </w:r>
          </w:p>
          <w:p w:rsidR="000A1722" w:rsidRDefault="004F4A0A">
            <w:pPr>
              <w:spacing w:after="0" w:line="240" w:lineRule="auto"/>
              <w:jc w:val="center"/>
              <w:rPr>
                <w:rFonts w:eastAsia="Times New Roman"/>
                <w:sz w:val="20"/>
                <w:szCs w:val="18"/>
              </w:rPr>
            </w:pPr>
            <w:r>
              <w:rPr>
                <w:rFonts w:eastAsia="Times New Roman"/>
                <w:i/>
                <w:sz w:val="20"/>
                <w:szCs w:val="18"/>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588"/>
        </w:trPr>
        <w:tc>
          <w:tcPr>
            <w:tcW w:w="5740" w:type="dxa"/>
            <w:vAlign w:val="center"/>
          </w:tcPr>
          <w:p w:rsidR="000A1722" w:rsidRDefault="004F4A0A">
            <w:pPr>
              <w:spacing w:after="0" w:line="240" w:lineRule="auto"/>
              <w:rPr>
                <w:rFonts w:eastAsia="Times New Roman"/>
                <w:sz w:val="20"/>
                <w:szCs w:val="18"/>
              </w:rPr>
            </w:pPr>
            <w:r>
              <w:rPr>
                <w:rFonts w:eastAsia="Times New Roman"/>
                <w:sz w:val="20"/>
                <w:szCs w:val="18"/>
              </w:rPr>
              <w:t>Berdintasun plana: urtean egindako jardueren memoria</w:t>
            </w:r>
          </w:p>
          <w:p w:rsidR="000A1722" w:rsidRDefault="004F4A0A">
            <w:pPr>
              <w:spacing w:after="0" w:line="240" w:lineRule="auto"/>
              <w:rPr>
                <w:rFonts w:eastAsia="Times New Roman"/>
                <w:sz w:val="20"/>
                <w:szCs w:val="18"/>
              </w:rPr>
            </w:pPr>
            <w:r>
              <w:rPr>
                <w:rFonts w:eastAsia="Times New Roman"/>
                <w:i/>
                <w:sz w:val="20"/>
                <w:szCs w:val="18"/>
              </w:rPr>
              <w:t>Berdintasun-plana: urtean egindako jardueren memoria</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sz w:val="20"/>
                <w:szCs w:val="18"/>
              </w:rPr>
            </w:pPr>
            <w:r>
              <w:rPr>
                <w:rFonts w:eastAsia="Times New Roman"/>
                <w:i/>
                <w:sz w:val="20"/>
                <w:szCs w:val="18"/>
              </w:rPr>
              <w:t>Zentroa/Zerbitzua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jc w:val="center"/>
              <w:rPr>
                <w:rFonts w:eastAsia="Times New Roman"/>
                <w:sz w:val="20"/>
                <w:szCs w:val="20"/>
              </w:rPr>
            </w:pPr>
            <w:r>
              <w:rPr>
                <w:rFonts w:eastAsia="Times New Roman"/>
                <w:i/>
                <w:sz w:val="20"/>
                <w:szCs w:val="20"/>
              </w:rPr>
              <w:t>Urtean behin</w:t>
            </w:r>
          </w:p>
        </w:tc>
        <w:tc>
          <w:tcPr>
            <w:tcW w:w="2410" w:type="dxa"/>
            <w:vAlign w:val="center"/>
          </w:tcPr>
          <w:p w:rsidR="000A1722" w:rsidRDefault="004F4A0A">
            <w:pPr>
              <w:spacing w:after="0" w:line="240" w:lineRule="auto"/>
              <w:jc w:val="center"/>
              <w:rPr>
                <w:rFonts w:eastAsia="Times New Roman"/>
                <w:sz w:val="20"/>
                <w:szCs w:val="18"/>
              </w:rPr>
            </w:pPr>
            <w:r>
              <w:rPr>
                <w:rFonts w:eastAsia="Times New Roman"/>
                <w:sz w:val="20"/>
                <w:szCs w:val="18"/>
              </w:rPr>
              <w:t>Martxoak 31</w:t>
            </w:r>
          </w:p>
          <w:p w:rsidR="000A1722" w:rsidRDefault="004F4A0A">
            <w:pPr>
              <w:spacing w:after="0" w:line="240" w:lineRule="auto"/>
              <w:jc w:val="center"/>
              <w:rPr>
                <w:rFonts w:eastAsia="Times New Roman"/>
                <w:sz w:val="20"/>
                <w:szCs w:val="18"/>
              </w:rPr>
            </w:pPr>
            <w:r>
              <w:rPr>
                <w:rFonts w:eastAsia="Times New Roman"/>
                <w:i/>
                <w:sz w:val="20"/>
                <w:szCs w:val="18"/>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588"/>
        </w:trPr>
        <w:tc>
          <w:tcPr>
            <w:tcW w:w="5740" w:type="dxa"/>
            <w:vAlign w:val="center"/>
          </w:tcPr>
          <w:p w:rsidR="000A1722" w:rsidRDefault="004F4A0A">
            <w:pPr>
              <w:spacing w:after="0" w:line="240" w:lineRule="auto"/>
              <w:rPr>
                <w:rFonts w:eastAsia="Times New Roman"/>
                <w:i/>
                <w:sz w:val="20"/>
                <w:szCs w:val="18"/>
              </w:rPr>
            </w:pPr>
            <w:r>
              <w:rPr>
                <w:rFonts w:eastAsia="Times New Roman"/>
                <w:sz w:val="20"/>
                <w:szCs w:val="18"/>
              </w:rPr>
              <w:t>Euskara</w:t>
            </w:r>
            <w:r>
              <w:t xml:space="preserve"> plana: urtean zehar egindako jarduera guztien memoria. Euskara-plana: urtean zehar egindako jarduera guztien memoria</w:t>
            </w: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sz w:val="20"/>
                <w:szCs w:val="18"/>
              </w:rPr>
            </w:pPr>
            <w:r>
              <w:rPr>
                <w:rFonts w:eastAsia="Times New Roman"/>
                <w:i/>
                <w:sz w:val="20"/>
                <w:szCs w:val="18"/>
              </w:rPr>
              <w:t>Zentroa/Zerbitzua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Urtero</w:t>
            </w:r>
          </w:p>
          <w:p w:rsidR="000A1722" w:rsidRDefault="004F4A0A">
            <w:pPr>
              <w:spacing w:after="0" w:line="240" w:lineRule="auto"/>
              <w:jc w:val="center"/>
              <w:rPr>
                <w:rFonts w:eastAsia="Times New Roman"/>
                <w:sz w:val="20"/>
                <w:szCs w:val="20"/>
              </w:rPr>
            </w:pPr>
            <w:r>
              <w:rPr>
                <w:rFonts w:eastAsia="Times New Roman"/>
                <w:i/>
                <w:sz w:val="20"/>
                <w:szCs w:val="20"/>
              </w:rPr>
              <w:t>Urtean behin</w:t>
            </w:r>
          </w:p>
        </w:tc>
        <w:tc>
          <w:tcPr>
            <w:tcW w:w="2410" w:type="dxa"/>
            <w:vAlign w:val="center"/>
          </w:tcPr>
          <w:p w:rsidR="000A1722" w:rsidRDefault="004F4A0A">
            <w:pPr>
              <w:spacing w:after="0" w:line="240" w:lineRule="auto"/>
              <w:jc w:val="center"/>
              <w:rPr>
                <w:rFonts w:eastAsia="Times New Roman"/>
                <w:sz w:val="20"/>
                <w:szCs w:val="18"/>
              </w:rPr>
            </w:pPr>
            <w:r>
              <w:rPr>
                <w:rFonts w:eastAsia="Times New Roman"/>
                <w:sz w:val="20"/>
                <w:szCs w:val="18"/>
              </w:rPr>
              <w:t>Martxoak 31</w:t>
            </w:r>
          </w:p>
          <w:p w:rsidR="000A1722" w:rsidRDefault="004F4A0A">
            <w:pPr>
              <w:spacing w:after="0" w:line="240" w:lineRule="auto"/>
              <w:jc w:val="center"/>
              <w:rPr>
                <w:rFonts w:eastAsia="Times New Roman"/>
                <w:sz w:val="20"/>
                <w:szCs w:val="18"/>
              </w:rPr>
            </w:pPr>
            <w:r>
              <w:rPr>
                <w:rFonts w:eastAsia="Times New Roman"/>
                <w:i/>
                <w:sz w:val="20"/>
                <w:szCs w:val="18"/>
              </w:rPr>
              <w:t>Martxoaren 31</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r w:rsidR="000A1722">
        <w:trPr>
          <w:cantSplit/>
          <w:trHeight w:val="588"/>
        </w:trPr>
        <w:tc>
          <w:tcPr>
            <w:tcW w:w="5740" w:type="dxa"/>
            <w:vAlign w:val="center"/>
          </w:tcPr>
          <w:p w:rsidR="000A1722" w:rsidRDefault="004F4A0A">
            <w:pPr>
              <w:spacing w:after="0" w:line="240" w:lineRule="auto"/>
              <w:rPr>
                <w:rFonts w:eastAsia="Times New Roman"/>
                <w:sz w:val="20"/>
                <w:szCs w:val="18"/>
              </w:rPr>
            </w:pPr>
            <w:r>
              <w:rPr>
                <w:rFonts w:eastAsia="Times New Roman"/>
                <w:sz w:val="20"/>
                <w:szCs w:val="18"/>
              </w:rPr>
              <w:t>Presentzia kontrolaren laburpena egun, txanda eta kategoria profesionalen arabera</w:t>
            </w:r>
          </w:p>
          <w:p w:rsidR="000A1722" w:rsidRDefault="004F4A0A">
            <w:pPr>
              <w:spacing w:after="0" w:line="240" w:lineRule="auto"/>
              <w:rPr>
                <w:rFonts w:eastAsia="Times New Roman"/>
                <w:i/>
                <w:sz w:val="20"/>
                <w:szCs w:val="18"/>
              </w:rPr>
            </w:pPr>
            <w:r>
              <w:rPr>
                <w:rFonts w:eastAsia="Times New Roman"/>
                <w:i/>
                <w:sz w:val="20"/>
                <w:szCs w:val="18"/>
              </w:rPr>
              <w:t>Presentzia-kontrolaren laburpena, egunaren, txandaren eta kategoria profesionalaren arabera</w:t>
            </w:r>
          </w:p>
          <w:p w:rsidR="000A1722" w:rsidRDefault="000A1722">
            <w:pPr>
              <w:spacing w:after="0" w:line="240" w:lineRule="auto"/>
              <w:rPr>
                <w:rFonts w:eastAsia="Times New Roman"/>
                <w:sz w:val="20"/>
                <w:szCs w:val="18"/>
              </w:rPr>
            </w:pPr>
          </w:p>
        </w:tc>
        <w:tc>
          <w:tcPr>
            <w:tcW w:w="1701" w:type="dxa"/>
            <w:vAlign w:val="center"/>
          </w:tcPr>
          <w:p w:rsidR="000A1722" w:rsidRDefault="004F4A0A">
            <w:pPr>
              <w:spacing w:after="0" w:line="240" w:lineRule="auto"/>
              <w:jc w:val="center"/>
              <w:rPr>
                <w:rFonts w:eastAsia="Times New Roman"/>
                <w:sz w:val="20"/>
                <w:szCs w:val="18"/>
              </w:rPr>
            </w:pPr>
            <w:r>
              <w:rPr>
                <w:rFonts w:eastAsia="Times New Roman"/>
                <w:sz w:val="20"/>
                <w:szCs w:val="18"/>
              </w:rPr>
              <w:t>Zentroa/Zerbitzua</w:t>
            </w:r>
          </w:p>
          <w:p w:rsidR="000A1722" w:rsidRDefault="004F4A0A">
            <w:pPr>
              <w:spacing w:after="0" w:line="240" w:lineRule="auto"/>
              <w:jc w:val="center"/>
              <w:rPr>
                <w:rFonts w:eastAsia="Times New Roman"/>
                <w:sz w:val="20"/>
                <w:szCs w:val="18"/>
              </w:rPr>
            </w:pPr>
            <w:r>
              <w:rPr>
                <w:rFonts w:eastAsia="Times New Roman"/>
                <w:i/>
                <w:sz w:val="20"/>
                <w:szCs w:val="18"/>
              </w:rPr>
              <w:t>Zentroa/Zerbitzua</w:t>
            </w:r>
          </w:p>
        </w:tc>
        <w:tc>
          <w:tcPr>
            <w:tcW w:w="2977" w:type="dxa"/>
            <w:vAlign w:val="center"/>
          </w:tcPr>
          <w:p w:rsidR="000A1722" w:rsidRDefault="004F4A0A">
            <w:pPr>
              <w:spacing w:after="0" w:line="240" w:lineRule="auto"/>
              <w:ind w:left="113" w:right="113"/>
              <w:jc w:val="center"/>
              <w:rPr>
                <w:rFonts w:eastAsia="Times New Roman"/>
                <w:noProof/>
                <w:sz w:val="20"/>
                <w:szCs w:val="20"/>
              </w:rPr>
            </w:pPr>
            <w:r>
              <w:rPr>
                <w:rFonts w:eastAsia="Times New Roman"/>
                <w:sz w:val="20"/>
                <w:szCs w:val="20"/>
              </w:rPr>
              <w:t>Hiruhilero</w:t>
            </w:r>
          </w:p>
          <w:p w:rsidR="000A1722" w:rsidRDefault="004F4A0A">
            <w:pPr>
              <w:spacing w:after="0" w:line="240" w:lineRule="auto"/>
              <w:ind w:left="113" w:right="113"/>
              <w:jc w:val="center"/>
              <w:rPr>
                <w:rFonts w:eastAsia="Times New Roman"/>
                <w:noProof/>
                <w:sz w:val="20"/>
                <w:szCs w:val="20"/>
              </w:rPr>
            </w:pPr>
            <w:r>
              <w:rPr>
                <w:rFonts w:eastAsia="Times New Roman"/>
                <w:sz w:val="20"/>
                <w:szCs w:val="20"/>
              </w:rPr>
              <w:t>Hiru hilean behin</w:t>
            </w:r>
          </w:p>
        </w:tc>
        <w:tc>
          <w:tcPr>
            <w:tcW w:w="2410" w:type="dxa"/>
            <w:vAlign w:val="center"/>
          </w:tcPr>
          <w:p w:rsidR="000A1722" w:rsidRDefault="004F4A0A">
            <w:pPr>
              <w:spacing w:after="0" w:line="240" w:lineRule="auto"/>
              <w:jc w:val="center"/>
              <w:rPr>
                <w:rFonts w:eastAsia="Times New Roman"/>
                <w:sz w:val="20"/>
                <w:szCs w:val="18"/>
              </w:rPr>
            </w:pPr>
            <w:r>
              <w:rPr>
                <w:rFonts w:eastAsia="Times New Roman"/>
                <w:sz w:val="20"/>
                <w:szCs w:val="18"/>
              </w:rPr>
              <w:t>Hurrengo hilaren15a</w:t>
            </w:r>
          </w:p>
          <w:p w:rsidR="000A1722" w:rsidRDefault="004F4A0A">
            <w:pPr>
              <w:spacing w:after="0" w:line="240" w:lineRule="auto"/>
              <w:jc w:val="center"/>
              <w:rPr>
                <w:rFonts w:eastAsia="Times New Roman"/>
                <w:i/>
                <w:sz w:val="20"/>
                <w:szCs w:val="18"/>
              </w:rPr>
            </w:pPr>
            <w:r>
              <w:rPr>
                <w:rFonts w:eastAsia="Times New Roman"/>
                <w:i/>
                <w:sz w:val="20"/>
                <w:szCs w:val="18"/>
              </w:rPr>
              <w:t>Hurrengo hilaren 15a</w:t>
            </w:r>
          </w:p>
        </w:tc>
        <w:tc>
          <w:tcPr>
            <w:tcW w:w="2126" w:type="dxa"/>
            <w:vAlign w:val="center"/>
          </w:tcPr>
          <w:p w:rsidR="000A1722" w:rsidRDefault="004F4A0A">
            <w:pPr>
              <w:spacing w:after="0" w:line="240" w:lineRule="auto"/>
              <w:jc w:val="center"/>
              <w:rPr>
                <w:rFonts w:eastAsia="Times New Roman"/>
                <w:noProof/>
                <w:sz w:val="20"/>
                <w:szCs w:val="20"/>
              </w:rPr>
            </w:pPr>
            <w:r>
              <w:rPr>
                <w:rFonts w:eastAsia="Times New Roman"/>
                <w:sz w:val="20"/>
                <w:szCs w:val="20"/>
              </w:rPr>
              <w:t>Dokuteka Gizanet</w:t>
            </w:r>
          </w:p>
        </w:tc>
      </w:tr>
    </w:tbl>
    <w:p w:rsidR="000A1722" w:rsidRDefault="000A1722">
      <w:pPr>
        <w:spacing w:after="0" w:line="240" w:lineRule="auto"/>
        <w:rPr>
          <w:rFonts w:eastAsia="Times New Roman"/>
          <w:sz w:val="20"/>
          <w:szCs w:val="20"/>
        </w:rPr>
      </w:pPr>
    </w:p>
    <w:p w:rsidR="000A1722" w:rsidRDefault="004F4A0A">
      <w:pPr>
        <w:spacing w:after="0" w:line="240" w:lineRule="auto"/>
        <w:outlineLvl w:val="0"/>
        <w:rPr>
          <w:rFonts w:eastAsia="Times New Roman" w:cs="Calibri"/>
          <w:sz w:val="20"/>
          <w:szCs w:val="20"/>
        </w:rPr>
      </w:pPr>
      <w:r>
        <w:rPr>
          <w:rFonts w:eastAsia="Times New Roman" w:cs="Calibri"/>
          <w:sz w:val="20"/>
          <w:szCs w:val="20"/>
        </w:rPr>
        <w:t>Oharren</w:t>
      </w:r>
      <w:r>
        <w:t xml:space="preserve"> azalpena/Explicación de las notas:</w:t>
      </w:r>
    </w:p>
    <w:p w:rsidR="000A1722" w:rsidRDefault="004F4A0A">
      <w:pPr>
        <w:numPr>
          <w:ilvl w:val="0"/>
          <w:numId w:val="61"/>
        </w:numPr>
        <w:spacing w:after="0" w:line="240" w:lineRule="auto"/>
        <w:rPr>
          <w:rFonts w:eastAsia="Times New Roman" w:cs="Calibri"/>
          <w:sz w:val="20"/>
          <w:szCs w:val="20"/>
        </w:rPr>
      </w:pPr>
      <w:r>
        <w:rPr>
          <w:rFonts w:eastAsia="Times New Roman" w:cs="Calibri"/>
          <w:sz w:val="20"/>
          <w:szCs w:val="20"/>
        </w:rPr>
        <w:t>Martxoaren 31an data horretan indarrean dagoena bidaliko da. Halaber, urtean zehar egiten diren bertsio berri guztiak ere eskatzen dira.</w:t>
      </w:r>
    </w:p>
    <w:p w:rsidR="000A1722" w:rsidRDefault="004F4A0A">
      <w:pPr>
        <w:spacing w:after="0" w:line="240" w:lineRule="auto"/>
        <w:ind w:left="720"/>
        <w:rPr>
          <w:rFonts w:eastAsia="Times New Roman" w:cs="Calibri"/>
          <w:sz w:val="20"/>
          <w:szCs w:val="20"/>
        </w:rPr>
      </w:pPr>
      <w:r>
        <w:rPr>
          <w:rFonts w:eastAsia="Times New Roman" w:cs="Calibri"/>
          <w:i/>
          <w:sz w:val="20"/>
          <w:szCs w:val="20"/>
        </w:rPr>
        <w:t>Martxoaren 31n, egun horretan indarrean dagoena bidaliko da. Gainera, urtean zehar egiten diren bertsio berri guztiak bidaliko dira.</w:t>
      </w:r>
    </w:p>
    <w:p w:rsidR="000A1722" w:rsidRDefault="004F4A0A">
      <w:pPr>
        <w:numPr>
          <w:ilvl w:val="0"/>
          <w:numId w:val="61"/>
        </w:numPr>
        <w:spacing w:after="0" w:line="240" w:lineRule="auto"/>
        <w:rPr>
          <w:rFonts w:eastAsia="Times New Roman" w:cs="Calibri"/>
          <w:sz w:val="20"/>
          <w:szCs w:val="20"/>
        </w:rPr>
      </w:pPr>
      <w:r>
        <w:rPr>
          <w:rFonts w:eastAsia="Times New Roman" w:cs="Calibri"/>
          <w:sz w:val="20"/>
          <w:szCs w:val="20"/>
        </w:rPr>
        <w:t>Urtekoa eta kontratuaren aurreko urteekiko bilakaera</w:t>
      </w:r>
    </w:p>
    <w:p w:rsidR="000A1722" w:rsidRDefault="004F4A0A">
      <w:pPr>
        <w:spacing w:after="0" w:line="240" w:lineRule="auto"/>
        <w:ind w:left="720"/>
        <w:rPr>
          <w:rFonts w:eastAsia="Times New Roman" w:cs="Calibri"/>
          <w:sz w:val="20"/>
          <w:szCs w:val="20"/>
        </w:rPr>
      </w:pPr>
      <w:r>
        <w:rPr>
          <w:rFonts w:eastAsia="Times New Roman" w:cs="Calibri"/>
          <w:i/>
          <w:iCs/>
          <w:sz w:val="20"/>
          <w:szCs w:val="20"/>
        </w:rPr>
        <w:t>Urtekoa</w:t>
      </w:r>
      <w:r>
        <w:t xml:space="preserve"> eta bilakaera, kontratuaren aurreko urteekiko.</w:t>
      </w:r>
    </w:p>
    <w:p w:rsidR="000A1722" w:rsidRDefault="004F4A0A">
      <w:pPr>
        <w:numPr>
          <w:ilvl w:val="0"/>
          <w:numId w:val="61"/>
        </w:numPr>
        <w:spacing w:after="0" w:line="240" w:lineRule="auto"/>
        <w:rPr>
          <w:rFonts w:eastAsia="Times New Roman" w:cs="Calibri"/>
          <w:sz w:val="20"/>
          <w:szCs w:val="20"/>
        </w:rPr>
      </w:pPr>
      <w:r>
        <w:rPr>
          <w:rFonts w:eastAsia="Times New Roman" w:cs="Calibri"/>
          <w:sz w:val="20"/>
          <w:szCs w:val="20"/>
        </w:rPr>
        <w:t>Prestakuntza-ekintza bakoitzetik: gaia, iraupena eta parte-hartzaileen kopurua eta profil profesionala.</w:t>
      </w:r>
    </w:p>
    <w:p w:rsidR="000A1722" w:rsidRDefault="004F4A0A">
      <w:pPr>
        <w:spacing w:after="0" w:line="240" w:lineRule="auto"/>
        <w:ind w:left="720"/>
        <w:rPr>
          <w:rFonts w:eastAsia="Times New Roman" w:cs="Calibri"/>
          <w:sz w:val="20"/>
          <w:szCs w:val="20"/>
        </w:rPr>
      </w:pPr>
      <w:r>
        <w:rPr>
          <w:rFonts w:eastAsia="Times New Roman" w:cs="Calibri"/>
          <w:i/>
          <w:iCs/>
          <w:sz w:val="20"/>
          <w:szCs w:val="20"/>
        </w:rPr>
        <w:t>Prestakuntza-ekintza</w:t>
      </w:r>
      <w:r>
        <w:t xml:space="preserve"> bakoitzarena: gaia, iraupena eta parte-hartzaileen kopurua eta lanbide-profila.</w:t>
      </w:r>
    </w:p>
    <w:p w:rsidR="000A1722" w:rsidRDefault="000A1722">
      <w:pPr>
        <w:spacing w:after="0" w:line="240" w:lineRule="auto"/>
        <w:rPr>
          <w:rFonts w:ascii="Times New Roman" w:eastAsia="Times New Roman" w:hAnsi="Times New Roman"/>
          <w:sz w:val="20"/>
          <w:szCs w:val="20"/>
        </w:rPr>
      </w:pPr>
    </w:p>
    <w:p w:rsidR="000A1722" w:rsidRDefault="004F4A0A">
      <w:pPr>
        <w:spacing w:after="0" w:line="240" w:lineRule="auto"/>
        <w:rPr>
          <w:rFonts w:eastAsia="Times New Roman"/>
          <w:noProof/>
          <w:sz w:val="20"/>
          <w:szCs w:val="20"/>
        </w:rPr>
        <w:sectPr w:rsidR="000A1722" w:rsidSect="009039BE">
          <w:pgSz w:w="16838" w:h="11906" w:orient="landscape"/>
          <w:pgMar w:top="1418" w:right="1418" w:bottom="1418" w:left="1418" w:header="709" w:footer="709" w:gutter="0"/>
          <w:cols w:space="708"/>
          <w:docGrid w:linePitch="360"/>
        </w:sectPr>
      </w:pPr>
      <w:r>
        <w:rPr>
          <w:rFonts w:eastAsia="Times New Roman"/>
          <w:b/>
          <w:sz w:val="28"/>
          <w:szCs w:val="28"/>
        </w:rPr>
        <w:t>*</w:t>
      </w:r>
      <w:r>
        <w:t xml:space="preserve"> </w:t>
      </w:r>
      <w:r>
        <w:rPr>
          <w:rFonts w:eastAsia="Times New Roman" w:cs="Calibri"/>
          <w:color w:val="000000"/>
          <w:sz w:val="20"/>
          <w:szCs w:val="20"/>
        </w:rPr>
        <w:t>Amaitutako</w:t>
      </w:r>
      <w:r>
        <w:t xml:space="preserve"> ekitaldiari buruzko datuak bidaltzeko azken eguna.</w:t>
      </w:r>
    </w:p>
    <w:p w:rsidR="000A1722" w:rsidRDefault="004F4A0A">
      <w:pPr>
        <w:jc w:val="center"/>
        <w:rPr>
          <w:rFonts w:cs="Arial"/>
        </w:rPr>
      </w:pPr>
      <w:r>
        <w:rPr>
          <w:noProof/>
          <w:lang w:val="es-ES" w:eastAsia="es-ES"/>
        </w:rPr>
        <w:lastRenderedPageBreak/>
        <w:drawing>
          <wp:inline distT="0" distB="0" distL="0" distR="0">
            <wp:extent cx="4990465" cy="84474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0465" cy="8447405"/>
                    </a:xfrm>
                    <a:prstGeom prst="rect">
                      <a:avLst/>
                    </a:prstGeom>
                    <a:noFill/>
                  </pic:spPr>
                </pic:pic>
              </a:graphicData>
            </a:graphic>
          </wp:inline>
        </w:drawing>
      </w:r>
    </w:p>
    <w:p w:rsidR="000A1722" w:rsidRDefault="004F4A0A">
      <w:pPr>
        <w:rPr>
          <w:rFonts w:cs="Arial"/>
        </w:rPr>
      </w:pPr>
      <w:r>
        <w:rPr>
          <w:rFonts w:cs="Arial"/>
        </w:rPr>
        <w:br w:type="page"/>
      </w:r>
      <w:r>
        <w:rPr>
          <w:noProof/>
          <w:lang w:val="es-ES" w:eastAsia="es-ES"/>
        </w:rPr>
        <w:lastRenderedPageBreak/>
        <w:drawing>
          <wp:inline distT="0" distB="0" distL="0" distR="0">
            <wp:extent cx="5400675" cy="4543425"/>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4543425"/>
                    </a:xfrm>
                    <a:prstGeom prst="rect">
                      <a:avLst/>
                    </a:prstGeom>
                    <a:noFill/>
                    <a:ln>
                      <a:noFill/>
                    </a:ln>
                  </pic:spPr>
                </pic:pic>
              </a:graphicData>
            </a:graphic>
          </wp:inline>
        </w:drawing>
      </w:r>
    </w:p>
    <w:p w:rsidR="000A1722" w:rsidRDefault="000A1722">
      <w:pPr>
        <w:rPr>
          <w:rFonts w:ascii="Verdana" w:hAnsi="Verdana"/>
          <w:b/>
          <w:sz w:val="24"/>
          <w:szCs w:val="24"/>
        </w:rPr>
        <w:sectPr w:rsidR="000A1722" w:rsidSect="009039BE">
          <w:headerReference w:type="default" r:id="rId12"/>
          <w:footerReference w:type="even" r:id="rId13"/>
          <w:footerReference w:type="default" r:id="rId14"/>
          <w:pgSz w:w="11906" w:h="16838"/>
          <w:pgMar w:top="1418" w:right="1134" w:bottom="1418" w:left="1134" w:header="284" w:footer="720" w:gutter="0"/>
          <w:cols w:space="720"/>
        </w:sectPr>
      </w:pPr>
    </w:p>
    <w:p w:rsidR="000A1722" w:rsidRDefault="004F4A0A">
      <w:pPr>
        <w:rPr>
          <w:b/>
          <w:sz w:val="18"/>
          <w:szCs w:val="18"/>
        </w:rPr>
      </w:pPr>
      <w:r>
        <w:rPr>
          <w:b/>
          <w:sz w:val="18"/>
          <w:szCs w:val="18"/>
        </w:rPr>
        <w:lastRenderedPageBreak/>
        <w:t>Langileen kontrola/Control de personal</w:t>
      </w:r>
    </w:p>
    <w:p w:rsidR="000A1722" w:rsidRDefault="004F4A0A">
      <w:r>
        <w:rPr>
          <w:noProof/>
          <w:sz w:val="16"/>
          <w:szCs w:val="16"/>
          <w:lang w:val="es-ES" w:eastAsia="es-ES"/>
        </w:rPr>
        <w:lastRenderedPageBreak/>
        <w:drawing>
          <wp:inline distT="0" distB="0" distL="0" distR="0">
            <wp:extent cx="6962775" cy="53530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62775" cy="5353050"/>
                    </a:xfrm>
                    <a:prstGeom prst="rect">
                      <a:avLst/>
                    </a:prstGeom>
                    <a:noFill/>
                    <a:ln>
                      <a:noFill/>
                    </a:ln>
                  </pic:spPr>
                </pic:pic>
              </a:graphicData>
            </a:graphic>
          </wp:inline>
        </w:drawing>
      </w:r>
    </w:p>
    <w:p w:rsidR="000A1722" w:rsidRDefault="004F4A0A">
      <w:pPr>
        <w:rPr>
          <w:rFonts w:ascii="Segoe UI" w:hAnsi="Segoe UI" w:cs="Segoe UI"/>
        </w:rPr>
      </w:pPr>
      <w:r>
        <w:rPr>
          <w:noProof/>
          <w:lang w:val="es-ES" w:eastAsia="es-ES"/>
        </w:rPr>
        <w:lastRenderedPageBreak/>
        <w:drawing>
          <wp:inline distT="0" distB="0" distL="0" distR="0">
            <wp:extent cx="7743825" cy="5695950"/>
            <wp:effectExtent l="0" t="0" r="0" b="0"/>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43825" cy="5695950"/>
                    </a:xfrm>
                    <a:prstGeom prst="rect">
                      <a:avLst/>
                    </a:prstGeom>
                    <a:noFill/>
                    <a:ln>
                      <a:noFill/>
                    </a:ln>
                  </pic:spPr>
                </pic:pic>
              </a:graphicData>
            </a:graphic>
          </wp:inline>
        </w:drawing>
      </w:r>
    </w:p>
    <w:sectPr w:rsidR="000A1722">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A0A" w:rsidRDefault="004F4A0A">
      <w:pPr>
        <w:spacing w:after="0" w:line="240" w:lineRule="auto"/>
      </w:pPr>
      <w:r>
        <w:separator/>
      </w:r>
    </w:p>
  </w:endnote>
  <w:endnote w:type="continuationSeparator" w:id="0">
    <w:p w:rsidR="004F4A0A" w:rsidRDefault="004F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NewPSM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A0A" w:rsidRDefault="004F4A0A">
    <w:pPr>
      <w:pStyle w:val="Piedepgina"/>
      <w:jc w:val="right"/>
    </w:pPr>
    <w:r>
      <w:fldChar w:fldCharType="begin"/>
    </w:r>
    <w:r>
      <w:instrText>PAGE   \* MERGEFORMAT</w:instrText>
    </w:r>
    <w:r>
      <w:fldChar w:fldCharType="separate"/>
    </w:r>
    <w:r w:rsidR="002F59E8">
      <w:rPr>
        <w:noProof/>
      </w:rPr>
      <w:t>33</w:t>
    </w:r>
    <w:r>
      <w:fldChar w:fldCharType="end"/>
    </w:r>
  </w:p>
  <w:p w:rsidR="004F4A0A" w:rsidRDefault="004F4A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A0A" w:rsidRDefault="004F4A0A">
    <w:pPr>
      <w:pStyle w:val="Piedepgina"/>
      <w:framePr w:wrap="around" w:vAnchor="text" w:hAnchor="margin" w:xAlign="right" w:y="1"/>
    </w:pPr>
    <w:r>
      <w:fldChar w:fldCharType="begin"/>
    </w:r>
    <w:r>
      <w:instrText xml:space="preserve">PAGE  </w:instrText>
    </w:r>
    <w:r>
      <w:fldChar w:fldCharType="end"/>
    </w:r>
  </w:p>
  <w:p w:rsidR="004F4A0A" w:rsidRDefault="004F4A0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A0A" w:rsidRDefault="004F4A0A">
    <w:pPr>
      <w:pStyle w:val="Piedepgina"/>
      <w:framePr w:wrap="around" w:vAnchor="text" w:hAnchor="margin" w:xAlign="right" w:y="1"/>
    </w:pPr>
    <w:r>
      <w:fldChar w:fldCharType="begin"/>
    </w:r>
    <w:r>
      <w:instrText xml:space="preserve">PAGE  </w:instrText>
    </w:r>
    <w:r>
      <w:fldChar w:fldCharType="separate"/>
    </w:r>
    <w:r w:rsidR="002F59E8">
      <w:rPr>
        <w:noProof/>
      </w:rPr>
      <w:t>40</w:t>
    </w:r>
    <w:r>
      <w:fldChar w:fldCharType="end"/>
    </w:r>
  </w:p>
  <w:p w:rsidR="004F4A0A" w:rsidRDefault="004F4A0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A0A" w:rsidRDefault="004F4A0A">
      <w:pPr>
        <w:spacing w:after="0" w:line="240" w:lineRule="auto"/>
      </w:pPr>
      <w:r>
        <w:separator/>
      </w:r>
    </w:p>
  </w:footnote>
  <w:footnote w:type="continuationSeparator" w:id="0">
    <w:p w:rsidR="004F4A0A" w:rsidRDefault="004F4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A0A" w:rsidRDefault="004F4A0A">
    <w:pPr>
      <w:pStyle w:val="Encabezado"/>
    </w:pPr>
    <w:r>
      <w:rPr>
        <w:b/>
        <w:noProof/>
        <w:lang w:val="es-ES" w:eastAsia="es-ES"/>
      </w:rPr>
      <w:drawing>
        <wp:inline distT="0" distB="0" distL="0" distR="0">
          <wp:extent cx="2428875" cy="590550"/>
          <wp:effectExtent l="0" t="0" r="0" b="0"/>
          <wp:docPr id="8"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A0A" w:rsidRDefault="004F4A0A">
    <w:pPr>
      <w:pStyle w:val="Encabezado"/>
    </w:pPr>
    <w:r>
      <w:rPr>
        <w:noProof/>
        <w:lang w:val="es-ES" w:eastAsia="es-ES"/>
      </w:rPr>
      <w:drawing>
        <wp:inline distT="0" distB="0" distL="0" distR="0">
          <wp:extent cx="2286000" cy="695325"/>
          <wp:effectExtent l="0" t="0" r="0" b="0"/>
          <wp:docPr id="6"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p w:rsidR="004F4A0A" w:rsidRDefault="004F4A0A">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C54320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upperLetter"/>
      <w:pStyle w:val="Ttulo5"/>
      <w:lvlText w:val="%5."/>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CourierNewPSMT"/>
      </w:rPr>
    </w:lvl>
  </w:abstractNum>
  <w:abstractNum w:abstractNumId="2" w15:restartNumberingAfterBreak="0">
    <w:nsid w:val="00000005"/>
    <w:multiLevelType w:val="singleLevel"/>
    <w:tmpl w:val="0C0A000F"/>
    <w:lvl w:ilvl="0">
      <w:start w:val="1"/>
      <w:numFmt w:val="decimal"/>
      <w:lvlText w:val="%1."/>
      <w:lvlJc w:val="left"/>
      <w:pPr>
        <w:ind w:left="360" w:hanging="360"/>
      </w:pPr>
      <w:rPr>
        <w:b/>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rPr>
    </w:lvl>
  </w:abstractNum>
  <w:abstractNum w:abstractNumId="5"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Wingdings"/>
      </w:rPr>
    </w:lvl>
    <w:lvl w:ilvl="2">
      <w:start w:val="1"/>
      <w:numFmt w:val="bullet"/>
      <w:lvlText w:val=""/>
      <w:lvlJc w:val="left"/>
      <w:pPr>
        <w:tabs>
          <w:tab w:val="num" w:pos="0"/>
        </w:tabs>
        <w:ind w:left="2160" w:hanging="360"/>
      </w:pPr>
      <w:rPr>
        <w:rFonts w:ascii="Wingdings" w:hAnsi="Wingdings" w:cs="Symbol"/>
        <w:sz w:val="24"/>
        <w:szCs w:val="24"/>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Wingdings"/>
      </w:rPr>
    </w:lvl>
    <w:lvl w:ilvl="5">
      <w:start w:val="1"/>
      <w:numFmt w:val="bullet"/>
      <w:lvlText w:val=""/>
      <w:lvlJc w:val="left"/>
      <w:pPr>
        <w:tabs>
          <w:tab w:val="num" w:pos="0"/>
        </w:tabs>
        <w:ind w:left="4320" w:hanging="360"/>
      </w:pPr>
      <w:rPr>
        <w:rFonts w:ascii="Wingdings" w:hAnsi="Wingdings" w:cs="Symbol"/>
        <w:sz w:val="24"/>
        <w:szCs w:val="24"/>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Wingdings"/>
      </w:rPr>
    </w:lvl>
    <w:lvl w:ilvl="8">
      <w:start w:val="1"/>
      <w:numFmt w:val="bullet"/>
      <w:lvlText w:val=""/>
      <w:lvlJc w:val="left"/>
      <w:pPr>
        <w:tabs>
          <w:tab w:val="num" w:pos="0"/>
        </w:tabs>
        <w:ind w:left="6480" w:hanging="360"/>
      </w:pPr>
      <w:rPr>
        <w:rFonts w:ascii="Wingdings" w:hAnsi="Wingdings" w:cs="Symbol"/>
        <w:sz w:val="24"/>
        <w:szCs w:val="24"/>
      </w:rPr>
    </w:lvl>
  </w:abstractNum>
  <w:abstractNum w:abstractNumId="6"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Symbol" w:hAnsi="Symbol" w:cs="Symbol"/>
      </w:rPr>
    </w:lvl>
  </w:abstractNum>
  <w:abstractNum w:abstractNumId="7" w15:restartNumberingAfterBreak="0">
    <w:nsid w:val="00000014"/>
    <w:multiLevelType w:val="singleLevel"/>
    <w:tmpl w:val="00000014"/>
    <w:name w:val="WW8Num20"/>
    <w:lvl w:ilvl="0">
      <w:start w:val="1"/>
      <w:numFmt w:val="bullet"/>
      <w:lvlText w:val=""/>
      <w:lvlJc w:val="left"/>
      <w:pPr>
        <w:tabs>
          <w:tab w:val="num" w:pos="360"/>
        </w:tabs>
        <w:ind w:left="360" w:hanging="360"/>
      </w:pPr>
      <w:rPr>
        <w:rFonts w:ascii="Symbol" w:hAnsi="Symbol" w:cs="Symbol"/>
      </w:rPr>
    </w:lvl>
  </w:abstractNum>
  <w:abstractNum w:abstractNumId="8" w15:restartNumberingAfterBreak="0">
    <w:nsid w:val="0000001A"/>
    <w:multiLevelType w:val="singleLevel"/>
    <w:tmpl w:val="0000001A"/>
    <w:name w:val="WW8Num26"/>
    <w:lvl w:ilvl="0">
      <w:start w:val="1"/>
      <w:numFmt w:val="bullet"/>
      <w:lvlText w:val=""/>
      <w:lvlJc w:val="left"/>
      <w:pPr>
        <w:tabs>
          <w:tab w:val="num" w:pos="360"/>
        </w:tabs>
        <w:ind w:left="360" w:hanging="360"/>
      </w:pPr>
      <w:rPr>
        <w:rFonts w:ascii="Symbol" w:hAnsi="Symbol" w:cs="Symbol"/>
      </w:rPr>
    </w:lvl>
  </w:abstractNum>
  <w:abstractNum w:abstractNumId="9"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1C"/>
    <w:multiLevelType w:val="singleLevel"/>
    <w:tmpl w:val="0C0A0001"/>
    <w:lvl w:ilvl="0">
      <w:start w:val="1"/>
      <w:numFmt w:val="bullet"/>
      <w:lvlText w:val=""/>
      <w:lvlJc w:val="left"/>
      <w:pPr>
        <w:ind w:left="720" w:hanging="360"/>
      </w:pPr>
      <w:rPr>
        <w:rFonts w:ascii="Symbol" w:hAnsi="Symbol" w:hint="default"/>
      </w:rPr>
    </w:lvl>
  </w:abstractNum>
  <w:abstractNum w:abstractNumId="11"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rPr>
    </w:lvl>
  </w:abstractNum>
  <w:abstractNum w:abstractNumId="12"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2A"/>
    <w:multiLevelType w:val="singleLevel"/>
    <w:tmpl w:val="0000002A"/>
    <w:name w:val="WW8Num42"/>
    <w:lvl w:ilvl="0">
      <w:start w:val="1"/>
      <w:numFmt w:val="bullet"/>
      <w:lvlText w:val=""/>
      <w:lvlJc w:val="left"/>
      <w:pPr>
        <w:tabs>
          <w:tab w:val="num" w:pos="0"/>
        </w:tabs>
        <w:ind w:left="720" w:hanging="360"/>
      </w:pPr>
      <w:rPr>
        <w:rFonts w:ascii="Symbol" w:hAnsi="Symbol" w:cs="Symbol"/>
      </w:rPr>
    </w:lvl>
  </w:abstractNum>
  <w:abstractNum w:abstractNumId="14" w15:restartNumberingAfterBreak="0">
    <w:nsid w:val="0000002B"/>
    <w:multiLevelType w:val="multilevel"/>
    <w:tmpl w:val="0000002B"/>
    <w:name w:val="WW8Num43"/>
    <w:lvl w:ilvl="0">
      <w:start w:val="1"/>
      <w:numFmt w:val="bullet"/>
      <w:lvlText w:val=""/>
      <w:lvlJc w:val="left"/>
      <w:pPr>
        <w:tabs>
          <w:tab w:val="num" w:pos="0"/>
        </w:tabs>
        <w:ind w:left="720" w:hanging="360"/>
      </w:pPr>
      <w:rPr>
        <w:rFonts w:ascii="Symbol" w:hAnsi="Symbol" w:cs="CourierNewPSM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ourierNewPSMT"/>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ourierNewPSMT"/>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60E04C5"/>
    <w:multiLevelType w:val="singleLevel"/>
    <w:tmpl w:val="0C0A0001"/>
    <w:lvl w:ilvl="0">
      <w:start w:val="1"/>
      <w:numFmt w:val="bullet"/>
      <w:lvlText w:val=""/>
      <w:lvlJc w:val="left"/>
      <w:pPr>
        <w:ind w:left="720" w:hanging="360"/>
      </w:pPr>
      <w:rPr>
        <w:rFonts w:ascii="Symbol" w:hAnsi="Symbol" w:hint="default"/>
      </w:rPr>
    </w:lvl>
  </w:abstractNum>
  <w:abstractNum w:abstractNumId="16" w15:restartNumberingAfterBreak="0">
    <w:nsid w:val="0ACF5A1F"/>
    <w:multiLevelType w:val="hybridMultilevel"/>
    <w:tmpl w:val="DEE6C726"/>
    <w:lvl w:ilvl="0" w:tplc="0C0A0017">
      <w:start w:val="1"/>
      <w:numFmt w:val="lowerLetter"/>
      <w:lvlText w:val="%1)"/>
      <w:lvlJc w:val="left"/>
      <w:pPr>
        <w:ind w:left="360" w:hanging="360"/>
      </w:pPr>
      <w:rPr>
        <w:rFonts w:hint="default"/>
        <w:b/>
      </w:rPr>
    </w:lvl>
    <w:lvl w:ilvl="1" w:tplc="9F2E2D7E">
      <w:start w:val="1"/>
      <w:numFmt w:val="decimal"/>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0F335B76"/>
    <w:multiLevelType w:val="hybridMultilevel"/>
    <w:tmpl w:val="ADC8625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FBB2D14"/>
    <w:multiLevelType w:val="hybridMultilevel"/>
    <w:tmpl w:val="27205C24"/>
    <w:lvl w:ilvl="0" w:tplc="8F2E50AA">
      <w:start w:val="1"/>
      <w:numFmt w:val="decimal"/>
      <w:lvlText w:val="(%1)"/>
      <w:lvlJc w:val="left"/>
      <w:pPr>
        <w:ind w:left="360" w:hanging="360"/>
      </w:pPr>
      <w:rPr>
        <w:rFonts w:hint="default"/>
      </w:rPr>
    </w:lvl>
    <w:lvl w:ilvl="1" w:tplc="8F2E50AA">
      <w:start w:val="1"/>
      <w:numFmt w:val="decimal"/>
      <w:lvlText w:val="(%2)"/>
      <w:lvlJc w:val="left"/>
      <w:pPr>
        <w:ind w:left="1440" w:hanging="36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18D0FB8"/>
    <w:multiLevelType w:val="hybridMultilevel"/>
    <w:tmpl w:val="ADC8625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61016CC"/>
    <w:multiLevelType w:val="hybridMultilevel"/>
    <w:tmpl w:val="6B343D90"/>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9CD010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1ADF0944"/>
    <w:multiLevelType w:val="hybridMultilevel"/>
    <w:tmpl w:val="555AB37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1B635F92"/>
    <w:multiLevelType w:val="hybridMultilevel"/>
    <w:tmpl w:val="4D341F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BE60B80"/>
    <w:multiLevelType w:val="hybridMultilevel"/>
    <w:tmpl w:val="3DC893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1FDD2A77"/>
    <w:multiLevelType w:val="multilevel"/>
    <w:tmpl w:val="8B9695B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upperLetter"/>
      <w:lvlText w:val="%4."/>
      <w:lvlJc w:val="left"/>
      <w:pPr>
        <w:tabs>
          <w:tab w:val="num" w:pos="0"/>
        </w:tabs>
        <w:ind w:left="864" w:hanging="864"/>
      </w:pPr>
    </w:lvl>
    <w:lvl w:ilvl="4">
      <w:start w:val="1"/>
      <w:numFmt w:val="upperLetter"/>
      <w:lvlText w:val="%5."/>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7" w15:restartNumberingAfterBreak="0">
    <w:nsid w:val="22E61894"/>
    <w:multiLevelType w:val="hybridMultilevel"/>
    <w:tmpl w:val="B712E7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F9CA7890">
      <w:numFmt w:val="bullet"/>
      <w:lvlText w:val="•"/>
      <w:lvlJc w:val="left"/>
      <w:pPr>
        <w:ind w:left="2505" w:hanging="705"/>
      </w:pPr>
      <w:rPr>
        <w:rFonts w:ascii="Segoe UI" w:eastAsia="Times New Roman" w:hAnsi="Segoe UI" w:cs="Segoe U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7D24CA3"/>
    <w:multiLevelType w:val="hybridMultilevel"/>
    <w:tmpl w:val="ADA2A816"/>
    <w:lvl w:ilvl="0" w:tplc="22F42F12">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28D94B50"/>
    <w:multiLevelType w:val="hybridMultilevel"/>
    <w:tmpl w:val="15C80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97408A2"/>
    <w:multiLevelType w:val="hybridMultilevel"/>
    <w:tmpl w:val="CF86D4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CBD0515"/>
    <w:multiLevelType w:val="hybridMultilevel"/>
    <w:tmpl w:val="2834D9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E0108A6"/>
    <w:multiLevelType w:val="hybridMultilevel"/>
    <w:tmpl w:val="12465FCC"/>
    <w:lvl w:ilvl="0" w:tplc="4EACAB20">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30591608"/>
    <w:multiLevelType w:val="hybridMultilevel"/>
    <w:tmpl w:val="7E4CB33C"/>
    <w:lvl w:ilvl="0" w:tplc="BB44BA80">
      <w:start w:val="1"/>
      <w:numFmt w:val="decimal"/>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319E31BA"/>
    <w:multiLevelType w:val="hybridMultilevel"/>
    <w:tmpl w:val="CC3E0EDE"/>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8794AD8"/>
    <w:multiLevelType w:val="hybridMultilevel"/>
    <w:tmpl w:val="62920C1C"/>
    <w:lvl w:ilvl="0" w:tplc="0C0A0001">
      <w:start w:val="1"/>
      <w:numFmt w:val="bullet"/>
      <w:lvlText w:val=""/>
      <w:lvlJc w:val="left"/>
      <w:pPr>
        <w:tabs>
          <w:tab w:val="num" w:pos="376"/>
        </w:tabs>
        <w:ind w:left="376" w:hanging="360"/>
      </w:pPr>
      <w:rPr>
        <w:rFonts w:ascii="Symbol" w:hAnsi="Symbol" w:hint="default"/>
      </w:rPr>
    </w:lvl>
    <w:lvl w:ilvl="1" w:tplc="0C0A0003">
      <w:start w:val="1"/>
      <w:numFmt w:val="bullet"/>
      <w:lvlText w:val="o"/>
      <w:lvlJc w:val="left"/>
      <w:pPr>
        <w:tabs>
          <w:tab w:val="num" w:pos="1096"/>
        </w:tabs>
        <w:ind w:left="1096" w:hanging="360"/>
      </w:pPr>
      <w:rPr>
        <w:rFonts w:ascii="Courier New" w:hAnsi="Courier New" w:hint="default"/>
      </w:rPr>
    </w:lvl>
    <w:lvl w:ilvl="2" w:tplc="F0601FC2">
      <w:start w:val="4"/>
      <w:numFmt w:val="bullet"/>
      <w:lvlText w:val=""/>
      <w:lvlJc w:val="left"/>
      <w:pPr>
        <w:ind w:left="1816" w:hanging="360"/>
      </w:pPr>
      <w:rPr>
        <w:rFonts w:ascii="Wingdings" w:eastAsia="Calibri" w:hAnsi="Wingdings" w:cs="Arial" w:hint="default"/>
      </w:rPr>
    </w:lvl>
    <w:lvl w:ilvl="3" w:tplc="0C0A0001" w:tentative="1">
      <w:start w:val="1"/>
      <w:numFmt w:val="bullet"/>
      <w:lvlText w:val=""/>
      <w:lvlJc w:val="left"/>
      <w:pPr>
        <w:tabs>
          <w:tab w:val="num" w:pos="2536"/>
        </w:tabs>
        <w:ind w:left="2536" w:hanging="360"/>
      </w:pPr>
      <w:rPr>
        <w:rFonts w:ascii="Symbol" w:hAnsi="Symbol" w:hint="default"/>
      </w:rPr>
    </w:lvl>
    <w:lvl w:ilvl="4" w:tplc="0C0A0003" w:tentative="1">
      <w:start w:val="1"/>
      <w:numFmt w:val="bullet"/>
      <w:lvlText w:val="o"/>
      <w:lvlJc w:val="left"/>
      <w:pPr>
        <w:tabs>
          <w:tab w:val="num" w:pos="3256"/>
        </w:tabs>
        <w:ind w:left="3256" w:hanging="360"/>
      </w:pPr>
      <w:rPr>
        <w:rFonts w:ascii="Courier New" w:hAnsi="Courier New" w:hint="default"/>
      </w:rPr>
    </w:lvl>
    <w:lvl w:ilvl="5" w:tplc="0C0A0005" w:tentative="1">
      <w:start w:val="1"/>
      <w:numFmt w:val="bullet"/>
      <w:lvlText w:val=""/>
      <w:lvlJc w:val="left"/>
      <w:pPr>
        <w:tabs>
          <w:tab w:val="num" w:pos="3976"/>
        </w:tabs>
        <w:ind w:left="3976" w:hanging="360"/>
      </w:pPr>
      <w:rPr>
        <w:rFonts w:ascii="Wingdings" w:hAnsi="Wingdings" w:hint="default"/>
      </w:rPr>
    </w:lvl>
    <w:lvl w:ilvl="6" w:tplc="0C0A0001" w:tentative="1">
      <w:start w:val="1"/>
      <w:numFmt w:val="bullet"/>
      <w:lvlText w:val=""/>
      <w:lvlJc w:val="left"/>
      <w:pPr>
        <w:tabs>
          <w:tab w:val="num" w:pos="4696"/>
        </w:tabs>
        <w:ind w:left="4696" w:hanging="360"/>
      </w:pPr>
      <w:rPr>
        <w:rFonts w:ascii="Symbol" w:hAnsi="Symbol" w:hint="default"/>
      </w:rPr>
    </w:lvl>
    <w:lvl w:ilvl="7" w:tplc="0C0A0003" w:tentative="1">
      <w:start w:val="1"/>
      <w:numFmt w:val="bullet"/>
      <w:lvlText w:val="o"/>
      <w:lvlJc w:val="left"/>
      <w:pPr>
        <w:tabs>
          <w:tab w:val="num" w:pos="5416"/>
        </w:tabs>
        <w:ind w:left="5416" w:hanging="360"/>
      </w:pPr>
      <w:rPr>
        <w:rFonts w:ascii="Courier New" w:hAnsi="Courier New" w:hint="default"/>
      </w:rPr>
    </w:lvl>
    <w:lvl w:ilvl="8" w:tplc="0C0A0005" w:tentative="1">
      <w:start w:val="1"/>
      <w:numFmt w:val="bullet"/>
      <w:lvlText w:val=""/>
      <w:lvlJc w:val="left"/>
      <w:pPr>
        <w:tabs>
          <w:tab w:val="num" w:pos="6136"/>
        </w:tabs>
        <w:ind w:left="6136" w:hanging="360"/>
      </w:pPr>
      <w:rPr>
        <w:rFonts w:ascii="Wingdings" w:hAnsi="Wingdings" w:hint="default"/>
      </w:rPr>
    </w:lvl>
  </w:abstractNum>
  <w:abstractNum w:abstractNumId="37" w15:restartNumberingAfterBreak="0">
    <w:nsid w:val="3B0F71EF"/>
    <w:multiLevelType w:val="hybridMultilevel"/>
    <w:tmpl w:val="5BD8C5FC"/>
    <w:name w:val="WW8Num52"/>
    <w:lvl w:ilvl="0" w:tplc="44B4FC30">
      <w:start w:val="1"/>
      <w:numFmt w:val="upperRoman"/>
      <w:lvlText w:val="%1."/>
      <w:lvlJc w:val="left"/>
      <w:pPr>
        <w:tabs>
          <w:tab w:val="num" w:pos="720"/>
        </w:tabs>
        <w:ind w:left="720" w:hanging="720"/>
      </w:pPr>
      <w:rPr>
        <w:rFonts w:hint="default"/>
        <w:b/>
        <w:sz w:val="20"/>
        <w:szCs w:val="20"/>
      </w:rPr>
    </w:lvl>
    <w:lvl w:ilvl="1" w:tplc="042D0019">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8" w15:restartNumberingAfterBreak="0">
    <w:nsid w:val="3D70455E"/>
    <w:multiLevelType w:val="hybridMultilevel"/>
    <w:tmpl w:val="0B68D00A"/>
    <w:lvl w:ilvl="0" w:tplc="042D0001">
      <w:start w:val="1"/>
      <w:numFmt w:val="bullet"/>
      <w:lvlText w:val=""/>
      <w:lvlJc w:val="left"/>
      <w:pPr>
        <w:ind w:left="360" w:hanging="360"/>
      </w:pPr>
      <w:rPr>
        <w:rFonts w:ascii="Symbol" w:hAnsi="Symbol" w:hint="default"/>
      </w:rPr>
    </w:lvl>
    <w:lvl w:ilvl="1" w:tplc="C12E9BD8">
      <w:start w:val="1"/>
      <w:numFmt w:val="lowerLetter"/>
      <w:lvlText w:val="%2)"/>
      <w:lvlJc w:val="left"/>
      <w:pPr>
        <w:ind w:left="1080" w:hanging="360"/>
      </w:pPr>
      <w:rPr>
        <w:rFonts w:hint="default"/>
      </w:r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9" w15:restartNumberingAfterBreak="0">
    <w:nsid w:val="3DE36AC6"/>
    <w:multiLevelType w:val="hybridMultilevel"/>
    <w:tmpl w:val="EB9C7B6C"/>
    <w:lvl w:ilvl="0" w:tplc="0DEA421C">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15:restartNumberingAfterBreak="0">
    <w:nsid w:val="41BA38EF"/>
    <w:multiLevelType w:val="hybridMultilevel"/>
    <w:tmpl w:val="CCDCB50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389146C"/>
    <w:multiLevelType w:val="hybridMultilevel"/>
    <w:tmpl w:val="65108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443134A"/>
    <w:multiLevelType w:val="hybridMultilevel"/>
    <w:tmpl w:val="34F26E8C"/>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43" w15:restartNumberingAfterBreak="0">
    <w:nsid w:val="46AE4A96"/>
    <w:multiLevelType w:val="hybridMultilevel"/>
    <w:tmpl w:val="E7401CA8"/>
    <w:lvl w:ilvl="0" w:tplc="B6F8DF28">
      <w:start w:val="1"/>
      <w:numFmt w:val="lowerLetter"/>
      <w:lvlText w:val="%1)"/>
      <w:lvlJc w:val="left"/>
      <w:pPr>
        <w:ind w:left="360" w:hanging="360"/>
      </w:pPr>
      <w:rPr>
        <w:rFonts w:hint="default"/>
        <w:b/>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4" w15:restartNumberingAfterBreak="0">
    <w:nsid w:val="4C17410B"/>
    <w:multiLevelType w:val="hybridMultilevel"/>
    <w:tmpl w:val="E32485E6"/>
    <w:lvl w:ilvl="0" w:tplc="7DBAA526">
      <w:start w:val="1"/>
      <w:numFmt w:val="lowerLetter"/>
      <w:lvlText w:val="%1)"/>
      <w:lvlJc w:val="left"/>
      <w:pPr>
        <w:ind w:left="1070" w:hanging="360"/>
      </w:pPr>
      <w:rPr>
        <w:rFonts w:hint="default"/>
      </w:r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5" w15:restartNumberingAfterBreak="0">
    <w:nsid w:val="4EE60EB0"/>
    <w:multiLevelType w:val="hybridMultilevel"/>
    <w:tmpl w:val="FE82785A"/>
    <w:lvl w:ilvl="0" w:tplc="2DE62F90">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5215289E"/>
    <w:multiLevelType w:val="hybridMultilevel"/>
    <w:tmpl w:val="96EA2D4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533C65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49C2F6D"/>
    <w:multiLevelType w:val="hybridMultilevel"/>
    <w:tmpl w:val="BFFEE40C"/>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9" w15:restartNumberingAfterBreak="0">
    <w:nsid w:val="579E2337"/>
    <w:multiLevelType w:val="hybridMultilevel"/>
    <w:tmpl w:val="41663FD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581267CB"/>
    <w:multiLevelType w:val="hybridMultilevel"/>
    <w:tmpl w:val="2E9ED1E4"/>
    <w:lvl w:ilvl="0" w:tplc="FFFFFFFF">
      <w:start w:val="4"/>
      <w:numFmt w:val="bullet"/>
      <w:lvlText w:val="-"/>
      <w:lvlJc w:val="left"/>
      <w:pPr>
        <w:ind w:left="2484" w:hanging="360"/>
      </w:pPr>
      <w:rPr>
        <w:rFonts w:ascii="Arial" w:eastAsia="Times New Roman" w:hAnsi="Arial" w:cs="Times New Roman"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51" w15:restartNumberingAfterBreak="0">
    <w:nsid w:val="58E62F96"/>
    <w:multiLevelType w:val="singleLevel"/>
    <w:tmpl w:val="0C0A0001"/>
    <w:lvl w:ilvl="0">
      <w:start w:val="1"/>
      <w:numFmt w:val="bullet"/>
      <w:lvlText w:val=""/>
      <w:lvlJc w:val="left"/>
      <w:pPr>
        <w:ind w:left="720" w:hanging="360"/>
      </w:pPr>
      <w:rPr>
        <w:rFonts w:ascii="Symbol" w:hAnsi="Symbol" w:hint="default"/>
      </w:rPr>
    </w:lvl>
  </w:abstractNum>
  <w:abstractNum w:abstractNumId="52" w15:restartNumberingAfterBreak="0">
    <w:nsid w:val="5DEE4215"/>
    <w:multiLevelType w:val="hybridMultilevel"/>
    <w:tmpl w:val="41107956"/>
    <w:lvl w:ilvl="0" w:tplc="788CF7E8">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3" w15:restartNumberingAfterBreak="0">
    <w:nsid w:val="5E1A6326"/>
    <w:multiLevelType w:val="hybridMultilevel"/>
    <w:tmpl w:val="5232C2A0"/>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651108F7"/>
    <w:multiLevelType w:val="hybridMultilevel"/>
    <w:tmpl w:val="18802FA4"/>
    <w:lvl w:ilvl="0" w:tplc="FFFFFFFF">
      <w:start w:val="4"/>
      <w:numFmt w:val="bullet"/>
      <w:lvlText w:val="-"/>
      <w:lvlJc w:val="left"/>
      <w:pPr>
        <w:ind w:left="2484" w:hanging="360"/>
      </w:pPr>
      <w:rPr>
        <w:rFonts w:ascii="Arial" w:eastAsia="Times New Roman" w:hAnsi="Arial" w:cs="Times New Roman"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55" w15:restartNumberingAfterBreak="0">
    <w:nsid w:val="6BDC1BE3"/>
    <w:multiLevelType w:val="hybridMultilevel"/>
    <w:tmpl w:val="2568544C"/>
    <w:lvl w:ilvl="0" w:tplc="41B2DB26">
      <w:start w:val="1"/>
      <w:numFmt w:val="lowerLetter"/>
      <w:lvlText w:val="%1)"/>
      <w:lvlJc w:val="left"/>
      <w:pPr>
        <w:ind w:left="36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28F183A"/>
    <w:multiLevelType w:val="hybridMultilevel"/>
    <w:tmpl w:val="C8CCD76C"/>
    <w:lvl w:ilvl="0" w:tplc="C7162C5C">
      <w:start w:val="1"/>
      <w:numFmt w:val="lowerLetter"/>
      <w:lvlText w:val="%1)"/>
      <w:lvlJc w:val="left"/>
      <w:pPr>
        <w:ind w:left="360" w:hanging="360"/>
      </w:pPr>
      <w:rPr>
        <w:rFonts w:hint="default"/>
      </w:rPr>
    </w:lvl>
    <w:lvl w:ilvl="1" w:tplc="0C0A000F">
      <w:start w:val="1"/>
      <w:numFmt w:val="decimal"/>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9"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9366A24"/>
    <w:multiLevelType w:val="hybridMultilevel"/>
    <w:tmpl w:val="5CA2218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C34304D"/>
    <w:multiLevelType w:val="hybridMultilevel"/>
    <w:tmpl w:val="81645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63" w15:restartNumberingAfterBreak="0">
    <w:nsid w:val="7DF16814"/>
    <w:multiLevelType w:val="singleLevel"/>
    <w:tmpl w:val="0C0A0001"/>
    <w:lvl w:ilvl="0">
      <w:start w:val="1"/>
      <w:numFmt w:val="bullet"/>
      <w:lvlText w:val=""/>
      <w:lvlJc w:val="left"/>
      <w:pPr>
        <w:ind w:left="720" w:hanging="360"/>
      </w:pPr>
      <w:rPr>
        <w:rFonts w:ascii="Symbol" w:hAnsi="Symbol" w:hint="default"/>
      </w:rPr>
    </w:lvl>
  </w:abstractNum>
  <w:abstractNum w:abstractNumId="64" w15:restartNumberingAfterBreak="0">
    <w:nsid w:val="7F2D2291"/>
    <w:multiLevelType w:val="multilevel"/>
    <w:tmpl w:val="CD40AC14"/>
    <w:lvl w:ilvl="0">
      <w:start w:val="4"/>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5" w15:restartNumberingAfterBreak="0">
    <w:nsid w:val="7FBF1A38"/>
    <w:multiLevelType w:val="hybridMultilevel"/>
    <w:tmpl w:val="23F005B6"/>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num w:numId="1">
    <w:abstractNumId w:val="2"/>
  </w:num>
  <w:num w:numId="2">
    <w:abstractNumId w:val="63"/>
  </w:num>
  <w:num w:numId="3">
    <w:abstractNumId w:val="51"/>
  </w:num>
  <w:num w:numId="4">
    <w:abstractNumId w:val="44"/>
  </w:num>
  <w:num w:numId="5">
    <w:abstractNumId w:val="58"/>
  </w:num>
  <w:num w:numId="6">
    <w:abstractNumId w:val="38"/>
  </w:num>
  <w:num w:numId="7">
    <w:abstractNumId w:val="48"/>
  </w:num>
  <w:num w:numId="8">
    <w:abstractNumId w:val="29"/>
  </w:num>
  <w:num w:numId="9">
    <w:abstractNumId w:val="23"/>
  </w:num>
  <w:num w:numId="10">
    <w:abstractNumId w:val="31"/>
  </w:num>
  <w:num w:numId="11">
    <w:abstractNumId w:val="49"/>
  </w:num>
  <w:num w:numId="12">
    <w:abstractNumId w:val="33"/>
  </w:num>
  <w:num w:numId="13">
    <w:abstractNumId w:val="22"/>
  </w:num>
  <w:num w:numId="14">
    <w:abstractNumId w:val="36"/>
  </w:num>
  <w:num w:numId="15">
    <w:abstractNumId w:val="43"/>
  </w:num>
  <w:num w:numId="16">
    <w:abstractNumId w:val="24"/>
  </w:num>
  <w:num w:numId="17">
    <w:abstractNumId w:val="20"/>
  </w:num>
  <w:num w:numId="18">
    <w:abstractNumId w:val="40"/>
  </w:num>
  <w:num w:numId="19">
    <w:abstractNumId w:val="60"/>
  </w:num>
  <w:num w:numId="20">
    <w:abstractNumId w:val="6"/>
  </w:num>
  <w:num w:numId="21">
    <w:abstractNumId w:val="7"/>
  </w:num>
  <w:num w:numId="22">
    <w:abstractNumId w:val="8"/>
  </w:num>
  <w:num w:numId="23">
    <w:abstractNumId w:val="12"/>
  </w:num>
  <w:num w:numId="24">
    <w:abstractNumId w:val="0"/>
  </w:num>
  <w:num w:numId="25">
    <w:abstractNumId w:val="15"/>
  </w:num>
  <w:num w:numId="26">
    <w:abstractNumId w:val="21"/>
  </w:num>
  <w:num w:numId="27">
    <w:abstractNumId w:val="47"/>
  </w:num>
  <w:num w:numId="28">
    <w:abstractNumId w:val="26"/>
  </w:num>
  <w:num w:numId="29">
    <w:abstractNumId w:val="28"/>
  </w:num>
  <w:num w:numId="30">
    <w:abstractNumId w:val="32"/>
  </w:num>
  <w:num w:numId="31">
    <w:abstractNumId w:val="55"/>
  </w:num>
  <w:num w:numId="32">
    <w:abstractNumId w:val="16"/>
  </w:num>
  <w:num w:numId="33">
    <w:abstractNumId w:val="42"/>
  </w:num>
  <w:num w:numId="34">
    <w:abstractNumId w:val="52"/>
  </w:num>
  <w:num w:numId="35">
    <w:abstractNumId w:val="1"/>
  </w:num>
  <w:num w:numId="36">
    <w:abstractNumId w:val="3"/>
  </w:num>
  <w:num w:numId="37">
    <w:abstractNumId w:val="4"/>
  </w:num>
  <w:num w:numId="38">
    <w:abstractNumId w:val="5"/>
  </w:num>
  <w:num w:numId="39">
    <w:abstractNumId w:val="9"/>
  </w:num>
  <w:num w:numId="40">
    <w:abstractNumId w:val="10"/>
  </w:num>
  <w:num w:numId="41">
    <w:abstractNumId w:val="11"/>
  </w:num>
  <w:num w:numId="42">
    <w:abstractNumId w:val="13"/>
  </w:num>
  <w:num w:numId="43">
    <w:abstractNumId w:val="14"/>
  </w:num>
  <w:num w:numId="44">
    <w:abstractNumId w:val="45"/>
  </w:num>
  <w:num w:numId="45">
    <w:abstractNumId w:val="37"/>
  </w:num>
  <w:num w:numId="46">
    <w:abstractNumId w:val="46"/>
  </w:num>
  <w:num w:numId="47">
    <w:abstractNumId w:val="61"/>
  </w:num>
  <w:num w:numId="48">
    <w:abstractNumId w:val="39"/>
  </w:num>
  <w:num w:numId="49">
    <w:abstractNumId w:val="54"/>
  </w:num>
  <w:num w:numId="50">
    <w:abstractNumId w:val="50"/>
  </w:num>
  <w:num w:numId="51">
    <w:abstractNumId w:val="41"/>
  </w:num>
  <w:num w:numId="52">
    <w:abstractNumId w:val="65"/>
  </w:num>
  <w:num w:numId="53">
    <w:abstractNumId w:val="2"/>
  </w:num>
  <w:num w:numId="54">
    <w:abstractNumId w:val="18"/>
  </w:num>
  <w:num w:numId="55">
    <w:abstractNumId w:val="59"/>
  </w:num>
  <w:num w:numId="56">
    <w:abstractNumId w:val="35"/>
  </w:num>
  <w:num w:numId="57">
    <w:abstractNumId w:val="57"/>
  </w:num>
  <w:num w:numId="58">
    <w:abstractNumId w:val="56"/>
  </w:num>
  <w:num w:numId="59">
    <w:abstractNumId w:val="25"/>
  </w:num>
  <w:num w:numId="60">
    <w:abstractNumId w:val="62"/>
  </w:num>
  <w:num w:numId="61">
    <w:abstractNumId w:val="34"/>
  </w:num>
  <w:num w:numId="62">
    <w:abstractNumId w:val="64"/>
  </w:num>
  <w:num w:numId="63">
    <w:abstractNumId w:val="27"/>
  </w:num>
  <w:num w:numId="64">
    <w:abstractNumId w:val="17"/>
  </w:num>
  <w:num w:numId="65">
    <w:abstractNumId w:val="19"/>
  </w:num>
  <w:num w:numId="66">
    <w:abstractNumId w:val="30"/>
  </w:num>
  <w:num w:numId="67">
    <w:abstractNumId w:val="5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B28"/>
    <w:rsid w:val="00014B4F"/>
    <w:rsid w:val="000157CA"/>
    <w:rsid w:val="00016B24"/>
    <w:rsid w:val="00016F74"/>
    <w:rsid w:val="00022A91"/>
    <w:rsid w:val="00024DEB"/>
    <w:rsid w:val="0002756F"/>
    <w:rsid w:val="00033095"/>
    <w:rsid w:val="00053F8F"/>
    <w:rsid w:val="00060D95"/>
    <w:rsid w:val="00096EDD"/>
    <w:rsid w:val="00096F1F"/>
    <w:rsid w:val="000A1722"/>
    <w:rsid w:val="000B0801"/>
    <w:rsid w:val="000B7E2D"/>
    <w:rsid w:val="000C686A"/>
    <w:rsid w:val="000D217B"/>
    <w:rsid w:val="000D4165"/>
    <w:rsid w:val="000D48BC"/>
    <w:rsid w:val="000E3CD4"/>
    <w:rsid w:val="000E49F8"/>
    <w:rsid w:val="000F46A7"/>
    <w:rsid w:val="000F5A7D"/>
    <w:rsid w:val="00112FD1"/>
    <w:rsid w:val="001264B8"/>
    <w:rsid w:val="00131307"/>
    <w:rsid w:val="001337EA"/>
    <w:rsid w:val="0013772D"/>
    <w:rsid w:val="0014045F"/>
    <w:rsid w:val="0014147E"/>
    <w:rsid w:val="00164905"/>
    <w:rsid w:val="0016491C"/>
    <w:rsid w:val="00165F68"/>
    <w:rsid w:val="0017233C"/>
    <w:rsid w:val="00172748"/>
    <w:rsid w:val="0018204C"/>
    <w:rsid w:val="00192F4B"/>
    <w:rsid w:val="00197C85"/>
    <w:rsid w:val="001A00B9"/>
    <w:rsid w:val="001A07C1"/>
    <w:rsid w:val="001D419B"/>
    <w:rsid w:val="001D66C6"/>
    <w:rsid w:val="001E34E7"/>
    <w:rsid w:val="001E38C5"/>
    <w:rsid w:val="001E6EE2"/>
    <w:rsid w:val="001F5647"/>
    <w:rsid w:val="00202950"/>
    <w:rsid w:val="00206FF8"/>
    <w:rsid w:val="00213F42"/>
    <w:rsid w:val="00233242"/>
    <w:rsid w:val="0023539D"/>
    <w:rsid w:val="00235D2F"/>
    <w:rsid w:val="00245BF7"/>
    <w:rsid w:val="00267355"/>
    <w:rsid w:val="0027531A"/>
    <w:rsid w:val="00280CF6"/>
    <w:rsid w:val="00283A0E"/>
    <w:rsid w:val="00285F33"/>
    <w:rsid w:val="002B7558"/>
    <w:rsid w:val="002C538F"/>
    <w:rsid w:val="002C7445"/>
    <w:rsid w:val="002E0708"/>
    <w:rsid w:val="002E1A34"/>
    <w:rsid w:val="002F59E8"/>
    <w:rsid w:val="003070F4"/>
    <w:rsid w:val="00322888"/>
    <w:rsid w:val="003240FF"/>
    <w:rsid w:val="00335E6C"/>
    <w:rsid w:val="00342B54"/>
    <w:rsid w:val="00347999"/>
    <w:rsid w:val="00357E3E"/>
    <w:rsid w:val="003708CE"/>
    <w:rsid w:val="00370E88"/>
    <w:rsid w:val="0037167E"/>
    <w:rsid w:val="00377E66"/>
    <w:rsid w:val="00381D1E"/>
    <w:rsid w:val="00386A42"/>
    <w:rsid w:val="00386EC2"/>
    <w:rsid w:val="00395035"/>
    <w:rsid w:val="003A0FBA"/>
    <w:rsid w:val="003C2FAA"/>
    <w:rsid w:val="003C481C"/>
    <w:rsid w:val="003D039B"/>
    <w:rsid w:val="003E0016"/>
    <w:rsid w:val="003F0B43"/>
    <w:rsid w:val="003F2161"/>
    <w:rsid w:val="00400802"/>
    <w:rsid w:val="004029BF"/>
    <w:rsid w:val="004149FC"/>
    <w:rsid w:val="00422951"/>
    <w:rsid w:val="00430FAA"/>
    <w:rsid w:val="0043644E"/>
    <w:rsid w:val="00437B6B"/>
    <w:rsid w:val="00462B28"/>
    <w:rsid w:val="00464B53"/>
    <w:rsid w:val="00485710"/>
    <w:rsid w:val="00493F22"/>
    <w:rsid w:val="004A4201"/>
    <w:rsid w:val="004A5F58"/>
    <w:rsid w:val="004B6ECD"/>
    <w:rsid w:val="004E0F02"/>
    <w:rsid w:val="004E16C7"/>
    <w:rsid w:val="004F4A0A"/>
    <w:rsid w:val="005002C8"/>
    <w:rsid w:val="00507FE8"/>
    <w:rsid w:val="00515823"/>
    <w:rsid w:val="0052358B"/>
    <w:rsid w:val="0053054B"/>
    <w:rsid w:val="00535A22"/>
    <w:rsid w:val="00541D10"/>
    <w:rsid w:val="00546399"/>
    <w:rsid w:val="0055517D"/>
    <w:rsid w:val="00571E47"/>
    <w:rsid w:val="00573612"/>
    <w:rsid w:val="005741B5"/>
    <w:rsid w:val="005750AC"/>
    <w:rsid w:val="005829D4"/>
    <w:rsid w:val="00597E11"/>
    <w:rsid w:val="005A496B"/>
    <w:rsid w:val="005B477A"/>
    <w:rsid w:val="005C36D8"/>
    <w:rsid w:val="005C54F5"/>
    <w:rsid w:val="005C6A25"/>
    <w:rsid w:val="005C771E"/>
    <w:rsid w:val="005D0311"/>
    <w:rsid w:val="005D1A16"/>
    <w:rsid w:val="005D7629"/>
    <w:rsid w:val="005E15C0"/>
    <w:rsid w:val="005F1939"/>
    <w:rsid w:val="005F4DA4"/>
    <w:rsid w:val="00612B04"/>
    <w:rsid w:val="006165A8"/>
    <w:rsid w:val="006251FC"/>
    <w:rsid w:val="006363F1"/>
    <w:rsid w:val="006367BF"/>
    <w:rsid w:val="00643805"/>
    <w:rsid w:val="00647FC2"/>
    <w:rsid w:val="00670808"/>
    <w:rsid w:val="00687B5F"/>
    <w:rsid w:val="00691FAA"/>
    <w:rsid w:val="006A01AF"/>
    <w:rsid w:val="006A61F3"/>
    <w:rsid w:val="006C1362"/>
    <w:rsid w:val="006C2972"/>
    <w:rsid w:val="006D2C6D"/>
    <w:rsid w:val="006E15C2"/>
    <w:rsid w:val="006E7671"/>
    <w:rsid w:val="006F5AD0"/>
    <w:rsid w:val="00700F2A"/>
    <w:rsid w:val="00707BDB"/>
    <w:rsid w:val="007148D6"/>
    <w:rsid w:val="00716686"/>
    <w:rsid w:val="00725B47"/>
    <w:rsid w:val="0073601A"/>
    <w:rsid w:val="00741761"/>
    <w:rsid w:val="007472D4"/>
    <w:rsid w:val="007514D6"/>
    <w:rsid w:val="007562A5"/>
    <w:rsid w:val="00761EC0"/>
    <w:rsid w:val="00773B1C"/>
    <w:rsid w:val="0078491F"/>
    <w:rsid w:val="00786516"/>
    <w:rsid w:val="00792675"/>
    <w:rsid w:val="0079380E"/>
    <w:rsid w:val="00794182"/>
    <w:rsid w:val="00797964"/>
    <w:rsid w:val="007A47D6"/>
    <w:rsid w:val="007A5D84"/>
    <w:rsid w:val="007B05F8"/>
    <w:rsid w:val="007B431A"/>
    <w:rsid w:val="007C0CDF"/>
    <w:rsid w:val="007C40D3"/>
    <w:rsid w:val="007D10B3"/>
    <w:rsid w:val="007D3891"/>
    <w:rsid w:val="007F56E5"/>
    <w:rsid w:val="007F6AAF"/>
    <w:rsid w:val="00801685"/>
    <w:rsid w:val="008074D1"/>
    <w:rsid w:val="0081538D"/>
    <w:rsid w:val="008210DB"/>
    <w:rsid w:val="00824BAA"/>
    <w:rsid w:val="008269D3"/>
    <w:rsid w:val="00841D7C"/>
    <w:rsid w:val="00866C64"/>
    <w:rsid w:val="008778BB"/>
    <w:rsid w:val="008A73D5"/>
    <w:rsid w:val="008A77C5"/>
    <w:rsid w:val="008B0ACB"/>
    <w:rsid w:val="008B0F75"/>
    <w:rsid w:val="008B350D"/>
    <w:rsid w:val="008B64D6"/>
    <w:rsid w:val="008C663F"/>
    <w:rsid w:val="009003CE"/>
    <w:rsid w:val="009039BE"/>
    <w:rsid w:val="00912841"/>
    <w:rsid w:val="00920C44"/>
    <w:rsid w:val="00921211"/>
    <w:rsid w:val="00924A82"/>
    <w:rsid w:val="00935877"/>
    <w:rsid w:val="00935C17"/>
    <w:rsid w:val="0094592E"/>
    <w:rsid w:val="00957711"/>
    <w:rsid w:val="009831DD"/>
    <w:rsid w:val="00983FA2"/>
    <w:rsid w:val="009842A2"/>
    <w:rsid w:val="0099703B"/>
    <w:rsid w:val="00997F51"/>
    <w:rsid w:val="009A2E0B"/>
    <w:rsid w:val="009A65C0"/>
    <w:rsid w:val="009A6C2B"/>
    <w:rsid w:val="009C01BB"/>
    <w:rsid w:val="009C1D07"/>
    <w:rsid w:val="009C48BE"/>
    <w:rsid w:val="009C550E"/>
    <w:rsid w:val="009C7496"/>
    <w:rsid w:val="009D7BDD"/>
    <w:rsid w:val="009E3F85"/>
    <w:rsid w:val="009F45D5"/>
    <w:rsid w:val="009F4861"/>
    <w:rsid w:val="00A21CA8"/>
    <w:rsid w:val="00A22456"/>
    <w:rsid w:val="00A240D9"/>
    <w:rsid w:val="00A27897"/>
    <w:rsid w:val="00A334C9"/>
    <w:rsid w:val="00A34A2E"/>
    <w:rsid w:val="00A3757F"/>
    <w:rsid w:val="00A41B93"/>
    <w:rsid w:val="00A47F6A"/>
    <w:rsid w:val="00A53D48"/>
    <w:rsid w:val="00A70221"/>
    <w:rsid w:val="00A71427"/>
    <w:rsid w:val="00A77CE2"/>
    <w:rsid w:val="00A8182D"/>
    <w:rsid w:val="00A838E2"/>
    <w:rsid w:val="00A9088C"/>
    <w:rsid w:val="00A97CC0"/>
    <w:rsid w:val="00AB0BF8"/>
    <w:rsid w:val="00AB15AA"/>
    <w:rsid w:val="00AB53C9"/>
    <w:rsid w:val="00AB6690"/>
    <w:rsid w:val="00AB7F9C"/>
    <w:rsid w:val="00AD67C9"/>
    <w:rsid w:val="00AE29CE"/>
    <w:rsid w:val="00AE6AB8"/>
    <w:rsid w:val="00AF2B23"/>
    <w:rsid w:val="00B168DE"/>
    <w:rsid w:val="00B31F06"/>
    <w:rsid w:val="00B75202"/>
    <w:rsid w:val="00B76AB3"/>
    <w:rsid w:val="00B77EFF"/>
    <w:rsid w:val="00BA2258"/>
    <w:rsid w:val="00BA6A9C"/>
    <w:rsid w:val="00BB5138"/>
    <w:rsid w:val="00BC36F3"/>
    <w:rsid w:val="00BD47C8"/>
    <w:rsid w:val="00BE7D02"/>
    <w:rsid w:val="00BF2693"/>
    <w:rsid w:val="00BF581A"/>
    <w:rsid w:val="00C0728E"/>
    <w:rsid w:val="00C106D1"/>
    <w:rsid w:val="00C21A82"/>
    <w:rsid w:val="00C223D0"/>
    <w:rsid w:val="00C31B4E"/>
    <w:rsid w:val="00C41713"/>
    <w:rsid w:val="00C42C83"/>
    <w:rsid w:val="00C43CB6"/>
    <w:rsid w:val="00C45434"/>
    <w:rsid w:val="00C50BD4"/>
    <w:rsid w:val="00C65B28"/>
    <w:rsid w:val="00CA30F7"/>
    <w:rsid w:val="00CB7D98"/>
    <w:rsid w:val="00CC30EA"/>
    <w:rsid w:val="00CC656E"/>
    <w:rsid w:val="00CE0562"/>
    <w:rsid w:val="00CE083F"/>
    <w:rsid w:val="00CE1775"/>
    <w:rsid w:val="00CF663F"/>
    <w:rsid w:val="00D05610"/>
    <w:rsid w:val="00D10E19"/>
    <w:rsid w:val="00D37DEB"/>
    <w:rsid w:val="00D5007D"/>
    <w:rsid w:val="00D60EEF"/>
    <w:rsid w:val="00D62875"/>
    <w:rsid w:val="00DA1D36"/>
    <w:rsid w:val="00DA331C"/>
    <w:rsid w:val="00DB2698"/>
    <w:rsid w:val="00DB3466"/>
    <w:rsid w:val="00DB3D52"/>
    <w:rsid w:val="00DE473E"/>
    <w:rsid w:val="00DF6ED2"/>
    <w:rsid w:val="00E0136D"/>
    <w:rsid w:val="00E04DBD"/>
    <w:rsid w:val="00E07BEB"/>
    <w:rsid w:val="00E1531A"/>
    <w:rsid w:val="00E3304F"/>
    <w:rsid w:val="00E35D3C"/>
    <w:rsid w:val="00E464A0"/>
    <w:rsid w:val="00E67886"/>
    <w:rsid w:val="00E86F9D"/>
    <w:rsid w:val="00E878EA"/>
    <w:rsid w:val="00E92326"/>
    <w:rsid w:val="00E97195"/>
    <w:rsid w:val="00EB74B8"/>
    <w:rsid w:val="00EC20E5"/>
    <w:rsid w:val="00ED0CC0"/>
    <w:rsid w:val="00ED3F6D"/>
    <w:rsid w:val="00ED74BC"/>
    <w:rsid w:val="00EE555E"/>
    <w:rsid w:val="00EE5C21"/>
    <w:rsid w:val="00EF44F5"/>
    <w:rsid w:val="00F11ACA"/>
    <w:rsid w:val="00F1336E"/>
    <w:rsid w:val="00F23D4F"/>
    <w:rsid w:val="00F23E27"/>
    <w:rsid w:val="00F40D7B"/>
    <w:rsid w:val="00F57417"/>
    <w:rsid w:val="00F621D8"/>
    <w:rsid w:val="00F70069"/>
    <w:rsid w:val="00F8271E"/>
    <w:rsid w:val="00F868CA"/>
    <w:rsid w:val="00F92F28"/>
    <w:rsid w:val="00F946F9"/>
    <w:rsid w:val="00FB327D"/>
    <w:rsid w:val="00FB534A"/>
    <w:rsid w:val="00FC616F"/>
    <w:rsid w:val="00FD6DFA"/>
    <w:rsid w:val="00FF1285"/>
    <w:rsid w:val="00FF2BD4"/>
    <w:rsid w:val="00FF4E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7A5756-7675-4B03-922A-CB0C428E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u"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0B9"/>
    <w:pPr>
      <w:spacing w:after="200" w:line="276" w:lineRule="auto"/>
    </w:pPr>
    <w:rPr>
      <w:sz w:val="22"/>
      <w:szCs w:val="22"/>
      <w:lang w:val="eu-ES" w:eastAsia="en-US"/>
    </w:rPr>
  </w:style>
  <w:style w:type="paragraph" w:styleId="Ttulo2">
    <w:name w:val="heading 2"/>
    <w:basedOn w:val="Normal"/>
    <w:next w:val="Normal"/>
    <w:link w:val="Ttulo2Car"/>
    <w:qFormat/>
    <w:rsid w:val="00213F42"/>
    <w:pPr>
      <w:keepNext/>
      <w:tabs>
        <w:tab w:val="num" w:pos="1080"/>
      </w:tabs>
      <w:suppressAutoHyphens/>
      <w:spacing w:before="240" w:after="60" w:line="240" w:lineRule="auto"/>
      <w:ind w:left="1080" w:hanging="720"/>
      <w:outlineLvl w:val="1"/>
    </w:pPr>
    <w:rPr>
      <w:rFonts w:ascii="Times New Roman" w:eastAsia="Times New Roman" w:hAnsi="Times New Roman"/>
      <w:b/>
      <w:sz w:val="24"/>
      <w:szCs w:val="20"/>
      <w:lang w:val="eu" w:eastAsia="ar-SA"/>
    </w:rPr>
  </w:style>
  <w:style w:type="paragraph" w:styleId="Ttulo3">
    <w:name w:val="heading 3"/>
    <w:basedOn w:val="Normal"/>
    <w:next w:val="Normal"/>
    <w:link w:val="Ttulo3Car"/>
    <w:uiPriority w:val="9"/>
    <w:semiHidden/>
    <w:unhideWhenUsed/>
    <w:qFormat/>
    <w:rsid w:val="007A5D84"/>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507FE8"/>
    <w:pPr>
      <w:keepNext/>
      <w:spacing w:before="240" w:after="60"/>
      <w:outlineLvl w:val="3"/>
    </w:pPr>
    <w:rPr>
      <w:rFonts w:eastAsia="Times New Roman"/>
      <w:b/>
      <w:bCs/>
      <w:sz w:val="28"/>
      <w:szCs w:val="28"/>
    </w:rPr>
  </w:style>
  <w:style w:type="paragraph" w:styleId="Ttulo5">
    <w:name w:val="heading 5"/>
    <w:basedOn w:val="Normal"/>
    <w:next w:val="Normal"/>
    <w:link w:val="Ttulo5Car"/>
    <w:qFormat/>
    <w:rsid w:val="00213F42"/>
    <w:pPr>
      <w:numPr>
        <w:ilvl w:val="4"/>
        <w:numId w:val="24"/>
      </w:numPr>
      <w:suppressAutoHyphens/>
      <w:spacing w:before="240" w:after="60" w:line="240" w:lineRule="auto"/>
      <w:outlineLvl w:val="4"/>
    </w:pPr>
    <w:rPr>
      <w:rFonts w:ascii="Times New Roman" w:eastAsia="Times New Roman" w:hAnsi="Times New Roman"/>
      <w:b/>
      <w:bCs/>
      <w:i/>
      <w:iCs/>
      <w:sz w:val="26"/>
      <w:szCs w:val="26"/>
      <w:lang w:val="eu"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65B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65B28"/>
  </w:style>
  <w:style w:type="paragraph" w:styleId="Piedepgina">
    <w:name w:val="footer"/>
    <w:basedOn w:val="Normal"/>
    <w:link w:val="PiedepginaCar"/>
    <w:unhideWhenUsed/>
    <w:rsid w:val="00C65B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65B28"/>
  </w:style>
  <w:style w:type="paragraph" w:styleId="Textodeglobo">
    <w:name w:val="Balloon Text"/>
    <w:basedOn w:val="Normal"/>
    <w:link w:val="TextodegloboCar"/>
    <w:uiPriority w:val="99"/>
    <w:semiHidden/>
    <w:unhideWhenUsed/>
    <w:rsid w:val="00C65B2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C65B28"/>
    <w:rPr>
      <w:rFonts w:ascii="Tahoma" w:hAnsi="Tahoma" w:cs="Tahoma"/>
      <w:sz w:val="16"/>
      <w:szCs w:val="16"/>
    </w:rPr>
  </w:style>
  <w:style w:type="paragraph" w:customStyle="1" w:styleId="BodyText21">
    <w:name w:val="Body Text 21"/>
    <w:basedOn w:val="Normal"/>
    <w:rsid w:val="00C65B28"/>
    <w:pPr>
      <w:widowControl w:val="0"/>
      <w:suppressAutoHyphens/>
      <w:spacing w:after="0" w:line="240" w:lineRule="auto"/>
      <w:jc w:val="both"/>
    </w:pPr>
    <w:rPr>
      <w:rFonts w:ascii="Arial" w:eastAsia="Times New Roman" w:hAnsi="Arial" w:cs="Arial"/>
      <w:b/>
      <w:color w:val="000000"/>
      <w:sz w:val="24"/>
      <w:szCs w:val="20"/>
      <w:lang w:val="eu" w:eastAsia="ar-SA"/>
    </w:rPr>
  </w:style>
  <w:style w:type="paragraph" w:styleId="Textoindependiente">
    <w:name w:val="Body Text"/>
    <w:basedOn w:val="Normal"/>
    <w:link w:val="TextoindependienteCar"/>
    <w:rsid w:val="00C65B28"/>
    <w:pPr>
      <w:suppressAutoHyphens/>
      <w:spacing w:after="0" w:line="240" w:lineRule="auto"/>
      <w:jc w:val="both"/>
    </w:pPr>
    <w:rPr>
      <w:rFonts w:ascii="Arial" w:eastAsia="Times New Roman" w:hAnsi="Arial" w:cs="Arial"/>
      <w:b/>
      <w:color w:val="000000"/>
      <w:szCs w:val="20"/>
      <w:lang w:val="eu" w:eastAsia="ar-SA"/>
    </w:rPr>
  </w:style>
  <w:style w:type="character" w:customStyle="1" w:styleId="TextoindependienteCar">
    <w:name w:val="Texto independiente Car"/>
    <w:link w:val="Textoindependiente"/>
    <w:rsid w:val="00C65B28"/>
    <w:rPr>
      <w:rFonts w:ascii="Arial" w:eastAsia="Times New Roman" w:hAnsi="Arial" w:cs="Arial"/>
      <w:b/>
      <w:color w:val="000000"/>
      <w:szCs w:val="20"/>
      <w:lang w:val="eu" w:eastAsia="ar-SA"/>
    </w:rPr>
  </w:style>
  <w:style w:type="paragraph" w:styleId="Textoindependiente2">
    <w:name w:val="Body Text 2"/>
    <w:basedOn w:val="Normal"/>
    <w:link w:val="Textoindependiente2Car"/>
    <w:rsid w:val="006165A8"/>
    <w:pPr>
      <w:suppressAutoHyphens/>
      <w:spacing w:after="120" w:line="480" w:lineRule="auto"/>
    </w:pPr>
    <w:rPr>
      <w:rFonts w:ascii="Times New Roman" w:eastAsia="Times New Roman" w:hAnsi="Times New Roman"/>
      <w:sz w:val="20"/>
      <w:szCs w:val="20"/>
      <w:lang w:val="eu" w:eastAsia="ar-SA"/>
    </w:rPr>
  </w:style>
  <w:style w:type="character" w:customStyle="1" w:styleId="Textoindependiente2Car">
    <w:name w:val="Texto independiente 2 Car"/>
    <w:link w:val="Textoindependiente2"/>
    <w:rsid w:val="006165A8"/>
    <w:rPr>
      <w:rFonts w:ascii="Times New Roman" w:eastAsia="Times New Roman" w:hAnsi="Times New Roman" w:cs="Times New Roman"/>
      <w:sz w:val="20"/>
      <w:szCs w:val="20"/>
      <w:lang w:val="eu" w:eastAsia="ar-SA"/>
    </w:rPr>
  </w:style>
  <w:style w:type="paragraph" w:customStyle="1" w:styleId="Idazkaria">
    <w:name w:val="Idazkaria"/>
    <w:basedOn w:val="Normal"/>
    <w:rsid w:val="006165A8"/>
    <w:pPr>
      <w:suppressAutoHyphens/>
      <w:spacing w:after="0" w:line="240" w:lineRule="auto"/>
      <w:jc w:val="both"/>
    </w:pPr>
    <w:rPr>
      <w:rFonts w:ascii="Bookman Old Style" w:eastAsia="Times New Roman" w:hAnsi="Bookman Old Style" w:cs="Bookman Old Style"/>
      <w:sz w:val="24"/>
      <w:szCs w:val="20"/>
      <w:lang w:val="eu" w:eastAsia="ar-SA"/>
    </w:rPr>
  </w:style>
  <w:style w:type="paragraph" w:styleId="Prrafodelista">
    <w:name w:val="List Paragraph"/>
    <w:basedOn w:val="Normal"/>
    <w:link w:val="PrrafodelistaCar"/>
    <w:uiPriority w:val="34"/>
    <w:qFormat/>
    <w:rsid w:val="00612B04"/>
    <w:pPr>
      <w:ind w:left="720"/>
      <w:contextualSpacing/>
    </w:pPr>
  </w:style>
  <w:style w:type="character" w:customStyle="1" w:styleId="Ttulo2Car">
    <w:name w:val="Título 2 Car"/>
    <w:link w:val="Ttulo2"/>
    <w:rsid w:val="00213F42"/>
    <w:rPr>
      <w:b/>
      <w:sz w:val="24"/>
      <w:lang w:val="eu" w:eastAsia="ar-SA" w:bidi="ar-SA"/>
    </w:rPr>
  </w:style>
  <w:style w:type="character" w:customStyle="1" w:styleId="Ttulo5Car">
    <w:name w:val="Título 5 Car"/>
    <w:link w:val="Ttulo5"/>
    <w:rsid w:val="00213F42"/>
    <w:rPr>
      <w:rFonts w:ascii="Times New Roman" w:eastAsia="Times New Roman" w:hAnsi="Times New Roman"/>
      <w:b/>
      <w:bCs/>
      <w:i/>
      <w:iCs/>
      <w:sz w:val="26"/>
      <w:szCs w:val="26"/>
      <w:lang w:val="eu" w:eastAsia="ar-SA"/>
    </w:rPr>
  </w:style>
  <w:style w:type="paragraph" w:customStyle="1" w:styleId="Prrafodelista1">
    <w:name w:val="Párrafo de lista1"/>
    <w:basedOn w:val="Normal"/>
    <w:rsid w:val="00164905"/>
    <w:pPr>
      <w:suppressAutoHyphens/>
      <w:spacing w:after="0" w:line="240" w:lineRule="auto"/>
      <w:ind w:left="720"/>
    </w:pPr>
    <w:rPr>
      <w:rFonts w:ascii="Times New Roman" w:eastAsia="Times New Roman" w:hAnsi="Times New Roman"/>
      <w:sz w:val="24"/>
      <w:szCs w:val="20"/>
      <w:lang w:val="eu" w:eastAsia="ar-SA"/>
    </w:rPr>
  </w:style>
  <w:style w:type="character" w:styleId="Refdecomentario">
    <w:name w:val="annotation reference"/>
    <w:uiPriority w:val="99"/>
    <w:semiHidden/>
    <w:unhideWhenUsed/>
    <w:rsid w:val="009C01BB"/>
    <w:rPr>
      <w:sz w:val="16"/>
      <w:szCs w:val="16"/>
    </w:rPr>
  </w:style>
  <w:style w:type="paragraph" w:styleId="Textocomentario">
    <w:name w:val="annotation text"/>
    <w:basedOn w:val="Normal"/>
    <w:link w:val="TextocomentarioCar"/>
    <w:uiPriority w:val="99"/>
    <w:semiHidden/>
    <w:unhideWhenUsed/>
    <w:rsid w:val="009C01BB"/>
    <w:pPr>
      <w:spacing w:line="240" w:lineRule="auto"/>
    </w:pPr>
    <w:rPr>
      <w:sz w:val="20"/>
      <w:szCs w:val="20"/>
    </w:rPr>
  </w:style>
  <w:style w:type="character" w:customStyle="1" w:styleId="TextocomentarioCar">
    <w:name w:val="Texto comentario Car"/>
    <w:link w:val="Textocomentario"/>
    <w:uiPriority w:val="99"/>
    <w:semiHidden/>
    <w:rsid w:val="009C01BB"/>
    <w:rPr>
      <w:sz w:val="20"/>
      <w:szCs w:val="20"/>
    </w:rPr>
  </w:style>
  <w:style w:type="paragraph" w:styleId="Asuntodelcomentario">
    <w:name w:val="annotation subject"/>
    <w:basedOn w:val="Textocomentario"/>
    <w:next w:val="Textocomentario"/>
    <w:link w:val="AsuntodelcomentarioCar"/>
    <w:uiPriority w:val="99"/>
    <w:semiHidden/>
    <w:unhideWhenUsed/>
    <w:rsid w:val="009C01BB"/>
    <w:rPr>
      <w:b/>
      <w:bCs/>
    </w:rPr>
  </w:style>
  <w:style w:type="character" w:customStyle="1" w:styleId="AsuntodelcomentarioCar">
    <w:name w:val="Asunto del comentario Car"/>
    <w:link w:val="Asuntodelcomentario"/>
    <w:uiPriority w:val="99"/>
    <w:semiHidden/>
    <w:rsid w:val="009C01BB"/>
    <w:rPr>
      <w:b/>
      <w:bCs/>
      <w:sz w:val="20"/>
      <w:szCs w:val="20"/>
    </w:rPr>
  </w:style>
  <w:style w:type="paragraph" w:customStyle="1" w:styleId="Default">
    <w:name w:val="Default"/>
    <w:rsid w:val="000B7E2D"/>
    <w:pPr>
      <w:autoSpaceDE w:val="0"/>
      <w:autoSpaceDN w:val="0"/>
      <w:adjustRightInd w:val="0"/>
    </w:pPr>
    <w:rPr>
      <w:rFonts w:ascii="Arial" w:hAnsi="Arial" w:cs="Arial"/>
      <w:color w:val="000000"/>
      <w:sz w:val="24"/>
      <w:szCs w:val="24"/>
      <w:lang w:val="eu-ES" w:eastAsia="en-US"/>
    </w:rPr>
  </w:style>
  <w:style w:type="character" w:customStyle="1" w:styleId="PrrafodelistaCar">
    <w:name w:val="Párrafo de lista Car"/>
    <w:link w:val="Prrafodelista"/>
    <w:uiPriority w:val="34"/>
    <w:locked/>
    <w:rsid w:val="005B477A"/>
  </w:style>
  <w:style w:type="character" w:customStyle="1" w:styleId="Ttulo3Car">
    <w:name w:val="Título 3 Car"/>
    <w:link w:val="Ttulo3"/>
    <w:uiPriority w:val="9"/>
    <w:semiHidden/>
    <w:rsid w:val="007A5D84"/>
    <w:rPr>
      <w:rFonts w:ascii="Calibri Light" w:eastAsia="Times New Roman" w:hAnsi="Calibri Light" w:cs="Times New Roman"/>
      <w:b/>
      <w:bCs/>
      <w:sz w:val="26"/>
      <w:szCs w:val="26"/>
      <w:lang w:val="eu-ES" w:eastAsia="en-US"/>
    </w:rPr>
  </w:style>
  <w:style w:type="paragraph" w:styleId="Revisin">
    <w:name w:val="Revision"/>
    <w:hidden/>
    <w:uiPriority w:val="99"/>
    <w:semiHidden/>
    <w:rsid w:val="0099703B"/>
    <w:rPr>
      <w:sz w:val="22"/>
      <w:szCs w:val="22"/>
      <w:lang w:val="eu-ES" w:eastAsia="en-US"/>
    </w:rPr>
  </w:style>
  <w:style w:type="character" w:customStyle="1" w:styleId="Ttulo4Car">
    <w:name w:val="Título 4 Car"/>
    <w:link w:val="Ttulo4"/>
    <w:uiPriority w:val="9"/>
    <w:semiHidden/>
    <w:rsid w:val="00507FE8"/>
    <w:rPr>
      <w:rFonts w:ascii="Calibri" w:eastAsia="Times New Roman" w:hAnsi="Calibri" w:cs="Times New Roman"/>
      <w:b/>
      <w:bCs/>
      <w:sz w:val="28"/>
      <w:szCs w:val="28"/>
      <w:lang w:val="eu-ES" w:eastAsia="en-US"/>
    </w:rPr>
  </w:style>
  <w:style w:type="paragraph" w:styleId="NormalWeb">
    <w:name w:val="Normal (Web)"/>
    <w:basedOn w:val="Normal"/>
    <w:uiPriority w:val="99"/>
    <w:semiHidden/>
    <w:unhideWhenUsed/>
    <w:rsid w:val="00507FE8"/>
    <w:pPr>
      <w:spacing w:before="100" w:beforeAutospacing="1" w:after="100" w:afterAutospacing="1" w:line="240" w:lineRule="auto"/>
    </w:pPr>
    <w:rPr>
      <w:rFonts w:ascii="Times New Roman" w:eastAsia="Times New Roman" w:hAnsi="Times New Roman"/>
      <w:sz w:val="24"/>
      <w:szCs w:val="24"/>
      <w:lang w:val="eu" w:eastAsia="es-ES"/>
    </w:rPr>
  </w:style>
  <w:style w:type="character" w:styleId="Textoennegrita">
    <w:name w:val="Strong"/>
    <w:uiPriority w:val="22"/>
    <w:qFormat/>
    <w:rsid w:val="00507F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3051">
      <w:bodyDiv w:val="1"/>
      <w:marLeft w:val="0"/>
      <w:marRight w:val="0"/>
      <w:marTop w:val="0"/>
      <w:marBottom w:val="0"/>
      <w:divBdr>
        <w:top w:val="none" w:sz="0" w:space="0" w:color="auto"/>
        <w:left w:val="none" w:sz="0" w:space="0" w:color="auto"/>
        <w:bottom w:val="none" w:sz="0" w:space="0" w:color="auto"/>
        <w:right w:val="none" w:sz="0" w:space="0" w:color="auto"/>
      </w:divBdr>
    </w:div>
    <w:div w:id="109128470">
      <w:bodyDiv w:val="1"/>
      <w:marLeft w:val="0"/>
      <w:marRight w:val="0"/>
      <w:marTop w:val="0"/>
      <w:marBottom w:val="0"/>
      <w:divBdr>
        <w:top w:val="none" w:sz="0" w:space="0" w:color="auto"/>
        <w:left w:val="none" w:sz="0" w:space="0" w:color="auto"/>
        <w:bottom w:val="none" w:sz="0" w:space="0" w:color="auto"/>
        <w:right w:val="none" w:sz="0" w:space="0" w:color="auto"/>
      </w:divBdr>
    </w:div>
    <w:div w:id="149954422">
      <w:bodyDiv w:val="1"/>
      <w:marLeft w:val="0"/>
      <w:marRight w:val="0"/>
      <w:marTop w:val="0"/>
      <w:marBottom w:val="0"/>
      <w:divBdr>
        <w:top w:val="none" w:sz="0" w:space="0" w:color="auto"/>
        <w:left w:val="none" w:sz="0" w:space="0" w:color="auto"/>
        <w:bottom w:val="none" w:sz="0" w:space="0" w:color="auto"/>
        <w:right w:val="none" w:sz="0" w:space="0" w:color="auto"/>
      </w:divBdr>
    </w:div>
    <w:div w:id="982196106">
      <w:bodyDiv w:val="1"/>
      <w:marLeft w:val="0"/>
      <w:marRight w:val="0"/>
      <w:marTop w:val="0"/>
      <w:marBottom w:val="0"/>
      <w:divBdr>
        <w:top w:val="none" w:sz="0" w:space="0" w:color="auto"/>
        <w:left w:val="none" w:sz="0" w:space="0" w:color="auto"/>
        <w:bottom w:val="none" w:sz="0" w:space="0" w:color="auto"/>
        <w:right w:val="none" w:sz="0" w:space="0" w:color="auto"/>
      </w:divBdr>
    </w:div>
    <w:div w:id="1238662732">
      <w:bodyDiv w:val="1"/>
      <w:marLeft w:val="0"/>
      <w:marRight w:val="0"/>
      <w:marTop w:val="0"/>
      <w:marBottom w:val="0"/>
      <w:divBdr>
        <w:top w:val="none" w:sz="0" w:space="0" w:color="auto"/>
        <w:left w:val="none" w:sz="0" w:space="0" w:color="auto"/>
        <w:bottom w:val="none" w:sz="0" w:space="0" w:color="auto"/>
        <w:right w:val="none" w:sz="0" w:space="0" w:color="auto"/>
      </w:divBdr>
    </w:div>
    <w:div w:id="1348216313">
      <w:bodyDiv w:val="1"/>
      <w:marLeft w:val="0"/>
      <w:marRight w:val="0"/>
      <w:marTop w:val="0"/>
      <w:marBottom w:val="0"/>
      <w:divBdr>
        <w:top w:val="none" w:sz="0" w:space="0" w:color="auto"/>
        <w:left w:val="none" w:sz="0" w:space="0" w:color="auto"/>
        <w:bottom w:val="none" w:sz="0" w:space="0" w:color="auto"/>
        <w:right w:val="none" w:sz="0" w:space="0" w:color="auto"/>
      </w:divBdr>
    </w:div>
    <w:div w:id="1425879813">
      <w:bodyDiv w:val="1"/>
      <w:marLeft w:val="0"/>
      <w:marRight w:val="0"/>
      <w:marTop w:val="0"/>
      <w:marBottom w:val="0"/>
      <w:divBdr>
        <w:top w:val="none" w:sz="0" w:space="0" w:color="auto"/>
        <w:left w:val="none" w:sz="0" w:space="0" w:color="auto"/>
        <w:bottom w:val="none" w:sz="0" w:space="0" w:color="auto"/>
        <w:right w:val="none" w:sz="0" w:space="0" w:color="auto"/>
      </w:divBdr>
    </w:div>
    <w:div w:id="1625621262">
      <w:bodyDiv w:val="1"/>
      <w:marLeft w:val="0"/>
      <w:marRight w:val="0"/>
      <w:marTop w:val="0"/>
      <w:marBottom w:val="0"/>
      <w:divBdr>
        <w:top w:val="none" w:sz="0" w:space="0" w:color="auto"/>
        <w:left w:val="none" w:sz="0" w:space="0" w:color="auto"/>
        <w:bottom w:val="none" w:sz="0" w:space="0" w:color="auto"/>
        <w:right w:val="none" w:sz="0" w:space="0" w:color="auto"/>
      </w:divBdr>
    </w:div>
    <w:div w:id="1897426163">
      <w:bodyDiv w:val="1"/>
      <w:marLeft w:val="0"/>
      <w:marRight w:val="0"/>
      <w:marTop w:val="0"/>
      <w:marBottom w:val="0"/>
      <w:divBdr>
        <w:top w:val="none" w:sz="0" w:space="0" w:color="auto"/>
        <w:left w:val="none" w:sz="0" w:space="0" w:color="auto"/>
        <w:bottom w:val="none" w:sz="0" w:space="0" w:color="auto"/>
        <w:right w:val="none" w:sz="0" w:space="0" w:color="auto"/>
      </w:divBdr>
    </w:div>
    <w:div w:id="1981956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47FDC-C380-4FD1-87D7-6E8CFA61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41</Pages>
  <Words>10704</Words>
  <Characters>58878</Characters>
  <Application>Microsoft Office Word</Application>
  <DocSecurity>0</DocSecurity>
  <Lines>490</Lines>
  <Paragraphs>138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69444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ZAPIAIN USANDIZAGA, Ander</dc:creator>
  <cp:keywords/>
  <dc:description/>
  <cp:lastModifiedBy>ADRIAN LLORENTE, MARIA ISABEL</cp:lastModifiedBy>
  <cp:revision>16</cp:revision>
  <cp:lastPrinted>2020-06-26T05:45:00Z</cp:lastPrinted>
  <dcterms:created xsi:type="dcterms:W3CDTF">2026-09-28T08:54:00Z</dcterms:created>
  <dcterms:modified xsi:type="dcterms:W3CDTF">2026-10-22T09:03:00Z</dcterms:modified>
</cp:coreProperties>
</file>