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AB70C7" w14:textId="37CF92B8" w:rsidR="004E3D65" w:rsidRPr="008913A6" w:rsidRDefault="00325FC0" w:rsidP="00A77078">
      <w:pPr>
        <w:jc w:val="both"/>
        <w:rPr>
          <w:rFonts w:cs="Arial"/>
          <w:b/>
          <w:bCs/>
          <w:lang w:val="es-ES_tradnl"/>
        </w:rPr>
      </w:pPr>
      <w:r w:rsidRPr="008913A6">
        <w:rPr>
          <w:rFonts w:cs="Arial"/>
          <w:b/>
          <w:bCs/>
          <w:lang w:val="es-ES_tradnl"/>
        </w:rPr>
        <w:t xml:space="preserve">PLIEGO DE PRESCRIPCIONES TÉCNICAS </w:t>
      </w:r>
      <w:r w:rsidR="004E3D65" w:rsidRPr="008913A6">
        <w:rPr>
          <w:rFonts w:cs="Arial"/>
          <w:b/>
          <w:bCs/>
          <w:lang w:val="es-ES_tradnl"/>
        </w:rPr>
        <w:t>DEL SERVICIO DE ASISTENCIA TÉCNICA AL DEPARTAMENTO DE POLÍTICAS SOCIALES PARA EL DESARROLLO DEL NUEVO MODELO DE ATENCIÓN EN SERVICIOS RESIDENCIALES CENTRADO EN LA CALIDAD DE VIDA</w:t>
      </w:r>
    </w:p>
    <w:p w14:paraId="054639FB" w14:textId="77777777" w:rsidR="004E3D65" w:rsidRPr="008913A6" w:rsidRDefault="004E3D65" w:rsidP="00A77078">
      <w:pPr>
        <w:jc w:val="both"/>
        <w:rPr>
          <w:rFonts w:cs="Arial"/>
          <w:b/>
          <w:bCs/>
          <w:lang w:val="es-ES_tradnl"/>
        </w:rPr>
      </w:pPr>
    </w:p>
    <w:p w14:paraId="606CB132" w14:textId="77777777" w:rsidR="00325FC0" w:rsidRPr="008913A6" w:rsidRDefault="00325FC0" w:rsidP="00A77078">
      <w:pPr>
        <w:jc w:val="both"/>
        <w:rPr>
          <w:rFonts w:cs="Arial"/>
          <w:lang w:val="es-ES_tradnl"/>
        </w:rPr>
      </w:pPr>
    </w:p>
    <w:p w14:paraId="6FD810BB" w14:textId="4F06B611" w:rsidR="00A77078" w:rsidRPr="008913A6" w:rsidRDefault="00325FC0" w:rsidP="00A77078">
      <w:pPr>
        <w:spacing w:after="200" w:line="276" w:lineRule="auto"/>
        <w:jc w:val="both"/>
        <w:rPr>
          <w:rFonts w:cs="Arial"/>
          <w:b/>
          <w:bCs/>
          <w:lang w:val="es-ES_tradnl"/>
        </w:rPr>
      </w:pPr>
      <w:r w:rsidRPr="008913A6">
        <w:rPr>
          <w:rFonts w:cs="Arial"/>
          <w:b/>
          <w:bCs/>
          <w:lang w:val="es-ES_tradnl"/>
        </w:rPr>
        <w:t>1.-INTRODUCCIÓN</w:t>
      </w:r>
    </w:p>
    <w:p w14:paraId="472AD773" w14:textId="77777777" w:rsidR="00287B1D" w:rsidRPr="008913A6" w:rsidRDefault="00287B1D" w:rsidP="00287B1D">
      <w:pPr>
        <w:spacing w:after="200" w:line="276" w:lineRule="auto"/>
        <w:jc w:val="both"/>
        <w:rPr>
          <w:rFonts w:cs="Arial"/>
          <w:lang w:val="es-ES_tradnl"/>
        </w:rPr>
      </w:pPr>
      <w:r w:rsidRPr="008913A6">
        <w:rPr>
          <w:rFonts w:cs="Arial"/>
          <w:lang w:val="es-ES_tradnl"/>
        </w:rPr>
        <w:t>El Territorio Histórico de Gipuzkoa viene desarrollando desde 2015 un conjunto de actuaciones de política social que impulsan la innovación social, la innovación pública, la gobernanza colaborativa, la transformación del modelo de atención y cuidados y el sistema de garantía de la calidad de los servicios sociales.</w:t>
      </w:r>
    </w:p>
    <w:p w14:paraId="519822D4" w14:textId="77777777" w:rsidR="00287B1D" w:rsidRPr="008913A6" w:rsidRDefault="00287B1D" w:rsidP="00287B1D">
      <w:pPr>
        <w:spacing w:after="200" w:line="276" w:lineRule="auto"/>
        <w:jc w:val="both"/>
        <w:rPr>
          <w:rFonts w:cs="Arial"/>
          <w:lang w:val="es-ES_tradnl"/>
        </w:rPr>
      </w:pPr>
      <w:r w:rsidRPr="008913A6">
        <w:rPr>
          <w:rFonts w:cs="Arial"/>
          <w:lang w:val="es-ES_tradnl"/>
        </w:rPr>
        <w:t>La pandemia de la Covid-19 ha supuesto un punto de inflexión en la trayectoria de los servicios sociales de Gipuzkoa. Algunas debilidades del sistema tales como las dificultades en la coordinación sociosanitaria, el refuerzo de la atención en el domicilio, la mejora en las condiciones laborales, el impulso de la formación en nuevos modelos de cuidados, la importancia de la innovación en los centros residenciales, entre otros aspectos, ha destacado la importancia de impulsar la transición hacia un modelo de atención, cuidados y apoyos centrado en las personas y sus relaciones, fortaleciendo los ecosistemas locales de cuidados.</w:t>
      </w:r>
    </w:p>
    <w:p w14:paraId="5BFFA208" w14:textId="547D06DE" w:rsidR="00287B1D" w:rsidRPr="008913A6" w:rsidRDefault="00287B1D" w:rsidP="00287B1D">
      <w:pPr>
        <w:spacing w:after="200" w:line="276" w:lineRule="auto"/>
        <w:jc w:val="both"/>
        <w:rPr>
          <w:rFonts w:cs="Arial"/>
          <w:lang w:val="es-ES_tradnl"/>
        </w:rPr>
      </w:pPr>
      <w:r w:rsidRPr="008913A6">
        <w:rPr>
          <w:rFonts w:cs="Arial"/>
          <w:lang w:val="es-ES_tradnl"/>
        </w:rPr>
        <w:t>Así, las políticas sociales de transición buscan transformar Gipuzkoa en un Territorio de Cuidados. Un Territorio de Cuidados es el resultado de un conjunto de procesos convergentes que pueden definirse según las siguientes características.</w:t>
      </w:r>
    </w:p>
    <w:p w14:paraId="75CFD38B" w14:textId="5B33598F" w:rsidR="004E3D65" w:rsidRPr="008913A6" w:rsidRDefault="004E3D65" w:rsidP="004E3D65">
      <w:pPr>
        <w:spacing w:after="200" w:line="276" w:lineRule="auto"/>
        <w:jc w:val="both"/>
        <w:rPr>
          <w:rFonts w:cs="Arial"/>
          <w:lang w:val="es-ES_tradnl"/>
        </w:rPr>
      </w:pPr>
      <w:r w:rsidRPr="008913A6">
        <w:rPr>
          <w:rFonts w:cs="Arial"/>
          <w:lang w:val="es-ES_tradnl"/>
        </w:rPr>
        <w:t>Gipuzkoa presenta niveles destacados de cohesión social gracias, entre otros factores, a una apuesta sostenida por reducir las desigualdades (de renta, género, etc.) y al nivel de cobertura de necesidades sociales, logrado mediante el notable desarrollo de la red pública de atención en la última década.</w:t>
      </w:r>
    </w:p>
    <w:p w14:paraId="40F38058" w14:textId="77777777" w:rsidR="004E3D65" w:rsidRPr="008913A6" w:rsidRDefault="004E3D65" w:rsidP="004E3D65">
      <w:pPr>
        <w:spacing w:after="200" w:line="276" w:lineRule="auto"/>
        <w:jc w:val="both"/>
        <w:rPr>
          <w:rFonts w:cs="Arial"/>
          <w:lang w:val="es-ES_tradnl"/>
        </w:rPr>
      </w:pPr>
      <w:r w:rsidRPr="008913A6">
        <w:rPr>
          <w:rFonts w:cs="Arial"/>
          <w:lang w:val="es-ES_tradnl"/>
        </w:rPr>
        <w:t>Los cambios demográficos y sociales (envejecimiento de la población, flujos de migración, transformación de estructuras familiares, etc.) generan la necesidad constante de adecuar necesidades y demandas sociales; sin olvidar la progresiva proclamación legal de los servicios sociales que consagran derechos subjetivos y crean nuevos servicios y prestaciones económicas, antes inexistentes. Como consecuencia del envejecimiento de la población, en el año 2023 en Gipuzkoa 30.810 personas tendrán algún grado de dependencia, 2.600 personas más que en la actualidad y la inmensa mayoría mayores de 80 años.</w:t>
      </w:r>
    </w:p>
    <w:p w14:paraId="15F15883" w14:textId="77777777" w:rsidR="004E3D65" w:rsidRPr="008913A6" w:rsidRDefault="004E3D65" w:rsidP="004E3D65">
      <w:pPr>
        <w:spacing w:after="200" w:line="276" w:lineRule="auto"/>
        <w:jc w:val="both"/>
        <w:rPr>
          <w:rFonts w:cs="Arial"/>
          <w:lang w:val="es-ES_tradnl"/>
        </w:rPr>
      </w:pPr>
      <w:r w:rsidRPr="008913A6">
        <w:rPr>
          <w:rFonts w:cs="Arial"/>
          <w:lang w:val="es-ES_tradnl"/>
        </w:rPr>
        <w:t>Por ello el sistema de política social de Gipuzkoa se enfrenta ya en la actualidad a los siguientes retos</w:t>
      </w:r>
    </w:p>
    <w:p w14:paraId="66DD548E" w14:textId="77777777" w:rsidR="004E3D65" w:rsidRPr="008913A6" w:rsidRDefault="004E3D65" w:rsidP="004E3D65">
      <w:pPr>
        <w:spacing w:after="200" w:line="276" w:lineRule="auto"/>
        <w:jc w:val="both"/>
        <w:rPr>
          <w:rFonts w:cs="Arial"/>
          <w:lang w:val="es-ES_tradnl"/>
        </w:rPr>
      </w:pPr>
      <w:r w:rsidRPr="008913A6">
        <w:rPr>
          <w:rFonts w:cs="Arial"/>
          <w:lang w:val="es-ES_tradnl"/>
        </w:rPr>
        <w:t>- Lograr un equilibrio adecuado entre la demanda y oferta de servicios sociales.</w:t>
      </w:r>
    </w:p>
    <w:p w14:paraId="5401C9EA" w14:textId="77777777" w:rsidR="004E3D65" w:rsidRPr="008913A6" w:rsidRDefault="004E3D65" w:rsidP="004E3D65">
      <w:pPr>
        <w:spacing w:after="200" w:line="276" w:lineRule="auto"/>
        <w:jc w:val="both"/>
        <w:rPr>
          <w:rFonts w:cs="Arial"/>
          <w:lang w:val="es-ES_tradnl"/>
        </w:rPr>
      </w:pPr>
      <w:r w:rsidRPr="008913A6">
        <w:rPr>
          <w:rFonts w:cs="Arial"/>
          <w:lang w:val="es-ES_tradnl"/>
        </w:rPr>
        <w:t>- Mejorar la cobertura y la calidad de la atención residencial en el ámbito de la dependencia y la discapacidad.</w:t>
      </w:r>
    </w:p>
    <w:p w14:paraId="63ABF949" w14:textId="77777777" w:rsidR="004E3D65" w:rsidRPr="008913A6" w:rsidRDefault="004E3D65" w:rsidP="004E3D65">
      <w:pPr>
        <w:spacing w:after="200" w:line="276" w:lineRule="auto"/>
        <w:jc w:val="both"/>
        <w:rPr>
          <w:rFonts w:cs="Arial"/>
          <w:lang w:val="es-ES_tradnl"/>
        </w:rPr>
      </w:pPr>
      <w:r w:rsidRPr="008913A6">
        <w:rPr>
          <w:rFonts w:cs="Arial"/>
          <w:lang w:val="es-ES_tradnl"/>
        </w:rPr>
        <w:t>- Reforzar y mejorar los servicios destinados a personas menores y jóvenes migrantes no acompañadas</w:t>
      </w:r>
    </w:p>
    <w:p w14:paraId="7E763179" w14:textId="3F20289E" w:rsidR="004E3D65" w:rsidRPr="008913A6" w:rsidRDefault="004E3D65" w:rsidP="004E3D65">
      <w:pPr>
        <w:spacing w:after="200" w:line="276" w:lineRule="auto"/>
        <w:jc w:val="both"/>
        <w:rPr>
          <w:rFonts w:cs="Arial"/>
          <w:lang w:val="es-ES_tradnl"/>
        </w:rPr>
      </w:pPr>
      <w:r w:rsidRPr="008913A6">
        <w:rPr>
          <w:rFonts w:cs="Arial"/>
          <w:lang w:val="es-ES_tradnl"/>
        </w:rPr>
        <w:lastRenderedPageBreak/>
        <w:t>- Apostar por la atención integral en el domicilio y convertir Gipuzkoa en un territorio de cuidados basado en un modelo de innovación social centrado en las personas y su entorno.</w:t>
      </w:r>
    </w:p>
    <w:p w14:paraId="1754EC64" w14:textId="77777777" w:rsidR="004E3D65" w:rsidRPr="008913A6" w:rsidRDefault="004E3D65" w:rsidP="004E3D65">
      <w:pPr>
        <w:spacing w:after="200" w:line="276" w:lineRule="auto"/>
        <w:jc w:val="both"/>
        <w:rPr>
          <w:rFonts w:cs="Arial"/>
          <w:lang w:val="es-ES_tradnl"/>
        </w:rPr>
      </w:pPr>
      <w:r w:rsidRPr="008913A6">
        <w:rPr>
          <w:rFonts w:cs="Arial"/>
          <w:lang w:val="es-ES_tradnl"/>
        </w:rPr>
        <w:t>- Reforzar y mejorar la intervención ante situaciones de riesgo y exclusión.</w:t>
      </w:r>
    </w:p>
    <w:p w14:paraId="1D706008" w14:textId="183BDD90" w:rsidR="004E3D65" w:rsidRPr="008913A6" w:rsidRDefault="004E3D65" w:rsidP="004E3D65">
      <w:pPr>
        <w:spacing w:after="200" w:line="276" w:lineRule="auto"/>
        <w:jc w:val="both"/>
        <w:rPr>
          <w:rFonts w:cs="Arial"/>
          <w:lang w:val="es-ES_tradnl"/>
        </w:rPr>
      </w:pPr>
      <w:r w:rsidRPr="008913A6">
        <w:rPr>
          <w:rFonts w:cs="Arial"/>
          <w:lang w:val="es-ES_tradnl"/>
        </w:rPr>
        <w:t>- Poner en valor el impacto positivo (empleo, renta, impuestos) de la política social sobre el bienestar de la ciudadanía, de forma individual (personas beneficiarias hoy o mañana) y como conjunto social, trabajando además los valores asociados a la igualdad de mujeres y hombres y la prevención de la violencia machista.</w:t>
      </w:r>
    </w:p>
    <w:p w14:paraId="4BAF9BF4" w14:textId="195F0DEC" w:rsidR="004E3D65" w:rsidRPr="008913A6" w:rsidRDefault="001803F3" w:rsidP="004E3D65">
      <w:pPr>
        <w:spacing w:after="200" w:line="276" w:lineRule="auto"/>
        <w:jc w:val="both"/>
        <w:rPr>
          <w:rFonts w:cs="Arial"/>
          <w:lang w:val="es-ES_tradnl"/>
        </w:rPr>
      </w:pPr>
      <w:r w:rsidRPr="008913A6">
        <w:rPr>
          <w:rFonts w:cs="Arial"/>
          <w:lang w:val="es-ES_tradnl"/>
        </w:rPr>
        <w:t>Entre los objetivos de legislatura marcados por el Departamento de Política</w:t>
      </w:r>
      <w:r w:rsidR="008913A6">
        <w:rPr>
          <w:rFonts w:cs="Arial"/>
          <w:lang w:val="es-ES_tradnl"/>
        </w:rPr>
        <w:t>s</w:t>
      </w:r>
      <w:r w:rsidRPr="008913A6">
        <w:rPr>
          <w:rFonts w:cs="Arial"/>
          <w:lang w:val="es-ES_tradnl"/>
        </w:rPr>
        <w:t xml:space="preserve"> Social</w:t>
      </w:r>
      <w:r w:rsidR="008913A6">
        <w:rPr>
          <w:rFonts w:cs="Arial"/>
          <w:lang w:val="es-ES_tradnl"/>
        </w:rPr>
        <w:t>es</w:t>
      </w:r>
      <w:r w:rsidRPr="008913A6">
        <w:rPr>
          <w:rFonts w:cs="Arial"/>
          <w:lang w:val="es-ES_tradnl"/>
        </w:rPr>
        <w:t xml:space="preserve"> de la DFG se encuentra el OBJETIVO 44. “Ofrecer y prestar en todos los servicios una atención centrada en la mejora de la calidad de vida de las personas” donde entre las líneas de actuación a desarrollar dentro de este objetivo se encuentra la “Implantación de un nuevo modelo de atención residencial centrado en la calidad de vida de las personas”.</w:t>
      </w:r>
    </w:p>
    <w:p w14:paraId="7CF72C66" w14:textId="77777777" w:rsidR="00287B1D" w:rsidRPr="008913A6" w:rsidRDefault="00287B1D" w:rsidP="00287B1D">
      <w:pPr>
        <w:spacing w:after="200" w:line="276" w:lineRule="auto"/>
        <w:jc w:val="both"/>
        <w:rPr>
          <w:rFonts w:cs="Arial"/>
          <w:lang w:val="es-ES_tradnl"/>
        </w:rPr>
      </w:pPr>
      <w:r w:rsidRPr="008913A6">
        <w:rPr>
          <w:rFonts w:cs="Arial"/>
          <w:lang w:val="es-ES_tradnl"/>
        </w:rPr>
        <w:t>Para impulsar la transición hacia un Territorio de Cuidados, el Departamento de Políticas Sociales (Diputación Foral de Gipuzkoa) ha puesto en marcha la Agenda Gipuzkoa 20 &gt; 30: Las Políticas Sociales de Transición. La Agenda Gipuzkoa 20 &gt; 30 propone una transformación profunda del modelo de atención y cuidados para el conjunto de las políticas sociales de Gipuzkoa, tomando en cuenta que uno de los mayores desafíos del Territorio está relacionado con la transición demográfica.</w:t>
      </w:r>
    </w:p>
    <w:p w14:paraId="0843FF30" w14:textId="49A900B9" w:rsidR="004E3D65" w:rsidRPr="008913A6" w:rsidRDefault="00287B1D" w:rsidP="00287B1D">
      <w:pPr>
        <w:spacing w:after="200" w:line="276" w:lineRule="auto"/>
        <w:jc w:val="both"/>
        <w:rPr>
          <w:rFonts w:cs="Arial"/>
          <w:lang w:val="es-ES_tradnl"/>
        </w:rPr>
      </w:pPr>
      <w:r w:rsidRPr="008913A6">
        <w:rPr>
          <w:rFonts w:cs="Arial"/>
          <w:lang w:val="es-ES_tradnl"/>
        </w:rPr>
        <w:t xml:space="preserve">La agenda ha sido diseñada sobre la base de cuatro contribuciones centrales: a) Un balance realizado sobre las principales actuaciones implementadas y coordinadas por los servicios sociales de Gipuzkoa (2015-2020), b) Los estudios realizados en torno al impacto de la Covid-19 en los servicios sociales y la red pública de atención y cuidados en Gipuzkoa (2020) c) Los resultados obtenidos en la ejecución de la Estrategia ADINBERRI de envejecimiento saludable y las actuaciones implementadas en el marco de </w:t>
      </w:r>
      <w:proofErr w:type="spellStart"/>
      <w:r w:rsidRPr="008913A6">
        <w:rPr>
          <w:rFonts w:cs="Arial"/>
          <w:lang w:val="es-ES_tradnl"/>
        </w:rPr>
        <w:t>Etorkizuna</w:t>
      </w:r>
      <w:proofErr w:type="spellEnd"/>
      <w:r w:rsidRPr="008913A6">
        <w:rPr>
          <w:rFonts w:cs="Arial"/>
          <w:lang w:val="es-ES_tradnl"/>
        </w:rPr>
        <w:t xml:space="preserve"> </w:t>
      </w:r>
      <w:proofErr w:type="spellStart"/>
      <w:r w:rsidRPr="008913A6">
        <w:rPr>
          <w:rFonts w:cs="Arial"/>
          <w:lang w:val="es-ES_tradnl"/>
        </w:rPr>
        <w:t>Eraikiz</w:t>
      </w:r>
      <w:proofErr w:type="spellEnd"/>
      <w:r w:rsidRPr="008913A6">
        <w:rPr>
          <w:rFonts w:cs="Arial"/>
          <w:lang w:val="es-ES_tradnl"/>
        </w:rPr>
        <w:t xml:space="preserve"> (2016-2020); d) Las contribuciones realizadas en el marco de </w:t>
      </w:r>
      <w:proofErr w:type="spellStart"/>
      <w:r w:rsidRPr="008913A6">
        <w:rPr>
          <w:rFonts w:cs="Arial"/>
          <w:lang w:val="es-ES_tradnl"/>
        </w:rPr>
        <w:t>Etorkizuna</w:t>
      </w:r>
      <w:proofErr w:type="spellEnd"/>
      <w:r w:rsidRPr="008913A6">
        <w:rPr>
          <w:rFonts w:cs="Arial"/>
          <w:lang w:val="es-ES_tradnl"/>
        </w:rPr>
        <w:t xml:space="preserve"> </w:t>
      </w:r>
      <w:proofErr w:type="spellStart"/>
      <w:r w:rsidRPr="008913A6">
        <w:rPr>
          <w:rFonts w:cs="Arial"/>
          <w:lang w:val="es-ES_tradnl"/>
        </w:rPr>
        <w:t>Eraikiz</w:t>
      </w:r>
      <w:proofErr w:type="spellEnd"/>
      <w:r w:rsidRPr="008913A6">
        <w:rPr>
          <w:rFonts w:cs="Arial"/>
          <w:lang w:val="es-ES_tradnl"/>
        </w:rPr>
        <w:t xml:space="preserve"> </w:t>
      </w:r>
      <w:proofErr w:type="spellStart"/>
      <w:r w:rsidRPr="008913A6">
        <w:rPr>
          <w:rFonts w:cs="Arial"/>
          <w:lang w:val="es-ES_tradnl"/>
        </w:rPr>
        <w:t>Think</w:t>
      </w:r>
      <w:proofErr w:type="spellEnd"/>
      <w:r w:rsidRPr="008913A6">
        <w:rPr>
          <w:rFonts w:cs="Arial"/>
          <w:lang w:val="es-ES_tradnl"/>
        </w:rPr>
        <w:t xml:space="preserve"> </w:t>
      </w:r>
      <w:proofErr w:type="spellStart"/>
      <w:r w:rsidRPr="008913A6">
        <w:rPr>
          <w:rFonts w:cs="Arial"/>
          <w:lang w:val="es-ES_tradnl"/>
        </w:rPr>
        <w:t>Tank</w:t>
      </w:r>
      <w:proofErr w:type="spellEnd"/>
      <w:r w:rsidRPr="008913A6">
        <w:rPr>
          <w:rFonts w:cs="Arial"/>
          <w:lang w:val="es-ES_tradnl"/>
        </w:rPr>
        <w:t>: Los futuros del Estado del Bienestar, sintetizadas en el Libro Blanco: Los futuros de la atención y los cuidados en el Territorio Histórico de Gipuzkoa (2021).</w:t>
      </w:r>
    </w:p>
    <w:p w14:paraId="738D9F8E" w14:textId="2670E62E" w:rsidR="002344DB" w:rsidRPr="008913A6" w:rsidRDefault="002344DB" w:rsidP="00287B1D">
      <w:pPr>
        <w:spacing w:after="200" w:line="276" w:lineRule="auto"/>
        <w:jc w:val="both"/>
        <w:rPr>
          <w:rFonts w:cs="Arial"/>
          <w:lang w:val="es-ES_tradnl"/>
        </w:rPr>
      </w:pPr>
      <w:r w:rsidRPr="008913A6">
        <w:rPr>
          <w:rFonts w:cs="Arial"/>
          <w:lang w:val="es-ES_tradnl"/>
        </w:rPr>
        <w:t xml:space="preserve">La Agenda Gipuzkoa 20 &gt; 30: Políticas Sociales de Transición constituye un esfuerzo colectivo por posicionar las políticas sociales como palanca de futuro y ofrecer un camino, un sendero, que permita transformar el modelo de atención y cuidados del Territorio Histórico de Gipuzkoa basado en la gobernanza colaborativa, la </w:t>
      </w:r>
      <w:r w:rsidR="00E03B89" w:rsidRPr="008913A6">
        <w:rPr>
          <w:rFonts w:cs="Arial"/>
          <w:lang w:val="es-ES_tradnl"/>
        </w:rPr>
        <w:t>innovación</w:t>
      </w:r>
      <w:r w:rsidRPr="008913A6">
        <w:rPr>
          <w:rFonts w:cs="Arial"/>
          <w:lang w:val="es-ES_tradnl"/>
        </w:rPr>
        <w:t xml:space="preserve"> social y la evaluación sistémica.</w:t>
      </w:r>
    </w:p>
    <w:p w14:paraId="543B41E9" w14:textId="2F066590" w:rsidR="00A401C8" w:rsidRPr="008913A6" w:rsidRDefault="00A401C8" w:rsidP="00287B1D">
      <w:pPr>
        <w:spacing w:after="200" w:line="276" w:lineRule="auto"/>
        <w:jc w:val="both"/>
        <w:rPr>
          <w:rFonts w:cs="Arial"/>
          <w:lang w:val="es-ES_tradnl"/>
        </w:rPr>
      </w:pPr>
      <w:r w:rsidRPr="008913A6">
        <w:rPr>
          <w:rFonts w:cs="Arial"/>
          <w:lang w:val="es-ES_tradnl"/>
        </w:rPr>
        <w:t>Todas las tareas a desarrollar tendrán como resultado mejorar los servicios de cartera que presta el Departamento de Políticas Sociales y, en especial, los centros residenciales de personas mayores.</w:t>
      </w:r>
    </w:p>
    <w:p w14:paraId="469484CB" w14:textId="77777777" w:rsidR="001803F3" w:rsidRPr="008913A6" w:rsidRDefault="001803F3">
      <w:pPr>
        <w:rPr>
          <w:rFonts w:cs="Arial"/>
          <w:b/>
          <w:bCs/>
          <w:lang w:val="es-ES_tradnl"/>
        </w:rPr>
      </w:pPr>
      <w:r w:rsidRPr="008913A6">
        <w:rPr>
          <w:rFonts w:cs="Arial"/>
          <w:b/>
          <w:bCs/>
          <w:lang w:val="es-ES_tradnl"/>
        </w:rPr>
        <w:br w:type="page"/>
      </w:r>
    </w:p>
    <w:p w14:paraId="61F6455D" w14:textId="73B01EA5" w:rsidR="00325FC0" w:rsidRPr="008913A6" w:rsidRDefault="00325FC0" w:rsidP="00A77078">
      <w:pPr>
        <w:spacing w:after="200" w:line="276" w:lineRule="auto"/>
        <w:jc w:val="both"/>
        <w:rPr>
          <w:rFonts w:cs="Arial"/>
          <w:b/>
          <w:bCs/>
          <w:lang w:val="es-ES_tradnl"/>
        </w:rPr>
      </w:pPr>
      <w:r w:rsidRPr="008913A6">
        <w:rPr>
          <w:rFonts w:cs="Arial"/>
          <w:b/>
          <w:bCs/>
          <w:lang w:val="es-ES_tradnl"/>
        </w:rPr>
        <w:lastRenderedPageBreak/>
        <w:t>2.-OBJETO DEL CONTRATO</w:t>
      </w:r>
    </w:p>
    <w:p w14:paraId="0B9E702B" w14:textId="1849B204" w:rsidR="004A1E9A" w:rsidRPr="008913A6" w:rsidRDefault="00325FC0" w:rsidP="00A77078">
      <w:pPr>
        <w:spacing w:after="200" w:line="276" w:lineRule="auto"/>
        <w:jc w:val="both"/>
        <w:rPr>
          <w:rFonts w:cs="Arial"/>
          <w:lang w:val="es-ES_tradnl"/>
        </w:rPr>
      </w:pPr>
      <w:r w:rsidRPr="008913A6">
        <w:rPr>
          <w:rFonts w:cs="Arial"/>
          <w:lang w:val="es-ES_tradnl"/>
        </w:rPr>
        <w:t xml:space="preserve">El objeto del presente contrato es </w:t>
      </w:r>
      <w:r w:rsidR="00763542" w:rsidRPr="008913A6">
        <w:rPr>
          <w:rFonts w:cs="Arial"/>
          <w:lang w:val="es-ES_tradnl"/>
        </w:rPr>
        <w:t xml:space="preserve">dar continuidad a la Agenda 20&gt;30 del Departamento de Políticas Sociales y, en concreto, </w:t>
      </w:r>
      <w:r w:rsidR="00D033DE" w:rsidRPr="008913A6">
        <w:rPr>
          <w:rFonts w:cs="Arial"/>
          <w:lang w:val="es-ES_tradnl"/>
        </w:rPr>
        <w:t>avanzar en la innovación social</w:t>
      </w:r>
      <w:r w:rsidR="004A1E9A" w:rsidRPr="008913A6">
        <w:rPr>
          <w:rFonts w:cs="Arial"/>
          <w:lang w:val="es-ES_tradnl"/>
        </w:rPr>
        <w:t>. Todas las tareas a desarrollar tendrán como resultado mejorar los servicios de carte</w:t>
      </w:r>
      <w:r w:rsidR="00450172" w:rsidRPr="008913A6">
        <w:rPr>
          <w:rFonts w:cs="Arial"/>
          <w:lang w:val="es-ES_tradnl"/>
        </w:rPr>
        <w:t>r</w:t>
      </w:r>
      <w:r w:rsidR="004A1E9A" w:rsidRPr="008913A6">
        <w:rPr>
          <w:rFonts w:cs="Arial"/>
          <w:lang w:val="es-ES_tradnl"/>
        </w:rPr>
        <w:t>a que presta el Departamento de Políticas Sociales y, en especial, los centros residenciales de personas mayores.</w:t>
      </w:r>
    </w:p>
    <w:p w14:paraId="72A09401" w14:textId="591D18C6" w:rsidR="00763542" w:rsidRPr="008913A6" w:rsidRDefault="004A1E9A" w:rsidP="00A77078">
      <w:pPr>
        <w:spacing w:after="200" w:line="276" w:lineRule="auto"/>
        <w:jc w:val="both"/>
        <w:rPr>
          <w:rFonts w:cs="Arial"/>
          <w:lang w:val="es-ES_tradnl"/>
        </w:rPr>
      </w:pPr>
      <w:r w:rsidRPr="008913A6">
        <w:rPr>
          <w:rFonts w:cs="Arial"/>
          <w:lang w:val="es-ES_tradnl"/>
        </w:rPr>
        <w:t xml:space="preserve">A lo largo del presente contrato se llevarán a </w:t>
      </w:r>
      <w:r w:rsidR="00763542" w:rsidRPr="008913A6">
        <w:rPr>
          <w:rFonts w:cs="Arial"/>
          <w:lang w:val="es-ES_tradnl"/>
        </w:rPr>
        <w:t xml:space="preserve">cabo </w:t>
      </w:r>
      <w:r w:rsidRPr="008913A6">
        <w:rPr>
          <w:rFonts w:cs="Arial"/>
          <w:lang w:val="es-ES_tradnl"/>
        </w:rPr>
        <w:t xml:space="preserve">por lo menos </w:t>
      </w:r>
      <w:r w:rsidR="00763542" w:rsidRPr="008913A6">
        <w:rPr>
          <w:rFonts w:cs="Arial"/>
          <w:lang w:val="es-ES_tradnl"/>
        </w:rPr>
        <w:t xml:space="preserve">las acciones </w:t>
      </w:r>
      <w:r w:rsidRPr="008913A6">
        <w:rPr>
          <w:rFonts w:cs="Arial"/>
          <w:lang w:val="es-ES_tradnl"/>
        </w:rPr>
        <w:t xml:space="preserve">recogidas a continuación (relación no exhaustiva de acciones) </w:t>
      </w:r>
      <w:r w:rsidR="00763542" w:rsidRPr="008913A6">
        <w:rPr>
          <w:rFonts w:cs="Arial"/>
          <w:lang w:val="es-ES_tradnl"/>
        </w:rPr>
        <w:t>necesarias para lograr los siguientes objetivos:</w:t>
      </w:r>
    </w:p>
    <w:p w14:paraId="78927C5E" w14:textId="2AC93B03" w:rsidR="00644ED5" w:rsidRPr="008913A6" w:rsidRDefault="00644ED5" w:rsidP="00644ED5">
      <w:pPr>
        <w:spacing w:after="200" w:line="276" w:lineRule="auto"/>
        <w:jc w:val="both"/>
        <w:rPr>
          <w:rFonts w:cs="Arial"/>
          <w:b/>
          <w:bCs/>
          <w:lang w:val="es-ES_tradnl"/>
        </w:rPr>
      </w:pPr>
      <w:r w:rsidRPr="008913A6">
        <w:rPr>
          <w:rFonts w:cs="Arial"/>
          <w:b/>
          <w:bCs/>
          <w:lang w:val="es-ES_tradnl"/>
        </w:rPr>
        <w:t>P1- Diseño y Monitorización de la Agenda de Políticas Sociales de Transición - 300 horas</w:t>
      </w:r>
    </w:p>
    <w:p w14:paraId="26BA1C0F" w14:textId="25357479" w:rsidR="00644ED5" w:rsidRPr="008913A6" w:rsidRDefault="00644ED5" w:rsidP="00644ED5">
      <w:pPr>
        <w:pStyle w:val="Zerrenda-paragrafoa"/>
        <w:numPr>
          <w:ilvl w:val="0"/>
          <w:numId w:val="40"/>
        </w:numPr>
        <w:spacing w:after="200" w:line="276" w:lineRule="auto"/>
        <w:jc w:val="both"/>
        <w:rPr>
          <w:rFonts w:cs="Arial"/>
          <w:lang w:val="es-ES_tradnl"/>
        </w:rPr>
      </w:pPr>
      <w:r w:rsidRPr="008913A6">
        <w:rPr>
          <w:rFonts w:cs="Arial"/>
          <w:lang w:val="es-ES_tradnl"/>
        </w:rPr>
        <w:t>Diseño y Monitorización de la Agenda de Políticas Sociales de Transición</w:t>
      </w:r>
    </w:p>
    <w:p w14:paraId="788099A0" w14:textId="1972A2F3" w:rsidR="00644ED5" w:rsidRPr="008913A6" w:rsidRDefault="00E74E52" w:rsidP="00FD331C">
      <w:pPr>
        <w:pStyle w:val="Zerrenda-paragrafoa"/>
        <w:numPr>
          <w:ilvl w:val="0"/>
          <w:numId w:val="40"/>
        </w:numPr>
        <w:spacing w:after="200" w:line="276" w:lineRule="auto"/>
        <w:jc w:val="both"/>
        <w:rPr>
          <w:rFonts w:cs="Arial"/>
          <w:lang w:val="es-ES_tradnl"/>
        </w:rPr>
      </w:pPr>
      <w:r w:rsidRPr="008913A6">
        <w:rPr>
          <w:rFonts w:cs="Arial"/>
          <w:lang w:val="es-ES_tradnl"/>
        </w:rPr>
        <w:t>Modelo de gobernanza de la Agenda de Políticas Sociales de Transición</w:t>
      </w:r>
    </w:p>
    <w:p w14:paraId="4C267D42" w14:textId="5692D73E" w:rsidR="00072700" w:rsidRPr="008913A6" w:rsidRDefault="002E0B73" w:rsidP="00072700">
      <w:pPr>
        <w:spacing w:after="200" w:line="276" w:lineRule="auto"/>
        <w:jc w:val="both"/>
        <w:rPr>
          <w:rFonts w:cs="Arial"/>
          <w:b/>
          <w:bCs/>
          <w:lang w:val="es-ES_tradnl"/>
        </w:rPr>
      </w:pPr>
      <w:r w:rsidRPr="008913A6">
        <w:rPr>
          <w:rFonts w:cs="Arial"/>
          <w:b/>
          <w:bCs/>
          <w:lang w:val="es-ES_tradnl"/>
        </w:rPr>
        <w:t>P</w:t>
      </w:r>
      <w:r w:rsidR="00E74E52" w:rsidRPr="008913A6">
        <w:rPr>
          <w:rFonts w:cs="Arial"/>
          <w:b/>
          <w:bCs/>
          <w:lang w:val="es-ES_tradnl"/>
        </w:rPr>
        <w:t>2</w:t>
      </w:r>
      <w:r w:rsidRPr="008913A6">
        <w:rPr>
          <w:rFonts w:cs="Arial"/>
          <w:b/>
          <w:bCs/>
          <w:lang w:val="es-ES_tradnl"/>
        </w:rPr>
        <w:t>- Gobernanza de la hoja de ruta de la transición de las residencias de Gipuzkoa</w:t>
      </w:r>
      <w:r w:rsidR="00763542" w:rsidRPr="008913A6">
        <w:rPr>
          <w:rFonts w:cs="Arial"/>
          <w:b/>
          <w:bCs/>
          <w:lang w:val="es-ES_tradnl"/>
        </w:rPr>
        <w:t xml:space="preserve">- </w:t>
      </w:r>
      <w:r w:rsidR="007B0F72" w:rsidRPr="008913A6">
        <w:rPr>
          <w:rFonts w:cs="Arial"/>
          <w:b/>
          <w:bCs/>
          <w:lang w:val="es-ES_tradnl"/>
        </w:rPr>
        <w:t>309</w:t>
      </w:r>
      <w:r w:rsidR="00763542" w:rsidRPr="008913A6">
        <w:rPr>
          <w:rFonts w:cs="Arial"/>
          <w:b/>
          <w:bCs/>
          <w:lang w:val="es-ES_tradnl"/>
        </w:rPr>
        <w:t xml:space="preserve"> horas</w:t>
      </w:r>
    </w:p>
    <w:p w14:paraId="69FB30B9" w14:textId="63B9AD89" w:rsidR="00450172" w:rsidRPr="008913A6" w:rsidRDefault="00450172" w:rsidP="00B574D2">
      <w:pPr>
        <w:pStyle w:val="Zerrenda-paragrafoa"/>
        <w:numPr>
          <w:ilvl w:val="0"/>
          <w:numId w:val="42"/>
        </w:numPr>
        <w:spacing w:after="200" w:line="276" w:lineRule="auto"/>
        <w:jc w:val="both"/>
        <w:rPr>
          <w:rFonts w:cs="Arial"/>
          <w:lang w:val="es-ES_tradnl"/>
        </w:rPr>
      </w:pPr>
      <w:r w:rsidRPr="008913A6">
        <w:rPr>
          <w:rFonts w:cs="Arial"/>
          <w:lang w:val="es-ES_tradnl"/>
        </w:rPr>
        <w:t>Diseño de la Hoja de Ruta</w:t>
      </w:r>
      <w:r w:rsidR="00F53027" w:rsidRPr="008913A6">
        <w:rPr>
          <w:rFonts w:cs="Arial"/>
          <w:lang w:val="es-ES_tradnl"/>
        </w:rPr>
        <w:t xml:space="preserve"> (coordinación de los proyectos</w:t>
      </w:r>
      <w:r w:rsidRPr="008913A6">
        <w:rPr>
          <w:rFonts w:cs="Arial"/>
          <w:lang w:val="es-ES_tradnl"/>
        </w:rPr>
        <w:t>)</w:t>
      </w:r>
    </w:p>
    <w:p w14:paraId="648917E0" w14:textId="5378EC97" w:rsidR="00450172" w:rsidRPr="008913A6" w:rsidRDefault="00450172" w:rsidP="00B574D2">
      <w:pPr>
        <w:pStyle w:val="Zerrenda-paragrafoa"/>
        <w:numPr>
          <w:ilvl w:val="0"/>
          <w:numId w:val="42"/>
        </w:numPr>
        <w:spacing w:after="200" w:line="276" w:lineRule="auto"/>
        <w:jc w:val="both"/>
        <w:rPr>
          <w:rFonts w:cs="Arial"/>
          <w:lang w:val="es-ES_tradnl"/>
        </w:rPr>
      </w:pPr>
      <w:r w:rsidRPr="008913A6">
        <w:rPr>
          <w:rFonts w:cs="Arial"/>
          <w:lang w:val="es-ES_tradnl"/>
        </w:rPr>
        <w:t>Participación en las reuniones de coordinación de la hoja de ruta</w:t>
      </w:r>
    </w:p>
    <w:p w14:paraId="30797CD2" w14:textId="1C86C60A" w:rsidR="00450172" w:rsidRPr="008913A6" w:rsidRDefault="00450172" w:rsidP="00B574D2">
      <w:pPr>
        <w:pStyle w:val="Zerrenda-paragrafoa"/>
        <w:numPr>
          <w:ilvl w:val="0"/>
          <w:numId w:val="42"/>
        </w:numPr>
        <w:spacing w:after="200" w:line="276" w:lineRule="auto"/>
        <w:jc w:val="both"/>
        <w:rPr>
          <w:rFonts w:cs="Arial"/>
          <w:lang w:val="es-ES_tradnl"/>
        </w:rPr>
      </w:pPr>
      <w:r w:rsidRPr="008913A6">
        <w:rPr>
          <w:rFonts w:cs="Arial"/>
          <w:lang w:val="es-ES_tradnl"/>
        </w:rPr>
        <w:t>Elaboración de un informe de recomendaciones (basada en la experiencia de los proyectos)</w:t>
      </w:r>
    </w:p>
    <w:p w14:paraId="32CE02BF" w14:textId="7A8A937F" w:rsidR="002E0B73" w:rsidRPr="008913A6" w:rsidRDefault="002E0B73" w:rsidP="00072700">
      <w:pPr>
        <w:spacing w:after="200" w:line="276" w:lineRule="auto"/>
        <w:jc w:val="both"/>
        <w:rPr>
          <w:rFonts w:cs="Arial"/>
          <w:b/>
          <w:bCs/>
          <w:lang w:val="es-ES_tradnl"/>
        </w:rPr>
      </w:pPr>
      <w:r w:rsidRPr="008913A6">
        <w:rPr>
          <w:rFonts w:cs="Arial"/>
          <w:b/>
          <w:bCs/>
          <w:lang w:val="es-ES_tradnl"/>
        </w:rPr>
        <w:t>P</w:t>
      </w:r>
      <w:r w:rsidR="00E74E52" w:rsidRPr="008913A6">
        <w:rPr>
          <w:rFonts w:cs="Arial"/>
          <w:b/>
          <w:bCs/>
          <w:lang w:val="es-ES_tradnl"/>
        </w:rPr>
        <w:t>3</w:t>
      </w:r>
      <w:r w:rsidRPr="008913A6">
        <w:rPr>
          <w:rFonts w:cs="Arial"/>
          <w:b/>
          <w:bCs/>
          <w:lang w:val="es-ES_tradnl"/>
        </w:rPr>
        <w:t xml:space="preserve">- Mapeo de </w:t>
      </w:r>
      <w:r w:rsidR="00E84DE0" w:rsidRPr="008913A6">
        <w:rPr>
          <w:rFonts w:cs="Arial"/>
          <w:b/>
          <w:bCs/>
          <w:lang w:val="es-ES_tradnl"/>
        </w:rPr>
        <w:t>ratios de personal</w:t>
      </w:r>
      <w:r w:rsidR="00AA6112" w:rsidRPr="008913A6">
        <w:rPr>
          <w:rFonts w:cs="Arial"/>
          <w:b/>
          <w:bCs/>
          <w:lang w:val="es-ES_tradnl"/>
        </w:rPr>
        <w:t xml:space="preserve"> en centros residenciales</w:t>
      </w:r>
      <w:r w:rsidR="007B0F72" w:rsidRPr="008913A6">
        <w:rPr>
          <w:rFonts w:cs="Arial"/>
          <w:b/>
          <w:bCs/>
          <w:lang w:val="es-ES_tradnl"/>
        </w:rPr>
        <w:t>- 1.352 horas</w:t>
      </w:r>
    </w:p>
    <w:p w14:paraId="4BEF0BA0" w14:textId="31495FE8" w:rsidR="00644ED5" w:rsidRPr="008913A6" w:rsidRDefault="00644ED5" w:rsidP="00644ED5">
      <w:pPr>
        <w:pStyle w:val="Zerrenda-paragrafoa"/>
        <w:numPr>
          <w:ilvl w:val="0"/>
          <w:numId w:val="39"/>
        </w:numPr>
        <w:spacing w:after="200" w:line="276" w:lineRule="auto"/>
        <w:jc w:val="both"/>
        <w:rPr>
          <w:rFonts w:cs="Arial"/>
          <w:lang w:val="es-ES_tradnl"/>
        </w:rPr>
      </w:pPr>
      <w:r w:rsidRPr="008913A6">
        <w:rPr>
          <w:rFonts w:cs="Arial"/>
          <w:lang w:val="es-ES_tradnl"/>
        </w:rPr>
        <w:t xml:space="preserve">Balance del impacto de la </w:t>
      </w:r>
      <w:proofErr w:type="spellStart"/>
      <w:r w:rsidRPr="008913A6">
        <w:rPr>
          <w:rFonts w:cs="Arial"/>
          <w:lang w:val="es-ES_tradnl"/>
        </w:rPr>
        <w:t>covid</w:t>
      </w:r>
      <w:proofErr w:type="spellEnd"/>
      <w:r w:rsidRPr="008913A6">
        <w:rPr>
          <w:rFonts w:cs="Arial"/>
          <w:lang w:val="es-ES_tradnl"/>
        </w:rPr>
        <w:t xml:space="preserve"> en el sector de residencias de Gipuzkoa</w:t>
      </w:r>
    </w:p>
    <w:p w14:paraId="66F108FE" w14:textId="24B098F4" w:rsidR="00E84DE0" w:rsidRPr="008913A6" w:rsidRDefault="00E84DE0" w:rsidP="00644ED5">
      <w:pPr>
        <w:pStyle w:val="Zerrenda-paragrafoa"/>
        <w:numPr>
          <w:ilvl w:val="0"/>
          <w:numId w:val="39"/>
        </w:numPr>
        <w:spacing w:after="200" w:line="276" w:lineRule="auto"/>
        <w:jc w:val="both"/>
        <w:rPr>
          <w:rFonts w:cs="Arial"/>
          <w:lang w:val="es-ES_tradnl"/>
        </w:rPr>
      </w:pPr>
      <w:r w:rsidRPr="008913A6">
        <w:rPr>
          <w:rFonts w:cs="Arial"/>
          <w:lang w:val="es-ES_tradnl"/>
        </w:rPr>
        <w:t>Elaboración de un documento estratégico de discusión de ratios de personal</w:t>
      </w:r>
    </w:p>
    <w:p w14:paraId="34E9A832" w14:textId="77777777" w:rsidR="007D1670" w:rsidRPr="008913A6" w:rsidRDefault="00644ED5" w:rsidP="00450172">
      <w:pPr>
        <w:pStyle w:val="Zerrenda-paragrafoa"/>
        <w:numPr>
          <w:ilvl w:val="0"/>
          <w:numId w:val="39"/>
        </w:numPr>
        <w:spacing w:after="200" w:line="276" w:lineRule="auto"/>
        <w:jc w:val="both"/>
        <w:rPr>
          <w:rFonts w:cs="Arial"/>
          <w:lang w:val="es-ES_tradnl"/>
        </w:rPr>
      </w:pPr>
      <w:r w:rsidRPr="008913A6">
        <w:rPr>
          <w:rFonts w:cs="Arial"/>
          <w:lang w:val="es-ES_tradnl"/>
        </w:rPr>
        <w:t>Evaluación Participativa de Centros Residenciales</w:t>
      </w:r>
    </w:p>
    <w:p w14:paraId="161EE186" w14:textId="39BE89E0" w:rsidR="007D1670" w:rsidRPr="008913A6" w:rsidRDefault="00450172" w:rsidP="00450172">
      <w:pPr>
        <w:pStyle w:val="Zerrenda-paragrafoa"/>
        <w:numPr>
          <w:ilvl w:val="0"/>
          <w:numId w:val="39"/>
        </w:numPr>
        <w:spacing w:after="200" w:line="276" w:lineRule="auto"/>
        <w:jc w:val="both"/>
        <w:rPr>
          <w:rFonts w:cs="Arial"/>
          <w:lang w:val="es-ES_tradnl"/>
        </w:rPr>
      </w:pPr>
      <w:r w:rsidRPr="008913A6">
        <w:rPr>
          <w:rFonts w:cs="Arial"/>
          <w:lang w:val="es-ES_tradnl"/>
        </w:rPr>
        <w:t xml:space="preserve">Registro </w:t>
      </w:r>
      <w:proofErr w:type="spellStart"/>
      <w:r w:rsidRPr="008913A6">
        <w:rPr>
          <w:rFonts w:cs="Arial"/>
          <w:lang w:val="es-ES_tradnl"/>
        </w:rPr>
        <w:t>Barthel</w:t>
      </w:r>
      <w:proofErr w:type="spellEnd"/>
      <w:r w:rsidRPr="008913A6">
        <w:rPr>
          <w:rFonts w:cs="Arial"/>
          <w:lang w:val="es-ES_tradnl"/>
        </w:rPr>
        <w:t>, recogida de datos, entrevistas, visitas</w:t>
      </w:r>
    </w:p>
    <w:p w14:paraId="5DBC390E" w14:textId="1E67C21C" w:rsidR="007D1670" w:rsidRPr="008913A6" w:rsidRDefault="007D1670" w:rsidP="00450172">
      <w:pPr>
        <w:pStyle w:val="Zerrenda-paragrafoa"/>
        <w:numPr>
          <w:ilvl w:val="0"/>
          <w:numId w:val="39"/>
        </w:numPr>
        <w:spacing w:after="200" w:line="276" w:lineRule="auto"/>
        <w:jc w:val="both"/>
        <w:rPr>
          <w:rFonts w:cs="Arial"/>
          <w:lang w:val="es-ES_tradnl"/>
        </w:rPr>
      </w:pPr>
      <w:r w:rsidRPr="008913A6">
        <w:rPr>
          <w:rFonts w:cs="Arial"/>
          <w:lang w:val="es-ES_tradnl"/>
        </w:rPr>
        <w:t>Definir planes individuales de transición para por lo menos 6 residencias</w:t>
      </w:r>
    </w:p>
    <w:p w14:paraId="0D8E6D23" w14:textId="25E89F42" w:rsidR="005C6F75" w:rsidRPr="008913A6" w:rsidRDefault="005C6F75" w:rsidP="00450172">
      <w:pPr>
        <w:pStyle w:val="Zerrenda-paragrafoa"/>
        <w:numPr>
          <w:ilvl w:val="0"/>
          <w:numId w:val="39"/>
        </w:numPr>
        <w:spacing w:after="200" w:line="276" w:lineRule="auto"/>
        <w:jc w:val="both"/>
        <w:rPr>
          <w:rFonts w:cs="Arial"/>
          <w:lang w:val="es-ES_tradnl"/>
        </w:rPr>
      </w:pPr>
      <w:r w:rsidRPr="008913A6">
        <w:rPr>
          <w:rFonts w:cs="Arial"/>
          <w:lang w:val="es-ES_tradnl"/>
        </w:rPr>
        <w:t>Experiencia piloto de desarrollo de planes individuales por lo menos en 6 residencias</w:t>
      </w:r>
    </w:p>
    <w:p w14:paraId="68327FEA" w14:textId="53397B72" w:rsidR="00E84DE0" w:rsidRPr="008913A6" w:rsidRDefault="00E84DE0" w:rsidP="00450172">
      <w:pPr>
        <w:pStyle w:val="Zerrenda-paragrafoa"/>
        <w:numPr>
          <w:ilvl w:val="0"/>
          <w:numId w:val="39"/>
        </w:numPr>
        <w:spacing w:after="200" w:line="276" w:lineRule="auto"/>
        <w:jc w:val="both"/>
        <w:rPr>
          <w:rFonts w:cs="Arial"/>
          <w:lang w:val="es-ES_tradnl"/>
        </w:rPr>
      </w:pPr>
      <w:r w:rsidRPr="008913A6">
        <w:rPr>
          <w:rFonts w:cs="Arial"/>
          <w:lang w:val="es-ES_tradnl"/>
        </w:rPr>
        <w:t>Análisis de la correlación ratio-calidad y ratio-personalización</w:t>
      </w:r>
    </w:p>
    <w:p w14:paraId="21D445A4" w14:textId="6443FEF6" w:rsidR="002E0B73" w:rsidRPr="008913A6" w:rsidRDefault="002E0B73" w:rsidP="00072700">
      <w:pPr>
        <w:spacing w:after="200" w:line="276" w:lineRule="auto"/>
        <w:jc w:val="both"/>
        <w:rPr>
          <w:rFonts w:cs="Arial"/>
          <w:b/>
          <w:bCs/>
          <w:lang w:val="es-ES_tradnl"/>
        </w:rPr>
      </w:pPr>
      <w:r w:rsidRPr="008913A6">
        <w:rPr>
          <w:rFonts w:cs="Arial"/>
          <w:b/>
          <w:bCs/>
          <w:lang w:val="es-ES_tradnl"/>
        </w:rPr>
        <w:t>P</w:t>
      </w:r>
      <w:r w:rsidR="00E74E52" w:rsidRPr="008913A6">
        <w:rPr>
          <w:rFonts w:cs="Arial"/>
          <w:b/>
          <w:bCs/>
          <w:lang w:val="es-ES_tradnl"/>
        </w:rPr>
        <w:t>4</w:t>
      </w:r>
      <w:r w:rsidRPr="008913A6">
        <w:rPr>
          <w:rFonts w:cs="Arial"/>
          <w:b/>
          <w:bCs/>
          <w:lang w:val="es-ES_tradnl"/>
        </w:rPr>
        <w:t>- Red de aprendizaje y portal digital</w:t>
      </w:r>
      <w:r w:rsidR="007B0F72" w:rsidRPr="008913A6">
        <w:rPr>
          <w:rFonts w:cs="Arial"/>
          <w:b/>
          <w:bCs/>
          <w:lang w:val="es-ES_tradnl"/>
        </w:rPr>
        <w:t>- 336 horas</w:t>
      </w:r>
    </w:p>
    <w:p w14:paraId="2AE73344" w14:textId="07EC8BF6" w:rsidR="006C0292" w:rsidRPr="008913A6" w:rsidRDefault="006C0292" w:rsidP="006C0292">
      <w:pPr>
        <w:pStyle w:val="Zerrenda-paragrafoa"/>
        <w:numPr>
          <w:ilvl w:val="0"/>
          <w:numId w:val="43"/>
        </w:numPr>
        <w:spacing w:after="200" w:line="276" w:lineRule="auto"/>
        <w:jc w:val="both"/>
        <w:rPr>
          <w:rFonts w:cs="Arial"/>
          <w:lang w:val="es-ES_tradnl"/>
        </w:rPr>
      </w:pPr>
      <w:r w:rsidRPr="008913A6">
        <w:rPr>
          <w:rFonts w:cs="Arial"/>
          <w:lang w:val="es-ES_tradnl"/>
        </w:rPr>
        <w:t>Diseño del Modelo Red de Aprendizaje</w:t>
      </w:r>
    </w:p>
    <w:p w14:paraId="02A67DEA" w14:textId="492E8DED" w:rsidR="006C0292" w:rsidRPr="008913A6" w:rsidRDefault="006C0292" w:rsidP="006C0292">
      <w:pPr>
        <w:pStyle w:val="Zerrenda-paragrafoa"/>
        <w:numPr>
          <w:ilvl w:val="0"/>
          <w:numId w:val="43"/>
        </w:numPr>
        <w:spacing w:after="200" w:line="276" w:lineRule="auto"/>
        <w:jc w:val="both"/>
        <w:rPr>
          <w:rFonts w:cs="Arial"/>
          <w:lang w:val="es-ES_tradnl"/>
        </w:rPr>
      </w:pPr>
      <w:r w:rsidRPr="008913A6">
        <w:rPr>
          <w:rFonts w:cs="Arial"/>
          <w:lang w:val="es-ES_tradnl"/>
        </w:rPr>
        <w:t>Mapeo inicial de Buenas Prácticas</w:t>
      </w:r>
    </w:p>
    <w:p w14:paraId="55B512A8" w14:textId="521CBA8D" w:rsidR="006C0292" w:rsidRPr="008913A6" w:rsidRDefault="006C0292" w:rsidP="006C0292">
      <w:pPr>
        <w:pStyle w:val="Zerrenda-paragrafoa"/>
        <w:numPr>
          <w:ilvl w:val="0"/>
          <w:numId w:val="43"/>
        </w:numPr>
        <w:spacing w:after="200" w:line="276" w:lineRule="auto"/>
        <w:jc w:val="both"/>
        <w:rPr>
          <w:rFonts w:cs="Arial"/>
          <w:lang w:val="es-ES_tradnl"/>
        </w:rPr>
      </w:pPr>
      <w:r w:rsidRPr="008913A6">
        <w:rPr>
          <w:rFonts w:cs="Arial"/>
          <w:lang w:val="es-ES_tradnl"/>
        </w:rPr>
        <w:t xml:space="preserve">Talleres de Aprendizaje / </w:t>
      </w:r>
      <w:proofErr w:type="spellStart"/>
      <w:r w:rsidRPr="008913A6">
        <w:rPr>
          <w:rFonts w:cs="Arial"/>
          <w:lang w:val="es-ES_tradnl"/>
        </w:rPr>
        <w:t>Webinars</w:t>
      </w:r>
      <w:proofErr w:type="spellEnd"/>
      <w:r w:rsidRPr="008913A6">
        <w:rPr>
          <w:rFonts w:cs="Arial"/>
          <w:lang w:val="es-ES_tradnl"/>
        </w:rPr>
        <w:t>: Aprendizaje de 6 buenas prácticas</w:t>
      </w:r>
    </w:p>
    <w:p w14:paraId="1E99AD32" w14:textId="5D9F8608" w:rsidR="006C0292" w:rsidRPr="008913A6" w:rsidRDefault="006C0292" w:rsidP="006C0292">
      <w:pPr>
        <w:pStyle w:val="Zerrenda-paragrafoa"/>
        <w:numPr>
          <w:ilvl w:val="0"/>
          <w:numId w:val="43"/>
        </w:numPr>
        <w:spacing w:after="200" w:line="276" w:lineRule="auto"/>
        <w:jc w:val="both"/>
        <w:rPr>
          <w:rFonts w:cs="Arial"/>
          <w:lang w:val="es-ES_tradnl"/>
        </w:rPr>
      </w:pPr>
      <w:r w:rsidRPr="008913A6">
        <w:rPr>
          <w:rFonts w:cs="Arial"/>
          <w:lang w:val="es-ES_tradnl"/>
        </w:rPr>
        <w:t>Segundo Mapeo de Buenas Prácticas</w:t>
      </w:r>
    </w:p>
    <w:p w14:paraId="11D7F7D6" w14:textId="1A8A1F0E" w:rsidR="006C0292" w:rsidRPr="008913A6" w:rsidRDefault="006C0292" w:rsidP="006C0292">
      <w:pPr>
        <w:pStyle w:val="Zerrenda-paragrafoa"/>
        <w:numPr>
          <w:ilvl w:val="0"/>
          <w:numId w:val="43"/>
        </w:numPr>
        <w:spacing w:after="200" w:line="276" w:lineRule="auto"/>
        <w:jc w:val="both"/>
        <w:rPr>
          <w:rFonts w:cs="Arial"/>
          <w:lang w:val="es-ES_tradnl"/>
        </w:rPr>
      </w:pPr>
      <w:r w:rsidRPr="008913A6">
        <w:rPr>
          <w:rFonts w:cs="Arial"/>
          <w:lang w:val="es-ES_tradnl"/>
        </w:rPr>
        <w:t xml:space="preserve">Talleres de Aprendizaje / </w:t>
      </w:r>
      <w:proofErr w:type="spellStart"/>
      <w:r w:rsidRPr="008913A6">
        <w:rPr>
          <w:rFonts w:cs="Arial"/>
          <w:lang w:val="es-ES_tradnl"/>
        </w:rPr>
        <w:t>Webinars</w:t>
      </w:r>
      <w:proofErr w:type="spellEnd"/>
      <w:r w:rsidRPr="008913A6">
        <w:rPr>
          <w:rFonts w:cs="Arial"/>
          <w:lang w:val="es-ES_tradnl"/>
        </w:rPr>
        <w:t>: Aprendizaje de 6 buenas prácticas</w:t>
      </w:r>
    </w:p>
    <w:p w14:paraId="77939107" w14:textId="7DB86D2B" w:rsidR="002E0B73" w:rsidRPr="008913A6" w:rsidRDefault="002E0B73" w:rsidP="00072700">
      <w:pPr>
        <w:spacing w:after="200" w:line="276" w:lineRule="auto"/>
        <w:jc w:val="both"/>
        <w:rPr>
          <w:rFonts w:cs="Arial"/>
          <w:b/>
          <w:bCs/>
          <w:lang w:val="es-ES_tradnl"/>
        </w:rPr>
      </w:pPr>
      <w:r w:rsidRPr="008913A6">
        <w:rPr>
          <w:rFonts w:cs="Arial"/>
          <w:b/>
          <w:bCs/>
          <w:lang w:val="es-ES_tradnl"/>
        </w:rPr>
        <w:t>P</w:t>
      </w:r>
      <w:r w:rsidR="00E74E52" w:rsidRPr="008913A6">
        <w:rPr>
          <w:rFonts w:cs="Arial"/>
          <w:b/>
          <w:bCs/>
          <w:lang w:val="es-ES_tradnl"/>
        </w:rPr>
        <w:t>5</w:t>
      </w:r>
      <w:r w:rsidRPr="008913A6">
        <w:rPr>
          <w:rFonts w:cs="Arial"/>
          <w:b/>
          <w:bCs/>
          <w:lang w:val="es-ES_tradnl"/>
        </w:rPr>
        <w:t>- Monitor de transiciones (Agenda 2030 Políticas Sociales)</w:t>
      </w:r>
      <w:r w:rsidR="007B0F72" w:rsidRPr="008913A6">
        <w:rPr>
          <w:rFonts w:cs="Arial"/>
          <w:b/>
          <w:bCs/>
          <w:lang w:val="es-ES_tradnl"/>
        </w:rPr>
        <w:t>- 1.178 horas</w:t>
      </w:r>
    </w:p>
    <w:p w14:paraId="7A4C0643" w14:textId="1328EF1C" w:rsidR="001E4CA2" w:rsidRPr="008913A6" w:rsidRDefault="001E4CA2" w:rsidP="001E4CA2">
      <w:pPr>
        <w:pStyle w:val="Zerrenda-paragrafoa"/>
        <w:numPr>
          <w:ilvl w:val="0"/>
          <w:numId w:val="44"/>
        </w:numPr>
        <w:spacing w:after="200" w:line="276" w:lineRule="auto"/>
        <w:jc w:val="both"/>
        <w:rPr>
          <w:rFonts w:cs="Arial"/>
          <w:lang w:val="es-ES_tradnl"/>
        </w:rPr>
      </w:pPr>
      <w:r w:rsidRPr="008913A6">
        <w:rPr>
          <w:rFonts w:cs="Arial"/>
          <w:lang w:val="es-ES_tradnl"/>
        </w:rPr>
        <w:t>Diseño del modelo de seguimiento de la Agenda 2030</w:t>
      </w:r>
    </w:p>
    <w:p w14:paraId="51993FF6" w14:textId="69E16B30" w:rsidR="001E4CA2" w:rsidRPr="008913A6" w:rsidRDefault="001E4CA2" w:rsidP="001E4CA2">
      <w:pPr>
        <w:pStyle w:val="Zerrenda-paragrafoa"/>
        <w:numPr>
          <w:ilvl w:val="0"/>
          <w:numId w:val="44"/>
        </w:numPr>
        <w:spacing w:after="200" w:line="276" w:lineRule="auto"/>
        <w:jc w:val="both"/>
        <w:rPr>
          <w:rFonts w:cs="Arial"/>
          <w:lang w:val="es-ES_tradnl"/>
        </w:rPr>
      </w:pPr>
      <w:r w:rsidRPr="008913A6">
        <w:rPr>
          <w:rFonts w:cs="Arial"/>
          <w:lang w:val="es-ES_tradnl"/>
        </w:rPr>
        <w:t>Participación en el Comité Interno de Evaluación</w:t>
      </w:r>
    </w:p>
    <w:p w14:paraId="4DBDE46C" w14:textId="77777777" w:rsidR="001E4CA2" w:rsidRPr="008913A6" w:rsidRDefault="001E4CA2" w:rsidP="001E4CA2">
      <w:pPr>
        <w:pStyle w:val="Zerrenda-paragrafoa"/>
        <w:numPr>
          <w:ilvl w:val="0"/>
          <w:numId w:val="44"/>
        </w:numPr>
        <w:spacing w:after="200" w:line="276" w:lineRule="auto"/>
        <w:jc w:val="both"/>
        <w:rPr>
          <w:rFonts w:cs="Arial"/>
          <w:lang w:val="es-ES_tradnl"/>
        </w:rPr>
      </w:pPr>
      <w:r w:rsidRPr="008913A6">
        <w:rPr>
          <w:rFonts w:cs="Arial"/>
          <w:lang w:val="es-ES_tradnl"/>
        </w:rPr>
        <w:t>Diseño del monitor de transiciones de las Políticas Sociales</w:t>
      </w:r>
    </w:p>
    <w:p w14:paraId="606B88D9" w14:textId="186DCC12" w:rsidR="001E4CA2" w:rsidRPr="008913A6" w:rsidRDefault="001E4CA2" w:rsidP="001E4CA2">
      <w:pPr>
        <w:pStyle w:val="Zerrenda-paragrafoa"/>
        <w:numPr>
          <w:ilvl w:val="0"/>
          <w:numId w:val="44"/>
        </w:numPr>
        <w:spacing w:after="200" w:line="276" w:lineRule="auto"/>
        <w:jc w:val="both"/>
        <w:rPr>
          <w:rFonts w:cs="Arial"/>
          <w:lang w:val="es-ES_tradnl"/>
        </w:rPr>
      </w:pPr>
      <w:r w:rsidRPr="008913A6">
        <w:rPr>
          <w:rFonts w:cs="Arial"/>
          <w:lang w:val="es-ES_tradnl"/>
        </w:rPr>
        <w:t>Diseño de las herramientas de recogida de datos para nutrir el monitor de transiciones</w:t>
      </w:r>
    </w:p>
    <w:p w14:paraId="108FC3F3" w14:textId="6CEA2447" w:rsidR="001E4CA2" w:rsidRPr="008913A6" w:rsidRDefault="001E4CA2" w:rsidP="00717886">
      <w:pPr>
        <w:pStyle w:val="Zerrenda-paragrafoa"/>
        <w:numPr>
          <w:ilvl w:val="0"/>
          <w:numId w:val="44"/>
        </w:numPr>
        <w:spacing w:after="200" w:line="276" w:lineRule="auto"/>
        <w:jc w:val="both"/>
        <w:rPr>
          <w:rFonts w:cs="Arial"/>
          <w:lang w:val="es-ES_tradnl"/>
        </w:rPr>
      </w:pPr>
      <w:r w:rsidRPr="008913A6">
        <w:rPr>
          <w:rFonts w:cs="Arial"/>
          <w:lang w:val="es-ES_tradnl"/>
        </w:rPr>
        <w:t xml:space="preserve">Aplicación de las herramientas de recogida de datos de cada actuación </w:t>
      </w:r>
    </w:p>
    <w:p w14:paraId="765CF354" w14:textId="4315BBFF" w:rsidR="001E4CA2" w:rsidRPr="008913A6" w:rsidRDefault="001E4CA2" w:rsidP="001E4CA2">
      <w:pPr>
        <w:pStyle w:val="Zerrenda-paragrafoa"/>
        <w:numPr>
          <w:ilvl w:val="0"/>
          <w:numId w:val="44"/>
        </w:numPr>
        <w:spacing w:after="200" w:line="276" w:lineRule="auto"/>
        <w:jc w:val="both"/>
        <w:rPr>
          <w:rFonts w:cs="Arial"/>
          <w:lang w:val="es-ES_tradnl"/>
        </w:rPr>
      </w:pPr>
      <w:r w:rsidRPr="008913A6">
        <w:rPr>
          <w:rFonts w:cs="Arial"/>
          <w:lang w:val="es-ES_tradnl"/>
        </w:rPr>
        <w:t>Elaboración de los informes por cada una de las actuaciones</w:t>
      </w:r>
    </w:p>
    <w:p w14:paraId="66EFC43E" w14:textId="2B3868E8" w:rsidR="001E4CA2" w:rsidRPr="008913A6" w:rsidRDefault="001E4CA2" w:rsidP="001E4CA2">
      <w:pPr>
        <w:pStyle w:val="Zerrenda-paragrafoa"/>
        <w:numPr>
          <w:ilvl w:val="0"/>
          <w:numId w:val="44"/>
        </w:numPr>
        <w:spacing w:after="200" w:line="276" w:lineRule="auto"/>
        <w:jc w:val="both"/>
        <w:rPr>
          <w:rFonts w:cs="Arial"/>
          <w:lang w:val="es-ES_tradnl"/>
        </w:rPr>
      </w:pPr>
      <w:r w:rsidRPr="008913A6">
        <w:rPr>
          <w:rFonts w:cs="Arial"/>
          <w:lang w:val="es-ES_tradnl"/>
        </w:rPr>
        <w:lastRenderedPageBreak/>
        <w:t>Elaboración de los Planes de Contingencia para actuaciones con obstáculos de ejecución</w:t>
      </w:r>
    </w:p>
    <w:p w14:paraId="7AF30A28" w14:textId="77777777" w:rsidR="00E101B0" w:rsidRPr="008913A6" w:rsidRDefault="001E4CA2" w:rsidP="00E101B0">
      <w:pPr>
        <w:pStyle w:val="Zerrenda-paragrafoa"/>
        <w:numPr>
          <w:ilvl w:val="0"/>
          <w:numId w:val="44"/>
        </w:numPr>
        <w:spacing w:after="200" w:line="276" w:lineRule="auto"/>
        <w:jc w:val="both"/>
        <w:rPr>
          <w:rFonts w:cs="Arial"/>
          <w:lang w:val="es-ES_tradnl"/>
        </w:rPr>
      </w:pPr>
      <w:r w:rsidRPr="008913A6">
        <w:rPr>
          <w:rFonts w:cs="Arial"/>
          <w:lang w:val="es-ES_tradnl"/>
        </w:rPr>
        <w:t xml:space="preserve">Elaboración de los informes cuatrimestrales </w:t>
      </w:r>
    </w:p>
    <w:p w14:paraId="29A83525" w14:textId="1F4025B3" w:rsidR="001E4CA2" w:rsidRPr="008913A6" w:rsidRDefault="001E4CA2" w:rsidP="00E101B0">
      <w:pPr>
        <w:pStyle w:val="Zerrenda-paragrafoa"/>
        <w:numPr>
          <w:ilvl w:val="0"/>
          <w:numId w:val="44"/>
        </w:numPr>
        <w:spacing w:after="200" w:line="276" w:lineRule="auto"/>
        <w:jc w:val="both"/>
        <w:rPr>
          <w:rFonts w:cs="Arial"/>
          <w:lang w:val="es-ES_tradnl"/>
        </w:rPr>
      </w:pPr>
      <w:r w:rsidRPr="008913A6">
        <w:rPr>
          <w:rFonts w:cs="Arial"/>
          <w:lang w:val="es-ES_tradnl"/>
        </w:rPr>
        <w:t xml:space="preserve">Elaboración de informes resumen para facilitar la comunicación </w:t>
      </w:r>
    </w:p>
    <w:p w14:paraId="33D19E71" w14:textId="5020BA13" w:rsidR="001E4CA2" w:rsidRPr="008913A6" w:rsidRDefault="001E4CA2" w:rsidP="001E4CA2">
      <w:pPr>
        <w:pStyle w:val="Zerrenda-paragrafoa"/>
        <w:numPr>
          <w:ilvl w:val="0"/>
          <w:numId w:val="44"/>
        </w:numPr>
        <w:spacing w:after="200" w:line="276" w:lineRule="auto"/>
        <w:jc w:val="both"/>
        <w:rPr>
          <w:rFonts w:cs="Arial"/>
          <w:lang w:val="es-ES_tradnl"/>
        </w:rPr>
      </w:pPr>
      <w:r w:rsidRPr="008913A6">
        <w:rPr>
          <w:rFonts w:cs="Arial"/>
          <w:lang w:val="es-ES_tradnl"/>
        </w:rPr>
        <w:t>Elaboración de documentos de comunicación</w:t>
      </w:r>
    </w:p>
    <w:p w14:paraId="113D7B43" w14:textId="75D27091" w:rsidR="002E0B73" w:rsidRPr="008913A6" w:rsidRDefault="002E0B73" w:rsidP="00072700">
      <w:pPr>
        <w:spacing w:after="200" w:line="276" w:lineRule="auto"/>
        <w:jc w:val="both"/>
        <w:rPr>
          <w:rFonts w:cs="Arial"/>
          <w:b/>
          <w:bCs/>
          <w:lang w:val="es-ES_tradnl"/>
        </w:rPr>
      </w:pPr>
      <w:r w:rsidRPr="008913A6">
        <w:rPr>
          <w:rFonts w:cs="Arial"/>
          <w:b/>
          <w:bCs/>
          <w:lang w:val="es-ES_tradnl"/>
        </w:rPr>
        <w:t>P</w:t>
      </w:r>
      <w:r w:rsidR="00E74E52" w:rsidRPr="008913A6">
        <w:rPr>
          <w:rFonts w:cs="Arial"/>
          <w:b/>
          <w:bCs/>
          <w:lang w:val="es-ES_tradnl"/>
        </w:rPr>
        <w:t>6</w:t>
      </w:r>
      <w:r w:rsidRPr="008913A6">
        <w:rPr>
          <w:rFonts w:cs="Arial"/>
          <w:b/>
          <w:bCs/>
          <w:lang w:val="es-ES_tradnl"/>
        </w:rPr>
        <w:t xml:space="preserve">- </w:t>
      </w:r>
      <w:r w:rsidR="00644ED5" w:rsidRPr="008913A6">
        <w:rPr>
          <w:rFonts w:cs="Arial"/>
          <w:b/>
          <w:bCs/>
          <w:lang w:val="es-ES_tradnl"/>
        </w:rPr>
        <w:t xml:space="preserve">Diseño de la Agenda de Transición para Centros Residenciales </w:t>
      </w:r>
      <w:r w:rsidR="007B0F72" w:rsidRPr="008913A6">
        <w:rPr>
          <w:rFonts w:cs="Arial"/>
          <w:b/>
          <w:bCs/>
          <w:lang w:val="es-ES_tradnl"/>
        </w:rPr>
        <w:t>- 365 horas</w:t>
      </w:r>
    </w:p>
    <w:p w14:paraId="26F46324" w14:textId="0F14A40D" w:rsidR="00644ED5" w:rsidRPr="008913A6" w:rsidRDefault="00573E59" w:rsidP="00644ED5">
      <w:pPr>
        <w:pStyle w:val="Zerrenda-paragrafoa"/>
        <w:numPr>
          <w:ilvl w:val="0"/>
          <w:numId w:val="41"/>
        </w:numPr>
        <w:spacing w:after="200" w:line="276" w:lineRule="auto"/>
        <w:jc w:val="both"/>
        <w:rPr>
          <w:rFonts w:cs="Arial"/>
          <w:lang w:val="es-ES_tradnl"/>
        </w:rPr>
      </w:pPr>
      <w:r w:rsidRPr="008913A6">
        <w:rPr>
          <w:rFonts w:cs="Arial"/>
          <w:lang w:val="es-ES_tradnl"/>
        </w:rPr>
        <w:t>Diseño de la Agenda de Transición para Centros Residenciales</w:t>
      </w:r>
    </w:p>
    <w:p w14:paraId="25E651E1" w14:textId="2F80BD10" w:rsidR="00573E59" w:rsidRPr="008913A6" w:rsidRDefault="00573E59" w:rsidP="00644ED5">
      <w:pPr>
        <w:pStyle w:val="Zerrenda-paragrafoa"/>
        <w:numPr>
          <w:ilvl w:val="0"/>
          <w:numId w:val="41"/>
        </w:numPr>
        <w:spacing w:after="200" w:line="276" w:lineRule="auto"/>
        <w:jc w:val="both"/>
        <w:rPr>
          <w:rFonts w:cs="Arial"/>
          <w:lang w:val="es-ES_tradnl"/>
        </w:rPr>
      </w:pPr>
      <w:r w:rsidRPr="008913A6">
        <w:rPr>
          <w:rFonts w:cs="Arial"/>
          <w:lang w:val="es-ES_tradnl"/>
        </w:rPr>
        <w:t>Documento de base de la agenda de transición para centros residenciales</w:t>
      </w:r>
    </w:p>
    <w:p w14:paraId="023B1427" w14:textId="1AADF9D0" w:rsidR="00573E59" w:rsidRPr="008913A6" w:rsidRDefault="00573E59" w:rsidP="00644ED5">
      <w:pPr>
        <w:pStyle w:val="Zerrenda-paragrafoa"/>
        <w:numPr>
          <w:ilvl w:val="0"/>
          <w:numId w:val="41"/>
        </w:numPr>
        <w:spacing w:after="200" w:line="276" w:lineRule="auto"/>
        <w:jc w:val="both"/>
        <w:rPr>
          <w:rFonts w:cs="Arial"/>
          <w:lang w:val="es-ES_tradnl"/>
        </w:rPr>
      </w:pPr>
      <w:r w:rsidRPr="008913A6">
        <w:rPr>
          <w:rFonts w:cs="Arial"/>
          <w:lang w:val="es-ES_tradnl"/>
        </w:rPr>
        <w:t>Contraste de la agenda de transición para centros residenciales</w:t>
      </w:r>
    </w:p>
    <w:p w14:paraId="1F556C64" w14:textId="5BA11C6C" w:rsidR="00573E59" w:rsidRPr="008913A6" w:rsidRDefault="00573E59" w:rsidP="00644ED5">
      <w:pPr>
        <w:pStyle w:val="Zerrenda-paragrafoa"/>
        <w:numPr>
          <w:ilvl w:val="0"/>
          <w:numId w:val="41"/>
        </w:numPr>
        <w:spacing w:after="200" w:line="276" w:lineRule="auto"/>
        <w:jc w:val="both"/>
        <w:rPr>
          <w:rFonts w:cs="Arial"/>
          <w:lang w:val="es-ES_tradnl"/>
        </w:rPr>
      </w:pPr>
      <w:r w:rsidRPr="008913A6">
        <w:rPr>
          <w:rFonts w:cs="Arial"/>
          <w:lang w:val="es-ES_tradnl"/>
        </w:rPr>
        <w:t>Difusión y comunicación de la agenda de transición para centros residenciales</w:t>
      </w:r>
    </w:p>
    <w:p w14:paraId="68E00950" w14:textId="039ABD2B" w:rsidR="002E0B73" w:rsidRPr="008913A6" w:rsidRDefault="00F00E8C" w:rsidP="00072700">
      <w:pPr>
        <w:spacing w:after="200" w:line="276" w:lineRule="auto"/>
        <w:jc w:val="both"/>
        <w:rPr>
          <w:rFonts w:cs="Arial"/>
          <w:lang w:val="es-ES_tradnl"/>
        </w:rPr>
      </w:pPr>
      <w:r w:rsidRPr="008913A6">
        <w:rPr>
          <w:rFonts w:cs="Arial"/>
          <w:lang w:val="es-ES_tradnl"/>
        </w:rPr>
        <w:t>Las acciones que se lleven a cabo deberán, en todo caso, ser aprobadas por el Departamento de Políticas Sociales.</w:t>
      </w:r>
    </w:p>
    <w:p w14:paraId="5D14ECA7" w14:textId="495491AC" w:rsidR="00F00E8C" w:rsidRPr="008913A6" w:rsidRDefault="00F00E8C" w:rsidP="00072700">
      <w:pPr>
        <w:spacing w:after="200" w:line="276" w:lineRule="auto"/>
        <w:jc w:val="both"/>
        <w:rPr>
          <w:rFonts w:cs="Arial"/>
          <w:lang w:val="es-ES_tradnl"/>
        </w:rPr>
      </w:pPr>
      <w:r w:rsidRPr="008913A6">
        <w:rPr>
          <w:rFonts w:cs="Arial"/>
          <w:lang w:val="es-ES_tradnl"/>
        </w:rPr>
        <w:t>Todos los diseños y actividades deben llevarse a cabo en un planteamiento bilingüe, en euskera y castellano, salvo en los casos concretos en que se considere conveniente un uso prioritario del euskera en función de las características de la acción que se plantee y del segmento de ciudadanía al que se dirija.</w:t>
      </w:r>
    </w:p>
    <w:p w14:paraId="5CE48CCC" w14:textId="6FE133F5" w:rsidR="00325FC0" w:rsidRPr="008913A6" w:rsidRDefault="002E0B73" w:rsidP="00A77078">
      <w:pPr>
        <w:spacing w:after="200" w:line="276" w:lineRule="auto"/>
        <w:jc w:val="both"/>
        <w:rPr>
          <w:rFonts w:cs="Arial"/>
          <w:b/>
          <w:bCs/>
          <w:lang w:val="es-ES_tradnl"/>
        </w:rPr>
      </w:pPr>
      <w:r w:rsidRPr="008913A6">
        <w:rPr>
          <w:rFonts w:cs="Arial"/>
          <w:b/>
          <w:bCs/>
          <w:lang w:val="es-ES_tradnl"/>
        </w:rPr>
        <w:t>3</w:t>
      </w:r>
      <w:r w:rsidR="00325FC0" w:rsidRPr="008913A6">
        <w:rPr>
          <w:rFonts w:cs="Arial"/>
          <w:b/>
          <w:bCs/>
          <w:lang w:val="es-ES_tradnl"/>
        </w:rPr>
        <w:t>.-JUSTIFICACIÓN DE LA METODOLOGIA A UTILIZAR</w:t>
      </w:r>
    </w:p>
    <w:p w14:paraId="0D674745" w14:textId="32557E1F" w:rsidR="00325FC0" w:rsidRPr="008913A6" w:rsidRDefault="00325FC0" w:rsidP="00A77078">
      <w:pPr>
        <w:spacing w:after="200" w:line="276" w:lineRule="auto"/>
        <w:jc w:val="both"/>
        <w:rPr>
          <w:rFonts w:cs="Arial"/>
          <w:lang w:val="es-ES_tradnl"/>
        </w:rPr>
      </w:pPr>
      <w:r w:rsidRPr="008913A6">
        <w:rPr>
          <w:rFonts w:cs="Arial"/>
          <w:lang w:val="es-ES_tradnl"/>
        </w:rPr>
        <w:t xml:space="preserve">Será imprescindible que se aborde un marco metodológico </w:t>
      </w:r>
      <w:r w:rsidR="00F6628B" w:rsidRPr="008913A6">
        <w:rPr>
          <w:rFonts w:cs="Arial"/>
          <w:lang w:val="es-ES_tradnl"/>
        </w:rPr>
        <w:t xml:space="preserve">contrastado </w:t>
      </w:r>
      <w:r w:rsidRPr="008913A6">
        <w:rPr>
          <w:rFonts w:cs="Arial"/>
          <w:lang w:val="es-ES_tradnl"/>
        </w:rPr>
        <w:t xml:space="preserve">en la propuesta en la que se </w:t>
      </w:r>
      <w:r w:rsidR="00452997" w:rsidRPr="008913A6">
        <w:rPr>
          <w:rFonts w:cs="Arial"/>
          <w:lang w:val="es-ES_tradnl"/>
        </w:rPr>
        <w:t>manifiesten</w:t>
      </w:r>
      <w:r w:rsidRPr="008913A6">
        <w:rPr>
          <w:rFonts w:cs="Arial"/>
          <w:lang w:val="es-ES_tradnl"/>
        </w:rPr>
        <w:t xml:space="preserve"> los pros y los contras de la </w:t>
      </w:r>
      <w:r w:rsidR="00452997" w:rsidRPr="008913A6">
        <w:rPr>
          <w:rFonts w:cs="Arial"/>
          <w:lang w:val="es-ES_tradnl"/>
        </w:rPr>
        <w:t>metodología</w:t>
      </w:r>
      <w:r w:rsidRPr="008913A6">
        <w:rPr>
          <w:rFonts w:cs="Arial"/>
          <w:lang w:val="es-ES_tradnl"/>
        </w:rPr>
        <w:t xml:space="preserve"> que se prevé utilizar para </w:t>
      </w:r>
      <w:r w:rsidR="00F6628B" w:rsidRPr="008913A6">
        <w:rPr>
          <w:rFonts w:cs="Arial"/>
          <w:lang w:val="es-ES_tradnl"/>
        </w:rPr>
        <w:t>el desarrollo de los trabajos.</w:t>
      </w:r>
    </w:p>
    <w:p w14:paraId="1A983D07" w14:textId="048CCB97" w:rsidR="00325FC0" w:rsidRPr="008913A6" w:rsidRDefault="002E0B73" w:rsidP="00A77078">
      <w:pPr>
        <w:spacing w:after="200" w:line="276" w:lineRule="auto"/>
        <w:jc w:val="both"/>
        <w:rPr>
          <w:rFonts w:cs="Arial"/>
          <w:b/>
          <w:bCs/>
          <w:lang w:val="es-ES_tradnl"/>
        </w:rPr>
      </w:pPr>
      <w:r w:rsidRPr="008913A6">
        <w:rPr>
          <w:rFonts w:cs="Arial"/>
          <w:b/>
          <w:bCs/>
          <w:lang w:val="es-ES_tradnl"/>
        </w:rPr>
        <w:t>4</w:t>
      </w:r>
      <w:r w:rsidR="00325FC0" w:rsidRPr="008913A6">
        <w:rPr>
          <w:rFonts w:cs="Arial"/>
          <w:b/>
          <w:bCs/>
          <w:lang w:val="es-ES_tradnl"/>
        </w:rPr>
        <w:t>.-METODOLOGIA DE TRABAJO</w:t>
      </w:r>
    </w:p>
    <w:p w14:paraId="18958483" w14:textId="57393A9D" w:rsidR="00F6628B" w:rsidRPr="008913A6" w:rsidRDefault="00325FC0" w:rsidP="00EB49F1">
      <w:pPr>
        <w:spacing w:after="200" w:line="276" w:lineRule="auto"/>
        <w:jc w:val="both"/>
        <w:rPr>
          <w:rFonts w:cs="Arial"/>
          <w:lang w:val="es-ES_tradnl"/>
        </w:rPr>
      </w:pPr>
      <w:r w:rsidRPr="008913A6">
        <w:rPr>
          <w:rFonts w:cs="Arial"/>
          <w:lang w:val="es-ES_tradnl"/>
        </w:rPr>
        <w:t xml:space="preserve">Se deberá presentar un dosier </w:t>
      </w:r>
      <w:r w:rsidR="00452997" w:rsidRPr="008913A6">
        <w:rPr>
          <w:rFonts w:cs="Arial"/>
          <w:lang w:val="es-ES_tradnl"/>
        </w:rPr>
        <w:t>metodológico</w:t>
      </w:r>
      <w:r w:rsidR="00EB49F1" w:rsidRPr="008913A6">
        <w:rPr>
          <w:rFonts w:cs="Arial"/>
          <w:lang w:val="es-ES_tradnl"/>
        </w:rPr>
        <w:t xml:space="preserve"> detallado</w:t>
      </w:r>
      <w:r w:rsidRPr="008913A6">
        <w:rPr>
          <w:rFonts w:cs="Arial"/>
          <w:lang w:val="es-ES_tradnl"/>
        </w:rPr>
        <w:t xml:space="preserve">, así como un </w:t>
      </w:r>
      <w:r w:rsidR="00EB49F1" w:rsidRPr="008913A6">
        <w:rPr>
          <w:rFonts w:cs="Arial"/>
          <w:lang w:val="es-ES_tradnl"/>
        </w:rPr>
        <w:t xml:space="preserve">plan de trabajo </w:t>
      </w:r>
      <w:r w:rsidR="00F6628B" w:rsidRPr="008913A6">
        <w:rPr>
          <w:rFonts w:cs="Arial"/>
          <w:lang w:val="es-ES_tradnl"/>
        </w:rPr>
        <w:t>que incluya la realización de todas y cada una de las tareas que forman el objeto del contrato, describiendo el modo de realizarlas, personas que las desempeñen, dedicación horaria, etc.</w:t>
      </w:r>
    </w:p>
    <w:p w14:paraId="232C8F80" w14:textId="30A60079" w:rsidR="00325FC0" w:rsidRPr="008913A6" w:rsidRDefault="002E0B73" w:rsidP="00EB49F1">
      <w:pPr>
        <w:spacing w:after="200" w:line="276" w:lineRule="auto"/>
        <w:jc w:val="both"/>
        <w:rPr>
          <w:rFonts w:cs="Arial"/>
          <w:b/>
          <w:bCs/>
          <w:color w:val="000000" w:themeColor="text1"/>
          <w:lang w:val="es-ES_tradnl"/>
        </w:rPr>
      </w:pPr>
      <w:r w:rsidRPr="008913A6">
        <w:rPr>
          <w:rFonts w:cs="Arial"/>
          <w:b/>
          <w:bCs/>
          <w:color w:val="000000" w:themeColor="text1"/>
          <w:lang w:val="es-ES_tradnl"/>
        </w:rPr>
        <w:t>5</w:t>
      </w:r>
      <w:r w:rsidR="00325FC0" w:rsidRPr="008913A6">
        <w:rPr>
          <w:rFonts w:cs="Arial"/>
          <w:b/>
          <w:bCs/>
          <w:color w:val="000000" w:themeColor="text1"/>
          <w:lang w:val="es-ES_tradnl"/>
        </w:rPr>
        <w:t>.</w:t>
      </w:r>
      <w:r w:rsidR="0039582E" w:rsidRPr="008913A6">
        <w:rPr>
          <w:rFonts w:cs="Arial"/>
          <w:b/>
          <w:bCs/>
          <w:color w:val="000000" w:themeColor="text1"/>
          <w:lang w:val="es-ES_tradnl"/>
        </w:rPr>
        <w:t>-</w:t>
      </w:r>
      <w:r w:rsidR="001C6887" w:rsidRPr="008913A6">
        <w:rPr>
          <w:rFonts w:cs="Arial"/>
          <w:b/>
          <w:bCs/>
          <w:color w:val="000000" w:themeColor="text1"/>
          <w:lang w:val="es-ES_tradnl"/>
        </w:rPr>
        <w:t>SEGUIMIENTO Y EVALUACIÓN</w:t>
      </w:r>
    </w:p>
    <w:p w14:paraId="3DB2B1C9" w14:textId="6C25CE2D" w:rsidR="00EB49F1" w:rsidRPr="008913A6" w:rsidRDefault="00325FC0" w:rsidP="00EB49F1">
      <w:pPr>
        <w:spacing w:after="200" w:line="276" w:lineRule="auto"/>
        <w:jc w:val="both"/>
        <w:rPr>
          <w:rFonts w:cs="Arial"/>
          <w:color w:val="000000" w:themeColor="text1"/>
          <w:lang w:val="es-ES_tradnl"/>
        </w:rPr>
      </w:pPr>
      <w:r w:rsidRPr="008913A6">
        <w:rPr>
          <w:rFonts w:cs="Arial"/>
          <w:color w:val="000000" w:themeColor="text1"/>
          <w:lang w:val="es-ES_tradnl"/>
        </w:rPr>
        <w:t>De cara al desarrollo de sus compromisos, la entidad contratada deberá estar a las posibles indicaciones de carácter técnico que sobre la base del proyecto inicial se pudieran sugerir, en su caso, por parte de</w:t>
      </w:r>
      <w:r w:rsidR="00F6628B" w:rsidRPr="008913A6">
        <w:rPr>
          <w:rFonts w:cs="Arial"/>
          <w:color w:val="000000" w:themeColor="text1"/>
          <w:lang w:val="es-ES_tradnl"/>
        </w:rPr>
        <w:t>l Departamento de Políticas Sociales</w:t>
      </w:r>
      <w:r w:rsidR="001C6887" w:rsidRPr="008913A6">
        <w:rPr>
          <w:rFonts w:cs="Arial"/>
          <w:color w:val="000000" w:themeColor="text1"/>
          <w:lang w:val="es-ES_tradnl"/>
        </w:rPr>
        <w:t>.</w:t>
      </w:r>
    </w:p>
    <w:p w14:paraId="3C69FCC9" w14:textId="083306F0" w:rsidR="00325FC0" w:rsidRPr="008913A6" w:rsidRDefault="00325FC0" w:rsidP="00EB49F1">
      <w:pPr>
        <w:spacing w:after="200" w:line="276" w:lineRule="auto"/>
        <w:jc w:val="both"/>
        <w:rPr>
          <w:rFonts w:cs="Arial"/>
          <w:color w:val="000000" w:themeColor="text1"/>
          <w:lang w:val="es-ES_tradnl"/>
        </w:rPr>
      </w:pPr>
      <w:r w:rsidRPr="008913A6">
        <w:rPr>
          <w:rFonts w:cs="Arial"/>
          <w:color w:val="000000" w:themeColor="text1"/>
          <w:lang w:val="es-ES_tradnl"/>
        </w:rPr>
        <w:t>La supervisión y el seguimiento del contrato se realizarán desde la Dirección d</w:t>
      </w:r>
      <w:r w:rsidR="000E2E2A" w:rsidRPr="008913A6">
        <w:rPr>
          <w:rFonts w:cs="Arial"/>
          <w:color w:val="000000" w:themeColor="text1"/>
          <w:lang w:val="es-ES_tradnl"/>
        </w:rPr>
        <w:t xml:space="preserve">el </w:t>
      </w:r>
      <w:r w:rsidR="00F6628B" w:rsidRPr="008913A6">
        <w:rPr>
          <w:rFonts w:cs="Arial"/>
          <w:color w:val="000000" w:themeColor="text1"/>
          <w:lang w:val="es-ES_tradnl"/>
        </w:rPr>
        <w:t>Departamento de Políticas Sociales</w:t>
      </w:r>
      <w:r w:rsidRPr="008913A6">
        <w:rPr>
          <w:rFonts w:cs="Arial"/>
          <w:color w:val="000000" w:themeColor="text1"/>
          <w:lang w:val="es-ES_tradnl"/>
        </w:rPr>
        <w:t>.</w:t>
      </w:r>
    </w:p>
    <w:p w14:paraId="0B2682A3" w14:textId="02DB2A0F" w:rsidR="00EB49F1" w:rsidRPr="008913A6" w:rsidRDefault="00325FC0" w:rsidP="00EB49F1">
      <w:pPr>
        <w:spacing w:after="200" w:line="276" w:lineRule="auto"/>
        <w:jc w:val="both"/>
        <w:rPr>
          <w:rFonts w:cs="Arial"/>
          <w:color w:val="000000" w:themeColor="text1"/>
          <w:lang w:val="es-ES_tradnl"/>
        </w:rPr>
      </w:pPr>
      <w:r w:rsidRPr="008913A6">
        <w:rPr>
          <w:rFonts w:cs="Arial"/>
          <w:color w:val="000000" w:themeColor="text1"/>
          <w:lang w:val="es-ES_tradnl"/>
        </w:rPr>
        <w:t xml:space="preserve">La entidad contratada designará un representante que se reunirá </w:t>
      </w:r>
      <w:r w:rsidR="00EB49F1" w:rsidRPr="008913A6">
        <w:rPr>
          <w:rFonts w:cs="Arial"/>
          <w:color w:val="000000" w:themeColor="text1"/>
          <w:lang w:val="es-ES_tradnl"/>
        </w:rPr>
        <w:t>periódicamente</w:t>
      </w:r>
      <w:r w:rsidRPr="008913A6">
        <w:rPr>
          <w:rFonts w:cs="Arial"/>
          <w:color w:val="000000" w:themeColor="text1"/>
          <w:lang w:val="es-ES_tradnl"/>
        </w:rPr>
        <w:t xml:space="preserve"> junto con las y los representantes de la dirección </w:t>
      </w:r>
      <w:r w:rsidR="00F6628B" w:rsidRPr="008913A6">
        <w:rPr>
          <w:rFonts w:cs="Arial"/>
          <w:color w:val="000000" w:themeColor="text1"/>
          <w:lang w:val="es-ES_tradnl"/>
        </w:rPr>
        <w:t>el Departamento de Políticas Sociales.</w:t>
      </w:r>
      <w:r w:rsidRPr="008913A6">
        <w:rPr>
          <w:rFonts w:cs="Arial"/>
          <w:color w:val="000000" w:themeColor="text1"/>
          <w:lang w:val="es-ES_tradnl"/>
        </w:rPr>
        <w:t xml:space="preserve"> y siempre que lo soliciten las partes.</w:t>
      </w:r>
    </w:p>
    <w:p w14:paraId="4DDF6CC2" w14:textId="4C051550" w:rsidR="00325FC0" w:rsidRPr="008913A6" w:rsidRDefault="002E0B73" w:rsidP="00EB49F1">
      <w:pPr>
        <w:spacing w:after="200" w:line="276" w:lineRule="auto"/>
        <w:jc w:val="both"/>
        <w:rPr>
          <w:rFonts w:cs="Arial"/>
          <w:b/>
          <w:bCs/>
          <w:color w:val="000000" w:themeColor="text1"/>
          <w:lang w:val="es-ES_tradnl"/>
        </w:rPr>
      </w:pPr>
      <w:r w:rsidRPr="008913A6">
        <w:rPr>
          <w:rFonts w:cs="Arial"/>
          <w:b/>
          <w:bCs/>
          <w:color w:val="000000" w:themeColor="text1"/>
          <w:lang w:val="es-ES_tradnl"/>
        </w:rPr>
        <w:t>6</w:t>
      </w:r>
      <w:r w:rsidR="00325FC0" w:rsidRPr="008913A6">
        <w:rPr>
          <w:rFonts w:cs="Arial"/>
          <w:b/>
          <w:bCs/>
          <w:color w:val="000000" w:themeColor="text1"/>
          <w:lang w:val="es-ES_tradnl"/>
        </w:rPr>
        <w:t>.- INCORPORACIÓN DE LA PERSPECTIVA DE GENER</w:t>
      </w:r>
      <w:r w:rsidR="00EB49F1" w:rsidRPr="008913A6">
        <w:rPr>
          <w:rFonts w:cs="Arial"/>
          <w:b/>
          <w:bCs/>
          <w:color w:val="000000" w:themeColor="text1"/>
          <w:lang w:val="es-ES_tradnl"/>
        </w:rPr>
        <w:t>O</w:t>
      </w:r>
    </w:p>
    <w:p w14:paraId="5E1336A1" w14:textId="5D1CB790" w:rsidR="00325FC0" w:rsidRPr="008913A6" w:rsidRDefault="00325FC0" w:rsidP="000E2E2A">
      <w:pPr>
        <w:spacing w:after="200" w:line="276" w:lineRule="auto"/>
        <w:jc w:val="both"/>
        <w:rPr>
          <w:rFonts w:cs="Arial"/>
          <w:color w:val="000000" w:themeColor="text1"/>
          <w:lang w:val="es-ES_tradnl"/>
        </w:rPr>
      </w:pPr>
      <w:r w:rsidRPr="008913A6">
        <w:rPr>
          <w:rFonts w:cs="Arial"/>
          <w:color w:val="000000" w:themeColor="text1"/>
          <w:lang w:val="es-ES_tradnl"/>
        </w:rPr>
        <w:t>Las entidades licitadoras, en la elaboración de sus respectivas propuestas deberán hacer un uso no sexista del lenguaje.</w:t>
      </w:r>
    </w:p>
    <w:p w14:paraId="4E23F752" w14:textId="17CE5479" w:rsidR="00325FC0" w:rsidRPr="008913A6" w:rsidRDefault="00325FC0" w:rsidP="000E2E2A">
      <w:pPr>
        <w:spacing w:after="200" w:line="276" w:lineRule="auto"/>
        <w:jc w:val="both"/>
        <w:rPr>
          <w:rFonts w:cs="Arial"/>
          <w:color w:val="000000" w:themeColor="text1"/>
          <w:lang w:val="es-ES_tradnl"/>
        </w:rPr>
      </w:pPr>
      <w:r w:rsidRPr="008913A6">
        <w:rPr>
          <w:rFonts w:cs="Arial"/>
          <w:color w:val="000000" w:themeColor="text1"/>
          <w:lang w:val="es-ES_tradnl"/>
        </w:rPr>
        <w:lastRenderedPageBreak/>
        <w:t xml:space="preserve">Asimismo, la entidad adjudicataria a lo largo de la vigencia del contrato deberá hacer un uso no sexista del lenguaje y de las </w:t>
      </w:r>
      <w:r w:rsidR="000E2E2A" w:rsidRPr="008913A6">
        <w:rPr>
          <w:rFonts w:cs="Arial"/>
          <w:color w:val="000000" w:themeColor="text1"/>
          <w:lang w:val="es-ES_tradnl"/>
        </w:rPr>
        <w:t>imágenes</w:t>
      </w:r>
      <w:r w:rsidRPr="008913A6">
        <w:rPr>
          <w:rFonts w:cs="Arial"/>
          <w:color w:val="000000" w:themeColor="text1"/>
          <w:lang w:val="es-ES_tradnl"/>
        </w:rPr>
        <w:t xml:space="preserve">, en su caso, de </w:t>
      </w:r>
      <w:r w:rsidR="000E2E2A" w:rsidRPr="008913A6">
        <w:rPr>
          <w:rFonts w:cs="Arial"/>
          <w:color w:val="000000" w:themeColor="text1"/>
          <w:lang w:val="es-ES_tradnl"/>
        </w:rPr>
        <w:t>cualquier</w:t>
      </w:r>
      <w:r w:rsidRPr="008913A6">
        <w:rPr>
          <w:rFonts w:cs="Arial"/>
          <w:color w:val="000000" w:themeColor="text1"/>
          <w:lang w:val="es-ES_tradnl"/>
        </w:rPr>
        <w:t xml:space="preserve"> documento escrito o digital, así como, deberá desagregar los datos por sexo en cualquier </w:t>
      </w:r>
      <w:r w:rsidR="000E2E2A" w:rsidRPr="008913A6">
        <w:rPr>
          <w:rFonts w:cs="Arial"/>
          <w:color w:val="000000" w:themeColor="text1"/>
          <w:lang w:val="es-ES_tradnl"/>
        </w:rPr>
        <w:t>estadística</w:t>
      </w:r>
      <w:r w:rsidRPr="008913A6">
        <w:rPr>
          <w:rFonts w:cs="Arial"/>
          <w:color w:val="000000" w:themeColor="text1"/>
          <w:lang w:val="es-ES_tradnl"/>
        </w:rPr>
        <w:t xml:space="preserve"> referida a personas que se genere y contar con personal con formación en materia de igualdad, todo ello al amparo de la Ley 4/2005, de 18 de febrero, para la igualdad de hombres y mujeres.</w:t>
      </w:r>
    </w:p>
    <w:p w14:paraId="5F4FD550" w14:textId="3C94C051" w:rsidR="00325FC0" w:rsidRPr="008913A6" w:rsidRDefault="002E0B73" w:rsidP="000E2E2A">
      <w:pPr>
        <w:spacing w:after="200" w:line="276" w:lineRule="auto"/>
        <w:jc w:val="both"/>
        <w:rPr>
          <w:rFonts w:cs="Arial"/>
          <w:b/>
          <w:bCs/>
          <w:lang w:val="es-ES_tradnl"/>
        </w:rPr>
      </w:pPr>
      <w:r w:rsidRPr="008913A6">
        <w:rPr>
          <w:rFonts w:cs="Arial"/>
          <w:b/>
          <w:bCs/>
          <w:lang w:val="es-ES_tradnl"/>
        </w:rPr>
        <w:t>7</w:t>
      </w:r>
      <w:r w:rsidR="00325FC0" w:rsidRPr="008913A6">
        <w:rPr>
          <w:rFonts w:cs="Arial"/>
          <w:b/>
          <w:bCs/>
          <w:lang w:val="es-ES_tradnl"/>
        </w:rPr>
        <w:t>.- PROPIEDAD INTELECTUAL</w:t>
      </w:r>
    </w:p>
    <w:p w14:paraId="57804134" w14:textId="6EE8A5D9" w:rsidR="00325FC0" w:rsidRPr="008913A6" w:rsidRDefault="00325FC0" w:rsidP="000E2E2A">
      <w:pPr>
        <w:spacing w:after="200" w:line="276" w:lineRule="auto"/>
        <w:jc w:val="both"/>
        <w:rPr>
          <w:rFonts w:cs="Arial"/>
          <w:lang w:val="es-ES_tradnl"/>
        </w:rPr>
      </w:pPr>
      <w:r w:rsidRPr="008913A6">
        <w:rPr>
          <w:rFonts w:cs="Arial"/>
          <w:lang w:val="es-ES_tradnl"/>
        </w:rPr>
        <w:t xml:space="preserve">Todos los trabajos realizados en ejecución de este </w:t>
      </w:r>
      <w:r w:rsidR="000E2E2A" w:rsidRPr="008913A6">
        <w:rPr>
          <w:rFonts w:cs="Arial"/>
          <w:lang w:val="es-ES_tradnl"/>
        </w:rPr>
        <w:t>Pliego Técnico</w:t>
      </w:r>
      <w:r w:rsidRPr="008913A6">
        <w:rPr>
          <w:rFonts w:cs="Arial"/>
          <w:lang w:val="es-ES_tradnl"/>
        </w:rPr>
        <w:t xml:space="preserve"> quedarán en propiedad de la </w:t>
      </w:r>
      <w:r w:rsidR="000E2E2A" w:rsidRPr="008913A6">
        <w:rPr>
          <w:rFonts w:cs="Arial"/>
          <w:lang w:val="es-ES_tradnl"/>
        </w:rPr>
        <w:t>E</w:t>
      </w:r>
      <w:r w:rsidRPr="008913A6">
        <w:rPr>
          <w:rFonts w:cs="Arial"/>
          <w:lang w:val="es-ES_tradnl"/>
        </w:rPr>
        <w:t xml:space="preserve">ntidad adjudicadora, que podrá reproducirlos, publicarlos o divulgarlos, total o parcialmente, </w:t>
      </w:r>
      <w:r w:rsidR="000E2E2A" w:rsidRPr="008913A6">
        <w:rPr>
          <w:rFonts w:cs="Arial"/>
          <w:lang w:val="es-ES_tradnl"/>
        </w:rPr>
        <w:t xml:space="preserve">sin </w:t>
      </w:r>
      <w:r w:rsidRPr="008913A6">
        <w:rPr>
          <w:rFonts w:cs="Arial"/>
          <w:lang w:val="es-ES_tradnl"/>
        </w:rPr>
        <w:t>que pueda oponerse a ello el contratista alegando derechos de autor.</w:t>
      </w:r>
    </w:p>
    <w:p w14:paraId="4CD430AF" w14:textId="4B7D28CA" w:rsidR="000E2E2A" w:rsidRPr="008913A6" w:rsidRDefault="002E0B73" w:rsidP="000E2E2A">
      <w:pPr>
        <w:spacing w:after="200" w:line="276" w:lineRule="auto"/>
        <w:jc w:val="both"/>
        <w:rPr>
          <w:rFonts w:cs="Arial"/>
          <w:b/>
          <w:bCs/>
          <w:lang w:val="es-ES_tradnl"/>
        </w:rPr>
      </w:pPr>
      <w:r w:rsidRPr="008913A6">
        <w:rPr>
          <w:rFonts w:cs="Arial"/>
          <w:b/>
          <w:bCs/>
          <w:lang w:val="es-ES_tradnl"/>
        </w:rPr>
        <w:t>8</w:t>
      </w:r>
      <w:r w:rsidR="00325FC0" w:rsidRPr="008913A6">
        <w:rPr>
          <w:rFonts w:cs="Arial"/>
          <w:b/>
          <w:bCs/>
          <w:lang w:val="es-ES_tradnl"/>
        </w:rPr>
        <w:t>.- OBLIGACIONES</w:t>
      </w:r>
    </w:p>
    <w:p w14:paraId="22D4195E" w14:textId="77777777" w:rsidR="00325FC0" w:rsidRPr="008913A6" w:rsidRDefault="00325FC0" w:rsidP="000E2E2A">
      <w:pPr>
        <w:spacing w:after="200" w:line="276" w:lineRule="auto"/>
        <w:jc w:val="both"/>
        <w:rPr>
          <w:rFonts w:cs="Arial"/>
          <w:lang w:val="es-ES_tradnl"/>
        </w:rPr>
      </w:pPr>
      <w:r w:rsidRPr="008913A6">
        <w:rPr>
          <w:rFonts w:cs="Arial"/>
          <w:lang w:val="es-ES_tradnl"/>
        </w:rPr>
        <w:t>La empresa adjudicataria deberá:</w:t>
      </w:r>
    </w:p>
    <w:p w14:paraId="3DDDFBEC" w14:textId="14E58E6E" w:rsidR="00325FC0" w:rsidRPr="008913A6" w:rsidRDefault="00325FC0" w:rsidP="000E2E2A">
      <w:pPr>
        <w:pStyle w:val="Zerrenda-paragrafoa"/>
        <w:numPr>
          <w:ilvl w:val="0"/>
          <w:numId w:val="38"/>
        </w:numPr>
        <w:spacing w:after="200" w:line="276" w:lineRule="auto"/>
        <w:jc w:val="both"/>
        <w:rPr>
          <w:rFonts w:cs="Arial"/>
          <w:lang w:val="es-ES_tradnl"/>
        </w:rPr>
      </w:pPr>
      <w:r w:rsidRPr="008913A6">
        <w:rPr>
          <w:rFonts w:cs="Arial"/>
          <w:lang w:val="es-ES_tradnl"/>
        </w:rPr>
        <w:t xml:space="preserve">Llevar a cabo todas las tareas </w:t>
      </w:r>
      <w:r w:rsidR="000E2E2A" w:rsidRPr="008913A6">
        <w:rPr>
          <w:rFonts w:cs="Arial"/>
          <w:lang w:val="es-ES_tradnl"/>
        </w:rPr>
        <w:t>necesarias</w:t>
      </w:r>
      <w:r w:rsidRPr="008913A6">
        <w:rPr>
          <w:rFonts w:cs="Arial"/>
          <w:lang w:val="es-ES_tradnl"/>
        </w:rPr>
        <w:t xml:space="preserve"> para cumplir con las funciones señaladas en los pliegos.</w:t>
      </w:r>
    </w:p>
    <w:p w14:paraId="08165F3C" w14:textId="77777777" w:rsidR="00325FC0" w:rsidRPr="008913A6" w:rsidRDefault="00325FC0" w:rsidP="000E2E2A">
      <w:pPr>
        <w:pStyle w:val="Zerrenda-paragrafoa"/>
        <w:numPr>
          <w:ilvl w:val="0"/>
          <w:numId w:val="38"/>
        </w:numPr>
        <w:spacing w:after="200" w:line="276" w:lineRule="auto"/>
        <w:jc w:val="both"/>
        <w:rPr>
          <w:rFonts w:cs="Arial"/>
          <w:lang w:val="es-ES_tradnl"/>
        </w:rPr>
      </w:pPr>
      <w:r w:rsidRPr="008913A6">
        <w:rPr>
          <w:rFonts w:cs="Arial"/>
          <w:lang w:val="es-ES_tradnl"/>
        </w:rPr>
        <w:t>Cumplir con el plazo de ejecución de los servicios ofertados garantizando el nivel de calidad y funcionalidad exigidos.</w:t>
      </w:r>
    </w:p>
    <w:p w14:paraId="5D5033BF" w14:textId="472789D0" w:rsidR="00325FC0" w:rsidRPr="008913A6" w:rsidRDefault="00325FC0" w:rsidP="000E2E2A">
      <w:pPr>
        <w:pStyle w:val="Zerrenda-paragrafoa"/>
        <w:numPr>
          <w:ilvl w:val="0"/>
          <w:numId w:val="38"/>
        </w:numPr>
        <w:spacing w:after="200" w:line="276" w:lineRule="auto"/>
        <w:jc w:val="both"/>
        <w:rPr>
          <w:rFonts w:cs="Arial"/>
          <w:lang w:val="es-ES_tradnl"/>
        </w:rPr>
      </w:pPr>
      <w:r w:rsidRPr="008913A6">
        <w:rPr>
          <w:rFonts w:cs="Arial"/>
          <w:lang w:val="es-ES_tradnl"/>
        </w:rPr>
        <w:t>Coordinación, seguimiento y control a lo largo del proceso con la Dirección de</w:t>
      </w:r>
      <w:r w:rsidR="000E2E2A" w:rsidRPr="008913A6">
        <w:rPr>
          <w:rFonts w:cs="Arial"/>
          <w:lang w:val="es-ES_tradnl"/>
        </w:rPr>
        <w:t xml:space="preserve">l </w:t>
      </w:r>
      <w:r w:rsidR="00763542" w:rsidRPr="008913A6">
        <w:rPr>
          <w:rFonts w:cs="Arial"/>
          <w:lang w:val="es-ES_tradnl"/>
        </w:rPr>
        <w:t>Departamento de Política</w:t>
      </w:r>
      <w:r w:rsidR="008913A6" w:rsidRPr="008913A6">
        <w:rPr>
          <w:rFonts w:cs="Arial"/>
          <w:lang w:val="es-ES_tradnl"/>
        </w:rPr>
        <w:t>s</w:t>
      </w:r>
      <w:r w:rsidR="00763542" w:rsidRPr="008913A6">
        <w:rPr>
          <w:rFonts w:cs="Arial"/>
          <w:lang w:val="es-ES_tradnl"/>
        </w:rPr>
        <w:t xml:space="preserve"> Social</w:t>
      </w:r>
      <w:r w:rsidR="008913A6" w:rsidRPr="008913A6">
        <w:rPr>
          <w:rFonts w:cs="Arial"/>
          <w:lang w:val="es-ES_tradnl"/>
        </w:rPr>
        <w:t>es</w:t>
      </w:r>
      <w:r w:rsidR="00763542" w:rsidRPr="008913A6">
        <w:rPr>
          <w:rFonts w:cs="Arial"/>
          <w:lang w:val="es-ES_tradnl"/>
        </w:rPr>
        <w:t xml:space="preserve"> de la DFG.</w:t>
      </w:r>
    </w:p>
    <w:p w14:paraId="68DE1401" w14:textId="77777777" w:rsidR="00325FC0" w:rsidRPr="008913A6" w:rsidRDefault="00325FC0" w:rsidP="000E2E2A">
      <w:pPr>
        <w:pStyle w:val="Zerrenda-paragrafoa"/>
        <w:numPr>
          <w:ilvl w:val="0"/>
          <w:numId w:val="38"/>
        </w:numPr>
        <w:spacing w:after="200" w:line="276" w:lineRule="auto"/>
        <w:jc w:val="both"/>
        <w:rPr>
          <w:rFonts w:cs="Arial"/>
          <w:lang w:val="es-ES_tradnl"/>
        </w:rPr>
      </w:pPr>
      <w:r w:rsidRPr="008913A6">
        <w:rPr>
          <w:rFonts w:cs="Arial"/>
          <w:lang w:val="es-ES_tradnl"/>
        </w:rPr>
        <w:t xml:space="preserve">Garantizar la resolución de las posibles incidencias durante el proceso. </w:t>
      </w:r>
    </w:p>
    <w:p w14:paraId="2AB2609A" w14:textId="77777777" w:rsidR="00325FC0" w:rsidRPr="008913A6" w:rsidRDefault="00325FC0" w:rsidP="00A77078">
      <w:pPr>
        <w:jc w:val="both"/>
        <w:rPr>
          <w:rFonts w:cs="Arial"/>
          <w:lang w:val="es-ES_tradnl"/>
        </w:rPr>
      </w:pPr>
    </w:p>
    <w:p w14:paraId="54BBF6E5" w14:textId="77777777" w:rsidR="00A14F0A" w:rsidRPr="001918DD" w:rsidRDefault="00A14F0A" w:rsidP="00CA4E12">
      <w:pPr>
        <w:jc w:val="both"/>
        <w:rPr>
          <w:rFonts w:cs="Arial"/>
          <w:b/>
        </w:rPr>
      </w:pPr>
      <w:r w:rsidRPr="001918DD">
        <w:rPr>
          <w:rFonts w:cs="Arial"/>
          <w:b/>
        </w:rPr>
        <w:t>9.- EQUIPO DE TRABAJO</w:t>
      </w:r>
    </w:p>
    <w:p w14:paraId="5970BFA9" w14:textId="77777777" w:rsidR="00A14F0A" w:rsidRPr="001918DD" w:rsidRDefault="00A14F0A" w:rsidP="00CA4E12">
      <w:pPr>
        <w:jc w:val="both"/>
        <w:rPr>
          <w:rFonts w:cs="Arial"/>
        </w:rPr>
      </w:pPr>
    </w:p>
    <w:p w14:paraId="6AE66ECD" w14:textId="130C499D" w:rsidR="00CA4E12" w:rsidRPr="001918DD" w:rsidRDefault="00CA4E12" w:rsidP="00CA4E12">
      <w:pPr>
        <w:jc w:val="both"/>
        <w:rPr>
          <w:rFonts w:eastAsia="Arial Unicode MS" w:cs="Arial"/>
        </w:rPr>
      </w:pPr>
      <w:r w:rsidRPr="001918DD">
        <w:rPr>
          <w:rFonts w:cs="Arial"/>
        </w:rPr>
        <w:t xml:space="preserve">El </w:t>
      </w:r>
      <w:proofErr w:type="spellStart"/>
      <w:r w:rsidRPr="001918DD">
        <w:rPr>
          <w:rFonts w:cs="Arial"/>
        </w:rPr>
        <w:t>equipo</w:t>
      </w:r>
      <w:proofErr w:type="spellEnd"/>
      <w:r w:rsidRPr="001918DD">
        <w:rPr>
          <w:rFonts w:cs="Arial"/>
        </w:rPr>
        <w:t xml:space="preserve"> de </w:t>
      </w:r>
      <w:proofErr w:type="spellStart"/>
      <w:r w:rsidRPr="001918DD">
        <w:rPr>
          <w:rFonts w:cs="Arial"/>
        </w:rPr>
        <w:t>trabajo</w:t>
      </w:r>
      <w:proofErr w:type="spellEnd"/>
      <w:r w:rsidRPr="001918DD">
        <w:rPr>
          <w:rFonts w:cs="Arial"/>
        </w:rPr>
        <w:t xml:space="preserve"> </w:t>
      </w:r>
      <w:proofErr w:type="spellStart"/>
      <w:r w:rsidRPr="001918DD">
        <w:rPr>
          <w:rFonts w:cs="Arial"/>
        </w:rPr>
        <w:t>deberá</w:t>
      </w:r>
      <w:proofErr w:type="spellEnd"/>
      <w:r w:rsidRPr="001918DD">
        <w:rPr>
          <w:rFonts w:cs="Arial"/>
        </w:rPr>
        <w:t xml:space="preserve"> </w:t>
      </w:r>
      <w:proofErr w:type="spellStart"/>
      <w:r w:rsidRPr="001918DD">
        <w:rPr>
          <w:rFonts w:cs="Arial"/>
        </w:rPr>
        <w:t>incluir</w:t>
      </w:r>
      <w:proofErr w:type="spellEnd"/>
      <w:r w:rsidRPr="001918DD">
        <w:rPr>
          <w:rFonts w:cs="Arial"/>
        </w:rPr>
        <w:t xml:space="preserve"> una </w:t>
      </w:r>
      <w:proofErr w:type="spellStart"/>
      <w:r w:rsidRPr="001918DD">
        <w:rPr>
          <w:rFonts w:cs="Arial"/>
        </w:rPr>
        <w:t>persona</w:t>
      </w:r>
      <w:proofErr w:type="spellEnd"/>
      <w:r w:rsidRPr="001918DD">
        <w:rPr>
          <w:rFonts w:cs="Arial"/>
        </w:rPr>
        <w:t xml:space="preserve"> </w:t>
      </w:r>
      <w:proofErr w:type="spellStart"/>
      <w:r w:rsidRPr="001918DD">
        <w:rPr>
          <w:rFonts w:cs="Arial"/>
        </w:rPr>
        <w:t>responsable</w:t>
      </w:r>
      <w:proofErr w:type="spellEnd"/>
      <w:r w:rsidRPr="001918DD">
        <w:rPr>
          <w:rFonts w:cs="Arial"/>
        </w:rPr>
        <w:t xml:space="preserve"> de la </w:t>
      </w:r>
      <w:proofErr w:type="spellStart"/>
      <w:r w:rsidRPr="001918DD">
        <w:rPr>
          <w:rFonts w:cs="Arial"/>
        </w:rPr>
        <w:t>ejecución</w:t>
      </w:r>
      <w:proofErr w:type="spellEnd"/>
      <w:r w:rsidRPr="001918DD">
        <w:rPr>
          <w:rFonts w:cs="Arial"/>
        </w:rPr>
        <w:t xml:space="preserve"> del </w:t>
      </w:r>
      <w:proofErr w:type="spellStart"/>
      <w:r w:rsidRPr="001918DD">
        <w:rPr>
          <w:rFonts w:cs="Arial"/>
        </w:rPr>
        <w:t>proyecto</w:t>
      </w:r>
      <w:proofErr w:type="spellEnd"/>
      <w:r w:rsidRPr="001918DD">
        <w:rPr>
          <w:rFonts w:cs="Arial"/>
        </w:rPr>
        <w:t xml:space="preserve"> y de la </w:t>
      </w:r>
      <w:proofErr w:type="spellStart"/>
      <w:r w:rsidRPr="001918DD">
        <w:rPr>
          <w:rFonts w:cs="Arial"/>
        </w:rPr>
        <w:t>coordinación</w:t>
      </w:r>
      <w:proofErr w:type="spellEnd"/>
      <w:r w:rsidRPr="001918DD">
        <w:rPr>
          <w:rFonts w:cs="Arial"/>
        </w:rPr>
        <w:t xml:space="preserve"> del </w:t>
      </w:r>
      <w:proofErr w:type="spellStart"/>
      <w:r w:rsidRPr="001918DD">
        <w:rPr>
          <w:rFonts w:cs="Arial"/>
        </w:rPr>
        <w:t>equipo</w:t>
      </w:r>
      <w:proofErr w:type="spellEnd"/>
      <w:r w:rsidRPr="001918DD">
        <w:rPr>
          <w:rFonts w:cs="Arial"/>
        </w:rPr>
        <w:t xml:space="preserve">, </w:t>
      </w:r>
      <w:proofErr w:type="spellStart"/>
      <w:r w:rsidRPr="001918DD">
        <w:rPr>
          <w:rFonts w:cs="Arial"/>
        </w:rPr>
        <w:t>quien</w:t>
      </w:r>
      <w:proofErr w:type="spellEnd"/>
      <w:r w:rsidRPr="001918DD">
        <w:rPr>
          <w:rFonts w:cs="Arial"/>
        </w:rPr>
        <w:t xml:space="preserve"> </w:t>
      </w:r>
      <w:proofErr w:type="spellStart"/>
      <w:r w:rsidRPr="001918DD">
        <w:rPr>
          <w:rFonts w:cs="Arial"/>
        </w:rPr>
        <w:t>será</w:t>
      </w:r>
      <w:proofErr w:type="spellEnd"/>
      <w:r w:rsidRPr="001918DD">
        <w:rPr>
          <w:rFonts w:cs="Arial"/>
        </w:rPr>
        <w:t xml:space="preserve"> </w:t>
      </w:r>
      <w:proofErr w:type="spellStart"/>
      <w:r w:rsidRPr="001918DD">
        <w:rPr>
          <w:rFonts w:cs="Arial"/>
        </w:rPr>
        <w:t>además</w:t>
      </w:r>
      <w:proofErr w:type="spellEnd"/>
      <w:r w:rsidRPr="001918DD">
        <w:rPr>
          <w:rFonts w:cs="Arial"/>
        </w:rPr>
        <w:t xml:space="preserve"> la </w:t>
      </w:r>
      <w:proofErr w:type="spellStart"/>
      <w:r w:rsidRPr="001918DD">
        <w:rPr>
          <w:rFonts w:cs="Arial"/>
        </w:rPr>
        <w:t>interlocutora</w:t>
      </w:r>
      <w:proofErr w:type="spellEnd"/>
      <w:r w:rsidRPr="001918DD">
        <w:rPr>
          <w:rFonts w:cs="Arial"/>
        </w:rPr>
        <w:t xml:space="preserve"> con el </w:t>
      </w:r>
      <w:proofErr w:type="spellStart"/>
      <w:r w:rsidRPr="001918DD">
        <w:rPr>
          <w:rFonts w:cs="Arial"/>
        </w:rPr>
        <w:t>Departamento</w:t>
      </w:r>
      <w:proofErr w:type="spellEnd"/>
      <w:r w:rsidRPr="001918DD">
        <w:rPr>
          <w:rFonts w:cs="Arial"/>
        </w:rPr>
        <w:t xml:space="preserve"> de </w:t>
      </w:r>
      <w:proofErr w:type="spellStart"/>
      <w:r w:rsidRPr="001918DD">
        <w:rPr>
          <w:rFonts w:cs="Arial"/>
        </w:rPr>
        <w:t>Políticas</w:t>
      </w:r>
      <w:proofErr w:type="spellEnd"/>
      <w:r w:rsidRPr="001918DD">
        <w:rPr>
          <w:rFonts w:cs="Arial"/>
        </w:rPr>
        <w:t xml:space="preserve"> </w:t>
      </w:r>
      <w:proofErr w:type="spellStart"/>
      <w:r w:rsidRPr="001918DD">
        <w:rPr>
          <w:rFonts w:cs="Arial"/>
        </w:rPr>
        <w:t>Sociales</w:t>
      </w:r>
      <w:proofErr w:type="spellEnd"/>
      <w:r w:rsidRPr="001918DD">
        <w:rPr>
          <w:rFonts w:cs="Arial"/>
        </w:rPr>
        <w:t xml:space="preserve">. </w:t>
      </w:r>
      <w:proofErr w:type="spellStart"/>
      <w:r w:rsidRPr="001918DD">
        <w:rPr>
          <w:rFonts w:cs="Arial"/>
        </w:rPr>
        <w:t>Asimismo</w:t>
      </w:r>
      <w:proofErr w:type="spellEnd"/>
      <w:r w:rsidRPr="001918DD">
        <w:rPr>
          <w:rFonts w:cs="Arial"/>
        </w:rPr>
        <w:t xml:space="preserve">, el </w:t>
      </w:r>
      <w:proofErr w:type="spellStart"/>
      <w:r w:rsidRPr="001918DD">
        <w:rPr>
          <w:rFonts w:cs="Arial"/>
        </w:rPr>
        <w:t>equipo</w:t>
      </w:r>
      <w:proofErr w:type="spellEnd"/>
      <w:r w:rsidRPr="001918DD">
        <w:rPr>
          <w:rFonts w:cs="Arial"/>
        </w:rPr>
        <w:t xml:space="preserve"> </w:t>
      </w:r>
      <w:proofErr w:type="spellStart"/>
      <w:r w:rsidRPr="001918DD">
        <w:rPr>
          <w:rFonts w:cs="Arial"/>
        </w:rPr>
        <w:t>contará</w:t>
      </w:r>
      <w:proofErr w:type="spellEnd"/>
      <w:r w:rsidRPr="001918DD">
        <w:rPr>
          <w:rFonts w:cs="Arial"/>
        </w:rPr>
        <w:t xml:space="preserve"> con la </w:t>
      </w:r>
      <w:proofErr w:type="spellStart"/>
      <w:r w:rsidRPr="001918DD">
        <w:rPr>
          <w:rFonts w:cs="Arial"/>
        </w:rPr>
        <w:t>capacidad</w:t>
      </w:r>
      <w:proofErr w:type="spellEnd"/>
      <w:r w:rsidRPr="001918DD">
        <w:rPr>
          <w:rFonts w:cs="Arial"/>
        </w:rPr>
        <w:t xml:space="preserve">, </w:t>
      </w:r>
      <w:proofErr w:type="spellStart"/>
      <w:r w:rsidRPr="001918DD">
        <w:rPr>
          <w:rFonts w:cs="Arial"/>
        </w:rPr>
        <w:t>experiencia</w:t>
      </w:r>
      <w:proofErr w:type="spellEnd"/>
      <w:r w:rsidRPr="001918DD">
        <w:rPr>
          <w:rFonts w:cs="Arial"/>
        </w:rPr>
        <w:t xml:space="preserve"> y </w:t>
      </w:r>
      <w:proofErr w:type="spellStart"/>
      <w:r w:rsidRPr="001918DD">
        <w:rPr>
          <w:rFonts w:cs="Arial"/>
        </w:rPr>
        <w:t>formación</w:t>
      </w:r>
      <w:proofErr w:type="spellEnd"/>
      <w:r w:rsidRPr="001918DD">
        <w:rPr>
          <w:rFonts w:cs="Arial"/>
        </w:rPr>
        <w:t xml:space="preserve"> </w:t>
      </w:r>
      <w:proofErr w:type="spellStart"/>
      <w:r w:rsidRPr="001918DD">
        <w:rPr>
          <w:rFonts w:cs="Arial"/>
        </w:rPr>
        <w:t>adecuada</w:t>
      </w:r>
      <w:proofErr w:type="spellEnd"/>
      <w:r w:rsidRPr="001918DD">
        <w:rPr>
          <w:rFonts w:cs="Arial"/>
        </w:rPr>
        <w:t xml:space="preserve"> para </w:t>
      </w:r>
      <w:proofErr w:type="spellStart"/>
      <w:r w:rsidRPr="001918DD">
        <w:rPr>
          <w:rFonts w:cs="Arial"/>
        </w:rPr>
        <w:t>llevar</w:t>
      </w:r>
      <w:proofErr w:type="spellEnd"/>
      <w:r w:rsidRPr="001918DD">
        <w:rPr>
          <w:rFonts w:cs="Arial"/>
        </w:rPr>
        <w:t xml:space="preserve"> a </w:t>
      </w:r>
      <w:proofErr w:type="spellStart"/>
      <w:r w:rsidRPr="001918DD">
        <w:rPr>
          <w:rFonts w:cs="Arial"/>
        </w:rPr>
        <w:t>cabo</w:t>
      </w:r>
      <w:proofErr w:type="spellEnd"/>
      <w:r w:rsidRPr="001918DD">
        <w:rPr>
          <w:rFonts w:cs="Arial"/>
        </w:rPr>
        <w:t xml:space="preserve"> el </w:t>
      </w:r>
      <w:proofErr w:type="spellStart"/>
      <w:r w:rsidRPr="001918DD">
        <w:rPr>
          <w:rFonts w:cs="Arial"/>
        </w:rPr>
        <w:t>objeto</w:t>
      </w:r>
      <w:proofErr w:type="spellEnd"/>
      <w:r w:rsidRPr="001918DD">
        <w:rPr>
          <w:rFonts w:cs="Arial"/>
        </w:rPr>
        <w:t xml:space="preserve"> del </w:t>
      </w:r>
      <w:proofErr w:type="spellStart"/>
      <w:r w:rsidRPr="001918DD">
        <w:rPr>
          <w:rFonts w:cs="Arial"/>
        </w:rPr>
        <w:t>contrato</w:t>
      </w:r>
      <w:proofErr w:type="spellEnd"/>
      <w:r w:rsidRPr="001918DD">
        <w:rPr>
          <w:rFonts w:cs="Arial"/>
        </w:rPr>
        <w:t xml:space="preserve">. Para </w:t>
      </w:r>
      <w:proofErr w:type="spellStart"/>
      <w:r w:rsidRPr="001918DD">
        <w:rPr>
          <w:rFonts w:cs="Arial"/>
        </w:rPr>
        <w:t>ello</w:t>
      </w:r>
      <w:proofErr w:type="spellEnd"/>
      <w:r w:rsidRPr="001918DD">
        <w:rPr>
          <w:rFonts w:cs="Arial"/>
        </w:rPr>
        <w:t xml:space="preserve"> </w:t>
      </w:r>
      <w:proofErr w:type="spellStart"/>
      <w:r w:rsidRPr="001918DD">
        <w:rPr>
          <w:rFonts w:cs="Arial"/>
        </w:rPr>
        <w:t>deberá</w:t>
      </w:r>
      <w:proofErr w:type="spellEnd"/>
      <w:r w:rsidRPr="001918DD">
        <w:rPr>
          <w:rFonts w:cs="Arial"/>
        </w:rPr>
        <w:t xml:space="preserve"> </w:t>
      </w:r>
      <w:proofErr w:type="spellStart"/>
      <w:r w:rsidRPr="001918DD">
        <w:rPr>
          <w:rFonts w:cs="Arial"/>
        </w:rPr>
        <w:t>asegurar</w:t>
      </w:r>
      <w:proofErr w:type="spellEnd"/>
      <w:r w:rsidRPr="001918DD">
        <w:rPr>
          <w:rFonts w:cs="Arial"/>
        </w:rPr>
        <w:t xml:space="preserve"> la </w:t>
      </w:r>
      <w:proofErr w:type="spellStart"/>
      <w:r w:rsidRPr="001918DD">
        <w:rPr>
          <w:rFonts w:cs="Arial"/>
        </w:rPr>
        <w:t>presencia</w:t>
      </w:r>
      <w:proofErr w:type="spellEnd"/>
      <w:r w:rsidRPr="001918DD">
        <w:rPr>
          <w:rFonts w:cs="Arial"/>
        </w:rPr>
        <w:t xml:space="preserve"> de </w:t>
      </w:r>
      <w:proofErr w:type="spellStart"/>
      <w:r w:rsidRPr="001918DD">
        <w:rPr>
          <w:rFonts w:cs="Arial"/>
        </w:rPr>
        <w:t>personas</w:t>
      </w:r>
      <w:proofErr w:type="spellEnd"/>
      <w:r w:rsidRPr="001918DD">
        <w:rPr>
          <w:rFonts w:cs="Arial"/>
        </w:rPr>
        <w:t xml:space="preserve"> con </w:t>
      </w:r>
      <w:proofErr w:type="spellStart"/>
      <w:r w:rsidRPr="001918DD">
        <w:rPr>
          <w:rFonts w:cs="Arial"/>
        </w:rPr>
        <w:t>titulación</w:t>
      </w:r>
      <w:proofErr w:type="spellEnd"/>
      <w:r w:rsidRPr="001918DD">
        <w:rPr>
          <w:rFonts w:cs="Arial"/>
        </w:rPr>
        <w:t xml:space="preserve"> </w:t>
      </w:r>
      <w:proofErr w:type="spellStart"/>
      <w:r w:rsidRPr="001918DD">
        <w:rPr>
          <w:rFonts w:cs="Arial"/>
        </w:rPr>
        <w:t>relacionada</w:t>
      </w:r>
      <w:proofErr w:type="spellEnd"/>
      <w:r w:rsidRPr="001918DD">
        <w:rPr>
          <w:rFonts w:cs="Arial"/>
        </w:rPr>
        <w:t xml:space="preserve"> con </w:t>
      </w:r>
      <w:proofErr w:type="spellStart"/>
      <w:r w:rsidRPr="001918DD">
        <w:rPr>
          <w:rFonts w:cs="Arial"/>
        </w:rPr>
        <w:t>las</w:t>
      </w:r>
      <w:proofErr w:type="spellEnd"/>
      <w:r w:rsidRPr="001918DD">
        <w:rPr>
          <w:rFonts w:cs="Arial"/>
        </w:rPr>
        <w:t xml:space="preserve"> </w:t>
      </w:r>
      <w:proofErr w:type="spellStart"/>
      <w:r w:rsidRPr="001918DD">
        <w:rPr>
          <w:rFonts w:cs="Arial"/>
        </w:rPr>
        <w:t>ramas</w:t>
      </w:r>
      <w:proofErr w:type="spellEnd"/>
      <w:r w:rsidRPr="001918DD">
        <w:rPr>
          <w:rFonts w:cs="Arial"/>
        </w:rPr>
        <w:t xml:space="preserve"> </w:t>
      </w:r>
      <w:proofErr w:type="spellStart"/>
      <w:r w:rsidRPr="001918DD">
        <w:rPr>
          <w:rFonts w:cs="Arial"/>
        </w:rPr>
        <w:t>sociales</w:t>
      </w:r>
      <w:proofErr w:type="spellEnd"/>
      <w:r w:rsidRPr="001918DD">
        <w:rPr>
          <w:rFonts w:cs="Arial"/>
        </w:rPr>
        <w:t xml:space="preserve"> y </w:t>
      </w:r>
      <w:proofErr w:type="spellStart"/>
      <w:r w:rsidRPr="001918DD">
        <w:rPr>
          <w:rFonts w:cs="Arial"/>
        </w:rPr>
        <w:t>jurídicas</w:t>
      </w:r>
      <w:proofErr w:type="spellEnd"/>
      <w:r w:rsidRPr="001918DD">
        <w:rPr>
          <w:rFonts w:cs="Arial"/>
        </w:rPr>
        <w:t xml:space="preserve">, </w:t>
      </w:r>
      <w:proofErr w:type="spellStart"/>
      <w:r w:rsidRPr="001918DD">
        <w:rPr>
          <w:rFonts w:cs="Arial"/>
        </w:rPr>
        <w:t>así</w:t>
      </w:r>
      <w:proofErr w:type="spellEnd"/>
      <w:r w:rsidRPr="001918DD">
        <w:rPr>
          <w:rFonts w:cs="Arial"/>
        </w:rPr>
        <w:t xml:space="preserve"> </w:t>
      </w:r>
      <w:proofErr w:type="spellStart"/>
      <w:r w:rsidRPr="001918DD">
        <w:rPr>
          <w:rFonts w:cs="Arial"/>
        </w:rPr>
        <w:t>como</w:t>
      </w:r>
      <w:proofErr w:type="spellEnd"/>
      <w:r w:rsidRPr="001918DD">
        <w:rPr>
          <w:rFonts w:cs="Arial"/>
        </w:rPr>
        <w:t xml:space="preserve"> de </w:t>
      </w:r>
      <w:proofErr w:type="spellStart"/>
      <w:r w:rsidRPr="001918DD">
        <w:rPr>
          <w:rFonts w:cs="Arial"/>
        </w:rPr>
        <w:t>ciencias</w:t>
      </w:r>
      <w:proofErr w:type="spellEnd"/>
      <w:r w:rsidRPr="001918DD">
        <w:rPr>
          <w:rFonts w:cs="Arial"/>
        </w:rPr>
        <w:t xml:space="preserve"> y con </w:t>
      </w:r>
      <w:proofErr w:type="spellStart"/>
      <w:r w:rsidRPr="001918DD">
        <w:rPr>
          <w:rFonts w:cs="Arial"/>
        </w:rPr>
        <w:t>experiencia</w:t>
      </w:r>
      <w:proofErr w:type="spellEnd"/>
      <w:r w:rsidRPr="001918DD">
        <w:rPr>
          <w:rFonts w:cs="Arial"/>
        </w:rPr>
        <w:t xml:space="preserve"> </w:t>
      </w:r>
      <w:proofErr w:type="spellStart"/>
      <w:r w:rsidRPr="001918DD">
        <w:rPr>
          <w:rFonts w:cs="Arial"/>
        </w:rPr>
        <w:t>mínima</w:t>
      </w:r>
      <w:proofErr w:type="spellEnd"/>
      <w:r w:rsidRPr="001918DD">
        <w:rPr>
          <w:rFonts w:cs="Arial"/>
        </w:rPr>
        <w:t xml:space="preserve"> de </w:t>
      </w:r>
      <w:proofErr w:type="spellStart"/>
      <w:r w:rsidRPr="001918DD">
        <w:rPr>
          <w:rFonts w:cs="Arial"/>
        </w:rPr>
        <w:t>diez</w:t>
      </w:r>
      <w:proofErr w:type="spellEnd"/>
      <w:r w:rsidRPr="001918DD">
        <w:rPr>
          <w:rFonts w:cs="Arial"/>
        </w:rPr>
        <w:t xml:space="preserve"> </w:t>
      </w:r>
      <w:proofErr w:type="spellStart"/>
      <w:r w:rsidRPr="001918DD">
        <w:rPr>
          <w:rFonts w:cs="Arial"/>
        </w:rPr>
        <w:t>años</w:t>
      </w:r>
      <w:proofErr w:type="spellEnd"/>
      <w:r w:rsidRPr="001918DD">
        <w:rPr>
          <w:rFonts w:cs="Arial"/>
        </w:rPr>
        <w:t xml:space="preserve"> </w:t>
      </w:r>
      <w:proofErr w:type="spellStart"/>
      <w:r w:rsidRPr="001918DD">
        <w:rPr>
          <w:rFonts w:cs="Arial"/>
        </w:rPr>
        <w:t>en</w:t>
      </w:r>
      <w:proofErr w:type="spellEnd"/>
      <w:r w:rsidRPr="001918DD">
        <w:rPr>
          <w:rFonts w:cs="Arial"/>
        </w:rPr>
        <w:t xml:space="preserve"> </w:t>
      </w:r>
      <w:proofErr w:type="spellStart"/>
      <w:r w:rsidRPr="001918DD">
        <w:rPr>
          <w:rFonts w:cs="Arial"/>
        </w:rPr>
        <w:t>trabajos</w:t>
      </w:r>
      <w:proofErr w:type="spellEnd"/>
      <w:r w:rsidRPr="001918DD">
        <w:rPr>
          <w:rFonts w:cs="Arial"/>
        </w:rPr>
        <w:t xml:space="preserve"> </w:t>
      </w:r>
      <w:proofErr w:type="spellStart"/>
      <w:r w:rsidRPr="001918DD">
        <w:rPr>
          <w:rFonts w:cs="Arial"/>
        </w:rPr>
        <w:t>relacionados</w:t>
      </w:r>
      <w:proofErr w:type="spellEnd"/>
      <w:r w:rsidRPr="001918DD">
        <w:rPr>
          <w:rFonts w:cs="Arial"/>
        </w:rPr>
        <w:t xml:space="preserve"> con el </w:t>
      </w:r>
      <w:proofErr w:type="spellStart"/>
      <w:r w:rsidRPr="001918DD">
        <w:rPr>
          <w:rFonts w:cs="Arial"/>
        </w:rPr>
        <w:t>objeto</w:t>
      </w:r>
      <w:proofErr w:type="spellEnd"/>
      <w:r w:rsidRPr="001918DD">
        <w:rPr>
          <w:rFonts w:cs="Arial"/>
        </w:rPr>
        <w:t xml:space="preserve"> del </w:t>
      </w:r>
      <w:proofErr w:type="spellStart"/>
      <w:r w:rsidRPr="001918DD">
        <w:rPr>
          <w:rFonts w:cs="Arial"/>
        </w:rPr>
        <w:t>contrato</w:t>
      </w:r>
      <w:proofErr w:type="spellEnd"/>
      <w:r w:rsidRPr="001918DD">
        <w:rPr>
          <w:rFonts w:cs="Arial"/>
        </w:rPr>
        <w:t xml:space="preserve">. </w:t>
      </w:r>
      <w:proofErr w:type="spellStart"/>
      <w:r w:rsidRPr="001918DD">
        <w:rPr>
          <w:rFonts w:cs="Arial"/>
        </w:rPr>
        <w:t>Esto</w:t>
      </w:r>
      <w:proofErr w:type="spellEnd"/>
      <w:r w:rsidRPr="001918DD">
        <w:rPr>
          <w:rFonts w:cs="Arial"/>
        </w:rPr>
        <w:t xml:space="preserve"> </w:t>
      </w:r>
      <w:proofErr w:type="spellStart"/>
      <w:r w:rsidRPr="001918DD">
        <w:rPr>
          <w:rFonts w:cs="Arial"/>
        </w:rPr>
        <w:t>incluirá</w:t>
      </w:r>
      <w:proofErr w:type="spellEnd"/>
      <w:r w:rsidRPr="001918DD">
        <w:rPr>
          <w:rFonts w:cs="Arial"/>
        </w:rPr>
        <w:t xml:space="preserve">, </w:t>
      </w:r>
      <w:proofErr w:type="spellStart"/>
      <w:r w:rsidRPr="001918DD">
        <w:rPr>
          <w:rFonts w:cs="Arial"/>
        </w:rPr>
        <w:t>cuando</w:t>
      </w:r>
      <w:proofErr w:type="spellEnd"/>
      <w:r w:rsidRPr="001918DD">
        <w:rPr>
          <w:rFonts w:cs="Arial"/>
        </w:rPr>
        <w:t xml:space="preserve"> </w:t>
      </w:r>
      <w:proofErr w:type="spellStart"/>
      <w:r w:rsidRPr="001918DD">
        <w:rPr>
          <w:rFonts w:cs="Arial"/>
        </w:rPr>
        <w:t>menos</w:t>
      </w:r>
      <w:proofErr w:type="spellEnd"/>
      <w:r w:rsidRPr="001918DD">
        <w:rPr>
          <w:rFonts w:cs="Arial"/>
        </w:rPr>
        <w:t xml:space="preserve">, </w:t>
      </w:r>
      <w:proofErr w:type="spellStart"/>
      <w:r w:rsidRPr="001918DD">
        <w:rPr>
          <w:rFonts w:cs="Arial"/>
        </w:rPr>
        <w:t>las</w:t>
      </w:r>
      <w:proofErr w:type="spellEnd"/>
      <w:r w:rsidRPr="001918DD">
        <w:rPr>
          <w:rFonts w:cs="Arial"/>
        </w:rPr>
        <w:t xml:space="preserve"> </w:t>
      </w:r>
      <w:proofErr w:type="spellStart"/>
      <w:r w:rsidRPr="001918DD">
        <w:rPr>
          <w:rFonts w:cs="Arial"/>
        </w:rPr>
        <w:t>siguientes</w:t>
      </w:r>
      <w:proofErr w:type="spellEnd"/>
      <w:r w:rsidRPr="001918DD">
        <w:rPr>
          <w:rFonts w:cs="Arial"/>
        </w:rPr>
        <w:t xml:space="preserve"> </w:t>
      </w:r>
      <w:proofErr w:type="spellStart"/>
      <w:r w:rsidRPr="001918DD">
        <w:rPr>
          <w:rFonts w:cs="Arial"/>
        </w:rPr>
        <w:t>personas</w:t>
      </w:r>
      <w:proofErr w:type="spellEnd"/>
      <w:r w:rsidRPr="001918DD">
        <w:rPr>
          <w:rFonts w:cs="Arial"/>
        </w:rPr>
        <w:t xml:space="preserve"> </w:t>
      </w:r>
      <w:proofErr w:type="spellStart"/>
      <w:r w:rsidRPr="001918DD">
        <w:rPr>
          <w:rFonts w:cs="Arial"/>
        </w:rPr>
        <w:t>especialistas</w:t>
      </w:r>
      <w:proofErr w:type="spellEnd"/>
      <w:r w:rsidRPr="001918DD">
        <w:rPr>
          <w:rFonts w:cs="Arial"/>
        </w:rPr>
        <w:t xml:space="preserve"> </w:t>
      </w:r>
      <w:proofErr w:type="spellStart"/>
      <w:r w:rsidRPr="001918DD">
        <w:rPr>
          <w:rFonts w:cs="Arial"/>
        </w:rPr>
        <w:t>en</w:t>
      </w:r>
      <w:proofErr w:type="spellEnd"/>
      <w:r w:rsidRPr="001918DD">
        <w:rPr>
          <w:rFonts w:cs="Arial"/>
        </w:rPr>
        <w:t xml:space="preserve"> plantilla:</w:t>
      </w:r>
    </w:p>
    <w:p w14:paraId="2535AEFA" w14:textId="77777777" w:rsidR="00CA4E12" w:rsidRPr="001918DD" w:rsidRDefault="00CA4E12" w:rsidP="00CA4E12">
      <w:pPr>
        <w:pStyle w:val="Zerrenda-paragrafoa"/>
        <w:ind w:left="1776"/>
        <w:jc w:val="both"/>
        <w:rPr>
          <w:rFonts w:eastAsia="Arial Unicode MS" w:cs="Arial"/>
        </w:rPr>
      </w:pPr>
    </w:p>
    <w:p w14:paraId="17867414" w14:textId="77777777" w:rsidR="00CA4E12" w:rsidRPr="001918DD" w:rsidRDefault="00CA4E12" w:rsidP="00CA4E12">
      <w:pPr>
        <w:pStyle w:val="Zerrenda-paragrafoa"/>
        <w:numPr>
          <w:ilvl w:val="0"/>
          <w:numId w:val="45"/>
        </w:numPr>
        <w:spacing w:after="200"/>
        <w:jc w:val="both"/>
        <w:rPr>
          <w:rFonts w:cs="Arial"/>
        </w:rPr>
      </w:pPr>
      <w:proofErr w:type="spellStart"/>
      <w:r w:rsidRPr="001918DD">
        <w:rPr>
          <w:rFonts w:cs="Arial"/>
        </w:rPr>
        <w:t>Dos</w:t>
      </w:r>
      <w:proofErr w:type="spellEnd"/>
      <w:r w:rsidRPr="001918DD">
        <w:rPr>
          <w:rFonts w:cs="Arial"/>
        </w:rPr>
        <w:t xml:space="preserve"> </w:t>
      </w:r>
      <w:proofErr w:type="spellStart"/>
      <w:r w:rsidRPr="001918DD">
        <w:rPr>
          <w:rFonts w:cs="Arial"/>
        </w:rPr>
        <w:t>personas</w:t>
      </w:r>
      <w:proofErr w:type="spellEnd"/>
      <w:r w:rsidRPr="001918DD">
        <w:rPr>
          <w:rFonts w:cs="Arial"/>
        </w:rPr>
        <w:t xml:space="preserve"> con </w:t>
      </w:r>
      <w:proofErr w:type="spellStart"/>
      <w:r w:rsidRPr="001918DD">
        <w:rPr>
          <w:rFonts w:cs="Arial"/>
        </w:rPr>
        <w:t>Grado</w:t>
      </w:r>
      <w:proofErr w:type="spellEnd"/>
      <w:r w:rsidRPr="001918DD">
        <w:rPr>
          <w:rFonts w:cs="Arial"/>
        </w:rPr>
        <w:t xml:space="preserve"> </w:t>
      </w:r>
      <w:proofErr w:type="spellStart"/>
      <w:r w:rsidRPr="001918DD">
        <w:rPr>
          <w:rFonts w:cs="Arial"/>
        </w:rPr>
        <w:t>universitario</w:t>
      </w:r>
      <w:proofErr w:type="spellEnd"/>
      <w:r w:rsidRPr="001918DD">
        <w:rPr>
          <w:rFonts w:cs="Arial"/>
        </w:rPr>
        <w:t>/</w:t>
      </w:r>
      <w:proofErr w:type="spellStart"/>
      <w:r w:rsidRPr="001918DD">
        <w:rPr>
          <w:rFonts w:cs="Arial"/>
        </w:rPr>
        <w:t>Licenciatura</w:t>
      </w:r>
      <w:proofErr w:type="spellEnd"/>
      <w:r w:rsidRPr="001918DD">
        <w:rPr>
          <w:rFonts w:cs="Arial"/>
        </w:rPr>
        <w:t xml:space="preserve"> </w:t>
      </w:r>
      <w:proofErr w:type="spellStart"/>
      <w:r w:rsidRPr="001918DD">
        <w:rPr>
          <w:rFonts w:cs="Arial"/>
        </w:rPr>
        <w:t>en</w:t>
      </w:r>
      <w:proofErr w:type="spellEnd"/>
      <w:r w:rsidRPr="001918DD">
        <w:rPr>
          <w:rFonts w:cs="Arial"/>
        </w:rPr>
        <w:t xml:space="preserve"> </w:t>
      </w:r>
      <w:proofErr w:type="spellStart"/>
      <w:r w:rsidRPr="001918DD">
        <w:rPr>
          <w:rFonts w:cs="Arial"/>
        </w:rPr>
        <w:t>algunas</w:t>
      </w:r>
      <w:proofErr w:type="spellEnd"/>
      <w:r w:rsidRPr="001918DD">
        <w:rPr>
          <w:rFonts w:cs="Arial"/>
        </w:rPr>
        <w:t xml:space="preserve"> de </w:t>
      </w:r>
      <w:proofErr w:type="spellStart"/>
      <w:r w:rsidRPr="001918DD">
        <w:rPr>
          <w:rFonts w:cs="Arial"/>
        </w:rPr>
        <w:t>las</w:t>
      </w:r>
      <w:proofErr w:type="spellEnd"/>
      <w:r w:rsidRPr="001918DD">
        <w:rPr>
          <w:rFonts w:cs="Arial"/>
        </w:rPr>
        <w:t xml:space="preserve"> </w:t>
      </w:r>
      <w:proofErr w:type="spellStart"/>
      <w:r w:rsidRPr="001918DD">
        <w:rPr>
          <w:rFonts w:cs="Arial"/>
        </w:rPr>
        <w:t>carreras</w:t>
      </w:r>
      <w:proofErr w:type="spellEnd"/>
      <w:r w:rsidRPr="001918DD">
        <w:rPr>
          <w:rFonts w:cs="Arial"/>
        </w:rPr>
        <w:t xml:space="preserve"> </w:t>
      </w:r>
      <w:proofErr w:type="spellStart"/>
      <w:r w:rsidRPr="001918DD">
        <w:rPr>
          <w:rFonts w:cs="Arial"/>
        </w:rPr>
        <w:t>incluidas</w:t>
      </w:r>
      <w:proofErr w:type="spellEnd"/>
      <w:r w:rsidRPr="001918DD">
        <w:rPr>
          <w:rFonts w:cs="Arial"/>
        </w:rPr>
        <w:t xml:space="preserve"> </w:t>
      </w:r>
      <w:proofErr w:type="spellStart"/>
      <w:r w:rsidRPr="001918DD">
        <w:rPr>
          <w:rFonts w:cs="Arial"/>
        </w:rPr>
        <w:t>en</w:t>
      </w:r>
      <w:proofErr w:type="spellEnd"/>
      <w:r w:rsidRPr="001918DD">
        <w:rPr>
          <w:rFonts w:cs="Arial"/>
        </w:rPr>
        <w:t xml:space="preserve"> </w:t>
      </w:r>
      <w:proofErr w:type="spellStart"/>
      <w:r w:rsidRPr="001918DD">
        <w:rPr>
          <w:rFonts w:cs="Arial"/>
        </w:rPr>
        <w:t>las</w:t>
      </w:r>
      <w:proofErr w:type="spellEnd"/>
      <w:r w:rsidRPr="001918DD">
        <w:rPr>
          <w:rFonts w:cs="Arial"/>
        </w:rPr>
        <w:t xml:space="preserve"> </w:t>
      </w:r>
      <w:proofErr w:type="spellStart"/>
      <w:r w:rsidRPr="001918DD">
        <w:rPr>
          <w:rFonts w:cs="Arial"/>
        </w:rPr>
        <w:t>ramas</w:t>
      </w:r>
      <w:proofErr w:type="spellEnd"/>
      <w:r w:rsidRPr="001918DD">
        <w:rPr>
          <w:rFonts w:cs="Arial"/>
        </w:rPr>
        <w:t xml:space="preserve"> del </w:t>
      </w:r>
      <w:proofErr w:type="spellStart"/>
      <w:r w:rsidRPr="001918DD">
        <w:rPr>
          <w:rFonts w:cs="Arial"/>
        </w:rPr>
        <w:t>conocimiento</w:t>
      </w:r>
      <w:proofErr w:type="spellEnd"/>
      <w:r w:rsidRPr="001918DD">
        <w:rPr>
          <w:rFonts w:cs="Arial"/>
        </w:rPr>
        <w:t xml:space="preserve"> de </w:t>
      </w:r>
      <w:proofErr w:type="spellStart"/>
      <w:r w:rsidRPr="001918DD">
        <w:rPr>
          <w:rFonts w:cs="Arial"/>
        </w:rPr>
        <w:t>las</w:t>
      </w:r>
      <w:proofErr w:type="spellEnd"/>
      <w:r w:rsidRPr="001918DD">
        <w:rPr>
          <w:rFonts w:cs="Arial"/>
        </w:rPr>
        <w:t xml:space="preserve"> </w:t>
      </w:r>
      <w:proofErr w:type="spellStart"/>
      <w:r w:rsidRPr="001918DD">
        <w:rPr>
          <w:rFonts w:cs="Arial"/>
        </w:rPr>
        <w:t>Ciencias</w:t>
      </w:r>
      <w:proofErr w:type="spellEnd"/>
      <w:r w:rsidRPr="001918DD">
        <w:rPr>
          <w:rFonts w:cs="Arial"/>
        </w:rPr>
        <w:t xml:space="preserve"> </w:t>
      </w:r>
      <w:proofErr w:type="spellStart"/>
      <w:r w:rsidRPr="001918DD">
        <w:rPr>
          <w:rFonts w:cs="Arial"/>
        </w:rPr>
        <w:t>Sociales</w:t>
      </w:r>
      <w:proofErr w:type="spellEnd"/>
      <w:r w:rsidRPr="001918DD">
        <w:rPr>
          <w:rFonts w:cs="Arial"/>
        </w:rPr>
        <w:t xml:space="preserve"> y </w:t>
      </w:r>
      <w:proofErr w:type="spellStart"/>
      <w:r w:rsidRPr="001918DD">
        <w:rPr>
          <w:rFonts w:cs="Arial"/>
        </w:rPr>
        <w:t>Jurídicas</w:t>
      </w:r>
      <w:proofErr w:type="spellEnd"/>
      <w:r w:rsidRPr="001918DD">
        <w:rPr>
          <w:rFonts w:cs="Arial"/>
        </w:rPr>
        <w:t xml:space="preserve">, de </w:t>
      </w:r>
      <w:proofErr w:type="spellStart"/>
      <w:r w:rsidRPr="001918DD">
        <w:rPr>
          <w:rFonts w:cs="Arial"/>
        </w:rPr>
        <w:t>acuerdo</w:t>
      </w:r>
      <w:proofErr w:type="spellEnd"/>
      <w:r w:rsidRPr="001918DD">
        <w:rPr>
          <w:rFonts w:cs="Arial"/>
        </w:rPr>
        <w:t xml:space="preserve"> con lo </w:t>
      </w:r>
      <w:proofErr w:type="spellStart"/>
      <w:r w:rsidRPr="001918DD">
        <w:rPr>
          <w:rFonts w:cs="Arial"/>
        </w:rPr>
        <w:t>dispuesto</w:t>
      </w:r>
      <w:proofErr w:type="spellEnd"/>
      <w:r w:rsidRPr="001918DD">
        <w:rPr>
          <w:rFonts w:cs="Arial"/>
        </w:rPr>
        <w:t xml:space="preserve"> </w:t>
      </w:r>
      <w:proofErr w:type="spellStart"/>
      <w:r w:rsidRPr="001918DD">
        <w:rPr>
          <w:rFonts w:cs="Arial"/>
        </w:rPr>
        <w:t>en</w:t>
      </w:r>
      <w:proofErr w:type="spellEnd"/>
      <w:r w:rsidRPr="001918DD">
        <w:rPr>
          <w:rFonts w:cs="Arial"/>
        </w:rPr>
        <w:t xml:space="preserve"> el Real </w:t>
      </w:r>
      <w:proofErr w:type="spellStart"/>
      <w:r w:rsidRPr="001918DD">
        <w:rPr>
          <w:rFonts w:cs="Arial"/>
        </w:rPr>
        <w:t>Decreto</w:t>
      </w:r>
      <w:proofErr w:type="spellEnd"/>
      <w:r w:rsidRPr="001918DD">
        <w:rPr>
          <w:rFonts w:cs="Arial"/>
        </w:rPr>
        <w:t xml:space="preserve"> 1393/2007, de 29 de </w:t>
      </w:r>
      <w:proofErr w:type="spellStart"/>
      <w:r w:rsidRPr="001918DD">
        <w:rPr>
          <w:rFonts w:cs="Arial"/>
        </w:rPr>
        <w:t>octubre</w:t>
      </w:r>
      <w:proofErr w:type="spellEnd"/>
      <w:r w:rsidRPr="001918DD">
        <w:rPr>
          <w:rFonts w:cs="Arial"/>
        </w:rPr>
        <w:t xml:space="preserve">, </w:t>
      </w:r>
      <w:proofErr w:type="spellStart"/>
      <w:r w:rsidRPr="001918DD">
        <w:rPr>
          <w:rFonts w:cs="Arial"/>
        </w:rPr>
        <w:t>por</w:t>
      </w:r>
      <w:proofErr w:type="spellEnd"/>
      <w:r w:rsidRPr="001918DD">
        <w:rPr>
          <w:rFonts w:cs="Arial"/>
        </w:rPr>
        <w:t xml:space="preserve"> el </w:t>
      </w:r>
      <w:proofErr w:type="spellStart"/>
      <w:r w:rsidRPr="001918DD">
        <w:rPr>
          <w:rFonts w:cs="Arial"/>
        </w:rPr>
        <w:t>que</w:t>
      </w:r>
      <w:proofErr w:type="spellEnd"/>
      <w:r w:rsidRPr="001918DD">
        <w:rPr>
          <w:rFonts w:cs="Arial"/>
        </w:rPr>
        <w:t xml:space="preserve"> </w:t>
      </w:r>
      <w:proofErr w:type="spellStart"/>
      <w:r w:rsidRPr="001918DD">
        <w:rPr>
          <w:rFonts w:cs="Arial"/>
        </w:rPr>
        <w:t>se</w:t>
      </w:r>
      <w:proofErr w:type="spellEnd"/>
      <w:r w:rsidRPr="001918DD">
        <w:rPr>
          <w:rFonts w:cs="Arial"/>
        </w:rPr>
        <w:t xml:space="preserve"> </w:t>
      </w:r>
      <w:proofErr w:type="spellStart"/>
      <w:r w:rsidRPr="001918DD">
        <w:rPr>
          <w:rFonts w:cs="Arial"/>
        </w:rPr>
        <w:t>establece</w:t>
      </w:r>
      <w:proofErr w:type="spellEnd"/>
      <w:r w:rsidRPr="001918DD">
        <w:rPr>
          <w:rFonts w:cs="Arial"/>
        </w:rPr>
        <w:t xml:space="preserve"> la </w:t>
      </w:r>
      <w:proofErr w:type="spellStart"/>
      <w:r w:rsidRPr="001918DD">
        <w:rPr>
          <w:rFonts w:cs="Arial"/>
        </w:rPr>
        <w:t>ordenación</w:t>
      </w:r>
      <w:proofErr w:type="spellEnd"/>
      <w:r w:rsidRPr="001918DD">
        <w:rPr>
          <w:rFonts w:cs="Arial"/>
        </w:rPr>
        <w:t xml:space="preserve"> de </w:t>
      </w:r>
      <w:proofErr w:type="spellStart"/>
      <w:r w:rsidRPr="001918DD">
        <w:rPr>
          <w:rFonts w:cs="Arial"/>
        </w:rPr>
        <w:t>las</w:t>
      </w:r>
      <w:proofErr w:type="spellEnd"/>
      <w:r w:rsidRPr="001918DD">
        <w:rPr>
          <w:rFonts w:cs="Arial"/>
        </w:rPr>
        <w:t xml:space="preserve"> </w:t>
      </w:r>
      <w:proofErr w:type="spellStart"/>
      <w:r w:rsidRPr="001918DD">
        <w:rPr>
          <w:rFonts w:cs="Arial"/>
        </w:rPr>
        <w:t>enseñanzas</w:t>
      </w:r>
      <w:proofErr w:type="spellEnd"/>
      <w:r w:rsidRPr="001918DD">
        <w:rPr>
          <w:rFonts w:cs="Arial"/>
        </w:rPr>
        <w:t xml:space="preserve"> </w:t>
      </w:r>
      <w:proofErr w:type="spellStart"/>
      <w:r w:rsidRPr="001918DD">
        <w:rPr>
          <w:rFonts w:cs="Arial"/>
        </w:rPr>
        <w:t>universitarias</w:t>
      </w:r>
      <w:proofErr w:type="spellEnd"/>
      <w:r w:rsidRPr="001918DD">
        <w:rPr>
          <w:rFonts w:cs="Arial"/>
        </w:rPr>
        <w:t xml:space="preserve"> </w:t>
      </w:r>
      <w:proofErr w:type="spellStart"/>
      <w:r w:rsidRPr="001918DD">
        <w:rPr>
          <w:rFonts w:cs="Arial"/>
        </w:rPr>
        <w:t>oficiales</w:t>
      </w:r>
      <w:proofErr w:type="spellEnd"/>
      <w:r w:rsidRPr="001918DD">
        <w:rPr>
          <w:rFonts w:cs="Arial"/>
        </w:rPr>
        <w:t>.</w:t>
      </w:r>
    </w:p>
    <w:p w14:paraId="1C1FF324" w14:textId="77777777" w:rsidR="00CA4E12" w:rsidRPr="001918DD" w:rsidRDefault="00CA4E12" w:rsidP="00CA4E12">
      <w:pPr>
        <w:pStyle w:val="Zerrenda-paragrafoa"/>
        <w:numPr>
          <w:ilvl w:val="0"/>
          <w:numId w:val="45"/>
        </w:numPr>
        <w:spacing w:after="200"/>
        <w:jc w:val="both"/>
        <w:rPr>
          <w:rFonts w:cs="Arial"/>
        </w:rPr>
      </w:pPr>
      <w:r w:rsidRPr="001918DD">
        <w:rPr>
          <w:rFonts w:cs="Arial"/>
        </w:rPr>
        <w:t xml:space="preserve">Una </w:t>
      </w:r>
      <w:proofErr w:type="spellStart"/>
      <w:r w:rsidRPr="001918DD">
        <w:rPr>
          <w:rFonts w:cs="Arial"/>
        </w:rPr>
        <w:t>persona</w:t>
      </w:r>
      <w:proofErr w:type="spellEnd"/>
      <w:r w:rsidRPr="001918DD">
        <w:rPr>
          <w:rFonts w:cs="Arial"/>
        </w:rPr>
        <w:t xml:space="preserve"> con </w:t>
      </w:r>
      <w:proofErr w:type="spellStart"/>
      <w:r w:rsidRPr="001918DD">
        <w:rPr>
          <w:rFonts w:cs="Arial"/>
        </w:rPr>
        <w:t>Grado</w:t>
      </w:r>
      <w:proofErr w:type="spellEnd"/>
      <w:r w:rsidRPr="001918DD">
        <w:rPr>
          <w:rFonts w:cs="Arial"/>
        </w:rPr>
        <w:t xml:space="preserve"> </w:t>
      </w:r>
      <w:proofErr w:type="spellStart"/>
      <w:r w:rsidRPr="001918DD">
        <w:rPr>
          <w:rFonts w:cs="Arial"/>
        </w:rPr>
        <w:t>universitario</w:t>
      </w:r>
      <w:proofErr w:type="spellEnd"/>
      <w:r w:rsidRPr="001918DD">
        <w:rPr>
          <w:rFonts w:cs="Arial"/>
        </w:rPr>
        <w:t>/</w:t>
      </w:r>
      <w:proofErr w:type="spellStart"/>
      <w:r w:rsidRPr="001918DD">
        <w:rPr>
          <w:rFonts w:cs="Arial"/>
        </w:rPr>
        <w:t>Licenciatura</w:t>
      </w:r>
      <w:proofErr w:type="spellEnd"/>
      <w:r w:rsidRPr="001918DD">
        <w:rPr>
          <w:rFonts w:cs="Arial"/>
        </w:rPr>
        <w:t xml:space="preserve"> </w:t>
      </w:r>
      <w:proofErr w:type="spellStart"/>
      <w:r w:rsidRPr="001918DD">
        <w:rPr>
          <w:rFonts w:cs="Arial"/>
        </w:rPr>
        <w:t>en</w:t>
      </w:r>
      <w:proofErr w:type="spellEnd"/>
      <w:r w:rsidRPr="001918DD">
        <w:rPr>
          <w:rFonts w:cs="Arial"/>
        </w:rPr>
        <w:t xml:space="preserve"> </w:t>
      </w:r>
      <w:proofErr w:type="spellStart"/>
      <w:r w:rsidRPr="001918DD">
        <w:rPr>
          <w:rFonts w:cs="Arial"/>
        </w:rPr>
        <w:t>Ciencias</w:t>
      </w:r>
      <w:proofErr w:type="spellEnd"/>
      <w:r w:rsidRPr="001918DD">
        <w:rPr>
          <w:rFonts w:cs="Arial"/>
        </w:rPr>
        <w:t xml:space="preserve"> </w:t>
      </w:r>
      <w:proofErr w:type="spellStart"/>
      <w:r w:rsidRPr="001918DD">
        <w:rPr>
          <w:rFonts w:cs="Arial"/>
        </w:rPr>
        <w:t>Políticas</w:t>
      </w:r>
      <w:proofErr w:type="spellEnd"/>
      <w:r w:rsidRPr="001918DD">
        <w:rPr>
          <w:rFonts w:cs="Arial"/>
        </w:rPr>
        <w:t xml:space="preserve">, </w:t>
      </w:r>
      <w:proofErr w:type="spellStart"/>
      <w:r w:rsidRPr="001918DD">
        <w:rPr>
          <w:rFonts w:cs="Arial"/>
        </w:rPr>
        <w:t>Ciencias</w:t>
      </w:r>
      <w:proofErr w:type="spellEnd"/>
      <w:r w:rsidRPr="001918DD">
        <w:rPr>
          <w:rFonts w:cs="Arial"/>
        </w:rPr>
        <w:t xml:space="preserve"> de la </w:t>
      </w:r>
      <w:proofErr w:type="spellStart"/>
      <w:r w:rsidRPr="001918DD">
        <w:rPr>
          <w:rFonts w:cs="Arial"/>
        </w:rPr>
        <w:t>Comunicación</w:t>
      </w:r>
      <w:proofErr w:type="spellEnd"/>
      <w:r w:rsidRPr="001918DD">
        <w:rPr>
          <w:rFonts w:cs="Arial"/>
        </w:rPr>
        <w:t xml:space="preserve"> o </w:t>
      </w:r>
      <w:proofErr w:type="spellStart"/>
      <w:r w:rsidRPr="001918DD">
        <w:rPr>
          <w:rFonts w:cs="Arial"/>
        </w:rPr>
        <w:t>Sociología</w:t>
      </w:r>
      <w:proofErr w:type="spellEnd"/>
      <w:r w:rsidRPr="001918DD">
        <w:rPr>
          <w:rFonts w:cs="Arial"/>
        </w:rPr>
        <w:t>.</w:t>
      </w:r>
    </w:p>
    <w:p w14:paraId="1830BF8D" w14:textId="10BF77AF" w:rsidR="00325FC0" w:rsidRPr="008913A6" w:rsidRDefault="00CA4E12" w:rsidP="00CA4E12">
      <w:pPr>
        <w:jc w:val="both"/>
        <w:rPr>
          <w:rFonts w:cs="Arial"/>
          <w:lang w:val="es-ES_tradnl"/>
        </w:rPr>
      </w:pPr>
      <w:r w:rsidRPr="001918DD">
        <w:rPr>
          <w:rFonts w:cs="Arial"/>
        </w:rPr>
        <w:t xml:space="preserve">Una </w:t>
      </w:r>
      <w:proofErr w:type="spellStart"/>
      <w:r w:rsidRPr="001918DD">
        <w:rPr>
          <w:rFonts w:cs="Arial"/>
        </w:rPr>
        <w:t>persona</w:t>
      </w:r>
      <w:proofErr w:type="spellEnd"/>
      <w:r w:rsidRPr="001918DD">
        <w:rPr>
          <w:rFonts w:cs="Arial"/>
        </w:rPr>
        <w:t xml:space="preserve"> con </w:t>
      </w:r>
      <w:proofErr w:type="spellStart"/>
      <w:r w:rsidRPr="001918DD">
        <w:rPr>
          <w:rFonts w:cs="Arial"/>
        </w:rPr>
        <w:t>Grado</w:t>
      </w:r>
      <w:proofErr w:type="spellEnd"/>
      <w:r w:rsidRPr="001918DD">
        <w:rPr>
          <w:rFonts w:cs="Arial"/>
        </w:rPr>
        <w:t xml:space="preserve"> </w:t>
      </w:r>
      <w:proofErr w:type="spellStart"/>
      <w:r w:rsidRPr="001918DD">
        <w:rPr>
          <w:rFonts w:cs="Arial"/>
        </w:rPr>
        <w:t>universitario</w:t>
      </w:r>
      <w:proofErr w:type="spellEnd"/>
      <w:r w:rsidRPr="001918DD">
        <w:rPr>
          <w:rFonts w:cs="Arial"/>
        </w:rPr>
        <w:t>/</w:t>
      </w:r>
      <w:proofErr w:type="spellStart"/>
      <w:r w:rsidRPr="001918DD">
        <w:rPr>
          <w:rFonts w:cs="Arial"/>
        </w:rPr>
        <w:t>Licenciatura</w:t>
      </w:r>
      <w:proofErr w:type="spellEnd"/>
      <w:r w:rsidRPr="001918DD">
        <w:rPr>
          <w:rFonts w:cs="Arial"/>
        </w:rPr>
        <w:t xml:space="preserve"> </w:t>
      </w:r>
      <w:proofErr w:type="spellStart"/>
      <w:r w:rsidRPr="001918DD">
        <w:rPr>
          <w:rFonts w:cs="Arial"/>
        </w:rPr>
        <w:t>en</w:t>
      </w:r>
      <w:proofErr w:type="spellEnd"/>
      <w:r w:rsidRPr="001918DD">
        <w:rPr>
          <w:rFonts w:cs="Arial"/>
        </w:rPr>
        <w:t xml:space="preserve"> </w:t>
      </w:r>
      <w:proofErr w:type="spellStart"/>
      <w:r w:rsidRPr="001918DD">
        <w:rPr>
          <w:rFonts w:cs="Arial"/>
        </w:rPr>
        <w:t>algunas</w:t>
      </w:r>
      <w:proofErr w:type="spellEnd"/>
      <w:r w:rsidRPr="001918DD">
        <w:rPr>
          <w:rFonts w:cs="Arial"/>
        </w:rPr>
        <w:t xml:space="preserve"> de </w:t>
      </w:r>
      <w:proofErr w:type="spellStart"/>
      <w:r w:rsidRPr="001918DD">
        <w:rPr>
          <w:rFonts w:cs="Arial"/>
        </w:rPr>
        <w:t>las</w:t>
      </w:r>
      <w:proofErr w:type="spellEnd"/>
      <w:r w:rsidRPr="001918DD">
        <w:rPr>
          <w:rFonts w:cs="Arial"/>
        </w:rPr>
        <w:t xml:space="preserve"> </w:t>
      </w:r>
      <w:proofErr w:type="spellStart"/>
      <w:r w:rsidRPr="001918DD">
        <w:rPr>
          <w:rFonts w:cs="Arial"/>
        </w:rPr>
        <w:t>carreras</w:t>
      </w:r>
      <w:proofErr w:type="spellEnd"/>
      <w:r w:rsidRPr="001918DD">
        <w:rPr>
          <w:rFonts w:cs="Arial"/>
        </w:rPr>
        <w:t xml:space="preserve"> </w:t>
      </w:r>
      <w:proofErr w:type="spellStart"/>
      <w:r w:rsidRPr="001918DD">
        <w:rPr>
          <w:rFonts w:cs="Arial"/>
        </w:rPr>
        <w:t>incluidas</w:t>
      </w:r>
      <w:proofErr w:type="spellEnd"/>
      <w:r w:rsidRPr="001918DD">
        <w:rPr>
          <w:rFonts w:cs="Arial"/>
        </w:rPr>
        <w:t xml:space="preserve"> </w:t>
      </w:r>
      <w:proofErr w:type="spellStart"/>
      <w:r w:rsidRPr="001918DD">
        <w:rPr>
          <w:rFonts w:cs="Arial"/>
        </w:rPr>
        <w:t>en</w:t>
      </w:r>
      <w:proofErr w:type="spellEnd"/>
      <w:r w:rsidRPr="001918DD">
        <w:rPr>
          <w:rFonts w:cs="Arial"/>
        </w:rPr>
        <w:t xml:space="preserve"> </w:t>
      </w:r>
      <w:proofErr w:type="spellStart"/>
      <w:r w:rsidRPr="001918DD">
        <w:rPr>
          <w:rFonts w:cs="Arial"/>
        </w:rPr>
        <w:t>las</w:t>
      </w:r>
      <w:proofErr w:type="spellEnd"/>
      <w:r w:rsidRPr="001918DD">
        <w:rPr>
          <w:rFonts w:cs="Arial"/>
        </w:rPr>
        <w:t xml:space="preserve"> </w:t>
      </w:r>
      <w:proofErr w:type="spellStart"/>
      <w:r w:rsidRPr="001918DD">
        <w:rPr>
          <w:rFonts w:cs="Arial"/>
        </w:rPr>
        <w:t>ramas</w:t>
      </w:r>
      <w:proofErr w:type="spellEnd"/>
      <w:r w:rsidRPr="001918DD">
        <w:rPr>
          <w:rFonts w:cs="Arial"/>
        </w:rPr>
        <w:t xml:space="preserve"> del </w:t>
      </w:r>
      <w:proofErr w:type="spellStart"/>
      <w:r w:rsidRPr="001918DD">
        <w:rPr>
          <w:rFonts w:cs="Arial"/>
        </w:rPr>
        <w:t>conocimiento</w:t>
      </w:r>
      <w:proofErr w:type="spellEnd"/>
      <w:r w:rsidRPr="001918DD">
        <w:rPr>
          <w:rFonts w:cs="Arial"/>
        </w:rPr>
        <w:t xml:space="preserve"> de </w:t>
      </w:r>
      <w:proofErr w:type="spellStart"/>
      <w:r w:rsidRPr="001918DD">
        <w:rPr>
          <w:rFonts w:cs="Arial"/>
        </w:rPr>
        <w:t>las</w:t>
      </w:r>
      <w:proofErr w:type="spellEnd"/>
      <w:r w:rsidRPr="001918DD">
        <w:rPr>
          <w:rFonts w:cs="Arial"/>
        </w:rPr>
        <w:t xml:space="preserve"> </w:t>
      </w:r>
      <w:proofErr w:type="spellStart"/>
      <w:r w:rsidRPr="001918DD">
        <w:rPr>
          <w:rFonts w:cs="Arial"/>
        </w:rPr>
        <w:t>Ciencias</w:t>
      </w:r>
      <w:proofErr w:type="spellEnd"/>
      <w:r w:rsidRPr="001918DD">
        <w:rPr>
          <w:rFonts w:cs="Arial"/>
        </w:rPr>
        <w:t xml:space="preserve">, de </w:t>
      </w:r>
      <w:proofErr w:type="spellStart"/>
      <w:r w:rsidRPr="001918DD">
        <w:rPr>
          <w:rFonts w:cs="Arial"/>
        </w:rPr>
        <w:t>acuerdo</w:t>
      </w:r>
      <w:proofErr w:type="spellEnd"/>
      <w:r w:rsidRPr="001918DD">
        <w:rPr>
          <w:rFonts w:cs="Arial"/>
        </w:rPr>
        <w:t xml:space="preserve"> con lo </w:t>
      </w:r>
      <w:proofErr w:type="spellStart"/>
      <w:r w:rsidRPr="001918DD">
        <w:rPr>
          <w:rFonts w:cs="Arial"/>
        </w:rPr>
        <w:t>dispuesto</w:t>
      </w:r>
      <w:proofErr w:type="spellEnd"/>
      <w:r w:rsidRPr="001918DD">
        <w:rPr>
          <w:rFonts w:cs="Arial"/>
        </w:rPr>
        <w:t xml:space="preserve"> </w:t>
      </w:r>
      <w:proofErr w:type="spellStart"/>
      <w:r w:rsidRPr="001918DD">
        <w:rPr>
          <w:rFonts w:cs="Arial"/>
        </w:rPr>
        <w:t>en</w:t>
      </w:r>
      <w:proofErr w:type="spellEnd"/>
      <w:r w:rsidRPr="001918DD">
        <w:rPr>
          <w:rFonts w:cs="Arial"/>
        </w:rPr>
        <w:t xml:space="preserve"> el Real </w:t>
      </w:r>
      <w:proofErr w:type="spellStart"/>
      <w:r w:rsidRPr="001918DD">
        <w:rPr>
          <w:rFonts w:cs="Arial"/>
        </w:rPr>
        <w:t>Decreto</w:t>
      </w:r>
      <w:proofErr w:type="spellEnd"/>
      <w:r w:rsidRPr="001918DD">
        <w:rPr>
          <w:rFonts w:cs="Arial"/>
        </w:rPr>
        <w:t xml:space="preserve"> 1393/2007, de 29 de </w:t>
      </w:r>
      <w:proofErr w:type="spellStart"/>
      <w:r w:rsidRPr="001918DD">
        <w:rPr>
          <w:rFonts w:cs="Arial"/>
        </w:rPr>
        <w:t>octubre</w:t>
      </w:r>
      <w:proofErr w:type="spellEnd"/>
      <w:r w:rsidRPr="001918DD">
        <w:rPr>
          <w:rFonts w:cs="Arial"/>
        </w:rPr>
        <w:t xml:space="preserve">, </w:t>
      </w:r>
      <w:proofErr w:type="spellStart"/>
      <w:r w:rsidRPr="001918DD">
        <w:rPr>
          <w:rFonts w:cs="Arial"/>
        </w:rPr>
        <w:t>por</w:t>
      </w:r>
      <w:proofErr w:type="spellEnd"/>
      <w:r w:rsidRPr="001918DD">
        <w:rPr>
          <w:rFonts w:cs="Arial"/>
        </w:rPr>
        <w:t xml:space="preserve"> el </w:t>
      </w:r>
      <w:proofErr w:type="spellStart"/>
      <w:r w:rsidRPr="001918DD">
        <w:rPr>
          <w:rFonts w:cs="Arial"/>
        </w:rPr>
        <w:t>que</w:t>
      </w:r>
      <w:proofErr w:type="spellEnd"/>
      <w:r w:rsidRPr="001918DD">
        <w:rPr>
          <w:rFonts w:cs="Arial"/>
        </w:rPr>
        <w:t xml:space="preserve"> </w:t>
      </w:r>
      <w:proofErr w:type="spellStart"/>
      <w:r w:rsidRPr="001918DD">
        <w:rPr>
          <w:rFonts w:cs="Arial"/>
        </w:rPr>
        <w:t>se</w:t>
      </w:r>
      <w:proofErr w:type="spellEnd"/>
      <w:r w:rsidRPr="001918DD">
        <w:rPr>
          <w:rFonts w:cs="Arial"/>
        </w:rPr>
        <w:t xml:space="preserve"> </w:t>
      </w:r>
      <w:proofErr w:type="spellStart"/>
      <w:r w:rsidRPr="001918DD">
        <w:rPr>
          <w:rFonts w:cs="Arial"/>
        </w:rPr>
        <w:t>establece</w:t>
      </w:r>
      <w:proofErr w:type="spellEnd"/>
      <w:r w:rsidRPr="001918DD">
        <w:rPr>
          <w:rFonts w:cs="Arial"/>
        </w:rPr>
        <w:t xml:space="preserve"> la </w:t>
      </w:r>
      <w:proofErr w:type="spellStart"/>
      <w:r w:rsidRPr="001918DD">
        <w:rPr>
          <w:rFonts w:cs="Arial"/>
        </w:rPr>
        <w:t>ordenación</w:t>
      </w:r>
      <w:proofErr w:type="spellEnd"/>
      <w:r w:rsidRPr="001918DD">
        <w:rPr>
          <w:rFonts w:cs="Arial"/>
        </w:rPr>
        <w:t xml:space="preserve"> de </w:t>
      </w:r>
      <w:proofErr w:type="spellStart"/>
      <w:r w:rsidRPr="001918DD">
        <w:rPr>
          <w:rFonts w:cs="Arial"/>
        </w:rPr>
        <w:t>las</w:t>
      </w:r>
      <w:proofErr w:type="spellEnd"/>
      <w:r w:rsidRPr="001918DD">
        <w:rPr>
          <w:rFonts w:cs="Arial"/>
        </w:rPr>
        <w:t xml:space="preserve"> </w:t>
      </w:r>
      <w:proofErr w:type="spellStart"/>
      <w:r w:rsidRPr="001918DD">
        <w:rPr>
          <w:rFonts w:cs="Arial"/>
        </w:rPr>
        <w:t>enseñanzas</w:t>
      </w:r>
      <w:proofErr w:type="spellEnd"/>
      <w:r w:rsidRPr="001918DD">
        <w:rPr>
          <w:rFonts w:cs="Arial"/>
        </w:rPr>
        <w:t xml:space="preserve"> </w:t>
      </w:r>
      <w:proofErr w:type="spellStart"/>
      <w:r w:rsidRPr="001918DD">
        <w:rPr>
          <w:rFonts w:cs="Arial"/>
        </w:rPr>
        <w:t>universitarias</w:t>
      </w:r>
      <w:proofErr w:type="spellEnd"/>
      <w:r w:rsidRPr="001918DD">
        <w:rPr>
          <w:rFonts w:cs="Arial"/>
        </w:rPr>
        <w:t xml:space="preserve"> </w:t>
      </w:r>
      <w:proofErr w:type="spellStart"/>
      <w:r w:rsidRPr="001918DD">
        <w:rPr>
          <w:rFonts w:cs="Arial"/>
        </w:rPr>
        <w:t>oficiales</w:t>
      </w:r>
      <w:proofErr w:type="spellEnd"/>
      <w:r w:rsidRPr="001918DD">
        <w:rPr>
          <w:rFonts w:cs="Arial"/>
        </w:rPr>
        <w:t>.</w:t>
      </w:r>
    </w:p>
    <w:p w14:paraId="2C61C5F2" w14:textId="77777777" w:rsidR="00BE3163" w:rsidRPr="008913A6" w:rsidRDefault="00BE3163" w:rsidP="00A77078">
      <w:pPr>
        <w:jc w:val="both"/>
        <w:rPr>
          <w:rFonts w:cs="Arial"/>
          <w:lang w:val="es-ES_tradnl"/>
        </w:rPr>
      </w:pPr>
      <w:bookmarkStart w:id="0" w:name="_GoBack"/>
      <w:bookmarkEnd w:id="0"/>
    </w:p>
    <w:sectPr w:rsidR="00BE3163" w:rsidRPr="008913A6" w:rsidSect="00453CFC">
      <w:headerReference w:type="default" r:id="rId8"/>
      <w:footerReference w:type="default" r:id="rId9"/>
      <w:pgSz w:w="11906" w:h="16838" w:code="9"/>
      <w:pgMar w:top="2268" w:right="1701" w:bottom="2268" w:left="1701" w:header="720" w:footer="10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81F6A" w14:textId="77777777" w:rsidR="0054770B" w:rsidRDefault="0054770B" w:rsidP="002F5FA8">
      <w:r>
        <w:separator/>
      </w:r>
    </w:p>
  </w:endnote>
  <w:endnote w:type="continuationSeparator" w:id="0">
    <w:p w14:paraId="0CDF442B" w14:textId="77777777" w:rsidR="0054770B" w:rsidRDefault="0054770B" w:rsidP="002F5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ITCCentury Light">
    <w:panose1 w:val="00000000000000000000"/>
    <w:charset w:val="00"/>
    <w:family w:val="roman"/>
    <w:notTrueType/>
    <w:pitch w:val="variable"/>
    <w:sig w:usb0="00000003" w:usb1="00000000" w:usb2="00000000" w:usb3="00000000" w:csb0="00000001" w:csb1="00000000"/>
  </w:font>
  <w:font w:name="Frutiger 45">
    <w:panose1 w:val="00000000000000000000"/>
    <w:charset w:val="00"/>
    <w:family w:val="swiss"/>
    <w:notTrueType/>
    <w:pitch w:val="variable"/>
    <w:sig w:usb0="00000003" w:usb1="00000000" w:usb2="00000000" w:usb3="00000000" w:csb0="00000001" w:csb1="00000000"/>
  </w:font>
  <w:font w:name="Frutiger 55">
    <w:panose1 w:val="00000000000000000000"/>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9301265"/>
      <w:docPartObj>
        <w:docPartGallery w:val="Page Numbers (Bottom of Page)"/>
        <w:docPartUnique/>
      </w:docPartObj>
    </w:sdtPr>
    <w:sdtEndPr/>
    <w:sdtContent>
      <w:p w14:paraId="08F06004" w14:textId="299EF889" w:rsidR="009F6BC7" w:rsidRDefault="005E24D9" w:rsidP="005E24D9">
        <w:pPr>
          <w:pStyle w:val="Orri-oina"/>
          <w:jc w:val="center"/>
        </w:pPr>
        <w:r>
          <w:fldChar w:fldCharType="begin"/>
        </w:r>
        <w:r>
          <w:instrText>PAGE   \* MERGEFORMAT</w:instrText>
        </w:r>
        <w:r>
          <w:fldChar w:fldCharType="separate"/>
        </w:r>
        <w:r w:rsidR="001918DD" w:rsidRPr="001918DD">
          <w:rPr>
            <w:noProof/>
            <w:lang w:val="es-ES"/>
          </w:rPr>
          <w:t>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B7AFC6" w14:textId="77777777" w:rsidR="0054770B" w:rsidRDefault="0054770B" w:rsidP="002F5FA8">
      <w:r>
        <w:separator/>
      </w:r>
    </w:p>
  </w:footnote>
  <w:footnote w:type="continuationSeparator" w:id="0">
    <w:p w14:paraId="36FFE3AC" w14:textId="77777777" w:rsidR="0054770B" w:rsidRDefault="0054770B" w:rsidP="002F5F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AD5A6" w14:textId="52D5EEA2" w:rsidR="00E10E80" w:rsidRDefault="00E10E80">
    <w:pPr>
      <w:pStyle w:val="Goiburua"/>
    </w:pPr>
    <w:r w:rsidRPr="006C637D">
      <w:rPr>
        <w:noProof/>
        <w:sz w:val="18"/>
        <w:lang w:val="es-ES"/>
      </w:rPr>
      <w:drawing>
        <wp:inline distT="0" distB="0" distL="0" distR="0" wp14:anchorId="279B465F" wp14:editId="0AE77A77">
          <wp:extent cx="2442845" cy="716280"/>
          <wp:effectExtent l="0" t="0" r="0" b="7620"/>
          <wp:docPr id="3"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2845" cy="716280"/>
                  </a:xfrm>
                  <a:prstGeom prst="rect">
                    <a:avLst/>
                  </a:prstGeom>
                  <a:noFill/>
                  <a:ln>
                    <a:noFill/>
                  </a:ln>
                </pic:spPr>
              </pic:pic>
            </a:graphicData>
          </a:graphic>
        </wp:inline>
      </w:drawing>
    </w:r>
  </w:p>
  <w:p w14:paraId="28561A12" w14:textId="55EE86B6" w:rsidR="009F6BC7" w:rsidRDefault="009F6BC7" w:rsidP="00B71C6D">
    <w:pPr>
      <w:pStyle w:val="Goiburua"/>
      <w:ind w:left="-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FFC8A4A"/>
    <w:lvl w:ilvl="0">
      <w:start w:val="1"/>
      <w:numFmt w:val="bullet"/>
      <w:pStyle w:val="Bulet-zerrenda"/>
      <w:lvlText w:val=""/>
      <w:lvlJc w:val="left"/>
      <w:pPr>
        <w:tabs>
          <w:tab w:val="num" w:pos="360"/>
        </w:tabs>
        <w:ind w:left="360" w:hanging="360"/>
      </w:pPr>
      <w:rPr>
        <w:rFonts w:ascii="Symbol" w:hAnsi="Symbol" w:hint="default"/>
      </w:rPr>
    </w:lvl>
  </w:abstractNum>
  <w:abstractNum w:abstractNumId="1" w15:restartNumberingAfterBreak="0">
    <w:nsid w:val="02CB67B1"/>
    <w:multiLevelType w:val="hybridMultilevel"/>
    <w:tmpl w:val="95044D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C6958C3"/>
    <w:multiLevelType w:val="hybridMultilevel"/>
    <w:tmpl w:val="D6F877E8"/>
    <w:lvl w:ilvl="0" w:tplc="6E80C21C">
      <w:start w:val="1"/>
      <w:numFmt w:val="bullet"/>
      <w:lvlText w:val="•"/>
      <w:lvlJc w:val="left"/>
      <w:pPr>
        <w:tabs>
          <w:tab w:val="num" w:pos="720"/>
        </w:tabs>
        <w:ind w:left="720" w:hanging="360"/>
      </w:pPr>
      <w:rPr>
        <w:rFonts w:ascii="Arial" w:hAnsi="Arial" w:hint="default"/>
      </w:rPr>
    </w:lvl>
    <w:lvl w:ilvl="1" w:tplc="317EF792">
      <w:start w:val="183"/>
      <w:numFmt w:val="bullet"/>
      <w:lvlText w:val="•"/>
      <w:lvlJc w:val="left"/>
      <w:pPr>
        <w:tabs>
          <w:tab w:val="num" w:pos="1440"/>
        </w:tabs>
        <w:ind w:left="1440" w:hanging="360"/>
      </w:pPr>
      <w:rPr>
        <w:rFonts w:ascii="Arial" w:hAnsi="Arial" w:hint="default"/>
      </w:rPr>
    </w:lvl>
    <w:lvl w:ilvl="2" w:tplc="600AE198" w:tentative="1">
      <w:start w:val="1"/>
      <w:numFmt w:val="bullet"/>
      <w:lvlText w:val="•"/>
      <w:lvlJc w:val="left"/>
      <w:pPr>
        <w:tabs>
          <w:tab w:val="num" w:pos="2160"/>
        </w:tabs>
        <w:ind w:left="2160" w:hanging="360"/>
      </w:pPr>
      <w:rPr>
        <w:rFonts w:ascii="Arial" w:hAnsi="Arial" w:hint="default"/>
      </w:rPr>
    </w:lvl>
    <w:lvl w:ilvl="3" w:tplc="392E109A" w:tentative="1">
      <w:start w:val="1"/>
      <w:numFmt w:val="bullet"/>
      <w:lvlText w:val="•"/>
      <w:lvlJc w:val="left"/>
      <w:pPr>
        <w:tabs>
          <w:tab w:val="num" w:pos="2880"/>
        </w:tabs>
        <w:ind w:left="2880" w:hanging="360"/>
      </w:pPr>
      <w:rPr>
        <w:rFonts w:ascii="Arial" w:hAnsi="Arial" w:hint="default"/>
      </w:rPr>
    </w:lvl>
    <w:lvl w:ilvl="4" w:tplc="45B23CC8" w:tentative="1">
      <w:start w:val="1"/>
      <w:numFmt w:val="bullet"/>
      <w:lvlText w:val="•"/>
      <w:lvlJc w:val="left"/>
      <w:pPr>
        <w:tabs>
          <w:tab w:val="num" w:pos="3600"/>
        </w:tabs>
        <w:ind w:left="3600" w:hanging="360"/>
      </w:pPr>
      <w:rPr>
        <w:rFonts w:ascii="Arial" w:hAnsi="Arial" w:hint="default"/>
      </w:rPr>
    </w:lvl>
    <w:lvl w:ilvl="5" w:tplc="1E0288DE" w:tentative="1">
      <w:start w:val="1"/>
      <w:numFmt w:val="bullet"/>
      <w:lvlText w:val="•"/>
      <w:lvlJc w:val="left"/>
      <w:pPr>
        <w:tabs>
          <w:tab w:val="num" w:pos="4320"/>
        </w:tabs>
        <w:ind w:left="4320" w:hanging="360"/>
      </w:pPr>
      <w:rPr>
        <w:rFonts w:ascii="Arial" w:hAnsi="Arial" w:hint="default"/>
      </w:rPr>
    </w:lvl>
    <w:lvl w:ilvl="6" w:tplc="0EF41B02" w:tentative="1">
      <w:start w:val="1"/>
      <w:numFmt w:val="bullet"/>
      <w:lvlText w:val="•"/>
      <w:lvlJc w:val="left"/>
      <w:pPr>
        <w:tabs>
          <w:tab w:val="num" w:pos="5040"/>
        </w:tabs>
        <w:ind w:left="5040" w:hanging="360"/>
      </w:pPr>
      <w:rPr>
        <w:rFonts w:ascii="Arial" w:hAnsi="Arial" w:hint="default"/>
      </w:rPr>
    </w:lvl>
    <w:lvl w:ilvl="7" w:tplc="84201FD2" w:tentative="1">
      <w:start w:val="1"/>
      <w:numFmt w:val="bullet"/>
      <w:lvlText w:val="•"/>
      <w:lvlJc w:val="left"/>
      <w:pPr>
        <w:tabs>
          <w:tab w:val="num" w:pos="5760"/>
        </w:tabs>
        <w:ind w:left="5760" w:hanging="360"/>
      </w:pPr>
      <w:rPr>
        <w:rFonts w:ascii="Arial" w:hAnsi="Arial" w:hint="default"/>
      </w:rPr>
    </w:lvl>
    <w:lvl w:ilvl="8" w:tplc="1E1EE36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FA520C"/>
    <w:multiLevelType w:val="hybridMultilevel"/>
    <w:tmpl w:val="AFBE7978"/>
    <w:lvl w:ilvl="0" w:tplc="4DCAA8CE">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9830FC"/>
    <w:multiLevelType w:val="hybridMultilevel"/>
    <w:tmpl w:val="C34A6E40"/>
    <w:lvl w:ilvl="0" w:tplc="AA5CF726">
      <w:start w:val="1"/>
      <w:numFmt w:val="lowerLetter"/>
      <w:lvlText w:val="%1)"/>
      <w:lvlJc w:val="left"/>
      <w:rPr>
        <w:rFonts w:hint="default"/>
      </w:rPr>
    </w:lvl>
    <w:lvl w:ilvl="1" w:tplc="FFFFFFFF">
      <w:start w:val="1"/>
      <w:numFmt w:val="lowerLetter"/>
      <w:lvlText w:val="%2."/>
      <w:lvlJc w:val="left"/>
      <w:pPr>
        <w:ind w:left="1172" w:hanging="360"/>
      </w:pPr>
    </w:lvl>
    <w:lvl w:ilvl="2" w:tplc="FFFFFFFF">
      <w:start w:val="1"/>
      <w:numFmt w:val="lowerRoman"/>
      <w:lvlText w:val="%3."/>
      <w:lvlJc w:val="right"/>
      <w:pPr>
        <w:ind w:left="1892" w:hanging="180"/>
      </w:pPr>
    </w:lvl>
    <w:lvl w:ilvl="3" w:tplc="FFFFFFFF" w:tentative="1">
      <w:start w:val="1"/>
      <w:numFmt w:val="decimal"/>
      <w:lvlText w:val="%4."/>
      <w:lvlJc w:val="left"/>
      <w:pPr>
        <w:ind w:left="2612" w:hanging="360"/>
      </w:pPr>
    </w:lvl>
    <w:lvl w:ilvl="4" w:tplc="FFFFFFFF" w:tentative="1">
      <w:start w:val="1"/>
      <w:numFmt w:val="lowerLetter"/>
      <w:lvlText w:val="%5."/>
      <w:lvlJc w:val="left"/>
      <w:pPr>
        <w:ind w:left="3332" w:hanging="360"/>
      </w:pPr>
    </w:lvl>
    <w:lvl w:ilvl="5" w:tplc="FFFFFFFF" w:tentative="1">
      <w:start w:val="1"/>
      <w:numFmt w:val="lowerRoman"/>
      <w:lvlText w:val="%6."/>
      <w:lvlJc w:val="right"/>
      <w:pPr>
        <w:ind w:left="4052" w:hanging="180"/>
      </w:pPr>
    </w:lvl>
    <w:lvl w:ilvl="6" w:tplc="FFFFFFFF" w:tentative="1">
      <w:start w:val="1"/>
      <w:numFmt w:val="decimal"/>
      <w:lvlText w:val="%7."/>
      <w:lvlJc w:val="left"/>
      <w:pPr>
        <w:ind w:left="4772" w:hanging="360"/>
      </w:pPr>
    </w:lvl>
    <w:lvl w:ilvl="7" w:tplc="FFFFFFFF" w:tentative="1">
      <w:start w:val="1"/>
      <w:numFmt w:val="lowerLetter"/>
      <w:lvlText w:val="%8."/>
      <w:lvlJc w:val="left"/>
      <w:pPr>
        <w:ind w:left="5492" w:hanging="360"/>
      </w:pPr>
    </w:lvl>
    <w:lvl w:ilvl="8" w:tplc="FFFFFFFF" w:tentative="1">
      <w:start w:val="1"/>
      <w:numFmt w:val="lowerRoman"/>
      <w:lvlText w:val="%9."/>
      <w:lvlJc w:val="right"/>
      <w:pPr>
        <w:ind w:left="6212" w:hanging="180"/>
      </w:pPr>
    </w:lvl>
  </w:abstractNum>
  <w:abstractNum w:abstractNumId="5" w15:restartNumberingAfterBreak="0">
    <w:nsid w:val="1A4459C1"/>
    <w:multiLevelType w:val="hybridMultilevel"/>
    <w:tmpl w:val="2F4A7356"/>
    <w:lvl w:ilvl="0" w:tplc="AA5CF726">
      <w:start w:val="1"/>
      <w:numFmt w:val="lowerLetter"/>
      <w:lvlText w:val="%1)"/>
      <w:lvlJc w:val="left"/>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B280AC5"/>
    <w:multiLevelType w:val="hybridMultilevel"/>
    <w:tmpl w:val="BC20904E"/>
    <w:lvl w:ilvl="0" w:tplc="6E0A0CFE">
      <w:start w:val="1"/>
      <w:numFmt w:val="decimal"/>
      <w:lvlText w:val="%1."/>
      <w:lvlJc w:val="left"/>
      <w:pPr>
        <w:ind w:left="536" w:hanging="360"/>
      </w:pPr>
      <w:rPr>
        <w:rFonts w:hint="default"/>
      </w:rPr>
    </w:lvl>
    <w:lvl w:ilvl="1" w:tplc="0C0A0019">
      <w:start w:val="1"/>
      <w:numFmt w:val="lowerLetter"/>
      <w:lvlText w:val="%2."/>
      <w:lvlJc w:val="left"/>
      <w:pPr>
        <w:ind w:left="1256" w:hanging="360"/>
      </w:pPr>
    </w:lvl>
    <w:lvl w:ilvl="2" w:tplc="0C0A001B">
      <w:start w:val="1"/>
      <w:numFmt w:val="lowerRoman"/>
      <w:lvlText w:val="%3."/>
      <w:lvlJc w:val="right"/>
      <w:pPr>
        <w:ind w:left="1976" w:hanging="180"/>
      </w:pPr>
    </w:lvl>
    <w:lvl w:ilvl="3" w:tplc="0C0A000F" w:tentative="1">
      <w:start w:val="1"/>
      <w:numFmt w:val="decimal"/>
      <w:lvlText w:val="%4."/>
      <w:lvlJc w:val="left"/>
      <w:pPr>
        <w:ind w:left="2696" w:hanging="360"/>
      </w:pPr>
    </w:lvl>
    <w:lvl w:ilvl="4" w:tplc="0C0A0019" w:tentative="1">
      <w:start w:val="1"/>
      <w:numFmt w:val="lowerLetter"/>
      <w:lvlText w:val="%5."/>
      <w:lvlJc w:val="left"/>
      <w:pPr>
        <w:ind w:left="3416" w:hanging="360"/>
      </w:pPr>
    </w:lvl>
    <w:lvl w:ilvl="5" w:tplc="0C0A001B" w:tentative="1">
      <w:start w:val="1"/>
      <w:numFmt w:val="lowerRoman"/>
      <w:lvlText w:val="%6."/>
      <w:lvlJc w:val="right"/>
      <w:pPr>
        <w:ind w:left="4136" w:hanging="180"/>
      </w:pPr>
    </w:lvl>
    <w:lvl w:ilvl="6" w:tplc="0C0A000F" w:tentative="1">
      <w:start w:val="1"/>
      <w:numFmt w:val="decimal"/>
      <w:lvlText w:val="%7."/>
      <w:lvlJc w:val="left"/>
      <w:pPr>
        <w:ind w:left="4856" w:hanging="360"/>
      </w:pPr>
    </w:lvl>
    <w:lvl w:ilvl="7" w:tplc="0C0A0019" w:tentative="1">
      <w:start w:val="1"/>
      <w:numFmt w:val="lowerLetter"/>
      <w:lvlText w:val="%8."/>
      <w:lvlJc w:val="left"/>
      <w:pPr>
        <w:ind w:left="5576" w:hanging="360"/>
      </w:pPr>
    </w:lvl>
    <w:lvl w:ilvl="8" w:tplc="0C0A001B" w:tentative="1">
      <w:start w:val="1"/>
      <w:numFmt w:val="lowerRoman"/>
      <w:lvlText w:val="%9."/>
      <w:lvlJc w:val="right"/>
      <w:pPr>
        <w:ind w:left="6296" w:hanging="180"/>
      </w:pPr>
    </w:lvl>
  </w:abstractNum>
  <w:abstractNum w:abstractNumId="7" w15:restartNumberingAfterBreak="0">
    <w:nsid w:val="1FC5778B"/>
    <w:multiLevelType w:val="hybridMultilevel"/>
    <w:tmpl w:val="CE6CC28C"/>
    <w:lvl w:ilvl="0" w:tplc="00702FD0">
      <w:start w:val="1"/>
      <w:numFmt w:val="bullet"/>
      <w:lvlText w:val="•"/>
      <w:lvlJc w:val="left"/>
      <w:pPr>
        <w:tabs>
          <w:tab w:val="num" w:pos="720"/>
        </w:tabs>
        <w:ind w:left="720" w:hanging="360"/>
      </w:pPr>
      <w:rPr>
        <w:rFonts w:ascii="Arial" w:hAnsi="Arial" w:hint="default"/>
      </w:rPr>
    </w:lvl>
    <w:lvl w:ilvl="1" w:tplc="AFC0E812" w:tentative="1">
      <w:start w:val="1"/>
      <w:numFmt w:val="bullet"/>
      <w:lvlText w:val="•"/>
      <w:lvlJc w:val="left"/>
      <w:pPr>
        <w:tabs>
          <w:tab w:val="num" w:pos="1440"/>
        </w:tabs>
        <w:ind w:left="1440" w:hanging="360"/>
      </w:pPr>
      <w:rPr>
        <w:rFonts w:ascii="Arial" w:hAnsi="Arial" w:hint="default"/>
      </w:rPr>
    </w:lvl>
    <w:lvl w:ilvl="2" w:tplc="83D2B148" w:tentative="1">
      <w:start w:val="1"/>
      <w:numFmt w:val="bullet"/>
      <w:lvlText w:val="•"/>
      <w:lvlJc w:val="left"/>
      <w:pPr>
        <w:tabs>
          <w:tab w:val="num" w:pos="2160"/>
        </w:tabs>
        <w:ind w:left="2160" w:hanging="360"/>
      </w:pPr>
      <w:rPr>
        <w:rFonts w:ascii="Arial" w:hAnsi="Arial" w:hint="default"/>
      </w:rPr>
    </w:lvl>
    <w:lvl w:ilvl="3" w:tplc="AE380518" w:tentative="1">
      <w:start w:val="1"/>
      <w:numFmt w:val="bullet"/>
      <w:lvlText w:val="•"/>
      <w:lvlJc w:val="left"/>
      <w:pPr>
        <w:tabs>
          <w:tab w:val="num" w:pos="2880"/>
        </w:tabs>
        <w:ind w:left="2880" w:hanging="360"/>
      </w:pPr>
      <w:rPr>
        <w:rFonts w:ascii="Arial" w:hAnsi="Arial" w:hint="default"/>
      </w:rPr>
    </w:lvl>
    <w:lvl w:ilvl="4" w:tplc="EAA8D420" w:tentative="1">
      <w:start w:val="1"/>
      <w:numFmt w:val="bullet"/>
      <w:lvlText w:val="•"/>
      <w:lvlJc w:val="left"/>
      <w:pPr>
        <w:tabs>
          <w:tab w:val="num" w:pos="3600"/>
        </w:tabs>
        <w:ind w:left="3600" w:hanging="360"/>
      </w:pPr>
      <w:rPr>
        <w:rFonts w:ascii="Arial" w:hAnsi="Arial" w:hint="default"/>
      </w:rPr>
    </w:lvl>
    <w:lvl w:ilvl="5" w:tplc="739218EC" w:tentative="1">
      <w:start w:val="1"/>
      <w:numFmt w:val="bullet"/>
      <w:lvlText w:val="•"/>
      <w:lvlJc w:val="left"/>
      <w:pPr>
        <w:tabs>
          <w:tab w:val="num" w:pos="4320"/>
        </w:tabs>
        <w:ind w:left="4320" w:hanging="360"/>
      </w:pPr>
      <w:rPr>
        <w:rFonts w:ascii="Arial" w:hAnsi="Arial" w:hint="default"/>
      </w:rPr>
    </w:lvl>
    <w:lvl w:ilvl="6" w:tplc="88EC6CFA" w:tentative="1">
      <w:start w:val="1"/>
      <w:numFmt w:val="bullet"/>
      <w:lvlText w:val="•"/>
      <w:lvlJc w:val="left"/>
      <w:pPr>
        <w:tabs>
          <w:tab w:val="num" w:pos="5040"/>
        </w:tabs>
        <w:ind w:left="5040" w:hanging="360"/>
      </w:pPr>
      <w:rPr>
        <w:rFonts w:ascii="Arial" w:hAnsi="Arial" w:hint="default"/>
      </w:rPr>
    </w:lvl>
    <w:lvl w:ilvl="7" w:tplc="499A17D6" w:tentative="1">
      <w:start w:val="1"/>
      <w:numFmt w:val="bullet"/>
      <w:lvlText w:val="•"/>
      <w:lvlJc w:val="left"/>
      <w:pPr>
        <w:tabs>
          <w:tab w:val="num" w:pos="5760"/>
        </w:tabs>
        <w:ind w:left="5760" w:hanging="360"/>
      </w:pPr>
      <w:rPr>
        <w:rFonts w:ascii="Arial" w:hAnsi="Arial" w:hint="default"/>
      </w:rPr>
    </w:lvl>
    <w:lvl w:ilvl="8" w:tplc="B894942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0BC7598"/>
    <w:multiLevelType w:val="hybridMultilevel"/>
    <w:tmpl w:val="3EA46916"/>
    <w:lvl w:ilvl="0" w:tplc="AA5CF726">
      <w:start w:val="1"/>
      <w:numFmt w:val="lowerLetter"/>
      <w:lvlText w:val="%1)"/>
      <w:lvlJc w:val="left"/>
      <w:rPr>
        <w:rFonts w:hint="default"/>
      </w:rPr>
    </w:lvl>
    <w:lvl w:ilvl="1" w:tplc="FFFFFFFF" w:tentative="1">
      <w:start w:val="1"/>
      <w:numFmt w:val="lowerLetter"/>
      <w:lvlText w:val="%2."/>
      <w:lvlJc w:val="left"/>
      <w:pPr>
        <w:ind w:left="5628" w:hanging="360"/>
      </w:pPr>
    </w:lvl>
    <w:lvl w:ilvl="2" w:tplc="FFFFFFFF" w:tentative="1">
      <w:start w:val="1"/>
      <w:numFmt w:val="lowerRoman"/>
      <w:lvlText w:val="%3."/>
      <w:lvlJc w:val="right"/>
      <w:pPr>
        <w:ind w:left="6348" w:hanging="180"/>
      </w:pPr>
    </w:lvl>
    <w:lvl w:ilvl="3" w:tplc="FFFFFFFF" w:tentative="1">
      <w:start w:val="1"/>
      <w:numFmt w:val="decimal"/>
      <w:lvlText w:val="%4."/>
      <w:lvlJc w:val="left"/>
      <w:pPr>
        <w:ind w:left="7068" w:hanging="360"/>
      </w:pPr>
    </w:lvl>
    <w:lvl w:ilvl="4" w:tplc="FFFFFFFF" w:tentative="1">
      <w:start w:val="1"/>
      <w:numFmt w:val="lowerLetter"/>
      <w:lvlText w:val="%5."/>
      <w:lvlJc w:val="left"/>
      <w:pPr>
        <w:ind w:left="7788" w:hanging="360"/>
      </w:pPr>
    </w:lvl>
    <w:lvl w:ilvl="5" w:tplc="FFFFFFFF" w:tentative="1">
      <w:start w:val="1"/>
      <w:numFmt w:val="lowerRoman"/>
      <w:lvlText w:val="%6."/>
      <w:lvlJc w:val="right"/>
      <w:pPr>
        <w:ind w:left="8508" w:hanging="180"/>
      </w:pPr>
    </w:lvl>
    <w:lvl w:ilvl="6" w:tplc="FFFFFFFF" w:tentative="1">
      <w:start w:val="1"/>
      <w:numFmt w:val="decimal"/>
      <w:lvlText w:val="%7."/>
      <w:lvlJc w:val="left"/>
      <w:pPr>
        <w:ind w:left="9228" w:hanging="360"/>
      </w:pPr>
    </w:lvl>
    <w:lvl w:ilvl="7" w:tplc="FFFFFFFF" w:tentative="1">
      <w:start w:val="1"/>
      <w:numFmt w:val="lowerLetter"/>
      <w:lvlText w:val="%8."/>
      <w:lvlJc w:val="left"/>
      <w:pPr>
        <w:ind w:left="9948" w:hanging="360"/>
      </w:pPr>
    </w:lvl>
    <w:lvl w:ilvl="8" w:tplc="FFFFFFFF" w:tentative="1">
      <w:start w:val="1"/>
      <w:numFmt w:val="lowerRoman"/>
      <w:lvlText w:val="%9."/>
      <w:lvlJc w:val="right"/>
      <w:pPr>
        <w:ind w:left="10668" w:hanging="180"/>
      </w:pPr>
    </w:lvl>
  </w:abstractNum>
  <w:abstractNum w:abstractNumId="9" w15:restartNumberingAfterBreak="0">
    <w:nsid w:val="27617835"/>
    <w:multiLevelType w:val="hybridMultilevel"/>
    <w:tmpl w:val="996C635A"/>
    <w:lvl w:ilvl="0" w:tplc="FABCCAFC">
      <w:start w:val="1"/>
      <w:numFmt w:val="bullet"/>
      <w:lvlText w:val="•"/>
      <w:lvlJc w:val="left"/>
      <w:pPr>
        <w:tabs>
          <w:tab w:val="num" w:pos="720"/>
        </w:tabs>
        <w:ind w:left="720" w:hanging="360"/>
      </w:pPr>
      <w:rPr>
        <w:rFonts w:ascii="Arial" w:hAnsi="Arial" w:hint="default"/>
      </w:rPr>
    </w:lvl>
    <w:lvl w:ilvl="1" w:tplc="D1B227D2" w:tentative="1">
      <w:start w:val="1"/>
      <w:numFmt w:val="bullet"/>
      <w:lvlText w:val="•"/>
      <w:lvlJc w:val="left"/>
      <w:pPr>
        <w:tabs>
          <w:tab w:val="num" w:pos="1440"/>
        </w:tabs>
        <w:ind w:left="1440" w:hanging="360"/>
      </w:pPr>
      <w:rPr>
        <w:rFonts w:ascii="Arial" w:hAnsi="Arial" w:hint="default"/>
      </w:rPr>
    </w:lvl>
    <w:lvl w:ilvl="2" w:tplc="2D38392A" w:tentative="1">
      <w:start w:val="1"/>
      <w:numFmt w:val="bullet"/>
      <w:lvlText w:val="•"/>
      <w:lvlJc w:val="left"/>
      <w:pPr>
        <w:tabs>
          <w:tab w:val="num" w:pos="2160"/>
        </w:tabs>
        <w:ind w:left="2160" w:hanging="360"/>
      </w:pPr>
      <w:rPr>
        <w:rFonts w:ascii="Arial" w:hAnsi="Arial" w:hint="default"/>
      </w:rPr>
    </w:lvl>
    <w:lvl w:ilvl="3" w:tplc="8BDE6F48" w:tentative="1">
      <w:start w:val="1"/>
      <w:numFmt w:val="bullet"/>
      <w:lvlText w:val="•"/>
      <w:lvlJc w:val="left"/>
      <w:pPr>
        <w:tabs>
          <w:tab w:val="num" w:pos="2880"/>
        </w:tabs>
        <w:ind w:left="2880" w:hanging="360"/>
      </w:pPr>
      <w:rPr>
        <w:rFonts w:ascii="Arial" w:hAnsi="Arial" w:hint="default"/>
      </w:rPr>
    </w:lvl>
    <w:lvl w:ilvl="4" w:tplc="88F80DB4" w:tentative="1">
      <w:start w:val="1"/>
      <w:numFmt w:val="bullet"/>
      <w:lvlText w:val="•"/>
      <w:lvlJc w:val="left"/>
      <w:pPr>
        <w:tabs>
          <w:tab w:val="num" w:pos="3600"/>
        </w:tabs>
        <w:ind w:left="3600" w:hanging="360"/>
      </w:pPr>
      <w:rPr>
        <w:rFonts w:ascii="Arial" w:hAnsi="Arial" w:hint="default"/>
      </w:rPr>
    </w:lvl>
    <w:lvl w:ilvl="5" w:tplc="01EAEFB6" w:tentative="1">
      <w:start w:val="1"/>
      <w:numFmt w:val="bullet"/>
      <w:lvlText w:val="•"/>
      <w:lvlJc w:val="left"/>
      <w:pPr>
        <w:tabs>
          <w:tab w:val="num" w:pos="4320"/>
        </w:tabs>
        <w:ind w:left="4320" w:hanging="360"/>
      </w:pPr>
      <w:rPr>
        <w:rFonts w:ascii="Arial" w:hAnsi="Arial" w:hint="default"/>
      </w:rPr>
    </w:lvl>
    <w:lvl w:ilvl="6" w:tplc="D7427F8E" w:tentative="1">
      <w:start w:val="1"/>
      <w:numFmt w:val="bullet"/>
      <w:lvlText w:val="•"/>
      <w:lvlJc w:val="left"/>
      <w:pPr>
        <w:tabs>
          <w:tab w:val="num" w:pos="5040"/>
        </w:tabs>
        <w:ind w:left="5040" w:hanging="360"/>
      </w:pPr>
      <w:rPr>
        <w:rFonts w:ascii="Arial" w:hAnsi="Arial" w:hint="default"/>
      </w:rPr>
    </w:lvl>
    <w:lvl w:ilvl="7" w:tplc="FEC21B3E" w:tentative="1">
      <w:start w:val="1"/>
      <w:numFmt w:val="bullet"/>
      <w:lvlText w:val="•"/>
      <w:lvlJc w:val="left"/>
      <w:pPr>
        <w:tabs>
          <w:tab w:val="num" w:pos="5760"/>
        </w:tabs>
        <w:ind w:left="5760" w:hanging="360"/>
      </w:pPr>
      <w:rPr>
        <w:rFonts w:ascii="Arial" w:hAnsi="Arial" w:hint="default"/>
      </w:rPr>
    </w:lvl>
    <w:lvl w:ilvl="8" w:tplc="7522FD5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DC87CA1"/>
    <w:multiLevelType w:val="hybridMultilevel"/>
    <w:tmpl w:val="2376CB60"/>
    <w:lvl w:ilvl="0" w:tplc="5DE82832">
      <w:start w:val="1"/>
      <w:numFmt w:val="lowerLetter"/>
      <w:lvlText w:val="%1)"/>
      <w:lvlJc w:val="left"/>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303636AA"/>
    <w:multiLevelType w:val="hybridMultilevel"/>
    <w:tmpl w:val="9438A6E6"/>
    <w:lvl w:ilvl="0" w:tplc="AA5CF726">
      <w:start w:val="1"/>
      <w:numFmt w:val="lowerLetter"/>
      <w:lvlText w:val="%1)"/>
      <w:lvlJc w:val="left"/>
      <w:rPr>
        <w:rFonts w:hint="default"/>
      </w:rPr>
    </w:lvl>
    <w:lvl w:ilvl="1" w:tplc="FFFFFFFF" w:tentative="1">
      <w:start w:val="1"/>
      <w:numFmt w:val="lowerLetter"/>
      <w:lvlText w:val="%2."/>
      <w:lvlJc w:val="left"/>
      <w:pPr>
        <w:ind w:left="6288" w:hanging="360"/>
      </w:pPr>
    </w:lvl>
    <w:lvl w:ilvl="2" w:tplc="FFFFFFFF" w:tentative="1">
      <w:start w:val="1"/>
      <w:numFmt w:val="lowerRoman"/>
      <w:lvlText w:val="%3."/>
      <w:lvlJc w:val="right"/>
      <w:pPr>
        <w:ind w:left="7008" w:hanging="180"/>
      </w:pPr>
    </w:lvl>
    <w:lvl w:ilvl="3" w:tplc="FFFFFFFF" w:tentative="1">
      <w:start w:val="1"/>
      <w:numFmt w:val="decimal"/>
      <w:lvlText w:val="%4."/>
      <w:lvlJc w:val="left"/>
      <w:pPr>
        <w:ind w:left="7728" w:hanging="360"/>
      </w:pPr>
    </w:lvl>
    <w:lvl w:ilvl="4" w:tplc="FFFFFFFF" w:tentative="1">
      <w:start w:val="1"/>
      <w:numFmt w:val="lowerLetter"/>
      <w:lvlText w:val="%5."/>
      <w:lvlJc w:val="left"/>
      <w:pPr>
        <w:ind w:left="8448" w:hanging="360"/>
      </w:pPr>
    </w:lvl>
    <w:lvl w:ilvl="5" w:tplc="FFFFFFFF" w:tentative="1">
      <w:start w:val="1"/>
      <w:numFmt w:val="lowerRoman"/>
      <w:lvlText w:val="%6."/>
      <w:lvlJc w:val="right"/>
      <w:pPr>
        <w:ind w:left="9168" w:hanging="180"/>
      </w:pPr>
    </w:lvl>
    <w:lvl w:ilvl="6" w:tplc="FFFFFFFF" w:tentative="1">
      <w:start w:val="1"/>
      <w:numFmt w:val="decimal"/>
      <w:lvlText w:val="%7."/>
      <w:lvlJc w:val="left"/>
      <w:pPr>
        <w:ind w:left="9888" w:hanging="360"/>
      </w:pPr>
    </w:lvl>
    <w:lvl w:ilvl="7" w:tplc="FFFFFFFF" w:tentative="1">
      <w:start w:val="1"/>
      <w:numFmt w:val="lowerLetter"/>
      <w:lvlText w:val="%8."/>
      <w:lvlJc w:val="left"/>
      <w:pPr>
        <w:ind w:left="10608" w:hanging="360"/>
      </w:pPr>
    </w:lvl>
    <w:lvl w:ilvl="8" w:tplc="FFFFFFFF" w:tentative="1">
      <w:start w:val="1"/>
      <w:numFmt w:val="lowerRoman"/>
      <w:lvlText w:val="%9."/>
      <w:lvlJc w:val="right"/>
      <w:pPr>
        <w:ind w:left="11328" w:hanging="180"/>
      </w:pPr>
    </w:lvl>
  </w:abstractNum>
  <w:abstractNum w:abstractNumId="12" w15:restartNumberingAfterBreak="0">
    <w:nsid w:val="30AA2240"/>
    <w:multiLevelType w:val="hybridMultilevel"/>
    <w:tmpl w:val="4ABCA6D8"/>
    <w:lvl w:ilvl="0" w:tplc="E1DC5E5E">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91E7FB4"/>
    <w:multiLevelType w:val="hybridMultilevel"/>
    <w:tmpl w:val="4ABCA6D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23522E0"/>
    <w:multiLevelType w:val="hybridMultilevel"/>
    <w:tmpl w:val="873A23BE"/>
    <w:lvl w:ilvl="0" w:tplc="B3AEAEA6">
      <w:start w:val="1"/>
      <w:numFmt w:val="bullet"/>
      <w:lvlText w:val="-"/>
      <w:lvlJc w:val="left"/>
      <w:pPr>
        <w:ind w:left="1800" w:hanging="360"/>
      </w:pPr>
      <w:rPr>
        <w:rFonts w:ascii="Calibri" w:eastAsia="Calibri" w:hAnsi="Calibri" w:cs="Times New Roman"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5" w15:restartNumberingAfterBreak="0">
    <w:nsid w:val="42741A33"/>
    <w:multiLevelType w:val="hybridMultilevel"/>
    <w:tmpl w:val="944A7B6C"/>
    <w:lvl w:ilvl="0" w:tplc="0C0A000F">
      <w:start w:val="1"/>
      <w:numFmt w:val="decimal"/>
      <w:lvlText w:val="%1."/>
      <w:lvlJc w:val="left"/>
      <w:pPr>
        <w:ind w:left="1132" w:hanging="360"/>
      </w:pPr>
      <w:rPr>
        <w:rFonts w:hint="default"/>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6" w15:restartNumberingAfterBreak="0">
    <w:nsid w:val="4D712C50"/>
    <w:multiLevelType w:val="hybridMultilevel"/>
    <w:tmpl w:val="7414A872"/>
    <w:lvl w:ilvl="0" w:tplc="D1BCB8CA">
      <w:start w:val="1"/>
      <w:numFmt w:val="bullet"/>
      <w:lvlText w:val="•"/>
      <w:lvlJc w:val="left"/>
      <w:pPr>
        <w:tabs>
          <w:tab w:val="num" w:pos="720"/>
        </w:tabs>
        <w:ind w:left="720" w:hanging="360"/>
      </w:pPr>
      <w:rPr>
        <w:rFonts w:ascii="Arial" w:hAnsi="Arial" w:hint="default"/>
      </w:rPr>
    </w:lvl>
    <w:lvl w:ilvl="1" w:tplc="B81A6A44">
      <w:start w:val="183"/>
      <w:numFmt w:val="bullet"/>
      <w:lvlText w:val="•"/>
      <w:lvlJc w:val="left"/>
      <w:pPr>
        <w:tabs>
          <w:tab w:val="num" w:pos="1440"/>
        </w:tabs>
        <w:ind w:left="1440" w:hanging="360"/>
      </w:pPr>
      <w:rPr>
        <w:rFonts w:ascii="Arial" w:hAnsi="Arial" w:hint="default"/>
      </w:rPr>
    </w:lvl>
    <w:lvl w:ilvl="2" w:tplc="29E6BCBE" w:tentative="1">
      <w:start w:val="1"/>
      <w:numFmt w:val="bullet"/>
      <w:lvlText w:val="•"/>
      <w:lvlJc w:val="left"/>
      <w:pPr>
        <w:tabs>
          <w:tab w:val="num" w:pos="2160"/>
        </w:tabs>
        <w:ind w:left="2160" w:hanging="360"/>
      </w:pPr>
      <w:rPr>
        <w:rFonts w:ascii="Arial" w:hAnsi="Arial" w:hint="default"/>
      </w:rPr>
    </w:lvl>
    <w:lvl w:ilvl="3" w:tplc="684C8F5E" w:tentative="1">
      <w:start w:val="1"/>
      <w:numFmt w:val="bullet"/>
      <w:lvlText w:val="•"/>
      <w:lvlJc w:val="left"/>
      <w:pPr>
        <w:tabs>
          <w:tab w:val="num" w:pos="2880"/>
        </w:tabs>
        <w:ind w:left="2880" w:hanging="360"/>
      </w:pPr>
      <w:rPr>
        <w:rFonts w:ascii="Arial" w:hAnsi="Arial" w:hint="default"/>
      </w:rPr>
    </w:lvl>
    <w:lvl w:ilvl="4" w:tplc="8E0CF83E" w:tentative="1">
      <w:start w:val="1"/>
      <w:numFmt w:val="bullet"/>
      <w:lvlText w:val="•"/>
      <w:lvlJc w:val="left"/>
      <w:pPr>
        <w:tabs>
          <w:tab w:val="num" w:pos="3600"/>
        </w:tabs>
        <w:ind w:left="3600" w:hanging="360"/>
      </w:pPr>
      <w:rPr>
        <w:rFonts w:ascii="Arial" w:hAnsi="Arial" w:hint="default"/>
      </w:rPr>
    </w:lvl>
    <w:lvl w:ilvl="5" w:tplc="FDD6A490" w:tentative="1">
      <w:start w:val="1"/>
      <w:numFmt w:val="bullet"/>
      <w:lvlText w:val="•"/>
      <w:lvlJc w:val="left"/>
      <w:pPr>
        <w:tabs>
          <w:tab w:val="num" w:pos="4320"/>
        </w:tabs>
        <w:ind w:left="4320" w:hanging="360"/>
      </w:pPr>
      <w:rPr>
        <w:rFonts w:ascii="Arial" w:hAnsi="Arial" w:hint="default"/>
      </w:rPr>
    </w:lvl>
    <w:lvl w:ilvl="6" w:tplc="973A2CFE" w:tentative="1">
      <w:start w:val="1"/>
      <w:numFmt w:val="bullet"/>
      <w:lvlText w:val="•"/>
      <w:lvlJc w:val="left"/>
      <w:pPr>
        <w:tabs>
          <w:tab w:val="num" w:pos="5040"/>
        </w:tabs>
        <w:ind w:left="5040" w:hanging="360"/>
      </w:pPr>
      <w:rPr>
        <w:rFonts w:ascii="Arial" w:hAnsi="Arial" w:hint="default"/>
      </w:rPr>
    </w:lvl>
    <w:lvl w:ilvl="7" w:tplc="7D9682D6" w:tentative="1">
      <w:start w:val="1"/>
      <w:numFmt w:val="bullet"/>
      <w:lvlText w:val="•"/>
      <w:lvlJc w:val="left"/>
      <w:pPr>
        <w:tabs>
          <w:tab w:val="num" w:pos="5760"/>
        </w:tabs>
        <w:ind w:left="5760" w:hanging="360"/>
      </w:pPr>
      <w:rPr>
        <w:rFonts w:ascii="Arial" w:hAnsi="Arial" w:hint="default"/>
      </w:rPr>
    </w:lvl>
    <w:lvl w:ilvl="8" w:tplc="B5C49E2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F610309"/>
    <w:multiLevelType w:val="hybridMultilevel"/>
    <w:tmpl w:val="49D2832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FD72E23"/>
    <w:multiLevelType w:val="hybridMultilevel"/>
    <w:tmpl w:val="BD889408"/>
    <w:lvl w:ilvl="0" w:tplc="FC1A335C">
      <w:start w:val="1"/>
      <w:numFmt w:val="decimal"/>
      <w:lvlText w:val="%1)"/>
      <w:lvlJc w:val="left"/>
      <w:pPr>
        <w:ind w:left="1413" w:hanging="705"/>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52221C0C"/>
    <w:multiLevelType w:val="hybridMultilevel"/>
    <w:tmpl w:val="54887D6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27A4A1B"/>
    <w:multiLevelType w:val="hybridMultilevel"/>
    <w:tmpl w:val="4BEE7662"/>
    <w:lvl w:ilvl="0" w:tplc="1B70FFE6">
      <w:start w:val="1"/>
      <w:numFmt w:val="bullet"/>
      <w:lvlText w:val="•"/>
      <w:lvlJc w:val="left"/>
      <w:pPr>
        <w:tabs>
          <w:tab w:val="num" w:pos="720"/>
        </w:tabs>
        <w:ind w:left="720" w:hanging="360"/>
      </w:pPr>
      <w:rPr>
        <w:rFonts w:ascii="Arial" w:hAnsi="Arial" w:hint="default"/>
      </w:rPr>
    </w:lvl>
    <w:lvl w:ilvl="1" w:tplc="AB6CC0B6" w:tentative="1">
      <w:start w:val="1"/>
      <w:numFmt w:val="bullet"/>
      <w:lvlText w:val="•"/>
      <w:lvlJc w:val="left"/>
      <w:pPr>
        <w:tabs>
          <w:tab w:val="num" w:pos="1440"/>
        </w:tabs>
        <w:ind w:left="1440" w:hanging="360"/>
      </w:pPr>
      <w:rPr>
        <w:rFonts w:ascii="Arial" w:hAnsi="Arial" w:hint="default"/>
      </w:rPr>
    </w:lvl>
    <w:lvl w:ilvl="2" w:tplc="8A2AE5EA" w:tentative="1">
      <w:start w:val="1"/>
      <w:numFmt w:val="bullet"/>
      <w:lvlText w:val="•"/>
      <w:lvlJc w:val="left"/>
      <w:pPr>
        <w:tabs>
          <w:tab w:val="num" w:pos="2160"/>
        </w:tabs>
        <w:ind w:left="2160" w:hanging="360"/>
      </w:pPr>
      <w:rPr>
        <w:rFonts w:ascii="Arial" w:hAnsi="Arial" w:hint="default"/>
      </w:rPr>
    </w:lvl>
    <w:lvl w:ilvl="3" w:tplc="C3B225CE" w:tentative="1">
      <w:start w:val="1"/>
      <w:numFmt w:val="bullet"/>
      <w:lvlText w:val="•"/>
      <w:lvlJc w:val="left"/>
      <w:pPr>
        <w:tabs>
          <w:tab w:val="num" w:pos="2880"/>
        </w:tabs>
        <w:ind w:left="2880" w:hanging="360"/>
      </w:pPr>
      <w:rPr>
        <w:rFonts w:ascii="Arial" w:hAnsi="Arial" w:hint="default"/>
      </w:rPr>
    </w:lvl>
    <w:lvl w:ilvl="4" w:tplc="D6B2EE00" w:tentative="1">
      <w:start w:val="1"/>
      <w:numFmt w:val="bullet"/>
      <w:lvlText w:val="•"/>
      <w:lvlJc w:val="left"/>
      <w:pPr>
        <w:tabs>
          <w:tab w:val="num" w:pos="3600"/>
        </w:tabs>
        <w:ind w:left="3600" w:hanging="360"/>
      </w:pPr>
      <w:rPr>
        <w:rFonts w:ascii="Arial" w:hAnsi="Arial" w:hint="default"/>
      </w:rPr>
    </w:lvl>
    <w:lvl w:ilvl="5" w:tplc="3CD8A6F2" w:tentative="1">
      <w:start w:val="1"/>
      <w:numFmt w:val="bullet"/>
      <w:lvlText w:val="•"/>
      <w:lvlJc w:val="left"/>
      <w:pPr>
        <w:tabs>
          <w:tab w:val="num" w:pos="4320"/>
        </w:tabs>
        <w:ind w:left="4320" w:hanging="360"/>
      </w:pPr>
      <w:rPr>
        <w:rFonts w:ascii="Arial" w:hAnsi="Arial" w:hint="default"/>
      </w:rPr>
    </w:lvl>
    <w:lvl w:ilvl="6" w:tplc="02B0654C" w:tentative="1">
      <w:start w:val="1"/>
      <w:numFmt w:val="bullet"/>
      <w:lvlText w:val="•"/>
      <w:lvlJc w:val="left"/>
      <w:pPr>
        <w:tabs>
          <w:tab w:val="num" w:pos="5040"/>
        </w:tabs>
        <w:ind w:left="5040" w:hanging="360"/>
      </w:pPr>
      <w:rPr>
        <w:rFonts w:ascii="Arial" w:hAnsi="Arial" w:hint="default"/>
      </w:rPr>
    </w:lvl>
    <w:lvl w:ilvl="7" w:tplc="AD44B000" w:tentative="1">
      <w:start w:val="1"/>
      <w:numFmt w:val="bullet"/>
      <w:lvlText w:val="•"/>
      <w:lvlJc w:val="left"/>
      <w:pPr>
        <w:tabs>
          <w:tab w:val="num" w:pos="5760"/>
        </w:tabs>
        <w:ind w:left="5760" w:hanging="360"/>
      </w:pPr>
      <w:rPr>
        <w:rFonts w:ascii="Arial" w:hAnsi="Arial" w:hint="default"/>
      </w:rPr>
    </w:lvl>
    <w:lvl w:ilvl="8" w:tplc="659ECC5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4260771"/>
    <w:multiLevelType w:val="hybridMultilevel"/>
    <w:tmpl w:val="DB3C272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4FA5186"/>
    <w:multiLevelType w:val="hybridMultilevel"/>
    <w:tmpl w:val="8B269E94"/>
    <w:lvl w:ilvl="0" w:tplc="1E84153A">
      <w:start w:val="1"/>
      <w:numFmt w:val="bullet"/>
      <w:lvlText w:val="•"/>
      <w:lvlJc w:val="left"/>
      <w:pPr>
        <w:tabs>
          <w:tab w:val="num" w:pos="720"/>
        </w:tabs>
        <w:ind w:left="720" w:hanging="360"/>
      </w:pPr>
      <w:rPr>
        <w:rFonts w:ascii="Arial" w:hAnsi="Arial" w:hint="default"/>
      </w:rPr>
    </w:lvl>
    <w:lvl w:ilvl="1" w:tplc="C92E61DA">
      <w:start w:val="183"/>
      <w:numFmt w:val="bullet"/>
      <w:lvlText w:val="•"/>
      <w:lvlJc w:val="left"/>
      <w:pPr>
        <w:tabs>
          <w:tab w:val="num" w:pos="1440"/>
        </w:tabs>
        <w:ind w:left="1440" w:hanging="360"/>
      </w:pPr>
      <w:rPr>
        <w:rFonts w:ascii="Arial" w:hAnsi="Arial" w:hint="default"/>
      </w:rPr>
    </w:lvl>
    <w:lvl w:ilvl="2" w:tplc="87683974" w:tentative="1">
      <w:start w:val="1"/>
      <w:numFmt w:val="bullet"/>
      <w:lvlText w:val="•"/>
      <w:lvlJc w:val="left"/>
      <w:pPr>
        <w:tabs>
          <w:tab w:val="num" w:pos="2160"/>
        </w:tabs>
        <w:ind w:left="2160" w:hanging="360"/>
      </w:pPr>
      <w:rPr>
        <w:rFonts w:ascii="Arial" w:hAnsi="Arial" w:hint="default"/>
      </w:rPr>
    </w:lvl>
    <w:lvl w:ilvl="3" w:tplc="8ECA5506" w:tentative="1">
      <w:start w:val="1"/>
      <w:numFmt w:val="bullet"/>
      <w:lvlText w:val="•"/>
      <w:lvlJc w:val="left"/>
      <w:pPr>
        <w:tabs>
          <w:tab w:val="num" w:pos="2880"/>
        </w:tabs>
        <w:ind w:left="2880" w:hanging="360"/>
      </w:pPr>
      <w:rPr>
        <w:rFonts w:ascii="Arial" w:hAnsi="Arial" w:hint="default"/>
      </w:rPr>
    </w:lvl>
    <w:lvl w:ilvl="4" w:tplc="3644295A" w:tentative="1">
      <w:start w:val="1"/>
      <w:numFmt w:val="bullet"/>
      <w:lvlText w:val="•"/>
      <w:lvlJc w:val="left"/>
      <w:pPr>
        <w:tabs>
          <w:tab w:val="num" w:pos="3600"/>
        </w:tabs>
        <w:ind w:left="3600" w:hanging="360"/>
      </w:pPr>
      <w:rPr>
        <w:rFonts w:ascii="Arial" w:hAnsi="Arial" w:hint="default"/>
      </w:rPr>
    </w:lvl>
    <w:lvl w:ilvl="5" w:tplc="DB5E28DC" w:tentative="1">
      <w:start w:val="1"/>
      <w:numFmt w:val="bullet"/>
      <w:lvlText w:val="•"/>
      <w:lvlJc w:val="left"/>
      <w:pPr>
        <w:tabs>
          <w:tab w:val="num" w:pos="4320"/>
        </w:tabs>
        <w:ind w:left="4320" w:hanging="360"/>
      </w:pPr>
      <w:rPr>
        <w:rFonts w:ascii="Arial" w:hAnsi="Arial" w:hint="default"/>
      </w:rPr>
    </w:lvl>
    <w:lvl w:ilvl="6" w:tplc="0178C878" w:tentative="1">
      <w:start w:val="1"/>
      <w:numFmt w:val="bullet"/>
      <w:lvlText w:val="•"/>
      <w:lvlJc w:val="left"/>
      <w:pPr>
        <w:tabs>
          <w:tab w:val="num" w:pos="5040"/>
        </w:tabs>
        <w:ind w:left="5040" w:hanging="360"/>
      </w:pPr>
      <w:rPr>
        <w:rFonts w:ascii="Arial" w:hAnsi="Arial" w:hint="default"/>
      </w:rPr>
    </w:lvl>
    <w:lvl w:ilvl="7" w:tplc="4348ADBA" w:tentative="1">
      <w:start w:val="1"/>
      <w:numFmt w:val="bullet"/>
      <w:lvlText w:val="•"/>
      <w:lvlJc w:val="left"/>
      <w:pPr>
        <w:tabs>
          <w:tab w:val="num" w:pos="5760"/>
        </w:tabs>
        <w:ind w:left="5760" w:hanging="360"/>
      </w:pPr>
      <w:rPr>
        <w:rFonts w:ascii="Arial" w:hAnsi="Arial" w:hint="default"/>
      </w:rPr>
    </w:lvl>
    <w:lvl w:ilvl="8" w:tplc="6C28A82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9170203"/>
    <w:multiLevelType w:val="hybridMultilevel"/>
    <w:tmpl w:val="A294AE7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9B6755A"/>
    <w:multiLevelType w:val="hybridMultilevel"/>
    <w:tmpl w:val="9B709AE8"/>
    <w:lvl w:ilvl="0" w:tplc="0C0A0017">
      <w:start w:val="1"/>
      <w:numFmt w:val="lowerLetter"/>
      <w:lvlText w:val="%1)"/>
      <w:lvlJc w:val="left"/>
      <w:pPr>
        <w:ind w:left="1800" w:hanging="360"/>
      </w:pPr>
      <w:rPr>
        <w:rFont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5" w15:restartNumberingAfterBreak="0">
    <w:nsid w:val="5AA6568C"/>
    <w:multiLevelType w:val="hybridMultilevel"/>
    <w:tmpl w:val="A40E31AE"/>
    <w:lvl w:ilvl="0" w:tplc="E1DC5E5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5AC3405B"/>
    <w:multiLevelType w:val="hybridMultilevel"/>
    <w:tmpl w:val="43BE554A"/>
    <w:lvl w:ilvl="0" w:tplc="0C0A000F">
      <w:start w:val="1"/>
      <w:numFmt w:val="decimal"/>
      <w:lvlText w:val="%1."/>
      <w:lvlJc w:val="left"/>
      <w:pPr>
        <w:ind w:left="1132" w:hanging="360"/>
      </w:p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27" w15:restartNumberingAfterBreak="0">
    <w:nsid w:val="5B1A38D8"/>
    <w:multiLevelType w:val="hybridMultilevel"/>
    <w:tmpl w:val="CE5ACA3C"/>
    <w:lvl w:ilvl="0" w:tplc="0C0A0011">
      <w:start w:val="1"/>
      <w:numFmt w:val="decimal"/>
      <w:lvlText w:val="%1)"/>
      <w:lvlJc w:val="left"/>
      <w:pPr>
        <w:ind w:left="1068"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8" w15:restartNumberingAfterBreak="0">
    <w:nsid w:val="5B941372"/>
    <w:multiLevelType w:val="hybridMultilevel"/>
    <w:tmpl w:val="4C3C30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D2A4E39"/>
    <w:multiLevelType w:val="hybridMultilevel"/>
    <w:tmpl w:val="2B3E4004"/>
    <w:lvl w:ilvl="0" w:tplc="0C0A0011">
      <w:start w:val="1"/>
      <w:numFmt w:val="decimal"/>
      <w:lvlText w:val="%1)"/>
      <w:lvlJc w:val="left"/>
      <w:pPr>
        <w:ind w:left="1428" w:hanging="360"/>
      </w:pPr>
    </w:lvl>
    <w:lvl w:ilvl="1" w:tplc="0C0A0019">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0" w15:restartNumberingAfterBreak="0">
    <w:nsid w:val="60264C43"/>
    <w:multiLevelType w:val="hybridMultilevel"/>
    <w:tmpl w:val="F3C67B02"/>
    <w:lvl w:ilvl="0" w:tplc="4DCAA8CE">
      <w:start w:val="1"/>
      <w:numFmt w:val="bullet"/>
      <w:lvlText w:val="−"/>
      <w:lvlJc w:val="left"/>
      <w:pPr>
        <w:ind w:left="1068" w:hanging="360"/>
      </w:pPr>
      <w:rPr>
        <w:rFonts w:ascii="Calibri" w:hAnsi="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1" w15:restartNumberingAfterBreak="0">
    <w:nsid w:val="60DC1CF0"/>
    <w:multiLevelType w:val="hybridMultilevel"/>
    <w:tmpl w:val="CC2C3326"/>
    <w:lvl w:ilvl="0" w:tplc="4DCAA8CE">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1984A3F"/>
    <w:multiLevelType w:val="hybridMultilevel"/>
    <w:tmpl w:val="2DE62C6A"/>
    <w:lvl w:ilvl="0" w:tplc="AA5CF72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29F3BDB"/>
    <w:multiLevelType w:val="hybridMultilevel"/>
    <w:tmpl w:val="263E647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4BC54D3"/>
    <w:multiLevelType w:val="hybridMultilevel"/>
    <w:tmpl w:val="CC905C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5581DB4"/>
    <w:multiLevelType w:val="hybridMultilevel"/>
    <w:tmpl w:val="5D4C8818"/>
    <w:lvl w:ilvl="0" w:tplc="A142E9FE">
      <w:start w:val="1"/>
      <w:numFmt w:val="bullet"/>
      <w:lvlText w:val="•"/>
      <w:lvlJc w:val="left"/>
      <w:pPr>
        <w:tabs>
          <w:tab w:val="num" w:pos="720"/>
        </w:tabs>
        <w:ind w:left="720" w:hanging="360"/>
      </w:pPr>
      <w:rPr>
        <w:rFonts w:ascii="Arial" w:hAnsi="Arial" w:hint="default"/>
      </w:rPr>
    </w:lvl>
    <w:lvl w:ilvl="1" w:tplc="448C3AC6" w:tentative="1">
      <w:start w:val="1"/>
      <w:numFmt w:val="bullet"/>
      <w:lvlText w:val="•"/>
      <w:lvlJc w:val="left"/>
      <w:pPr>
        <w:tabs>
          <w:tab w:val="num" w:pos="1440"/>
        </w:tabs>
        <w:ind w:left="1440" w:hanging="360"/>
      </w:pPr>
      <w:rPr>
        <w:rFonts w:ascii="Arial" w:hAnsi="Arial" w:hint="default"/>
      </w:rPr>
    </w:lvl>
    <w:lvl w:ilvl="2" w:tplc="0ADABE20" w:tentative="1">
      <w:start w:val="1"/>
      <w:numFmt w:val="bullet"/>
      <w:lvlText w:val="•"/>
      <w:lvlJc w:val="left"/>
      <w:pPr>
        <w:tabs>
          <w:tab w:val="num" w:pos="2160"/>
        </w:tabs>
        <w:ind w:left="2160" w:hanging="360"/>
      </w:pPr>
      <w:rPr>
        <w:rFonts w:ascii="Arial" w:hAnsi="Arial" w:hint="default"/>
      </w:rPr>
    </w:lvl>
    <w:lvl w:ilvl="3" w:tplc="6A142332" w:tentative="1">
      <w:start w:val="1"/>
      <w:numFmt w:val="bullet"/>
      <w:lvlText w:val="•"/>
      <w:lvlJc w:val="left"/>
      <w:pPr>
        <w:tabs>
          <w:tab w:val="num" w:pos="2880"/>
        </w:tabs>
        <w:ind w:left="2880" w:hanging="360"/>
      </w:pPr>
      <w:rPr>
        <w:rFonts w:ascii="Arial" w:hAnsi="Arial" w:hint="default"/>
      </w:rPr>
    </w:lvl>
    <w:lvl w:ilvl="4" w:tplc="B8867DE0" w:tentative="1">
      <w:start w:val="1"/>
      <w:numFmt w:val="bullet"/>
      <w:lvlText w:val="•"/>
      <w:lvlJc w:val="left"/>
      <w:pPr>
        <w:tabs>
          <w:tab w:val="num" w:pos="3600"/>
        </w:tabs>
        <w:ind w:left="3600" w:hanging="360"/>
      </w:pPr>
      <w:rPr>
        <w:rFonts w:ascii="Arial" w:hAnsi="Arial" w:hint="default"/>
      </w:rPr>
    </w:lvl>
    <w:lvl w:ilvl="5" w:tplc="95CEA752" w:tentative="1">
      <w:start w:val="1"/>
      <w:numFmt w:val="bullet"/>
      <w:lvlText w:val="•"/>
      <w:lvlJc w:val="left"/>
      <w:pPr>
        <w:tabs>
          <w:tab w:val="num" w:pos="4320"/>
        </w:tabs>
        <w:ind w:left="4320" w:hanging="360"/>
      </w:pPr>
      <w:rPr>
        <w:rFonts w:ascii="Arial" w:hAnsi="Arial" w:hint="default"/>
      </w:rPr>
    </w:lvl>
    <w:lvl w:ilvl="6" w:tplc="66926A34" w:tentative="1">
      <w:start w:val="1"/>
      <w:numFmt w:val="bullet"/>
      <w:lvlText w:val="•"/>
      <w:lvlJc w:val="left"/>
      <w:pPr>
        <w:tabs>
          <w:tab w:val="num" w:pos="5040"/>
        </w:tabs>
        <w:ind w:left="5040" w:hanging="360"/>
      </w:pPr>
      <w:rPr>
        <w:rFonts w:ascii="Arial" w:hAnsi="Arial" w:hint="default"/>
      </w:rPr>
    </w:lvl>
    <w:lvl w:ilvl="7" w:tplc="C0D2C866" w:tentative="1">
      <w:start w:val="1"/>
      <w:numFmt w:val="bullet"/>
      <w:lvlText w:val="•"/>
      <w:lvlJc w:val="left"/>
      <w:pPr>
        <w:tabs>
          <w:tab w:val="num" w:pos="5760"/>
        </w:tabs>
        <w:ind w:left="5760" w:hanging="360"/>
      </w:pPr>
      <w:rPr>
        <w:rFonts w:ascii="Arial" w:hAnsi="Arial" w:hint="default"/>
      </w:rPr>
    </w:lvl>
    <w:lvl w:ilvl="8" w:tplc="95520F8E"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8AA1EC0"/>
    <w:multiLevelType w:val="hybridMultilevel"/>
    <w:tmpl w:val="0616E146"/>
    <w:lvl w:ilvl="0" w:tplc="21587DF8">
      <w:start w:val="1"/>
      <w:numFmt w:val="lowerLetter"/>
      <w:lvlText w:val="%1)"/>
      <w:lvlJc w:val="left"/>
      <w:pPr>
        <w:ind w:left="1103" w:hanging="360"/>
      </w:pPr>
      <w:rPr>
        <w:rFonts w:hint="default"/>
      </w:rPr>
    </w:lvl>
    <w:lvl w:ilvl="1" w:tplc="0C0A0019" w:tentative="1">
      <w:start w:val="1"/>
      <w:numFmt w:val="lowerLetter"/>
      <w:lvlText w:val="%2."/>
      <w:lvlJc w:val="left"/>
      <w:pPr>
        <w:ind w:left="1823" w:hanging="360"/>
      </w:pPr>
    </w:lvl>
    <w:lvl w:ilvl="2" w:tplc="0C0A001B" w:tentative="1">
      <w:start w:val="1"/>
      <w:numFmt w:val="lowerRoman"/>
      <w:lvlText w:val="%3."/>
      <w:lvlJc w:val="right"/>
      <w:pPr>
        <w:ind w:left="2543" w:hanging="180"/>
      </w:pPr>
    </w:lvl>
    <w:lvl w:ilvl="3" w:tplc="0C0A000F" w:tentative="1">
      <w:start w:val="1"/>
      <w:numFmt w:val="decimal"/>
      <w:lvlText w:val="%4."/>
      <w:lvlJc w:val="left"/>
      <w:pPr>
        <w:ind w:left="3263" w:hanging="360"/>
      </w:pPr>
    </w:lvl>
    <w:lvl w:ilvl="4" w:tplc="0C0A0019" w:tentative="1">
      <w:start w:val="1"/>
      <w:numFmt w:val="lowerLetter"/>
      <w:lvlText w:val="%5."/>
      <w:lvlJc w:val="left"/>
      <w:pPr>
        <w:ind w:left="3983" w:hanging="360"/>
      </w:pPr>
    </w:lvl>
    <w:lvl w:ilvl="5" w:tplc="0C0A001B" w:tentative="1">
      <w:start w:val="1"/>
      <w:numFmt w:val="lowerRoman"/>
      <w:lvlText w:val="%6."/>
      <w:lvlJc w:val="right"/>
      <w:pPr>
        <w:ind w:left="4703" w:hanging="180"/>
      </w:pPr>
    </w:lvl>
    <w:lvl w:ilvl="6" w:tplc="0C0A000F" w:tentative="1">
      <w:start w:val="1"/>
      <w:numFmt w:val="decimal"/>
      <w:lvlText w:val="%7."/>
      <w:lvlJc w:val="left"/>
      <w:pPr>
        <w:ind w:left="5423" w:hanging="360"/>
      </w:pPr>
    </w:lvl>
    <w:lvl w:ilvl="7" w:tplc="0C0A0019" w:tentative="1">
      <w:start w:val="1"/>
      <w:numFmt w:val="lowerLetter"/>
      <w:lvlText w:val="%8."/>
      <w:lvlJc w:val="left"/>
      <w:pPr>
        <w:ind w:left="6143" w:hanging="360"/>
      </w:pPr>
    </w:lvl>
    <w:lvl w:ilvl="8" w:tplc="0C0A001B" w:tentative="1">
      <w:start w:val="1"/>
      <w:numFmt w:val="lowerRoman"/>
      <w:lvlText w:val="%9."/>
      <w:lvlJc w:val="right"/>
      <w:pPr>
        <w:ind w:left="6863" w:hanging="180"/>
      </w:pPr>
    </w:lvl>
  </w:abstractNum>
  <w:abstractNum w:abstractNumId="37" w15:restartNumberingAfterBreak="0">
    <w:nsid w:val="6C263412"/>
    <w:multiLevelType w:val="hybridMultilevel"/>
    <w:tmpl w:val="D892F8DA"/>
    <w:lvl w:ilvl="0" w:tplc="B6149F4C">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C294258"/>
    <w:multiLevelType w:val="hybridMultilevel"/>
    <w:tmpl w:val="B5DEB796"/>
    <w:lvl w:ilvl="0" w:tplc="FD30A238">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0B227D4"/>
    <w:multiLevelType w:val="hybridMultilevel"/>
    <w:tmpl w:val="6F2C662A"/>
    <w:lvl w:ilvl="0" w:tplc="AA5CF726">
      <w:start w:val="1"/>
      <w:numFmt w:val="lowerLetter"/>
      <w:lvlText w:val="%1)"/>
      <w:lvlJc w:val="left"/>
      <w:pPr>
        <w:ind w:left="1437" w:hanging="360"/>
      </w:pPr>
      <w:rPr>
        <w:rFonts w:hint="default"/>
      </w:rPr>
    </w:lvl>
    <w:lvl w:ilvl="1" w:tplc="0C0A0019" w:tentative="1">
      <w:start w:val="1"/>
      <w:numFmt w:val="lowerLetter"/>
      <w:lvlText w:val="%2."/>
      <w:lvlJc w:val="left"/>
      <w:pPr>
        <w:ind w:left="2157" w:hanging="360"/>
      </w:pPr>
    </w:lvl>
    <w:lvl w:ilvl="2" w:tplc="0C0A001B" w:tentative="1">
      <w:start w:val="1"/>
      <w:numFmt w:val="lowerRoman"/>
      <w:lvlText w:val="%3."/>
      <w:lvlJc w:val="right"/>
      <w:pPr>
        <w:ind w:left="2877" w:hanging="180"/>
      </w:pPr>
    </w:lvl>
    <w:lvl w:ilvl="3" w:tplc="0C0A000F" w:tentative="1">
      <w:start w:val="1"/>
      <w:numFmt w:val="decimal"/>
      <w:lvlText w:val="%4."/>
      <w:lvlJc w:val="left"/>
      <w:pPr>
        <w:ind w:left="3597" w:hanging="360"/>
      </w:pPr>
    </w:lvl>
    <w:lvl w:ilvl="4" w:tplc="0C0A0019" w:tentative="1">
      <w:start w:val="1"/>
      <w:numFmt w:val="lowerLetter"/>
      <w:lvlText w:val="%5."/>
      <w:lvlJc w:val="left"/>
      <w:pPr>
        <w:ind w:left="4317" w:hanging="360"/>
      </w:pPr>
    </w:lvl>
    <w:lvl w:ilvl="5" w:tplc="0C0A001B" w:tentative="1">
      <w:start w:val="1"/>
      <w:numFmt w:val="lowerRoman"/>
      <w:lvlText w:val="%6."/>
      <w:lvlJc w:val="right"/>
      <w:pPr>
        <w:ind w:left="5037" w:hanging="180"/>
      </w:pPr>
    </w:lvl>
    <w:lvl w:ilvl="6" w:tplc="0C0A000F" w:tentative="1">
      <w:start w:val="1"/>
      <w:numFmt w:val="decimal"/>
      <w:lvlText w:val="%7."/>
      <w:lvlJc w:val="left"/>
      <w:pPr>
        <w:ind w:left="5757" w:hanging="360"/>
      </w:pPr>
    </w:lvl>
    <w:lvl w:ilvl="7" w:tplc="0C0A0019" w:tentative="1">
      <w:start w:val="1"/>
      <w:numFmt w:val="lowerLetter"/>
      <w:lvlText w:val="%8."/>
      <w:lvlJc w:val="left"/>
      <w:pPr>
        <w:ind w:left="6477" w:hanging="360"/>
      </w:pPr>
    </w:lvl>
    <w:lvl w:ilvl="8" w:tplc="0C0A001B" w:tentative="1">
      <w:start w:val="1"/>
      <w:numFmt w:val="lowerRoman"/>
      <w:lvlText w:val="%9."/>
      <w:lvlJc w:val="right"/>
      <w:pPr>
        <w:ind w:left="7197" w:hanging="180"/>
      </w:pPr>
    </w:lvl>
  </w:abstractNum>
  <w:abstractNum w:abstractNumId="40" w15:restartNumberingAfterBreak="0">
    <w:nsid w:val="71AD4D71"/>
    <w:multiLevelType w:val="hybridMultilevel"/>
    <w:tmpl w:val="4ABCA6D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2D23DF0"/>
    <w:multiLevelType w:val="hybridMultilevel"/>
    <w:tmpl w:val="C6B8356E"/>
    <w:lvl w:ilvl="0" w:tplc="4DCAA8CE">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3C80964"/>
    <w:multiLevelType w:val="hybridMultilevel"/>
    <w:tmpl w:val="F9DE78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3" w15:restartNumberingAfterBreak="0">
    <w:nsid w:val="753A7E60"/>
    <w:multiLevelType w:val="hybridMultilevel"/>
    <w:tmpl w:val="AD0E784A"/>
    <w:lvl w:ilvl="0" w:tplc="43EE6F48">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D267D63"/>
    <w:multiLevelType w:val="hybridMultilevel"/>
    <w:tmpl w:val="3620B3B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2"/>
  </w:num>
  <w:num w:numId="2">
    <w:abstractNumId w:val="20"/>
  </w:num>
  <w:num w:numId="3">
    <w:abstractNumId w:val="2"/>
  </w:num>
  <w:num w:numId="4">
    <w:abstractNumId w:val="16"/>
  </w:num>
  <w:num w:numId="5">
    <w:abstractNumId w:val="9"/>
  </w:num>
  <w:num w:numId="6">
    <w:abstractNumId w:val="7"/>
  </w:num>
  <w:num w:numId="7">
    <w:abstractNumId w:val="35"/>
  </w:num>
  <w:num w:numId="8">
    <w:abstractNumId w:val="0"/>
  </w:num>
  <w:num w:numId="9">
    <w:abstractNumId w:val="14"/>
  </w:num>
  <w:num w:numId="10">
    <w:abstractNumId w:val="25"/>
  </w:num>
  <w:num w:numId="11">
    <w:abstractNumId w:val="36"/>
  </w:num>
  <w:num w:numId="12">
    <w:abstractNumId w:val="23"/>
  </w:num>
  <w:num w:numId="13">
    <w:abstractNumId w:val="15"/>
  </w:num>
  <w:num w:numId="14">
    <w:abstractNumId w:val="24"/>
  </w:num>
  <w:num w:numId="15">
    <w:abstractNumId w:val="19"/>
  </w:num>
  <w:num w:numId="16">
    <w:abstractNumId w:val="33"/>
  </w:num>
  <w:num w:numId="17">
    <w:abstractNumId w:val="26"/>
  </w:num>
  <w:num w:numId="18">
    <w:abstractNumId w:val="34"/>
  </w:num>
  <w:num w:numId="19">
    <w:abstractNumId w:val="17"/>
  </w:num>
  <w:num w:numId="20">
    <w:abstractNumId w:val="31"/>
  </w:num>
  <w:num w:numId="21">
    <w:abstractNumId w:val="3"/>
  </w:num>
  <w:num w:numId="22">
    <w:abstractNumId w:val="6"/>
  </w:num>
  <w:num w:numId="23">
    <w:abstractNumId w:val="5"/>
  </w:num>
  <w:num w:numId="24">
    <w:abstractNumId w:val="10"/>
  </w:num>
  <w:num w:numId="25">
    <w:abstractNumId w:val="32"/>
  </w:num>
  <w:num w:numId="26">
    <w:abstractNumId w:val="4"/>
  </w:num>
  <w:num w:numId="27">
    <w:abstractNumId w:val="44"/>
  </w:num>
  <w:num w:numId="28">
    <w:abstractNumId w:val="30"/>
  </w:num>
  <w:num w:numId="29">
    <w:abstractNumId w:val="29"/>
  </w:num>
  <w:num w:numId="30">
    <w:abstractNumId w:val="18"/>
  </w:num>
  <w:num w:numId="31">
    <w:abstractNumId w:val="37"/>
  </w:num>
  <w:num w:numId="32">
    <w:abstractNumId w:val="43"/>
  </w:num>
  <w:num w:numId="33">
    <w:abstractNumId w:val="39"/>
  </w:num>
  <w:num w:numId="34">
    <w:abstractNumId w:val="21"/>
  </w:num>
  <w:num w:numId="35">
    <w:abstractNumId w:val="8"/>
  </w:num>
  <w:num w:numId="36">
    <w:abstractNumId w:val="11"/>
  </w:num>
  <w:num w:numId="37">
    <w:abstractNumId w:val="27"/>
  </w:num>
  <w:num w:numId="38">
    <w:abstractNumId w:val="41"/>
  </w:num>
  <w:num w:numId="39">
    <w:abstractNumId w:val="12"/>
  </w:num>
  <w:num w:numId="40">
    <w:abstractNumId w:val="28"/>
  </w:num>
  <w:num w:numId="41">
    <w:abstractNumId w:val="1"/>
  </w:num>
  <w:num w:numId="42">
    <w:abstractNumId w:val="38"/>
  </w:num>
  <w:num w:numId="43">
    <w:abstractNumId w:val="40"/>
  </w:num>
  <w:num w:numId="44">
    <w:abstractNumId w:val="13"/>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removePersonalInformation/>
  <w:removeDateAndTime/>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836"/>
    <w:rsid w:val="000129ED"/>
    <w:rsid w:val="00014D32"/>
    <w:rsid w:val="00015AA1"/>
    <w:rsid w:val="000201C2"/>
    <w:rsid w:val="00025E55"/>
    <w:rsid w:val="000304F1"/>
    <w:rsid w:val="0004093C"/>
    <w:rsid w:val="000476F6"/>
    <w:rsid w:val="00072700"/>
    <w:rsid w:val="00072FAE"/>
    <w:rsid w:val="0008227A"/>
    <w:rsid w:val="00091CB8"/>
    <w:rsid w:val="00093182"/>
    <w:rsid w:val="00094ED8"/>
    <w:rsid w:val="000A4857"/>
    <w:rsid w:val="000A4A09"/>
    <w:rsid w:val="000D36C5"/>
    <w:rsid w:val="000E2E2A"/>
    <w:rsid w:val="00104A8E"/>
    <w:rsid w:val="0011210E"/>
    <w:rsid w:val="001376B3"/>
    <w:rsid w:val="00145C6E"/>
    <w:rsid w:val="00151C78"/>
    <w:rsid w:val="00166866"/>
    <w:rsid w:val="001803F3"/>
    <w:rsid w:val="0018098E"/>
    <w:rsid w:val="0018390A"/>
    <w:rsid w:val="001918DD"/>
    <w:rsid w:val="0019640E"/>
    <w:rsid w:val="001A1F82"/>
    <w:rsid w:val="001C5BD2"/>
    <w:rsid w:val="001C6887"/>
    <w:rsid w:val="001D2582"/>
    <w:rsid w:val="001D7BA2"/>
    <w:rsid w:val="001E0BB6"/>
    <w:rsid w:val="001E4CA2"/>
    <w:rsid w:val="00202B48"/>
    <w:rsid w:val="002050CD"/>
    <w:rsid w:val="0021097D"/>
    <w:rsid w:val="00216790"/>
    <w:rsid w:val="00234465"/>
    <w:rsid w:val="002344DB"/>
    <w:rsid w:val="00243E47"/>
    <w:rsid w:val="00252396"/>
    <w:rsid w:val="00252AA4"/>
    <w:rsid w:val="0027075B"/>
    <w:rsid w:val="00274A44"/>
    <w:rsid w:val="00287965"/>
    <w:rsid w:val="00287B1D"/>
    <w:rsid w:val="00287E27"/>
    <w:rsid w:val="00292B8B"/>
    <w:rsid w:val="00297605"/>
    <w:rsid w:val="002C3FC7"/>
    <w:rsid w:val="002D6CA1"/>
    <w:rsid w:val="002E0B73"/>
    <w:rsid w:val="002F5FA8"/>
    <w:rsid w:val="00311F5D"/>
    <w:rsid w:val="00325FC0"/>
    <w:rsid w:val="00376E10"/>
    <w:rsid w:val="0039582E"/>
    <w:rsid w:val="003973BA"/>
    <w:rsid w:val="00397715"/>
    <w:rsid w:val="003A0867"/>
    <w:rsid w:val="003B016F"/>
    <w:rsid w:val="003B5C32"/>
    <w:rsid w:val="003C0E5B"/>
    <w:rsid w:val="003C13B8"/>
    <w:rsid w:val="003C32BD"/>
    <w:rsid w:val="003F487D"/>
    <w:rsid w:val="003F5966"/>
    <w:rsid w:val="00414014"/>
    <w:rsid w:val="00441656"/>
    <w:rsid w:val="00450172"/>
    <w:rsid w:val="00452997"/>
    <w:rsid w:val="00453CFC"/>
    <w:rsid w:val="0045547F"/>
    <w:rsid w:val="00464836"/>
    <w:rsid w:val="0047374C"/>
    <w:rsid w:val="0048462D"/>
    <w:rsid w:val="00487531"/>
    <w:rsid w:val="004878EB"/>
    <w:rsid w:val="00494B7E"/>
    <w:rsid w:val="004A1E9A"/>
    <w:rsid w:val="004A4956"/>
    <w:rsid w:val="004C28C8"/>
    <w:rsid w:val="004D6D39"/>
    <w:rsid w:val="004E3D65"/>
    <w:rsid w:val="004E6B1D"/>
    <w:rsid w:val="005038A2"/>
    <w:rsid w:val="0051605A"/>
    <w:rsid w:val="00531BF7"/>
    <w:rsid w:val="00532E14"/>
    <w:rsid w:val="00534444"/>
    <w:rsid w:val="00544587"/>
    <w:rsid w:val="005463DF"/>
    <w:rsid w:val="0054770B"/>
    <w:rsid w:val="0055481D"/>
    <w:rsid w:val="00561B42"/>
    <w:rsid w:val="00573E59"/>
    <w:rsid w:val="00582310"/>
    <w:rsid w:val="00594BBC"/>
    <w:rsid w:val="00596F0C"/>
    <w:rsid w:val="005C6F75"/>
    <w:rsid w:val="005D3178"/>
    <w:rsid w:val="005E24D9"/>
    <w:rsid w:val="005F0380"/>
    <w:rsid w:val="005F0DE7"/>
    <w:rsid w:val="005F48C5"/>
    <w:rsid w:val="005F499D"/>
    <w:rsid w:val="005F69C9"/>
    <w:rsid w:val="005F75BA"/>
    <w:rsid w:val="00610569"/>
    <w:rsid w:val="00617811"/>
    <w:rsid w:val="00631FF9"/>
    <w:rsid w:val="00641DB5"/>
    <w:rsid w:val="00644841"/>
    <w:rsid w:val="00644ED5"/>
    <w:rsid w:val="00682EAD"/>
    <w:rsid w:val="00687734"/>
    <w:rsid w:val="00696627"/>
    <w:rsid w:val="006B439B"/>
    <w:rsid w:val="006C0292"/>
    <w:rsid w:val="006D1F72"/>
    <w:rsid w:val="006E0293"/>
    <w:rsid w:val="006F5F65"/>
    <w:rsid w:val="00711854"/>
    <w:rsid w:val="00715DE5"/>
    <w:rsid w:val="0072292A"/>
    <w:rsid w:val="007478FB"/>
    <w:rsid w:val="00763542"/>
    <w:rsid w:val="00767121"/>
    <w:rsid w:val="00771B92"/>
    <w:rsid w:val="00774F34"/>
    <w:rsid w:val="007B0F72"/>
    <w:rsid w:val="007B6CB0"/>
    <w:rsid w:val="007C6602"/>
    <w:rsid w:val="007D1670"/>
    <w:rsid w:val="00803606"/>
    <w:rsid w:val="00803A16"/>
    <w:rsid w:val="0080753B"/>
    <w:rsid w:val="00811980"/>
    <w:rsid w:val="008143AB"/>
    <w:rsid w:val="0084513C"/>
    <w:rsid w:val="008801FF"/>
    <w:rsid w:val="008826B0"/>
    <w:rsid w:val="008859F2"/>
    <w:rsid w:val="0088783F"/>
    <w:rsid w:val="00890DF5"/>
    <w:rsid w:val="008913A6"/>
    <w:rsid w:val="008A0FC7"/>
    <w:rsid w:val="008B3AC2"/>
    <w:rsid w:val="008C28E2"/>
    <w:rsid w:val="008E09DE"/>
    <w:rsid w:val="008E6E24"/>
    <w:rsid w:val="008F459D"/>
    <w:rsid w:val="009020A2"/>
    <w:rsid w:val="009104AA"/>
    <w:rsid w:val="00911BEF"/>
    <w:rsid w:val="009126F4"/>
    <w:rsid w:val="00925345"/>
    <w:rsid w:val="009270D1"/>
    <w:rsid w:val="009356C7"/>
    <w:rsid w:val="00935F46"/>
    <w:rsid w:val="00941D98"/>
    <w:rsid w:val="00970D50"/>
    <w:rsid w:val="00981C41"/>
    <w:rsid w:val="00983C8A"/>
    <w:rsid w:val="00984EC2"/>
    <w:rsid w:val="009970DE"/>
    <w:rsid w:val="009A2E5C"/>
    <w:rsid w:val="009B2659"/>
    <w:rsid w:val="009B3E25"/>
    <w:rsid w:val="009B6F03"/>
    <w:rsid w:val="009C1CD0"/>
    <w:rsid w:val="009E7C3F"/>
    <w:rsid w:val="009F2603"/>
    <w:rsid w:val="009F6BC7"/>
    <w:rsid w:val="00A10519"/>
    <w:rsid w:val="00A14F0A"/>
    <w:rsid w:val="00A401C8"/>
    <w:rsid w:val="00A56158"/>
    <w:rsid w:val="00A627FD"/>
    <w:rsid w:val="00A6452F"/>
    <w:rsid w:val="00A71B1A"/>
    <w:rsid w:val="00A77078"/>
    <w:rsid w:val="00A77C01"/>
    <w:rsid w:val="00A94DCA"/>
    <w:rsid w:val="00AA6112"/>
    <w:rsid w:val="00AB1158"/>
    <w:rsid w:val="00AB30F1"/>
    <w:rsid w:val="00AC42C4"/>
    <w:rsid w:val="00AD502D"/>
    <w:rsid w:val="00AE7D0E"/>
    <w:rsid w:val="00AF7C3B"/>
    <w:rsid w:val="00B076C1"/>
    <w:rsid w:val="00B1310E"/>
    <w:rsid w:val="00B17FC4"/>
    <w:rsid w:val="00B23A51"/>
    <w:rsid w:val="00B243B4"/>
    <w:rsid w:val="00B574D2"/>
    <w:rsid w:val="00B71C6D"/>
    <w:rsid w:val="00B72915"/>
    <w:rsid w:val="00B7450F"/>
    <w:rsid w:val="00B803B4"/>
    <w:rsid w:val="00B85A88"/>
    <w:rsid w:val="00B9551E"/>
    <w:rsid w:val="00BC35DB"/>
    <w:rsid w:val="00BE3163"/>
    <w:rsid w:val="00BF36A0"/>
    <w:rsid w:val="00BF37BE"/>
    <w:rsid w:val="00C41CD5"/>
    <w:rsid w:val="00C65505"/>
    <w:rsid w:val="00C6556F"/>
    <w:rsid w:val="00CA3B16"/>
    <w:rsid w:val="00CA4E12"/>
    <w:rsid w:val="00CA4E8D"/>
    <w:rsid w:val="00CB1690"/>
    <w:rsid w:val="00CB356A"/>
    <w:rsid w:val="00CD291F"/>
    <w:rsid w:val="00D033DE"/>
    <w:rsid w:val="00D073D9"/>
    <w:rsid w:val="00D10BCA"/>
    <w:rsid w:val="00D21632"/>
    <w:rsid w:val="00D6331F"/>
    <w:rsid w:val="00DC4CEA"/>
    <w:rsid w:val="00DC5BE8"/>
    <w:rsid w:val="00DC67AB"/>
    <w:rsid w:val="00DD7B6C"/>
    <w:rsid w:val="00DE1832"/>
    <w:rsid w:val="00DF02A5"/>
    <w:rsid w:val="00E010F6"/>
    <w:rsid w:val="00E03B89"/>
    <w:rsid w:val="00E101B0"/>
    <w:rsid w:val="00E10E80"/>
    <w:rsid w:val="00E23756"/>
    <w:rsid w:val="00E31D37"/>
    <w:rsid w:val="00E377D2"/>
    <w:rsid w:val="00E73ABA"/>
    <w:rsid w:val="00E74A35"/>
    <w:rsid w:val="00E74E52"/>
    <w:rsid w:val="00E84DE0"/>
    <w:rsid w:val="00E912CF"/>
    <w:rsid w:val="00E91714"/>
    <w:rsid w:val="00EB49F1"/>
    <w:rsid w:val="00EB556D"/>
    <w:rsid w:val="00EB7B8C"/>
    <w:rsid w:val="00EC7D4A"/>
    <w:rsid w:val="00EE7D13"/>
    <w:rsid w:val="00F00E8C"/>
    <w:rsid w:val="00F04B64"/>
    <w:rsid w:val="00F10C52"/>
    <w:rsid w:val="00F40102"/>
    <w:rsid w:val="00F53027"/>
    <w:rsid w:val="00F62B74"/>
    <w:rsid w:val="00F64158"/>
    <w:rsid w:val="00F6628B"/>
    <w:rsid w:val="00F671D0"/>
    <w:rsid w:val="00F924F3"/>
    <w:rsid w:val="00F93A7D"/>
    <w:rsid w:val="00F9666B"/>
    <w:rsid w:val="00FA1D90"/>
    <w:rsid w:val="00FA31CB"/>
    <w:rsid w:val="00FB3479"/>
    <w:rsid w:val="00FB48D4"/>
    <w:rsid w:val="00FD482C"/>
    <w:rsid w:val="00FE76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1B7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464836"/>
    <w:rPr>
      <w:rFonts w:ascii="Arial" w:hAnsi="Arial"/>
      <w:lang w:val="eu-ES"/>
    </w:rPr>
  </w:style>
  <w:style w:type="paragraph" w:styleId="2izenburua">
    <w:name w:val="heading 2"/>
    <w:aliases w:val="izfe_T2,Heading 2,Titulo 2"/>
    <w:basedOn w:val="Normala"/>
    <w:next w:val="Normala"/>
    <w:qFormat/>
    <w:rsid w:val="00B9551E"/>
    <w:pPr>
      <w:spacing w:before="100" w:beforeAutospacing="1" w:after="100" w:afterAutospacing="1" w:line="280" w:lineRule="atLeast"/>
      <w:jc w:val="both"/>
      <w:outlineLvl w:val="1"/>
    </w:pPr>
    <w:rPr>
      <w:rFonts w:ascii="Trebuchet MS" w:hAnsi="Trebuchet MS"/>
      <w:b/>
      <w:bCs/>
      <w:color w:val="0076CC"/>
      <w:sz w:val="28"/>
      <w:szCs w:val="28"/>
      <w:lang w:eastAsia="en-US"/>
    </w:rPr>
  </w:style>
  <w:style w:type="paragraph" w:styleId="3izenburua">
    <w:name w:val="heading 3"/>
    <w:basedOn w:val="Normala"/>
    <w:next w:val="Normala"/>
    <w:link w:val="3izenburuaKar"/>
    <w:semiHidden/>
    <w:unhideWhenUsed/>
    <w:qFormat/>
    <w:rsid w:val="000304F1"/>
    <w:pPr>
      <w:keepNext/>
      <w:spacing w:before="240" w:after="60"/>
      <w:outlineLvl w:val="2"/>
    </w:pPr>
    <w:rPr>
      <w:rFonts w:ascii="Calibri Light" w:hAnsi="Calibri Light"/>
      <w:b/>
      <w:bCs/>
      <w:sz w:val="26"/>
      <w:szCs w:val="26"/>
    </w:rPr>
  </w:style>
  <w:style w:type="paragraph" w:styleId="5izenburua">
    <w:name w:val="heading 5"/>
    <w:basedOn w:val="Normala"/>
    <w:next w:val="Normala"/>
    <w:link w:val="5izenburuaKar"/>
    <w:semiHidden/>
    <w:unhideWhenUsed/>
    <w:qFormat/>
    <w:rsid w:val="000304F1"/>
    <w:pPr>
      <w:spacing w:before="240" w:after="60"/>
      <w:outlineLvl w:val="4"/>
    </w:pPr>
    <w:rPr>
      <w:rFonts w:ascii="Calibri" w:hAnsi="Calibri"/>
      <w:b/>
      <w:bCs/>
      <w:i/>
      <w:iCs/>
      <w:sz w:val="26"/>
      <w:szCs w:val="26"/>
    </w:rPr>
  </w:style>
  <w:style w:type="paragraph" w:styleId="6izenburua">
    <w:name w:val="heading 6"/>
    <w:basedOn w:val="Normala"/>
    <w:next w:val="Normala"/>
    <w:link w:val="6izenburuaKar"/>
    <w:semiHidden/>
    <w:unhideWhenUsed/>
    <w:qFormat/>
    <w:rsid w:val="000304F1"/>
    <w:pPr>
      <w:spacing w:before="240" w:after="60"/>
      <w:outlineLvl w:val="5"/>
    </w:pPr>
    <w:rPr>
      <w:rFonts w:ascii="Calibri" w:hAnsi="Calibri"/>
      <w:b/>
      <w:bCs/>
      <w:sz w:val="22"/>
      <w:szCs w:val="22"/>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postaestiloa17">
    <w:name w:val="postaestiloa17"/>
    <w:semiHidden/>
    <w:rsid w:val="00BF37BE"/>
    <w:rPr>
      <w:rFonts w:ascii="Times New Roman" w:hAnsi="Times New Roman" w:cs="Times New Roman" w:hint="default"/>
      <w:b w:val="0"/>
      <w:bCs w:val="0"/>
      <w:i w:val="0"/>
      <w:iCs w:val="0"/>
      <w:strike w:val="0"/>
      <w:dstrike w:val="0"/>
      <w:color w:val="auto"/>
      <w:sz w:val="24"/>
      <w:szCs w:val="24"/>
      <w:u w:val="none"/>
      <w:effect w:val="none"/>
    </w:rPr>
  </w:style>
  <w:style w:type="paragraph" w:styleId="Goiburua">
    <w:name w:val="header"/>
    <w:basedOn w:val="Normala"/>
    <w:link w:val="GoiburuaKar"/>
    <w:uiPriority w:val="99"/>
    <w:rsid w:val="00696627"/>
    <w:pPr>
      <w:tabs>
        <w:tab w:val="center" w:pos="4536"/>
        <w:tab w:val="right" w:pos="9072"/>
      </w:tabs>
    </w:pPr>
  </w:style>
  <w:style w:type="paragraph" w:styleId="Orri-oina">
    <w:name w:val="footer"/>
    <w:basedOn w:val="Normala"/>
    <w:link w:val="Orri-oinaKar"/>
    <w:uiPriority w:val="99"/>
    <w:rsid w:val="00696627"/>
    <w:pPr>
      <w:tabs>
        <w:tab w:val="center" w:pos="4536"/>
        <w:tab w:val="right" w:pos="9072"/>
      </w:tabs>
    </w:pPr>
  </w:style>
  <w:style w:type="character" w:styleId="Hiperesteka">
    <w:name w:val="Hyperlink"/>
    <w:rsid w:val="002050CD"/>
    <w:rPr>
      <w:color w:val="0000FF"/>
      <w:u w:val="single"/>
    </w:rPr>
  </w:style>
  <w:style w:type="table" w:styleId="Saretaduntaula">
    <w:name w:val="Table Grid"/>
    <w:basedOn w:val="Taulanormala"/>
    <w:rsid w:val="002050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let-zerrenda">
    <w:name w:val="List Bullet"/>
    <w:basedOn w:val="Normala"/>
    <w:rsid w:val="00941D98"/>
    <w:pPr>
      <w:numPr>
        <w:numId w:val="8"/>
      </w:numPr>
    </w:pPr>
  </w:style>
  <w:style w:type="paragraph" w:styleId="Normalaweb">
    <w:name w:val="Normal (Web)"/>
    <w:basedOn w:val="Normala"/>
    <w:uiPriority w:val="99"/>
    <w:rsid w:val="008826B0"/>
    <w:pPr>
      <w:spacing w:before="100" w:beforeAutospacing="1" w:after="100" w:afterAutospacing="1"/>
    </w:pPr>
    <w:rPr>
      <w:rFonts w:ascii="Times New Roman" w:hAnsi="Times New Roman"/>
      <w:sz w:val="24"/>
      <w:szCs w:val="24"/>
    </w:rPr>
  </w:style>
  <w:style w:type="character" w:styleId="Enfasia">
    <w:name w:val="Emphasis"/>
    <w:qFormat/>
    <w:rsid w:val="008826B0"/>
    <w:rPr>
      <w:i/>
      <w:iCs/>
    </w:rPr>
  </w:style>
  <w:style w:type="paragraph" w:customStyle="1" w:styleId="Sangriaconvietas">
    <w:name w:val="Sangria con viñetas"/>
    <w:basedOn w:val="Normala"/>
    <w:rsid w:val="003A0867"/>
    <w:pPr>
      <w:spacing w:after="80" w:line="280" w:lineRule="atLeast"/>
      <w:ind w:left="227" w:hanging="227"/>
      <w:jc w:val="both"/>
    </w:pPr>
    <w:rPr>
      <w:rFonts w:ascii="ITCCentury Light" w:eastAsia="Calibri" w:hAnsi="ITCCentury Light"/>
      <w:color w:val="000000"/>
      <w:sz w:val="22"/>
      <w:szCs w:val="22"/>
      <w:lang w:val="es-ES_tradnl"/>
    </w:rPr>
  </w:style>
  <w:style w:type="paragraph" w:customStyle="1" w:styleId="Subtitular2">
    <w:name w:val="Subtitular 2"/>
    <w:basedOn w:val="Normala"/>
    <w:next w:val="Normala"/>
    <w:rsid w:val="003A0867"/>
    <w:pPr>
      <w:spacing w:after="80" w:line="280" w:lineRule="atLeast"/>
      <w:ind w:left="567" w:hanging="567"/>
    </w:pPr>
    <w:rPr>
      <w:rFonts w:ascii="Frutiger 45" w:eastAsia="Calibri" w:hAnsi="Frutiger 45"/>
      <w:b/>
      <w:bCs/>
      <w:caps/>
      <w:color w:val="000000"/>
      <w:sz w:val="24"/>
      <w:szCs w:val="24"/>
      <w:lang w:val="es-ES_tradnl"/>
    </w:rPr>
  </w:style>
  <w:style w:type="paragraph" w:customStyle="1" w:styleId="Subtitular4">
    <w:name w:val="Subtitular 4"/>
    <w:basedOn w:val="Normala"/>
    <w:next w:val="Normala"/>
    <w:rsid w:val="003A0867"/>
    <w:pPr>
      <w:spacing w:after="80" w:line="280" w:lineRule="atLeast"/>
      <w:ind w:left="851" w:hanging="851"/>
    </w:pPr>
    <w:rPr>
      <w:rFonts w:ascii="Frutiger 55" w:eastAsia="Calibri" w:hAnsi="Frutiger 55"/>
      <w:color w:val="000000"/>
      <w:sz w:val="24"/>
      <w:szCs w:val="24"/>
      <w:lang w:val="es-ES_tradnl"/>
    </w:rPr>
  </w:style>
  <w:style w:type="paragraph" w:styleId="Gorputz-testua">
    <w:name w:val="Body Text"/>
    <w:basedOn w:val="Normala"/>
    <w:rsid w:val="003A0867"/>
    <w:pPr>
      <w:jc w:val="both"/>
    </w:pPr>
    <w:rPr>
      <w:rFonts w:ascii="CG Times" w:hAnsi="CG Times"/>
      <w:sz w:val="24"/>
      <w:lang w:val="es-ES_tradnl"/>
    </w:rPr>
  </w:style>
  <w:style w:type="character" w:customStyle="1" w:styleId="iceouttxt">
    <w:name w:val="iceouttxt"/>
    <w:rsid w:val="0084513C"/>
  </w:style>
  <w:style w:type="character" w:customStyle="1" w:styleId="Orri-oinaKar">
    <w:name w:val="Orri-oina Kar"/>
    <w:link w:val="Orri-oina"/>
    <w:uiPriority w:val="99"/>
    <w:rsid w:val="0055481D"/>
    <w:rPr>
      <w:rFonts w:ascii="Arial" w:hAnsi="Arial"/>
      <w:lang w:val="es-ES" w:eastAsia="es-ES"/>
    </w:rPr>
  </w:style>
  <w:style w:type="character" w:customStyle="1" w:styleId="3izenburuaKar">
    <w:name w:val="3. izenburua Kar"/>
    <w:link w:val="3izenburua"/>
    <w:semiHidden/>
    <w:rsid w:val="000304F1"/>
    <w:rPr>
      <w:rFonts w:ascii="Calibri Light" w:eastAsia="Times New Roman" w:hAnsi="Calibri Light" w:cs="Times New Roman"/>
      <w:b/>
      <w:bCs/>
      <w:sz w:val="26"/>
      <w:szCs w:val="26"/>
      <w:lang w:val="es-ES" w:eastAsia="es-ES"/>
    </w:rPr>
  </w:style>
  <w:style w:type="character" w:customStyle="1" w:styleId="5izenburuaKar">
    <w:name w:val="5. izenburua Kar"/>
    <w:link w:val="5izenburua"/>
    <w:semiHidden/>
    <w:rsid w:val="000304F1"/>
    <w:rPr>
      <w:rFonts w:ascii="Calibri" w:eastAsia="Times New Roman" w:hAnsi="Calibri" w:cs="Times New Roman"/>
      <w:b/>
      <w:bCs/>
      <w:i/>
      <w:iCs/>
      <w:sz w:val="26"/>
      <w:szCs w:val="26"/>
      <w:lang w:val="es-ES" w:eastAsia="es-ES"/>
    </w:rPr>
  </w:style>
  <w:style w:type="character" w:customStyle="1" w:styleId="6izenburuaKar">
    <w:name w:val="6. izenburua Kar"/>
    <w:link w:val="6izenburua"/>
    <w:semiHidden/>
    <w:rsid w:val="000304F1"/>
    <w:rPr>
      <w:rFonts w:ascii="Calibri" w:eastAsia="Times New Roman" w:hAnsi="Calibri" w:cs="Times New Roman"/>
      <w:b/>
      <w:bCs/>
      <w:sz w:val="22"/>
      <w:szCs w:val="22"/>
      <w:lang w:val="es-ES" w:eastAsia="es-ES"/>
    </w:rPr>
  </w:style>
  <w:style w:type="paragraph" w:styleId="Gorputz-testuarenkoska">
    <w:name w:val="Body Text Indent"/>
    <w:basedOn w:val="Normala"/>
    <w:link w:val="Gorputz-testuarenkoskaKar"/>
    <w:rsid w:val="000304F1"/>
    <w:pPr>
      <w:spacing w:after="120"/>
      <w:ind w:left="283"/>
    </w:pPr>
  </w:style>
  <w:style w:type="character" w:customStyle="1" w:styleId="Gorputz-testuarenkoskaKar">
    <w:name w:val="Gorputz-testuaren koska Kar"/>
    <w:link w:val="Gorputz-testuarenkoska"/>
    <w:rsid w:val="000304F1"/>
    <w:rPr>
      <w:rFonts w:ascii="Arial" w:hAnsi="Arial"/>
      <w:lang w:val="es-ES" w:eastAsia="es-ES"/>
    </w:rPr>
  </w:style>
  <w:style w:type="paragraph" w:styleId="Bunbuiloarentestua">
    <w:name w:val="Balloon Text"/>
    <w:basedOn w:val="Normala"/>
    <w:link w:val="BunbuiloarentestuaKar"/>
    <w:rsid w:val="000304F1"/>
    <w:rPr>
      <w:rFonts w:ascii="Segoe UI" w:hAnsi="Segoe UI" w:cs="Segoe UI"/>
      <w:sz w:val="18"/>
      <w:szCs w:val="18"/>
    </w:rPr>
  </w:style>
  <w:style w:type="character" w:customStyle="1" w:styleId="BunbuiloarentestuaKar">
    <w:name w:val="Bunbuiloaren testua Kar"/>
    <w:link w:val="Bunbuiloarentestua"/>
    <w:rsid w:val="000304F1"/>
    <w:rPr>
      <w:rFonts w:ascii="Segoe UI" w:hAnsi="Segoe UI" w:cs="Segoe UI"/>
      <w:sz w:val="18"/>
      <w:szCs w:val="18"/>
      <w:lang w:val="es-ES" w:eastAsia="es-ES"/>
    </w:rPr>
  </w:style>
  <w:style w:type="character" w:styleId="BisitatutakoHiperesteka">
    <w:name w:val="FollowedHyperlink"/>
    <w:rsid w:val="0072292A"/>
    <w:rPr>
      <w:color w:val="954F72"/>
      <w:u w:val="single"/>
    </w:rPr>
  </w:style>
  <w:style w:type="paragraph" w:styleId="Zerrenda-paragrafoa">
    <w:name w:val="List Paragraph"/>
    <w:basedOn w:val="Normala"/>
    <w:link w:val="Zerrenda-paragrafoaKar"/>
    <w:uiPriority w:val="99"/>
    <w:qFormat/>
    <w:rsid w:val="00CB356A"/>
    <w:pPr>
      <w:ind w:left="720"/>
      <w:contextualSpacing/>
    </w:pPr>
  </w:style>
  <w:style w:type="character" w:customStyle="1" w:styleId="GoiburuaKar">
    <w:name w:val="Goiburua Kar"/>
    <w:basedOn w:val="Paragrafoarenletra-tipolehenetsia"/>
    <w:link w:val="Goiburua"/>
    <w:uiPriority w:val="99"/>
    <w:rsid w:val="00E10E80"/>
    <w:rPr>
      <w:rFonts w:ascii="Arial" w:hAnsi="Arial"/>
      <w:lang w:val="eu-ES"/>
    </w:rPr>
  </w:style>
  <w:style w:type="character" w:customStyle="1" w:styleId="Zerrenda-paragrafoaKar">
    <w:name w:val="Zerrenda-paragrafoa Kar"/>
    <w:link w:val="Zerrenda-paragrafoa"/>
    <w:uiPriority w:val="99"/>
    <w:locked/>
    <w:rsid w:val="00CA4E12"/>
    <w:rPr>
      <w:rFonts w:ascii="Arial" w:hAnsi="Arial"/>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82831">
      <w:bodyDiv w:val="1"/>
      <w:marLeft w:val="0"/>
      <w:marRight w:val="0"/>
      <w:marTop w:val="0"/>
      <w:marBottom w:val="0"/>
      <w:divBdr>
        <w:top w:val="none" w:sz="0" w:space="0" w:color="auto"/>
        <w:left w:val="none" w:sz="0" w:space="0" w:color="auto"/>
        <w:bottom w:val="none" w:sz="0" w:space="0" w:color="auto"/>
        <w:right w:val="none" w:sz="0" w:space="0" w:color="auto"/>
      </w:divBdr>
    </w:div>
    <w:div w:id="197815382">
      <w:bodyDiv w:val="1"/>
      <w:marLeft w:val="0"/>
      <w:marRight w:val="0"/>
      <w:marTop w:val="0"/>
      <w:marBottom w:val="0"/>
      <w:divBdr>
        <w:top w:val="none" w:sz="0" w:space="0" w:color="auto"/>
        <w:left w:val="none" w:sz="0" w:space="0" w:color="auto"/>
        <w:bottom w:val="none" w:sz="0" w:space="0" w:color="auto"/>
        <w:right w:val="none" w:sz="0" w:space="0" w:color="auto"/>
      </w:divBdr>
    </w:div>
    <w:div w:id="443692348">
      <w:bodyDiv w:val="1"/>
      <w:marLeft w:val="0"/>
      <w:marRight w:val="0"/>
      <w:marTop w:val="0"/>
      <w:marBottom w:val="0"/>
      <w:divBdr>
        <w:top w:val="none" w:sz="0" w:space="0" w:color="auto"/>
        <w:left w:val="none" w:sz="0" w:space="0" w:color="auto"/>
        <w:bottom w:val="none" w:sz="0" w:space="0" w:color="auto"/>
        <w:right w:val="none" w:sz="0" w:space="0" w:color="auto"/>
      </w:divBdr>
      <w:divsChild>
        <w:div w:id="414670088">
          <w:marLeft w:val="0"/>
          <w:marRight w:val="0"/>
          <w:marTop w:val="0"/>
          <w:marBottom w:val="0"/>
          <w:divBdr>
            <w:top w:val="none" w:sz="0" w:space="0" w:color="auto"/>
            <w:left w:val="none" w:sz="0" w:space="0" w:color="auto"/>
            <w:bottom w:val="none" w:sz="0" w:space="0" w:color="auto"/>
            <w:right w:val="none" w:sz="0" w:space="0" w:color="auto"/>
          </w:divBdr>
          <w:divsChild>
            <w:div w:id="1904820">
              <w:marLeft w:val="0"/>
              <w:marRight w:val="0"/>
              <w:marTop w:val="0"/>
              <w:marBottom w:val="0"/>
              <w:divBdr>
                <w:top w:val="none" w:sz="0" w:space="0" w:color="auto"/>
                <w:left w:val="none" w:sz="0" w:space="0" w:color="auto"/>
                <w:bottom w:val="none" w:sz="0" w:space="0" w:color="auto"/>
                <w:right w:val="none" w:sz="0" w:space="0" w:color="auto"/>
              </w:divBdr>
            </w:div>
            <w:div w:id="528185827">
              <w:marLeft w:val="0"/>
              <w:marRight w:val="0"/>
              <w:marTop w:val="0"/>
              <w:marBottom w:val="0"/>
              <w:divBdr>
                <w:top w:val="none" w:sz="0" w:space="0" w:color="auto"/>
                <w:left w:val="none" w:sz="0" w:space="0" w:color="auto"/>
                <w:bottom w:val="none" w:sz="0" w:space="0" w:color="auto"/>
                <w:right w:val="none" w:sz="0" w:space="0" w:color="auto"/>
              </w:divBdr>
              <w:divsChild>
                <w:div w:id="591838">
                  <w:marLeft w:val="0"/>
                  <w:marRight w:val="0"/>
                  <w:marTop w:val="0"/>
                  <w:marBottom w:val="0"/>
                  <w:divBdr>
                    <w:top w:val="none" w:sz="0" w:space="0" w:color="auto"/>
                    <w:left w:val="none" w:sz="0" w:space="0" w:color="auto"/>
                    <w:bottom w:val="none" w:sz="0" w:space="0" w:color="auto"/>
                    <w:right w:val="none" w:sz="0" w:space="0" w:color="auto"/>
                  </w:divBdr>
                </w:div>
                <w:div w:id="122045003">
                  <w:marLeft w:val="0"/>
                  <w:marRight w:val="0"/>
                  <w:marTop w:val="0"/>
                  <w:marBottom w:val="0"/>
                  <w:divBdr>
                    <w:top w:val="none" w:sz="0" w:space="0" w:color="auto"/>
                    <w:left w:val="none" w:sz="0" w:space="0" w:color="auto"/>
                    <w:bottom w:val="none" w:sz="0" w:space="0" w:color="auto"/>
                    <w:right w:val="none" w:sz="0" w:space="0" w:color="auto"/>
                  </w:divBdr>
                </w:div>
                <w:div w:id="507671975">
                  <w:marLeft w:val="0"/>
                  <w:marRight w:val="0"/>
                  <w:marTop w:val="0"/>
                  <w:marBottom w:val="0"/>
                  <w:divBdr>
                    <w:top w:val="none" w:sz="0" w:space="0" w:color="auto"/>
                    <w:left w:val="none" w:sz="0" w:space="0" w:color="auto"/>
                    <w:bottom w:val="none" w:sz="0" w:space="0" w:color="auto"/>
                    <w:right w:val="none" w:sz="0" w:space="0" w:color="auto"/>
                  </w:divBdr>
                </w:div>
                <w:div w:id="730075295">
                  <w:marLeft w:val="0"/>
                  <w:marRight w:val="0"/>
                  <w:marTop w:val="0"/>
                  <w:marBottom w:val="0"/>
                  <w:divBdr>
                    <w:top w:val="none" w:sz="0" w:space="0" w:color="auto"/>
                    <w:left w:val="none" w:sz="0" w:space="0" w:color="auto"/>
                    <w:bottom w:val="none" w:sz="0" w:space="0" w:color="auto"/>
                    <w:right w:val="none" w:sz="0" w:space="0" w:color="auto"/>
                  </w:divBdr>
                </w:div>
                <w:div w:id="733118185">
                  <w:marLeft w:val="0"/>
                  <w:marRight w:val="0"/>
                  <w:marTop w:val="0"/>
                  <w:marBottom w:val="0"/>
                  <w:divBdr>
                    <w:top w:val="none" w:sz="0" w:space="0" w:color="auto"/>
                    <w:left w:val="none" w:sz="0" w:space="0" w:color="auto"/>
                    <w:bottom w:val="none" w:sz="0" w:space="0" w:color="auto"/>
                    <w:right w:val="none" w:sz="0" w:space="0" w:color="auto"/>
                  </w:divBdr>
                </w:div>
                <w:div w:id="821701265">
                  <w:marLeft w:val="0"/>
                  <w:marRight w:val="0"/>
                  <w:marTop w:val="0"/>
                  <w:marBottom w:val="0"/>
                  <w:divBdr>
                    <w:top w:val="none" w:sz="0" w:space="0" w:color="auto"/>
                    <w:left w:val="none" w:sz="0" w:space="0" w:color="auto"/>
                    <w:bottom w:val="none" w:sz="0" w:space="0" w:color="auto"/>
                    <w:right w:val="none" w:sz="0" w:space="0" w:color="auto"/>
                  </w:divBdr>
                </w:div>
                <w:div w:id="1222794006">
                  <w:marLeft w:val="0"/>
                  <w:marRight w:val="0"/>
                  <w:marTop w:val="0"/>
                  <w:marBottom w:val="0"/>
                  <w:divBdr>
                    <w:top w:val="none" w:sz="0" w:space="0" w:color="auto"/>
                    <w:left w:val="none" w:sz="0" w:space="0" w:color="auto"/>
                    <w:bottom w:val="none" w:sz="0" w:space="0" w:color="auto"/>
                    <w:right w:val="none" w:sz="0" w:space="0" w:color="auto"/>
                  </w:divBdr>
                </w:div>
                <w:div w:id="1326978940">
                  <w:marLeft w:val="0"/>
                  <w:marRight w:val="0"/>
                  <w:marTop w:val="0"/>
                  <w:marBottom w:val="0"/>
                  <w:divBdr>
                    <w:top w:val="none" w:sz="0" w:space="0" w:color="auto"/>
                    <w:left w:val="none" w:sz="0" w:space="0" w:color="auto"/>
                    <w:bottom w:val="none" w:sz="0" w:space="0" w:color="auto"/>
                    <w:right w:val="none" w:sz="0" w:space="0" w:color="auto"/>
                  </w:divBdr>
                </w:div>
                <w:div w:id="1599483826">
                  <w:marLeft w:val="0"/>
                  <w:marRight w:val="0"/>
                  <w:marTop w:val="0"/>
                  <w:marBottom w:val="0"/>
                  <w:divBdr>
                    <w:top w:val="none" w:sz="0" w:space="0" w:color="auto"/>
                    <w:left w:val="none" w:sz="0" w:space="0" w:color="auto"/>
                    <w:bottom w:val="none" w:sz="0" w:space="0" w:color="auto"/>
                    <w:right w:val="none" w:sz="0" w:space="0" w:color="auto"/>
                  </w:divBdr>
                </w:div>
                <w:div w:id="1642075327">
                  <w:marLeft w:val="0"/>
                  <w:marRight w:val="0"/>
                  <w:marTop w:val="0"/>
                  <w:marBottom w:val="0"/>
                  <w:divBdr>
                    <w:top w:val="none" w:sz="0" w:space="0" w:color="auto"/>
                    <w:left w:val="none" w:sz="0" w:space="0" w:color="auto"/>
                    <w:bottom w:val="none" w:sz="0" w:space="0" w:color="auto"/>
                    <w:right w:val="none" w:sz="0" w:space="0" w:color="auto"/>
                  </w:divBdr>
                </w:div>
                <w:div w:id="1712994857">
                  <w:marLeft w:val="0"/>
                  <w:marRight w:val="0"/>
                  <w:marTop w:val="0"/>
                  <w:marBottom w:val="0"/>
                  <w:divBdr>
                    <w:top w:val="none" w:sz="0" w:space="0" w:color="auto"/>
                    <w:left w:val="none" w:sz="0" w:space="0" w:color="auto"/>
                    <w:bottom w:val="none" w:sz="0" w:space="0" w:color="auto"/>
                    <w:right w:val="none" w:sz="0" w:space="0" w:color="auto"/>
                  </w:divBdr>
                </w:div>
                <w:div w:id="1723478728">
                  <w:marLeft w:val="0"/>
                  <w:marRight w:val="0"/>
                  <w:marTop w:val="0"/>
                  <w:marBottom w:val="0"/>
                  <w:divBdr>
                    <w:top w:val="none" w:sz="0" w:space="0" w:color="auto"/>
                    <w:left w:val="none" w:sz="0" w:space="0" w:color="auto"/>
                    <w:bottom w:val="none" w:sz="0" w:space="0" w:color="auto"/>
                    <w:right w:val="none" w:sz="0" w:space="0" w:color="auto"/>
                  </w:divBdr>
                </w:div>
                <w:div w:id="1919288421">
                  <w:marLeft w:val="0"/>
                  <w:marRight w:val="0"/>
                  <w:marTop w:val="0"/>
                  <w:marBottom w:val="0"/>
                  <w:divBdr>
                    <w:top w:val="none" w:sz="0" w:space="0" w:color="auto"/>
                    <w:left w:val="none" w:sz="0" w:space="0" w:color="auto"/>
                    <w:bottom w:val="none" w:sz="0" w:space="0" w:color="auto"/>
                    <w:right w:val="none" w:sz="0" w:space="0" w:color="auto"/>
                  </w:divBdr>
                </w:div>
                <w:div w:id="204756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510761">
      <w:bodyDiv w:val="1"/>
      <w:marLeft w:val="0"/>
      <w:marRight w:val="0"/>
      <w:marTop w:val="0"/>
      <w:marBottom w:val="0"/>
      <w:divBdr>
        <w:top w:val="none" w:sz="0" w:space="0" w:color="auto"/>
        <w:left w:val="none" w:sz="0" w:space="0" w:color="auto"/>
        <w:bottom w:val="none" w:sz="0" w:space="0" w:color="auto"/>
        <w:right w:val="none" w:sz="0" w:space="0" w:color="auto"/>
      </w:divBdr>
    </w:div>
    <w:div w:id="597373857">
      <w:bodyDiv w:val="1"/>
      <w:marLeft w:val="0"/>
      <w:marRight w:val="0"/>
      <w:marTop w:val="0"/>
      <w:marBottom w:val="0"/>
      <w:divBdr>
        <w:top w:val="none" w:sz="0" w:space="0" w:color="auto"/>
        <w:left w:val="none" w:sz="0" w:space="0" w:color="auto"/>
        <w:bottom w:val="none" w:sz="0" w:space="0" w:color="auto"/>
        <w:right w:val="none" w:sz="0" w:space="0" w:color="auto"/>
      </w:divBdr>
    </w:div>
    <w:div w:id="690762704">
      <w:bodyDiv w:val="1"/>
      <w:marLeft w:val="0"/>
      <w:marRight w:val="0"/>
      <w:marTop w:val="0"/>
      <w:marBottom w:val="0"/>
      <w:divBdr>
        <w:top w:val="none" w:sz="0" w:space="0" w:color="auto"/>
        <w:left w:val="none" w:sz="0" w:space="0" w:color="auto"/>
        <w:bottom w:val="none" w:sz="0" w:space="0" w:color="auto"/>
        <w:right w:val="none" w:sz="0" w:space="0" w:color="auto"/>
      </w:divBdr>
      <w:divsChild>
        <w:div w:id="722562974">
          <w:marLeft w:val="0"/>
          <w:marRight w:val="0"/>
          <w:marTop w:val="0"/>
          <w:marBottom w:val="0"/>
          <w:divBdr>
            <w:top w:val="none" w:sz="0" w:space="0" w:color="auto"/>
            <w:left w:val="none" w:sz="0" w:space="0" w:color="auto"/>
            <w:bottom w:val="none" w:sz="0" w:space="0" w:color="auto"/>
            <w:right w:val="none" w:sz="0" w:space="0" w:color="auto"/>
          </w:divBdr>
          <w:divsChild>
            <w:div w:id="1573541411">
              <w:marLeft w:val="0"/>
              <w:marRight w:val="0"/>
              <w:marTop w:val="0"/>
              <w:marBottom w:val="0"/>
              <w:divBdr>
                <w:top w:val="none" w:sz="0" w:space="0" w:color="auto"/>
                <w:left w:val="none" w:sz="0" w:space="0" w:color="auto"/>
                <w:bottom w:val="none" w:sz="0" w:space="0" w:color="auto"/>
                <w:right w:val="none" w:sz="0" w:space="0" w:color="auto"/>
              </w:divBdr>
              <w:divsChild>
                <w:div w:id="284122913">
                  <w:marLeft w:val="0"/>
                  <w:marRight w:val="0"/>
                  <w:marTop w:val="0"/>
                  <w:marBottom w:val="0"/>
                  <w:divBdr>
                    <w:top w:val="none" w:sz="0" w:space="0" w:color="auto"/>
                    <w:left w:val="none" w:sz="0" w:space="0" w:color="auto"/>
                    <w:bottom w:val="none" w:sz="0" w:space="0" w:color="auto"/>
                    <w:right w:val="none" w:sz="0" w:space="0" w:color="auto"/>
                  </w:divBdr>
                </w:div>
                <w:div w:id="337931030">
                  <w:marLeft w:val="0"/>
                  <w:marRight w:val="0"/>
                  <w:marTop w:val="0"/>
                  <w:marBottom w:val="0"/>
                  <w:divBdr>
                    <w:top w:val="none" w:sz="0" w:space="0" w:color="auto"/>
                    <w:left w:val="none" w:sz="0" w:space="0" w:color="auto"/>
                    <w:bottom w:val="none" w:sz="0" w:space="0" w:color="auto"/>
                    <w:right w:val="none" w:sz="0" w:space="0" w:color="auto"/>
                  </w:divBdr>
                </w:div>
                <w:div w:id="740372115">
                  <w:marLeft w:val="0"/>
                  <w:marRight w:val="0"/>
                  <w:marTop w:val="0"/>
                  <w:marBottom w:val="0"/>
                  <w:divBdr>
                    <w:top w:val="none" w:sz="0" w:space="0" w:color="auto"/>
                    <w:left w:val="none" w:sz="0" w:space="0" w:color="auto"/>
                    <w:bottom w:val="none" w:sz="0" w:space="0" w:color="auto"/>
                    <w:right w:val="none" w:sz="0" w:space="0" w:color="auto"/>
                  </w:divBdr>
                </w:div>
                <w:div w:id="743141491">
                  <w:marLeft w:val="0"/>
                  <w:marRight w:val="0"/>
                  <w:marTop w:val="0"/>
                  <w:marBottom w:val="0"/>
                  <w:divBdr>
                    <w:top w:val="none" w:sz="0" w:space="0" w:color="auto"/>
                    <w:left w:val="none" w:sz="0" w:space="0" w:color="auto"/>
                    <w:bottom w:val="none" w:sz="0" w:space="0" w:color="auto"/>
                    <w:right w:val="none" w:sz="0" w:space="0" w:color="auto"/>
                  </w:divBdr>
                </w:div>
                <w:div w:id="1346513546">
                  <w:marLeft w:val="0"/>
                  <w:marRight w:val="0"/>
                  <w:marTop w:val="0"/>
                  <w:marBottom w:val="0"/>
                  <w:divBdr>
                    <w:top w:val="none" w:sz="0" w:space="0" w:color="auto"/>
                    <w:left w:val="none" w:sz="0" w:space="0" w:color="auto"/>
                    <w:bottom w:val="none" w:sz="0" w:space="0" w:color="auto"/>
                    <w:right w:val="none" w:sz="0" w:space="0" w:color="auto"/>
                  </w:divBdr>
                </w:div>
                <w:div w:id="1447113754">
                  <w:marLeft w:val="0"/>
                  <w:marRight w:val="0"/>
                  <w:marTop w:val="0"/>
                  <w:marBottom w:val="0"/>
                  <w:divBdr>
                    <w:top w:val="none" w:sz="0" w:space="0" w:color="auto"/>
                    <w:left w:val="none" w:sz="0" w:space="0" w:color="auto"/>
                    <w:bottom w:val="none" w:sz="0" w:space="0" w:color="auto"/>
                    <w:right w:val="none" w:sz="0" w:space="0" w:color="auto"/>
                  </w:divBdr>
                </w:div>
                <w:div w:id="1524591326">
                  <w:marLeft w:val="0"/>
                  <w:marRight w:val="0"/>
                  <w:marTop w:val="0"/>
                  <w:marBottom w:val="0"/>
                  <w:divBdr>
                    <w:top w:val="none" w:sz="0" w:space="0" w:color="auto"/>
                    <w:left w:val="none" w:sz="0" w:space="0" w:color="auto"/>
                    <w:bottom w:val="none" w:sz="0" w:space="0" w:color="auto"/>
                    <w:right w:val="none" w:sz="0" w:space="0" w:color="auto"/>
                  </w:divBdr>
                </w:div>
                <w:div w:id="1604143118">
                  <w:marLeft w:val="0"/>
                  <w:marRight w:val="0"/>
                  <w:marTop w:val="0"/>
                  <w:marBottom w:val="0"/>
                  <w:divBdr>
                    <w:top w:val="none" w:sz="0" w:space="0" w:color="auto"/>
                    <w:left w:val="none" w:sz="0" w:space="0" w:color="auto"/>
                    <w:bottom w:val="none" w:sz="0" w:space="0" w:color="auto"/>
                    <w:right w:val="none" w:sz="0" w:space="0" w:color="auto"/>
                  </w:divBdr>
                </w:div>
                <w:div w:id="18548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865507">
      <w:bodyDiv w:val="1"/>
      <w:marLeft w:val="0"/>
      <w:marRight w:val="0"/>
      <w:marTop w:val="0"/>
      <w:marBottom w:val="0"/>
      <w:divBdr>
        <w:top w:val="none" w:sz="0" w:space="0" w:color="auto"/>
        <w:left w:val="none" w:sz="0" w:space="0" w:color="auto"/>
        <w:bottom w:val="none" w:sz="0" w:space="0" w:color="auto"/>
        <w:right w:val="none" w:sz="0" w:space="0" w:color="auto"/>
      </w:divBdr>
    </w:div>
    <w:div w:id="873007523">
      <w:bodyDiv w:val="1"/>
      <w:marLeft w:val="0"/>
      <w:marRight w:val="0"/>
      <w:marTop w:val="0"/>
      <w:marBottom w:val="0"/>
      <w:divBdr>
        <w:top w:val="none" w:sz="0" w:space="0" w:color="auto"/>
        <w:left w:val="none" w:sz="0" w:space="0" w:color="auto"/>
        <w:bottom w:val="none" w:sz="0" w:space="0" w:color="auto"/>
        <w:right w:val="none" w:sz="0" w:space="0" w:color="auto"/>
      </w:divBdr>
    </w:div>
    <w:div w:id="968170495">
      <w:bodyDiv w:val="1"/>
      <w:marLeft w:val="0"/>
      <w:marRight w:val="0"/>
      <w:marTop w:val="0"/>
      <w:marBottom w:val="0"/>
      <w:divBdr>
        <w:top w:val="none" w:sz="0" w:space="0" w:color="auto"/>
        <w:left w:val="none" w:sz="0" w:space="0" w:color="auto"/>
        <w:bottom w:val="none" w:sz="0" w:space="0" w:color="auto"/>
        <w:right w:val="none" w:sz="0" w:space="0" w:color="auto"/>
      </w:divBdr>
    </w:div>
    <w:div w:id="998312644">
      <w:bodyDiv w:val="1"/>
      <w:marLeft w:val="0"/>
      <w:marRight w:val="0"/>
      <w:marTop w:val="0"/>
      <w:marBottom w:val="0"/>
      <w:divBdr>
        <w:top w:val="none" w:sz="0" w:space="0" w:color="auto"/>
        <w:left w:val="none" w:sz="0" w:space="0" w:color="auto"/>
        <w:bottom w:val="none" w:sz="0" w:space="0" w:color="auto"/>
        <w:right w:val="none" w:sz="0" w:space="0" w:color="auto"/>
      </w:divBdr>
    </w:div>
    <w:div w:id="1034772095">
      <w:bodyDiv w:val="1"/>
      <w:marLeft w:val="0"/>
      <w:marRight w:val="0"/>
      <w:marTop w:val="0"/>
      <w:marBottom w:val="0"/>
      <w:divBdr>
        <w:top w:val="none" w:sz="0" w:space="0" w:color="auto"/>
        <w:left w:val="none" w:sz="0" w:space="0" w:color="auto"/>
        <w:bottom w:val="none" w:sz="0" w:space="0" w:color="auto"/>
        <w:right w:val="none" w:sz="0" w:space="0" w:color="auto"/>
      </w:divBdr>
      <w:divsChild>
        <w:div w:id="1724056364">
          <w:marLeft w:val="0"/>
          <w:marRight w:val="0"/>
          <w:marTop w:val="0"/>
          <w:marBottom w:val="0"/>
          <w:divBdr>
            <w:top w:val="none" w:sz="0" w:space="0" w:color="auto"/>
            <w:left w:val="none" w:sz="0" w:space="0" w:color="auto"/>
            <w:bottom w:val="none" w:sz="0" w:space="0" w:color="auto"/>
            <w:right w:val="none" w:sz="0" w:space="0" w:color="auto"/>
          </w:divBdr>
          <w:divsChild>
            <w:div w:id="100610781">
              <w:marLeft w:val="0"/>
              <w:marRight w:val="0"/>
              <w:marTop w:val="0"/>
              <w:marBottom w:val="0"/>
              <w:divBdr>
                <w:top w:val="none" w:sz="0" w:space="0" w:color="auto"/>
                <w:left w:val="none" w:sz="0" w:space="0" w:color="auto"/>
                <w:bottom w:val="none" w:sz="0" w:space="0" w:color="auto"/>
                <w:right w:val="none" w:sz="0" w:space="0" w:color="auto"/>
              </w:divBdr>
            </w:div>
            <w:div w:id="138310833">
              <w:marLeft w:val="0"/>
              <w:marRight w:val="0"/>
              <w:marTop w:val="0"/>
              <w:marBottom w:val="0"/>
              <w:divBdr>
                <w:top w:val="none" w:sz="0" w:space="0" w:color="auto"/>
                <w:left w:val="none" w:sz="0" w:space="0" w:color="auto"/>
                <w:bottom w:val="none" w:sz="0" w:space="0" w:color="auto"/>
                <w:right w:val="none" w:sz="0" w:space="0" w:color="auto"/>
              </w:divBdr>
              <w:divsChild>
                <w:div w:id="57679246">
                  <w:marLeft w:val="0"/>
                  <w:marRight w:val="0"/>
                  <w:marTop w:val="0"/>
                  <w:marBottom w:val="0"/>
                  <w:divBdr>
                    <w:top w:val="none" w:sz="0" w:space="0" w:color="auto"/>
                    <w:left w:val="none" w:sz="0" w:space="0" w:color="auto"/>
                    <w:bottom w:val="none" w:sz="0" w:space="0" w:color="auto"/>
                    <w:right w:val="none" w:sz="0" w:space="0" w:color="auto"/>
                  </w:divBdr>
                </w:div>
                <w:div w:id="60762729">
                  <w:marLeft w:val="0"/>
                  <w:marRight w:val="0"/>
                  <w:marTop w:val="0"/>
                  <w:marBottom w:val="0"/>
                  <w:divBdr>
                    <w:top w:val="none" w:sz="0" w:space="0" w:color="auto"/>
                    <w:left w:val="none" w:sz="0" w:space="0" w:color="auto"/>
                    <w:bottom w:val="none" w:sz="0" w:space="0" w:color="auto"/>
                    <w:right w:val="none" w:sz="0" w:space="0" w:color="auto"/>
                  </w:divBdr>
                </w:div>
                <w:div w:id="125592494">
                  <w:marLeft w:val="0"/>
                  <w:marRight w:val="0"/>
                  <w:marTop w:val="0"/>
                  <w:marBottom w:val="0"/>
                  <w:divBdr>
                    <w:top w:val="none" w:sz="0" w:space="0" w:color="auto"/>
                    <w:left w:val="none" w:sz="0" w:space="0" w:color="auto"/>
                    <w:bottom w:val="none" w:sz="0" w:space="0" w:color="auto"/>
                    <w:right w:val="none" w:sz="0" w:space="0" w:color="auto"/>
                  </w:divBdr>
                </w:div>
                <w:div w:id="443690921">
                  <w:marLeft w:val="0"/>
                  <w:marRight w:val="0"/>
                  <w:marTop w:val="0"/>
                  <w:marBottom w:val="0"/>
                  <w:divBdr>
                    <w:top w:val="none" w:sz="0" w:space="0" w:color="auto"/>
                    <w:left w:val="none" w:sz="0" w:space="0" w:color="auto"/>
                    <w:bottom w:val="none" w:sz="0" w:space="0" w:color="auto"/>
                    <w:right w:val="none" w:sz="0" w:space="0" w:color="auto"/>
                  </w:divBdr>
                </w:div>
                <w:div w:id="503008693">
                  <w:marLeft w:val="0"/>
                  <w:marRight w:val="0"/>
                  <w:marTop w:val="0"/>
                  <w:marBottom w:val="0"/>
                  <w:divBdr>
                    <w:top w:val="none" w:sz="0" w:space="0" w:color="auto"/>
                    <w:left w:val="none" w:sz="0" w:space="0" w:color="auto"/>
                    <w:bottom w:val="none" w:sz="0" w:space="0" w:color="auto"/>
                    <w:right w:val="none" w:sz="0" w:space="0" w:color="auto"/>
                  </w:divBdr>
                </w:div>
                <w:div w:id="605357442">
                  <w:marLeft w:val="0"/>
                  <w:marRight w:val="0"/>
                  <w:marTop w:val="0"/>
                  <w:marBottom w:val="0"/>
                  <w:divBdr>
                    <w:top w:val="none" w:sz="0" w:space="0" w:color="auto"/>
                    <w:left w:val="none" w:sz="0" w:space="0" w:color="auto"/>
                    <w:bottom w:val="none" w:sz="0" w:space="0" w:color="auto"/>
                    <w:right w:val="none" w:sz="0" w:space="0" w:color="auto"/>
                  </w:divBdr>
                </w:div>
                <w:div w:id="610237576">
                  <w:marLeft w:val="0"/>
                  <w:marRight w:val="0"/>
                  <w:marTop w:val="0"/>
                  <w:marBottom w:val="0"/>
                  <w:divBdr>
                    <w:top w:val="none" w:sz="0" w:space="0" w:color="auto"/>
                    <w:left w:val="none" w:sz="0" w:space="0" w:color="auto"/>
                    <w:bottom w:val="none" w:sz="0" w:space="0" w:color="auto"/>
                    <w:right w:val="none" w:sz="0" w:space="0" w:color="auto"/>
                  </w:divBdr>
                </w:div>
                <w:div w:id="661474126">
                  <w:marLeft w:val="0"/>
                  <w:marRight w:val="0"/>
                  <w:marTop w:val="0"/>
                  <w:marBottom w:val="0"/>
                  <w:divBdr>
                    <w:top w:val="none" w:sz="0" w:space="0" w:color="auto"/>
                    <w:left w:val="none" w:sz="0" w:space="0" w:color="auto"/>
                    <w:bottom w:val="none" w:sz="0" w:space="0" w:color="auto"/>
                    <w:right w:val="none" w:sz="0" w:space="0" w:color="auto"/>
                  </w:divBdr>
                </w:div>
                <w:div w:id="664475082">
                  <w:marLeft w:val="0"/>
                  <w:marRight w:val="0"/>
                  <w:marTop w:val="0"/>
                  <w:marBottom w:val="0"/>
                  <w:divBdr>
                    <w:top w:val="none" w:sz="0" w:space="0" w:color="auto"/>
                    <w:left w:val="none" w:sz="0" w:space="0" w:color="auto"/>
                    <w:bottom w:val="none" w:sz="0" w:space="0" w:color="auto"/>
                    <w:right w:val="none" w:sz="0" w:space="0" w:color="auto"/>
                  </w:divBdr>
                </w:div>
                <w:div w:id="871773477">
                  <w:marLeft w:val="0"/>
                  <w:marRight w:val="0"/>
                  <w:marTop w:val="0"/>
                  <w:marBottom w:val="0"/>
                  <w:divBdr>
                    <w:top w:val="none" w:sz="0" w:space="0" w:color="auto"/>
                    <w:left w:val="none" w:sz="0" w:space="0" w:color="auto"/>
                    <w:bottom w:val="none" w:sz="0" w:space="0" w:color="auto"/>
                    <w:right w:val="none" w:sz="0" w:space="0" w:color="auto"/>
                  </w:divBdr>
                </w:div>
                <w:div w:id="944263955">
                  <w:marLeft w:val="0"/>
                  <w:marRight w:val="0"/>
                  <w:marTop w:val="0"/>
                  <w:marBottom w:val="0"/>
                  <w:divBdr>
                    <w:top w:val="none" w:sz="0" w:space="0" w:color="auto"/>
                    <w:left w:val="none" w:sz="0" w:space="0" w:color="auto"/>
                    <w:bottom w:val="none" w:sz="0" w:space="0" w:color="auto"/>
                    <w:right w:val="none" w:sz="0" w:space="0" w:color="auto"/>
                  </w:divBdr>
                </w:div>
                <w:div w:id="1534534613">
                  <w:marLeft w:val="0"/>
                  <w:marRight w:val="0"/>
                  <w:marTop w:val="0"/>
                  <w:marBottom w:val="0"/>
                  <w:divBdr>
                    <w:top w:val="none" w:sz="0" w:space="0" w:color="auto"/>
                    <w:left w:val="none" w:sz="0" w:space="0" w:color="auto"/>
                    <w:bottom w:val="none" w:sz="0" w:space="0" w:color="auto"/>
                    <w:right w:val="none" w:sz="0" w:space="0" w:color="auto"/>
                  </w:divBdr>
                </w:div>
                <w:div w:id="1704206029">
                  <w:marLeft w:val="0"/>
                  <w:marRight w:val="0"/>
                  <w:marTop w:val="0"/>
                  <w:marBottom w:val="0"/>
                  <w:divBdr>
                    <w:top w:val="none" w:sz="0" w:space="0" w:color="auto"/>
                    <w:left w:val="none" w:sz="0" w:space="0" w:color="auto"/>
                    <w:bottom w:val="none" w:sz="0" w:space="0" w:color="auto"/>
                    <w:right w:val="none" w:sz="0" w:space="0" w:color="auto"/>
                  </w:divBdr>
                </w:div>
                <w:div w:id="182203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771236">
      <w:bodyDiv w:val="1"/>
      <w:marLeft w:val="0"/>
      <w:marRight w:val="0"/>
      <w:marTop w:val="0"/>
      <w:marBottom w:val="0"/>
      <w:divBdr>
        <w:top w:val="none" w:sz="0" w:space="0" w:color="auto"/>
        <w:left w:val="none" w:sz="0" w:space="0" w:color="auto"/>
        <w:bottom w:val="none" w:sz="0" w:space="0" w:color="auto"/>
        <w:right w:val="none" w:sz="0" w:space="0" w:color="auto"/>
      </w:divBdr>
    </w:div>
    <w:div w:id="1186820991">
      <w:bodyDiv w:val="1"/>
      <w:marLeft w:val="0"/>
      <w:marRight w:val="0"/>
      <w:marTop w:val="0"/>
      <w:marBottom w:val="0"/>
      <w:divBdr>
        <w:top w:val="none" w:sz="0" w:space="0" w:color="auto"/>
        <w:left w:val="none" w:sz="0" w:space="0" w:color="auto"/>
        <w:bottom w:val="none" w:sz="0" w:space="0" w:color="auto"/>
        <w:right w:val="none" w:sz="0" w:space="0" w:color="auto"/>
      </w:divBdr>
    </w:div>
    <w:div w:id="1291521375">
      <w:bodyDiv w:val="1"/>
      <w:marLeft w:val="0"/>
      <w:marRight w:val="0"/>
      <w:marTop w:val="0"/>
      <w:marBottom w:val="0"/>
      <w:divBdr>
        <w:top w:val="none" w:sz="0" w:space="0" w:color="auto"/>
        <w:left w:val="none" w:sz="0" w:space="0" w:color="auto"/>
        <w:bottom w:val="none" w:sz="0" w:space="0" w:color="auto"/>
        <w:right w:val="none" w:sz="0" w:space="0" w:color="auto"/>
      </w:divBdr>
    </w:div>
    <w:div w:id="1505975905">
      <w:bodyDiv w:val="1"/>
      <w:marLeft w:val="0"/>
      <w:marRight w:val="0"/>
      <w:marTop w:val="0"/>
      <w:marBottom w:val="0"/>
      <w:divBdr>
        <w:top w:val="none" w:sz="0" w:space="0" w:color="auto"/>
        <w:left w:val="none" w:sz="0" w:space="0" w:color="auto"/>
        <w:bottom w:val="none" w:sz="0" w:space="0" w:color="auto"/>
        <w:right w:val="none" w:sz="0" w:space="0" w:color="auto"/>
      </w:divBdr>
    </w:div>
    <w:div w:id="1612786383">
      <w:bodyDiv w:val="1"/>
      <w:marLeft w:val="0"/>
      <w:marRight w:val="0"/>
      <w:marTop w:val="0"/>
      <w:marBottom w:val="0"/>
      <w:divBdr>
        <w:top w:val="none" w:sz="0" w:space="0" w:color="auto"/>
        <w:left w:val="none" w:sz="0" w:space="0" w:color="auto"/>
        <w:bottom w:val="none" w:sz="0" w:space="0" w:color="auto"/>
        <w:right w:val="none" w:sz="0" w:space="0" w:color="auto"/>
      </w:divBdr>
      <w:divsChild>
        <w:div w:id="1353724093">
          <w:marLeft w:val="0"/>
          <w:marRight w:val="0"/>
          <w:marTop w:val="0"/>
          <w:marBottom w:val="0"/>
          <w:divBdr>
            <w:top w:val="none" w:sz="0" w:space="0" w:color="auto"/>
            <w:left w:val="none" w:sz="0" w:space="0" w:color="auto"/>
            <w:bottom w:val="none" w:sz="0" w:space="0" w:color="auto"/>
            <w:right w:val="none" w:sz="0" w:space="0" w:color="auto"/>
          </w:divBdr>
          <w:divsChild>
            <w:div w:id="1050151491">
              <w:marLeft w:val="0"/>
              <w:marRight w:val="0"/>
              <w:marTop w:val="0"/>
              <w:marBottom w:val="0"/>
              <w:divBdr>
                <w:top w:val="none" w:sz="0" w:space="0" w:color="auto"/>
                <w:left w:val="none" w:sz="0" w:space="0" w:color="auto"/>
                <w:bottom w:val="none" w:sz="0" w:space="0" w:color="auto"/>
                <w:right w:val="none" w:sz="0" w:space="0" w:color="auto"/>
              </w:divBdr>
            </w:div>
            <w:div w:id="1336763371">
              <w:marLeft w:val="0"/>
              <w:marRight w:val="0"/>
              <w:marTop w:val="0"/>
              <w:marBottom w:val="0"/>
              <w:divBdr>
                <w:top w:val="none" w:sz="0" w:space="0" w:color="auto"/>
                <w:left w:val="none" w:sz="0" w:space="0" w:color="auto"/>
                <w:bottom w:val="none" w:sz="0" w:space="0" w:color="auto"/>
                <w:right w:val="none" w:sz="0" w:space="0" w:color="auto"/>
              </w:divBdr>
              <w:divsChild>
                <w:div w:id="174154946">
                  <w:marLeft w:val="0"/>
                  <w:marRight w:val="0"/>
                  <w:marTop w:val="0"/>
                  <w:marBottom w:val="0"/>
                  <w:divBdr>
                    <w:top w:val="none" w:sz="0" w:space="0" w:color="auto"/>
                    <w:left w:val="none" w:sz="0" w:space="0" w:color="auto"/>
                    <w:bottom w:val="none" w:sz="0" w:space="0" w:color="auto"/>
                    <w:right w:val="none" w:sz="0" w:space="0" w:color="auto"/>
                  </w:divBdr>
                </w:div>
                <w:div w:id="256644336">
                  <w:marLeft w:val="0"/>
                  <w:marRight w:val="0"/>
                  <w:marTop w:val="0"/>
                  <w:marBottom w:val="0"/>
                  <w:divBdr>
                    <w:top w:val="none" w:sz="0" w:space="0" w:color="auto"/>
                    <w:left w:val="none" w:sz="0" w:space="0" w:color="auto"/>
                    <w:bottom w:val="none" w:sz="0" w:space="0" w:color="auto"/>
                    <w:right w:val="none" w:sz="0" w:space="0" w:color="auto"/>
                  </w:divBdr>
                </w:div>
                <w:div w:id="298191855">
                  <w:marLeft w:val="0"/>
                  <w:marRight w:val="0"/>
                  <w:marTop w:val="0"/>
                  <w:marBottom w:val="0"/>
                  <w:divBdr>
                    <w:top w:val="none" w:sz="0" w:space="0" w:color="auto"/>
                    <w:left w:val="none" w:sz="0" w:space="0" w:color="auto"/>
                    <w:bottom w:val="none" w:sz="0" w:space="0" w:color="auto"/>
                    <w:right w:val="none" w:sz="0" w:space="0" w:color="auto"/>
                  </w:divBdr>
                </w:div>
                <w:div w:id="1030422582">
                  <w:marLeft w:val="0"/>
                  <w:marRight w:val="0"/>
                  <w:marTop w:val="0"/>
                  <w:marBottom w:val="0"/>
                  <w:divBdr>
                    <w:top w:val="none" w:sz="0" w:space="0" w:color="auto"/>
                    <w:left w:val="none" w:sz="0" w:space="0" w:color="auto"/>
                    <w:bottom w:val="none" w:sz="0" w:space="0" w:color="auto"/>
                    <w:right w:val="none" w:sz="0" w:space="0" w:color="auto"/>
                  </w:divBdr>
                </w:div>
                <w:div w:id="1164935019">
                  <w:marLeft w:val="0"/>
                  <w:marRight w:val="0"/>
                  <w:marTop w:val="0"/>
                  <w:marBottom w:val="0"/>
                  <w:divBdr>
                    <w:top w:val="none" w:sz="0" w:space="0" w:color="auto"/>
                    <w:left w:val="none" w:sz="0" w:space="0" w:color="auto"/>
                    <w:bottom w:val="none" w:sz="0" w:space="0" w:color="auto"/>
                    <w:right w:val="none" w:sz="0" w:space="0" w:color="auto"/>
                  </w:divBdr>
                </w:div>
                <w:div w:id="1301031894">
                  <w:marLeft w:val="0"/>
                  <w:marRight w:val="0"/>
                  <w:marTop w:val="0"/>
                  <w:marBottom w:val="0"/>
                  <w:divBdr>
                    <w:top w:val="none" w:sz="0" w:space="0" w:color="auto"/>
                    <w:left w:val="none" w:sz="0" w:space="0" w:color="auto"/>
                    <w:bottom w:val="none" w:sz="0" w:space="0" w:color="auto"/>
                    <w:right w:val="none" w:sz="0" w:space="0" w:color="auto"/>
                  </w:divBdr>
                </w:div>
                <w:div w:id="1721827528">
                  <w:marLeft w:val="0"/>
                  <w:marRight w:val="0"/>
                  <w:marTop w:val="0"/>
                  <w:marBottom w:val="0"/>
                  <w:divBdr>
                    <w:top w:val="none" w:sz="0" w:space="0" w:color="auto"/>
                    <w:left w:val="none" w:sz="0" w:space="0" w:color="auto"/>
                    <w:bottom w:val="none" w:sz="0" w:space="0" w:color="auto"/>
                    <w:right w:val="none" w:sz="0" w:space="0" w:color="auto"/>
                  </w:divBdr>
                </w:div>
                <w:div w:id="2113090010">
                  <w:marLeft w:val="0"/>
                  <w:marRight w:val="0"/>
                  <w:marTop w:val="0"/>
                  <w:marBottom w:val="0"/>
                  <w:divBdr>
                    <w:top w:val="none" w:sz="0" w:space="0" w:color="auto"/>
                    <w:left w:val="none" w:sz="0" w:space="0" w:color="auto"/>
                    <w:bottom w:val="none" w:sz="0" w:space="0" w:color="auto"/>
                    <w:right w:val="none" w:sz="0" w:space="0" w:color="auto"/>
                  </w:divBdr>
                </w:div>
                <w:div w:id="213944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798852">
      <w:bodyDiv w:val="1"/>
      <w:marLeft w:val="0"/>
      <w:marRight w:val="0"/>
      <w:marTop w:val="0"/>
      <w:marBottom w:val="0"/>
      <w:divBdr>
        <w:top w:val="none" w:sz="0" w:space="0" w:color="auto"/>
        <w:left w:val="none" w:sz="0" w:space="0" w:color="auto"/>
        <w:bottom w:val="none" w:sz="0" w:space="0" w:color="auto"/>
        <w:right w:val="none" w:sz="0" w:space="0" w:color="auto"/>
      </w:divBdr>
    </w:div>
    <w:div w:id="1944418834">
      <w:bodyDiv w:val="1"/>
      <w:marLeft w:val="0"/>
      <w:marRight w:val="0"/>
      <w:marTop w:val="0"/>
      <w:marBottom w:val="0"/>
      <w:divBdr>
        <w:top w:val="none" w:sz="0" w:space="0" w:color="auto"/>
        <w:left w:val="none" w:sz="0" w:space="0" w:color="auto"/>
        <w:bottom w:val="none" w:sz="0" w:space="0" w:color="auto"/>
        <w:right w:val="none" w:sz="0" w:space="0" w:color="auto"/>
      </w:divBdr>
    </w:div>
    <w:div w:id="1944989664">
      <w:bodyDiv w:val="1"/>
      <w:marLeft w:val="0"/>
      <w:marRight w:val="0"/>
      <w:marTop w:val="0"/>
      <w:marBottom w:val="0"/>
      <w:divBdr>
        <w:top w:val="none" w:sz="0" w:space="0" w:color="auto"/>
        <w:left w:val="none" w:sz="0" w:space="0" w:color="auto"/>
        <w:bottom w:val="none" w:sz="0" w:space="0" w:color="auto"/>
        <w:right w:val="none" w:sz="0" w:space="0" w:color="auto"/>
      </w:divBdr>
    </w:div>
    <w:div w:id="1945918699">
      <w:bodyDiv w:val="1"/>
      <w:marLeft w:val="0"/>
      <w:marRight w:val="0"/>
      <w:marTop w:val="0"/>
      <w:marBottom w:val="0"/>
      <w:divBdr>
        <w:top w:val="none" w:sz="0" w:space="0" w:color="auto"/>
        <w:left w:val="none" w:sz="0" w:space="0" w:color="auto"/>
        <w:bottom w:val="none" w:sz="0" w:space="0" w:color="auto"/>
        <w:right w:val="none" w:sz="0" w:space="0" w:color="auto"/>
      </w:divBdr>
      <w:divsChild>
        <w:div w:id="1278950794">
          <w:marLeft w:val="0"/>
          <w:marRight w:val="0"/>
          <w:marTop w:val="0"/>
          <w:marBottom w:val="0"/>
          <w:divBdr>
            <w:top w:val="none" w:sz="0" w:space="0" w:color="auto"/>
            <w:left w:val="none" w:sz="0" w:space="0" w:color="auto"/>
            <w:bottom w:val="none" w:sz="0" w:space="0" w:color="auto"/>
            <w:right w:val="none" w:sz="0" w:space="0" w:color="auto"/>
          </w:divBdr>
          <w:divsChild>
            <w:div w:id="1290555570">
              <w:marLeft w:val="0"/>
              <w:marRight w:val="0"/>
              <w:marTop w:val="0"/>
              <w:marBottom w:val="0"/>
              <w:divBdr>
                <w:top w:val="none" w:sz="0" w:space="0" w:color="auto"/>
                <w:left w:val="none" w:sz="0" w:space="0" w:color="auto"/>
                <w:bottom w:val="none" w:sz="0" w:space="0" w:color="auto"/>
                <w:right w:val="none" w:sz="0" w:space="0" w:color="auto"/>
              </w:divBdr>
              <w:divsChild>
                <w:div w:id="91827542">
                  <w:marLeft w:val="0"/>
                  <w:marRight w:val="0"/>
                  <w:marTop w:val="0"/>
                  <w:marBottom w:val="0"/>
                  <w:divBdr>
                    <w:top w:val="none" w:sz="0" w:space="0" w:color="auto"/>
                    <w:left w:val="none" w:sz="0" w:space="0" w:color="auto"/>
                    <w:bottom w:val="none" w:sz="0" w:space="0" w:color="auto"/>
                    <w:right w:val="none" w:sz="0" w:space="0" w:color="auto"/>
                  </w:divBdr>
                </w:div>
                <w:div w:id="558057816">
                  <w:marLeft w:val="0"/>
                  <w:marRight w:val="0"/>
                  <w:marTop w:val="0"/>
                  <w:marBottom w:val="0"/>
                  <w:divBdr>
                    <w:top w:val="none" w:sz="0" w:space="0" w:color="auto"/>
                    <w:left w:val="none" w:sz="0" w:space="0" w:color="auto"/>
                    <w:bottom w:val="none" w:sz="0" w:space="0" w:color="auto"/>
                    <w:right w:val="none" w:sz="0" w:space="0" w:color="auto"/>
                  </w:divBdr>
                </w:div>
                <w:div w:id="570043056">
                  <w:marLeft w:val="0"/>
                  <w:marRight w:val="0"/>
                  <w:marTop w:val="0"/>
                  <w:marBottom w:val="0"/>
                  <w:divBdr>
                    <w:top w:val="none" w:sz="0" w:space="0" w:color="auto"/>
                    <w:left w:val="none" w:sz="0" w:space="0" w:color="auto"/>
                    <w:bottom w:val="none" w:sz="0" w:space="0" w:color="auto"/>
                    <w:right w:val="none" w:sz="0" w:space="0" w:color="auto"/>
                  </w:divBdr>
                </w:div>
                <w:div w:id="711656141">
                  <w:marLeft w:val="0"/>
                  <w:marRight w:val="0"/>
                  <w:marTop w:val="0"/>
                  <w:marBottom w:val="0"/>
                  <w:divBdr>
                    <w:top w:val="none" w:sz="0" w:space="0" w:color="auto"/>
                    <w:left w:val="none" w:sz="0" w:space="0" w:color="auto"/>
                    <w:bottom w:val="none" w:sz="0" w:space="0" w:color="auto"/>
                    <w:right w:val="none" w:sz="0" w:space="0" w:color="auto"/>
                  </w:divBdr>
                </w:div>
                <w:div w:id="728262874">
                  <w:marLeft w:val="0"/>
                  <w:marRight w:val="0"/>
                  <w:marTop w:val="0"/>
                  <w:marBottom w:val="0"/>
                  <w:divBdr>
                    <w:top w:val="none" w:sz="0" w:space="0" w:color="auto"/>
                    <w:left w:val="none" w:sz="0" w:space="0" w:color="auto"/>
                    <w:bottom w:val="none" w:sz="0" w:space="0" w:color="auto"/>
                    <w:right w:val="none" w:sz="0" w:space="0" w:color="auto"/>
                  </w:divBdr>
                </w:div>
                <w:div w:id="735739019">
                  <w:marLeft w:val="0"/>
                  <w:marRight w:val="0"/>
                  <w:marTop w:val="0"/>
                  <w:marBottom w:val="0"/>
                  <w:divBdr>
                    <w:top w:val="none" w:sz="0" w:space="0" w:color="auto"/>
                    <w:left w:val="none" w:sz="0" w:space="0" w:color="auto"/>
                    <w:bottom w:val="none" w:sz="0" w:space="0" w:color="auto"/>
                    <w:right w:val="none" w:sz="0" w:space="0" w:color="auto"/>
                  </w:divBdr>
                </w:div>
                <w:div w:id="1012949015">
                  <w:marLeft w:val="0"/>
                  <w:marRight w:val="0"/>
                  <w:marTop w:val="0"/>
                  <w:marBottom w:val="0"/>
                  <w:divBdr>
                    <w:top w:val="none" w:sz="0" w:space="0" w:color="auto"/>
                    <w:left w:val="none" w:sz="0" w:space="0" w:color="auto"/>
                    <w:bottom w:val="none" w:sz="0" w:space="0" w:color="auto"/>
                    <w:right w:val="none" w:sz="0" w:space="0" w:color="auto"/>
                  </w:divBdr>
                </w:div>
                <w:div w:id="1027604868">
                  <w:marLeft w:val="0"/>
                  <w:marRight w:val="0"/>
                  <w:marTop w:val="0"/>
                  <w:marBottom w:val="0"/>
                  <w:divBdr>
                    <w:top w:val="none" w:sz="0" w:space="0" w:color="auto"/>
                    <w:left w:val="none" w:sz="0" w:space="0" w:color="auto"/>
                    <w:bottom w:val="none" w:sz="0" w:space="0" w:color="auto"/>
                    <w:right w:val="none" w:sz="0" w:space="0" w:color="auto"/>
                  </w:divBdr>
                </w:div>
                <w:div w:id="1112093320">
                  <w:marLeft w:val="0"/>
                  <w:marRight w:val="0"/>
                  <w:marTop w:val="0"/>
                  <w:marBottom w:val="0"/>
                  <w:divBdr>
                    <w:top w:val="none" w:sz="0" w:space="0" w:color="auto"/>
                    <w:left w:val="none" w:sz="0" w:space="0" w:color="auto"/>
                    <w:bottom w:val="none" w:sz="0" w:space="0" w:color="auto"/>
                    <w:right w:val="none" w:sz="0" w:space="0" w:color="auto"/>
                  </w:divBdr>
                </w:div>
                <w:div w:id="1300070017">
                  <w:marLeft w:val="0"/>
                  <w:marRight w:val="0"/>
                  <w:marTop w:val="0"/>
                  <w:marBottom w:val="0"/>
                  <w:divBdr>
                    <w:top w:val="none" w:sz="0" w:space="0" w:color="auto"/>
                    <w:left w:val="none" w:sz="0" w:space="0" w:color="auto"/>
                    <w:bottom w:val="none" w:sz="0" w:space="0" w:color="auto"/>
                    <w:right w:val="none" w:sz="0" w:space="0" w:color="auto"/>
                  </w:divBdr>
                </w:div>
                <w:div w:id="1341854359">
                  <w:marLeft w:val="0"/>
                  <w:marRight w:val="0"/>
                  <w:marTop w:val="0"/>
                  <w:marBottom w:val="0"/>
                  <w:divBdr>
                    <w:top w:val="none" w:sz="0" w:space="0" w:color="auto"/>
                    <w:left w:val="none" w:sz="0" w:space="0" w:color="auto"/>
                    <w:bottom w:val="none" w:sz="0" w:space="0" w:color="auto"/>
                    <w:right w:val="none" w:sz="0" w:space="0" w:color="auto"/>
                  </w:divBdr>
                </w:div>
                <w:div w:id="1817448117">
                  <w:marLeft w:val="0"/>
                  <w:marRight w:val="0"/>
                  <w:marTop w:val="0"/>
                  <w:marBottom w:val="0"/>
                  <w:divBdr>
                    <w:top w:val="none" w:sz="0" w:space="0" w:color="auto"/>
                    <w:left w:val="none" w:sz="0" w:space="0" w:color="auto"/>
                    <w:bottom w:val="none" w:sz="0" w:space="0" w:color="auto"/>
                    <w:right w:val="none" w:sz="0" w:space="0" w:color="auto"/>
                  </w:divBdr>
                </w:div>
                <w:div w:id="1921720483">
                  <w:marLeft w:val="0"/>
                  <w:marRight w:val="0"/>
                  <w:marTop w:val="0"/>
                  <w:marBottom w:val="0"/>
                  <w:divBdr>
                    <w:top w:val="none" w:sz="0" w:space="0" w:color="auto"/>
                    <w:left w:val="none" w:sz="0" w:space="0" w:color="auto"/>
                    <w:bottom w:val="none" w:sz="0" w:space="0" w:color="auto"/>
                    <w:right w:val="none" w:sz="0" w:space="0" w:color="auto"/>
                  </w:divBdr>
                </w:div>
                <w:div w:id="2136756316">
                  <w:marLeft w:val="0"/>
                  <w:marRight w:val="0"/>
                  <w:marTop w:val="0"/>
                  <w:marBottom w:val="0"/>
                  <w:divBdr>
                    <w:top w:val="none" w:sz="0" w:space="0" w:color="auto"/>
                    <w:left w:val="none" w:sz="0" w:space="0" w:color="auto"/>
                    <w:bottom w:val="none" w:sz="0" w:space="0" w:color="auto"/>
                    <w:right w:val="none" w:sz="0" w:space="0" w:color="auto"/>
                  </w:divBdr>
                </w:div>
              </w:divsChild>
            </w:div>
            <w:div w:id="166470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136726">
      <w:bodyDiv w:val="1"/>
      <w:marLeft w:val="0"/>
      <w:marRight w:val="0"/>
      <w:marTop w:val="0"/>
      <w:marBottom w:val="0"/>
      <w:divBdr>
        <w:top w:val="none" w:sz="0" w:space="0" w:color="auto"/>
        <w:left w:val="none" w:sz="0" w:space="0" w:color="auto"/>
        <w:bottom w:val="none" w:sz="0" w:space="0" w:color="auto"/>
        <w:right w:val="none" w:sz="0" w:space="0" w:color="auto"/>
      </w:divBdr>
    </w:div>
    <w:div w:id="2015260327">
      <w:bodyDiv w:val="1"/>
      <w:marLeft w:val="0"/>
      <w:marRight w:val="0"/>
      <w:marTop w:val="0"/>
      <w:marBottom w:val="0"/>
      <w:divBdr>
        <w:top w:val="none" w:sz="0" w:space="0" w:color="auto"/>
        <w:left w:val="none" w:sz="0" w:space="0" w:color="auto"/>
        <w:bottom w:val="none" w:sz="0" w:space="0" w:color="auto"/>
        <w:right w:val="none" w:sz="0" w:space="0" w:color="auto"/>
      </w:divBdr>
    </w:div>
    <w:div w:id="2045902892">
      <w:bodyDiv w:val="1"/>
      <w:marLeft w:val="0"/>
      <w:marRight w:val="0"/>
      <w:marTop w:val="0"/>
      <w:marBottom w:val="0"/>
      <w:divBdr>
        <w:top w:val="none" w:sz="0" w:space="0" w:color="auto"/>
        <w:left w:val="none" w:sz="0" w:space="0" w:color="auto"/>
        <w:bottom w:val="none" w:sz="0" w:space="0" w:color="auto"/>
        <w:right w:val="none" w:sz="0" w:space="0" w:color="auto"/>
      </w:divBdr>
    </w:div>
    <w:div w:id="2062366224">
      <w:bodyDiv w:val="1"/>
      <w:marLeft w:val="0"/>
      <w:marRight w:val="0"/>
      <w:marTop w:val="0"/>
      <w:marBottom w:val="0"/>
      <w:divBdr>
        <w:top w:val="none" w:sz="0" w:space="0" w:color="auto"/>
        <w:left w:val="none" w:sz="0" w:space="0" w:color="auto"/>
        <w:bottom w:val="none" w:sz="0" w:space="0" w:color="auto"/>
        <w:right w:val="none" w:sz="0" w:space="0" w:color="auto"/>
      </w:divBdr>
    </w:div>
    <w:div w:id="2062552862">
      <w:bodyDiv w:val="1"/>
      <w:marLeft w:val="0"/>
      <w:marRight w:val="0"/>
      <w:marTop w:val="0"/>
      <w:marBottom w:val="0"/>
      <w:divBdr>
        <w:top w:val="none" w:sz="0" w:space="0" w:color="auto"/>
        <w:left w:val="none" w:sz="0" w:space="0" w:color="auto"/>
        <w:bottom w:val="none" w:sz="0" w:space="0" w:color="auto"/>
        <w:right w:val="none" w:sz="0" w:space="0" w:color="auto"/>
      </w:divBdr>
      <w:divsChild>
        <w:div w:id="1537037755">
          <w:marLeft w:val="0"/>
          <w:marRight w:val="0"/>
          <w:marTop w:val="0"/>
          <w:marBottom w:val="0"/>
          <w:divBdr>
            <w:top w:val="none" w:sz="0" w:space="0" w:color="auto"/>
            <w:left w:val="none" w:sz="0" w:space="0" w:color="auto"/>
            <w:bottom w:val="none" w:sz="0" w:space="0" w:color="auto"/>
            <w:right w:val="none" w:sz="0" w:space="0" w:color="auto"/>
          </w:divBdr>
          <w:divsChild>
            <w:div w:id="638806182">
              <w:marLeft w:val="0"/>
              <w:marRight w:val="0"/>
              <w:marTop w:val="0"/>
              <w:marBottom w:val="0"/>
              <w:divBdr>
                <w:top w:val="none" w:sz="0" w:space="0" w:color="auto"/>
                <w:left w:val="none" w:sz="0" w:space="0" w:color="auto"/>
                <w:bottom w:val="none" w:sz="0" w:space="0" w:color="auto"/>
                <w:right w:val="none" w:sz="0" w:space="0" w:color="auto"/>
              </w:divBdr>
            </w:div>
            <w:div w:id="825509685">
              <w:marLeft w:val="0"/>
              <w:marRight w:val="0"/>
              <w:marTop w:val="0"/>
              <w:marBottom w:val="0"/>
              <w:divBdr>
                <w:top w:val="none" w:sz="0" w:space="0" w:color="auto"/>
                <w:left w:val="none" w:sz="0" w:space="0" w:color="auto"/>
                <w:bottom w:val="none" w:sz="0" w:space="0" w:color="auto"/>
                <w:right w:val="none" w:sz="0" w:space="0" w:color="auto"/>
              </w:divBdr>
              <w:divsChild>
                <w:div w:id="311562065">
                  <w:marLeft w:val="0"/>
                  <w:marRight w:val="0"/>
                  <w:marTop w:val="0"/>
                  <w:marBottom w:val="0"/>
                  <w:divBdr>
                    <w:top w:val="none" w:sz="0" w:space="0" w:color="auto"/>
                    <w:left w:val="none" w:sz="0" w:space="0" w:color="auto"/>
                    <w:bottom w:val="none" w:sz="0" w:space="0" w:color="auto"/>
                    <w:right w:val="none" w:sz="0" w:space="0" w:color="auto"/>
                  </w:divBdr>
                </w:div>
                <w:div w:id="359430251">
                  <w:marLeft w:val="0"/>
                  <w:marRight w:val="0"/>
                  <w:marTop w:val="0"/>
                  <w:marBottom w:val="0"/>
                  <w:divBdr>
                    <w:top w:val="none" w:sz="0" w:space="0" w:color="auto"/>
                    <w:left w:val="none" w:sz="0" w:space="0" w:color="auto"/>
                    <w:bottom w:val="none" w:sz="0" w:space="0" w:color="auto"/>
                    <w:right w:val="none" w:sz="0" w:space="0" w:color="auto"/>
                  </w:divBdr>
                </w:div>
                <w:div w:id="426272808">
                  <w:marLeft w:val="0"/>
                  <w:marRight w:val="0"/>
                  <w:marTop w:val="0"/>
                  <w:marBottom w:val="0"/>
                  <w:divBdr>
                    <w:top w:val="none" w:sz="0" w:space="0" w:color="auto"/>
                    <w:left w:val="none" w:sz="0" w:space="0" w:color="auto"/>
                    <w:bottom w:val="none" w:sz="0" w:space="0" w:color="auto"/>
                    <w:right w:val="none" w:sz="0" w:space="0" w:color="auto"/>
                  </w:divBdr>
                </w:div>
                <w:div w:id="453408127">
                  <w:marLeft w:val="0"/>
                  <w:marRight w:val="0"/>
                  <w:marTop w:val="0"/>
                  <w:marBottom w:val="0"/>
                  <w:divBdr>
                    <w:top w:val="none" w:sz="0" w:space="0" w:color="auto"/>
                    <w:left w:val="none" w:sz="0" w:space="0" w:color="auto"/>
                    <w:bottom w:val="none" w:sz="0" w:space="0" w:color="auto"/>
                    <w:right w:val="none" w:sz="0" w:space="0" w:color="auto"/>
                  </w:divBdr>
                </w:div>
                <w:div w:id="962425167">
                  <w:marLeft w:val="0"/>
                  <w:marRight w:val="0"/>
                  <w:marTop w:val="0"/>
                  <w:marBottom w:val="0"/>
                  <w:divBdr>
                    <w:top w:val="none" w:sz="0" w:space="0" w:color="auto"/>
                    <w:left w:val="none" w:sz="0" w:space="0" w:color="auto"/>
                    <w:bottom w:val="none" w:sz="0" w:space="0" w:color="auto"/>
                    <w:right w:val="none" w:sz="0" w:space="0" w:color="auto"/>
                  </w:divBdr>
                </w:div>
                <w:div w:id="1317808492">
                  <w:marLeft w:val="0"/>
                  <w:marRight w:val="0"/>
                  <w:marTop w:val="0"/>
                  <w:marBottom w:val="0"/>
                  <w:divBdr>
                    <w:top w:val="none" w:sz="0" w:space="0" w:color="auto"/>
                    <w:left w:val="none" w:sz="0" w:space="0" w:color="auto"/>
                    <w:bottom w:val="none" w:sz="0" w:space="0" w:color="auto"/>
                    <w:right w:val="none" w:sz="0" w:space="0" w:color="auto"/>
                  </w:divBdr>
                </w:div>
                <w:div w:id="1422330581">
                  <w:marLeft w:val="0"/>
                  <w:marRight w:val="0"/>
                  <w:marTop w:val="0"/>
                  <w:marBottom w:val="0"/>
                  <w:divBdr>
                    <w:top w:val="none" w:sz="0" w:space="0" w:color="auto"/>
                    <w:left w:val="none" w:sz="0" w:space="0" w:color="auto"/>
                    <w:bottom w:val="none" w:sz="0" w:space="0" w:color="auto"/>
                    <w:right w:val="none" w:sz="0" w:space="0" w:color="auto"/>
                  </w:divBdr>
                </w:div>
                <w:div w:id="1815177950">
                  <w:marLeft w:val="0"/>
                  <w:marRight w:val="0"/>
                  <w:marTop w:val="0"/>
                  <w:marBottom w:val="0"/>
                  <w:divBdr>
                    <w:top w:val="none" w:sz="0" w:space="0" w:color="auto"/>
                    <w:left w:val="none" w:sz="0" w:space="0" w:color="auto"/>
                    <w:bottom w:val="none" w:sz="0" w:space="0" w:color="auto"/>
                    <w:right w:val="none" w:sz="0" w:space="0" w:color="auto"/>
                  </w:divBdr>
                </w:div>
                <w:div w:id="195081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8FF4B-5F6D-449E-A879-A920DF6CE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2008</Words>
  <Characters>10890</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12873</CharactersWithSpaces>
  <SharedDoc>false</SharedDoc>
  <HLinks>
    <vt:vector size="6" baseType="variant">
      <vt:variant>
        <vt:i4>1376381</vt:i4>
      </vt:variant>
      <vt:variant>
        <vt:i4>0</vt:i4>
      </vt:variant>
      <vt:variant>
        <vt:i4>0</vt:i4>
      </vt:variant>
      <vt:variant>
        <vt:i4>5</vt:i4>
      </vt:variant>
      <vt:variant>
        <vt:lpwstr>http://b5m.gipuzkoa.net/url5000/index.php?id=D_60011&amp;lengua=1&amp;categoria=PUBLI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2022-02-07T16:19:00Z</dcterms:created>
  <dcterms:modified xsi:type="dcterms:W3CDTF">2022-04-06T08:56:00Z</dcterms:modified>
</cp:coreProperties>
</file>