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86A10" w14:textId="77777777" w:rsidR="00FC73D2" w:rsidRDefault="00FC73D2" w:rsidP="00FC73D2">
      <w:pPr>
        <w:spacing w:line="360" w:lineRule="auto"/>
        <w:jc w:val="center"/>
        <w:rPr>
          <w:b/>
          <w:sz w:val="40"/>
        </w:rPr>
      </w:pPr>
    </w:p>
    <w:p w14:paraId="3989B2BE" w14:textId="77777777" w:rsidR="00FC73D2" w:rsidRDefault="00FC73D2" w:rsidP="00FC73D2">
      <w:pPr>
        <w:spacing w:line="360" w:lineRule="auto"/>
        <w:jc w:val="center"/>
        <w:rPr>
          <w:b/>
          <w:sz w:val="40"/>
        </w:rPr>
      </w:pPr>
    </w:p>
    <w:p w14:paraId="729AEF13" w14:textId="77777777" w:rsidR="00FC73D2" w:rsidRDefault="00FC73D2" w:rsidP="00FC73D2">
      <w:pPr>
        <w:spacing w:line="360" w:lineRule="auto"/>
        <w:jc w:val="center"/>
        <w:rPr>
          <w:b/>
          <w:sz w:val="40"/>
        </w:rPr>
      </w:pPr>
    </w:p>
    <w:p w14:paraId="3CD293C1" w14:textId="77777777" w:rsidR="00FC73D2" w:rsidRPr="00213E16" w:rsidRDefault="00FC73D2" w:rsidP="00FC73D2">
      <w:pPr>
        <w:spacing w:line="360" w:lineRule="auto"/>
        <w:jc w:val="center"/>
        <w:rPr>
          <w:b/>
          <w:sz w:val="40"/>
        </w:rPr>
      </w:pPr>
      <w:r w:rsidRPr="00213E16">
        <w:rPr>
          <w:b/>
          <w:sz w:val="40"/>
        </w:rPr>
        <w:t>Pliego de Bases Técnicas</w:t>
      </w:r>
    </w:p>
    <w:p w14:paraId="757B23A9" w14:textId="35EECA1D" w:rsidR="00FC73D2" w:rsidRPr="00213E16" w:rsidRDefault="00FC73D2" w:rsidP="00FC73D2">
      <w:pPr>
        <w:spacing w:line="360" w:lineRule="auto"/>
        <w:jc w:val="center"/>
        <w:rPr>
          <w:b/>
          <w:sz w:val="40"/>
        </w:rPr>
      </w:pPr>
      <w:r w:rsidRPr="00213E16">
        <w:rPr>
          <w:b/>
          <w:sz w:val="40"/>
        </w:rPr>
        <w:t xml:space="preserve">Expediente nº: </w:t>
      </w:r>
      <w:r w:rsidRPr="00DB1706">
        <w:rPr>
          <w:b/>
          <w:sz w:val="40"/>
        </w:rPr>
        <w:t>202</w:t>
      </w:r>
      <w:r w:rsidR="00EE66FE" w:rsidRPr="00DB1706">
        <w:rPr>
          <w:b/>
          <w:sz w:val="40"/>
        </w:rPr>
        <w:t>2</w:t>
      </w:r>
      <w:r w:rsidRPr="00DB1706">
        <w:rPr>
          <w:b/>
          <w:sz w:val="40"/>
        </w:rPr>
        <w:t>/</w:t>
      </w:r>
      <w:r w:rsidR="00DB1706" w:rsidRPr="00DB1706">
        <w:rPr>
          <w:b/>
          <w:sz w:val="40"/>
        </w:rPr>
        <w:t>02154</w:t>
      </w:r>
    </w:p>
    <w:p w14:paraId="1013EE5A" w14:textId="5D9B0278" w:rsidR="00472E26" w:rsidRDefault="00EE66FE" w:rsidP="00FC73D2">
      <w:pPr>
        <w:spacing w:line="360" w:lineRule="auto"/>
        <w:jc w:val="center"/>
        <w:rPr>
          <w:b/>
          <w:sz w:val="40"/>
        </w:rPr>
      </w:pPr>
      <w:r w:rsidRPr="00213E16">
        <w:rPr>
          <w:b/>
          <w:sz w:val="40"/>
        </w:rPr>
        <w:t>Adecuación de las salas blancas del Centro Vasco de Transfusión y Tejidos Humanos</w:t>
      </w:r>
    </w:p>
    <w:p w14:paraId="1EBA9A86" w14:textId="491DD8C3" w:rsidR="0022500B" w:rsidRPr="00213E16" w:rsidRDefault="0022500B" w:rsidP="00FC73D2">
      <w:pPr>
        <w:spacing w:line="360" w:lineRule="auto"/>
        <w:jc w:val="center"/>
        <w:rPr>
          <w:b/>
          <w:sz w:val="40"/>
        </w:rPr>
      </w:pPr>
    </w:p>
    <w:p w14:paraId="67ABB228" w14:textId="77777777" w:rsidR="00472E26" w:rsidRPr="00873EF3" w:rsidRDefault="00472E26">
      <w:pPr>
        <w:rPr>
          <w:b/>
          <w:sz w:val="40"/>
          <w:highlight w:val="yellow"/>
        </w:rPr>
      </w:pPr>
      <w:r w:rsidRPr="00873EF3">
        <w:rPr>
          <w:b/>
          <w:sz w:val="40"/>
          <w:highlight w:val="yellow"/>
        </w:rPr>
        <w:br w:type="page"/>
      </w:r>
    </w:p>
    <w:sdt>
      <w:sdtPr>
        <w:id w:val="941577227"/>
        <w:docPartObj>
          <w:docPartGallery w:val="Table of Contents"/>
          <w:docPartUnique/>
        </w:docPartObj>
      </w:sdtPr>
      <w:sdtEndPr>
        <w:rPr>
          <w:highlight w:val="yellow"/>
        </w:rPr>
      </w:sdtEndPr>
      <w:sdtContent>
        <w:p w14:paraId="40DEA2F7" w14:textId="77777777" w:rsidR="00EA587D" w:rsidRPr="00CC45B5" w:rsidRDefault="00EA587D" w:rsidP="00A10F2F">
          <w:pPr>
            <w:spacing w:line="360" w:lineRule="auto"/>
            <w:rPr>
              <w:rFonts w:cs="Times New Roman"/>
              <w:sz w:val="28"/>
              <w:szCs w:val="28"/>
            </w:rPr>
          </w:pPr>
          <w:r w:rsidRPr="00CC45B5">
            <w:rPr>
              <w:rFonts w:cs="Times New Roman"/>
              <w:sz w:val="28"/>
              <w:szCs w:val="28"/>
            </w:rPr>
            <w:t>ÍNDICE</w:t>
          </w:r>
        </w:p>
        <w:p w14:paraId="2D304F55" w14:textId="5D007ABC" w:rsidR="00225B66" w:rsidRDefault="00EA587D">
          <w:pPr>
            <w:pStyle w:val="TDC1"/>
            <w:rPr>
              <w:rFonts w:eastAsiaTheme="minorEastAsia"/>
              <w:noProof/>
              <w:lang w:eastAsia="es-ES"/>
            </w:rPr>
          </w:pPr>
          <w:r w:rsidRPr="00873EF3">
            <w:rPr>
              <w:highlight w:val="yellow"/>
            </w:rPr>
            <w:fldChar w:fldCharType="begin"/>
          </w:r>
          <w:r w:rsidRPr="00873EF3">
            <w:rPr>
              <w:highlight w:val="yellow"/>
            </w:rPr>
            <w:instrText xml:space="preserve"> TOC \o "1-3" \h \z \u </w:instrText>
          </w:r>
          <w:r w:rsidRPr="00873EF3">
            <w:rPr>
              <w:highlight w:val="yellow"/>
            </w:rPr>
            <w:fldChar w:fldCharType="separate"/>
          </w:r>
          <w:hyperlink w:anchor="_Toc106875005" w:history="1">
            <w:r w:rsidR="00225B66" w:rsidRPr="00B62B6D">
              <w:rPr>
                <w:rStyle w:val="Hipervnculo"/>
                <w:rFonts w:cs="Times New Roman"/>
                <w:noProof/>
              </w:rPr>
              <w:t>1.- OBJETO DEL CONTRATO</w:t>
            </w:r>
            <w:r w:rsidR="00225B66">
              <w:rPr>
                <w:noProof/>
                <w:webHidden/>
              </w:rPr>
              <w:tab/>
            </w:r>
            <w:r w:rsidR="00225B66">
              <w:rPr>
                <w:noProof/>
                <w:webHidden/>
              </w:rPr>
              <w:fldChar w:fldCharType="begin"/>
            </w:r>
            <w:r w:rsidR="00225B66">
              <w:rPr>
                <w:noProof/>
                <w:webHidden/>
              </w:rPr>
              <w:instrText xml:space="preserve"> PAGEREF _Toc106875005 \h </w:instrText>
            </w:r>
            <w:r w:rsidR="00225B66">
              <w:rPr>
                <w:noProof/>
                <w:webHidden/>
              </w:rPr>
            </w:r>
            <w:r w:rsidR="00225B66">
              <w:rPr>
                <w:noProof/>
                <w:webHidden/>
              </w:rPr>
              <w:fldChar w:fldCharType="separate"/>
            </w:r>
            <w:r w:rsidR="00FC2F3C">
              <w:rPr>
                <w:noProof/>
                <w:webHidden/>
              </w:rPr>
              <w:t>5</w:t>
            </w:r>
            <w:r w:rsidR="00225B66">
              <w:rPr>
                <w:noProof/>
                <w:webHidden/>
              </w:rPr>
              <w:fldChar w:fldCharType="end"/>
            </w:r>
          </w:hyperlink>
        </w:p>
        <w:p w14:paraId="31602D8C" w14:textId="13354F08" w:rsidR="00225B66" w:rsidRDefault="000A3CAA">
          <w:pPr>
            <w:pStyle w:val="TDC1"/>
            <w:rPr>
              <w:rFonts w:eastAsiaTheme="minorEastAsia"/>
              <w:noProof/>
              <w:lang w:eastAsia="es-ES"/>
            </w:rPr>
          </w:pPr>
          <w:hyperlink w:anchor="_Toc106875006" w:history="1">
            <w:r w:rsidR="00225B66" w:rsidRPr="00B62B6D">
              <w:rPr>
                <w:rStyle w:val="Hipervnculo"/>
                <w:rFonts w:cs="Times New Roman"/>
                <w:noProof/>
              </w:rPr>
              <w:t>2.- ESPECIFICACIONES RELATIVAS A LOS LOTES</w:t>
            </w:r>
            <w:r w:rsidR="00225B66">
              <w:rPr>
                <w:noProof/>
                <w:webHidden/>
              </w:rPr>
              <w:tab/>
            </w:r>
            <w:r w:rsidR="00225B66">
              <w:rPr>
                <w:noProof/>
                <w:webHidden/>
              </w:rPr>
              <w:fldChar w:fldCharType="begin"/>
            </w:r>
            <w:r w:rsidR="00225B66">
              <w:rPr>
                <w:noProof/>
                <w:webHidden/>
              </w:rPr>
              <w:instrText xml:space="preserve"> PAGEREF _Toc106875006 \h </w:instrText>
            </w:r>
            <w:r w:rsidR="00225B66">
              <w:rPr>
                <w:noProof/>
                <w:webHidden/>
              </w:rPr>
            </w:r>
            <w:r w:rsidR="00225B66">
              <w:rPr>
                <w:noProof/>
                <w:webHidden/>
              </w:rPr>
              <w:fldChar w:fldCharType="separate"/>
            </w:r>
            <w:r w:rsidR="00FC2F3C">
              <w:rPr>
                <w:noProof/>
                <w:webHidden/>
              </w:rPr>
              <w:t>6</w:t>
            </w:r>
            <w:r w:rsidR="00225B66">
              <w:rPr>
                <w:noProof/>
                <w:webHidden/>
              </w:rPr>
              <w:fldChar w:fldCharType="end"/>
            </w:r>
          </w:hyperlink>
        </w:p>
        <w:p w14:paraId="51C01A24" w14:textId="63401654" w:rsidR="00225B66" w:rsidRDefault="000A3CAA">
          <w:pPr>
            <w:pStyle w:val="TDC1"/>
            <w:rPr>
              <w:rFonts w:eastAsiaTheme="minorEastAsia"/>
              <w:noProof/>
              <w:lang w:eastAsia="es-ES"/>
            </w:rPr>
          </w:pPr>
          <w:hyperlink w:anchor="_Toc106875007" w:history="1">
            <w:r w:rsidR="00225B66" w:rsidRPr="00B62B6D">
              <w:rPr>
                <w:rStyle w:val="Hipervnculo"/>
                <w:rFonts w:cs="Times New Roman"/>
                <w:noProof/>
              </w:rPr>
              <w:t>3.- ÁMBITO ACTUACIÓN DEL LOTE 1</w:t>
            </w:r>
            <w:r w:rsidR="00225B66">
              <w:rPr>
                <w:noProof/>
                <w:webHidden/>
              </w:rPr>
              <w:tab/>
            </w:r>
            <w:r w:rsidR="00225B66">
              <w:rPr>
                <w:noProof/>
                <w:webHidden/>
              </w:rPr>
              <w:fldChar w:fldCharType="begin"/>
            </w:r>
            <w:r w:rsidR="00225B66">
              <w:rPr>
                <w:noProof/>
                <w:webHidden/>
              </w:rPr>
              <w:instrText xml:space="preserve"> PAGEREF _Toc106875007 \h </w:instrText>
            </w:r>
            <w:r w:rsidR="00225B66">
              <w:rPr>
                <w:noProof/>
                <w:webHidden/>
              </w:rPr>
            </w:r>
            <w:r w:rsidR="00225B66">
              <w:rPr>
                <w:noProof/>
                <w:webHidden/>
              </w:rPr>
              <w:fldChar w:fldCharType="separate"/>
            </w:r>
            <w:r w:rsidR="00FC2F3C">
              <w:rPr>
                <w:noProof/>
                <w:webHidden/>
              </w:rPr>
              <w:t>7</w:t>
            </w:r>
            <w:r w:rsidR="00225B66">
              <w:rPr>
                <w:noProof/>
                <w:webHidden/>
              </w:rPr>
              <w:fldChar w:fldCharType="end"/>
            </w:r>
          </w:hyperlink>
        </w:p>
        <w:p w14:paraId="51B7BF74" w14:textId="64280C77" w:rsidR="00225B66" w:rsidRDefault="000A3CAA">
          <w:pPr>
            <w:pStyle w:val="TDC2"/>
            <w:tabs>
              <w:tab w:val="right" w:leader="dot" w:pos="8494"/>
            </w:tabs>
            <w:rPr>
              <w:rFonts w:eastAsiaTheme="minorEastAsia"/>
              <w:noProof/>
              <w:lang w:eastAsia="es-ES"/>
            </w:rPr>
          </w:pPr>
          <w:hyperlink w:anchor="_Toc106875008" w:history="1">
            <w:r w:rsidR="00225B66" w:rsidRPr="00B62B6D">
              <w:rPr>
                <w:rStyle w:val="Hipervnculo"/>
                <w:rFonts w:cs="Times New Roman"/>
                <w:noProof/>
              </w:rPr>
              <w:t>3.1.- Fases del Proyecto</w:t>
            </w:r>
            <w:r w:rsidR="00225B66">
              <w:rPr>
                <w:noProof/>
                <w:webHidden/>
              </w:rPr>
              <w:tab/>
            </w:r>
            <w:r w:rsidR="00225B66">
              <w:rPr>
                <w:noProof/>
                <w:webHidden/>
              </w:rPr>
              <w:fldChar w:fldCharType="begin"/>
            </w:r>
            <w:r w:rsidR="00225B66">
              <w:rPr>
                <w:noProof/>
                <w:webHidden/>
              </w:rPr>
              <w:instrText xml:space="preserve"> PAGEREF _Toc106875008 \h </w:instrText>
            </w:r>
            <w:r w:rsidR="00225B66">
              <w:rPr>
                <w:noProof/>
                <w:webHidden/>
              </w:rPr>
            </w:r>
            <w:r w:rsidR="00225B66">
              <w:rPr>
                <w:noProof/>
                <w:webHidden/>
              </w:rPr>
              <w:fldChar w:fldCharType="separate"/>
            </w:r>
            <w:r w:rsidR="00FC2F3C">
              <w:rPr>
                <w:noProof/>
                <w:webHidden/>
              </w:rPr>
              <w:t>7</w:t>
            </w:r>
            <w:r w:rsidR="00225B66">
              <w:rPr>
                <w:noProof/>
                <w:webHidden/>
              </w:rPr>
              <w:fldChar w:fldCharType="end"/>
            </w:r>
          </w:hyperlink>
        </w:p>
        <w:p w14:paraId="11389FF5" w14:textId="3061CAD3" w:rsidR="00225B66" w:rsidRDefault="000A3CAA">
          <w:pPr>
            <w:pStyle w:val="TDC3"/>
            <w:tabs>
              <w:tab w:val="right" w:leader="dot" w:pos="8494"/>
            </w:tabs>
            <w:rPr>
              <w:rFonts w:eastAsiaTheme="minorEastAsia"/>
              <w:noProof/>
              <w:lang w:eastAsia="es-ES"/>
            </w:rPr>
          </w:pPr>
          <w:hyperlink w:anchor="_Toc106875009" w:history="1">
            <w:r w:rsidR="00225B66" w:rsidRPr="00B62B6D">
              <w:rPr>
                <w:rStyle w:val="Hipervnculo"/>
                <w:rFonts w:cs="Times New Roman"/>
                <w:noProof/>
              </w:rPr>
              <w:t>3.1.1.- Primera Fase. Diseño</w:t>
            </w:r>
            <w:r w:rsidR="00225B66">
              <w:rPr>
                <w:noProof/>
                <w:webHidden/>
              </w:rPr>
              <w:tab/>
            </w:r>
            <w:r w:rsidR="00225B66">
              <w:rPr>
                <w:noProof/>
                <w:webHidden/>
              </w:rPr>
              <w:fldChar w:fldCharType="begin"/>
            </w:r>
            <w:r w:rsidR="00225B66">
              <w:rPr>
                <w:noProof/>
                <w:webHidden/>
              </w:rPr>
              <w:instrText xml:space="preserve"> PAGEREF _Toc106875009 \h </w:instrText>
            </w:r>
            <w:r w:rsidR="00225B66">
              <w:rPr>
                <w:noProof/>
                <w:webHidden/>
              </w:rPr>
            </w:r>
            <w:r w:rsidR="00225B66">
              <w:rPr>
                <w:noProof/>
                <w:webHidden/>
              </w:rPr>
              <w:fldChar w:fldCharType="separate"/>
            </w:r>
            <w:r w:rsidR="00FC2F3C">
              <w:rPr>
                <w:noProof/>
                <w:webHidden/>
              </w:rPr>
              <w:t>7</w:t>
            </w:r>
            <w:r w:rsidR="00225B66">
              <w:rPr>
                <w:noProof/>
                <w:webHidden/>
              </w:rPr>
              <w:fldChar w:fldCharType="end"/>
            </w:r>
          </w:hyperlink>
        </w:p>
        <w:p w14:paraId="445D332D" w14:textId="79E6DB19" w:rsidR="00225B66" w:rsidRDefault="000A3CAA">
          <w:pPr>
            <w:pStyle w:val="TDC3"/>
            <w:tabs>
              <w:tab w:val="right" w:leader="dot" w:pos="8494"/>
            </w:tabs>
            <w:rPr>
              <w:rFonts w:eastAsiaTheme="minorEastAsia"/>
              <w:noProof/>
              <w:lang w:eastAsia="es-ES"/>
            </w:rPr>
          </w:pPr>
          <w:hyperlink w:anchor="_Toc106875010" w:history="1">
            <w:r w:rsidR="00225B66" w:rsidRPr="00B62B6D">
              <w:rPr>
                <w:rStyle w:val="Hipervnculo"/>
                <w:rFonts w:cs="Times New Roman"/>
                <w:noProof/>
              </w:rPr>
              <w:t>3.1.2.- Segunda Fase. Suministro de Salas blancas</w:t>
            </w:r>
            <w:r w:rsidR="00225B66">
              <w:rPr>
                <w:noProof/>
                <w:webHidden/>
              </w:rPr>
              <w:tab/>
            </w:r>
            <w:r w:rsidR="00225B66">
              <w:rPr>
                <w:noProof/>
                <w:webHidden/>
              </w:rPr>
              <w:fldChar w:fldCharType="begin"/>
            </w:r>
            <w:r w:rsidR="00225B66">
              <w:rPr>
                <w:noProof/>
                <w:webHidden/>
              </w:rPr>
              <w:instrText xml:space="preserve"> PAGEREF _Toc106875010 \h </w:instrText>
            </w:r>
            <w:r w:rsidR="00225B66">
              <w:rPr>
                <w:noProof/>
                <w:webHidden/>
              </w:rPr>
            </w:r>
            <w:r w:rsidR="00225B66">
              <w:rPr>
                <w:noProof/>
                <w:webHidden/>
              </w:rPr>
              <w:fldChar w:fldCharType="separate"/>
            </w:r>
            <w:r w:rsidR="00FC2F3C">
              <w:rPr>
                <w:noProof/>
                <w:webHidden/>
              </w:rPr>
              <w:t>7</w:t>
            </w:r>
            <w:r w:rsidR="00225B66">
              <w:rPr>
                <w:noProof/>
                <w:webHidden/>
              </w:rPr>
              <w:fldChar w:fldCharType="end"/>
            </w:r>
          </w:hyperlink>
        </w:p>
        <w:p w14:paraId="46810F87" w14:textId="73FD005B" w:rsidR="00225B66" w:rsidRDefault="000A3CAA">
          <w:pPr>
            <w:pStyle w:val="TDC3"/>
            <w:tabs>
              <w:tab w:val="right" w:leader="dot" w:pos="8494"/>
            </w:tabs>
            <w:rPr>
              <w:rFonts w:eastAsiaTheme="minorEastAsia"/>
              <w:noProof/>
              <w:lang w:eastAsia="es-ES"/>
            </w:rPr>
          </w:pPr>
          <w:hyperlink w:anchor="_Toc106875011" w:history="1">
            <w:r w:rsidR="00225B66" w:rsidRPr="00B62B6D">
              <w:rPr>
                <w:rStyle w:val="Hipervnculo"/>
                <w:rFonts w:cs="Times New Roman"/>
                <w:noProof/>
              </w:rPr>
              <w:t>3.1.3.- Tercera Fase. Puesta en marcha, validación y asesoramiento en el funcionamiento.</w:t>
            </w:r>
            <w:r w:rsidR="00225B66">
              <w:rPr>
                <w:noProof/>
                <w:webHidden/>
              </w:rPr>
              <w:tab/>
            </w:r>
            <w:r w:rsidR="00225B66">
              <w:rPr>
                <w:noProof/>
                <w:webHidden/>
              </w:rPr>
              <w:fldChar w:fldCharType="begin"/>
            </w:r>
            <w:r w:rsidR="00225B66">
              <w:rPr>
                <w:noProof/>
                <w:webHidden/>
              </w:rPr>
              <w:instrText xml:space="preserve"> PAGEREF _Toc106875011 \h </w:instrText>
            </w:r>
            <w:r w:rsidR="00225B66">
              <w:rPr>
                <w:noProof/>
                <w:webHidden/>
              </w:rPr>
            </w:r>
            <w:r w:rsidR="00225B66">
              <w:rPr>
                <w:noProof/>
                <w:webHidden/>
              </w:rPr>
              <w:fldChar w:fldCharType="separate"/>
            </w:r>
            <w:r w:rsidR="00FC2F3C">
              <w:rPr>
                <w:noProof/>
                <w:webHidden/>
              </w:rPr>
              <w:t>8</w:t>
            </w:r>
            <w:r w:rsidR="00225B66">
              <w:rPr>
                <w:noProof/>
                <w:webHidden/>
              </w:rPr>
              <w:fldChar w:fldCharType="end"/>
            </w:r>
          </w:hyperlink>
        </w:p>
        <w:p w14:paraId="603D8123" w14:textId="3F90160F" w:rsidR="00225B66" w:rsidRDefault="000A3CAA">
          <w:pPr>
            <w:pStyle w:val="TDC2"/>
            <w:tabs>
              <w:tab w:val="right" w:leader="dot" w:pos="8494"/>
            </w:tabs>
            <w:rPr>
              <w:rFonts w:eastAsiaTheme="minorEastAsia"/>
              <w:noProof/>
              <w:lang w:eastAsia="es-ES"/>
            </w:rPr>
          </w:pPr>
          <w:hyperlink w:anchor="_Toc106875012" w:history="1">
            <w:r w:rsidR="00225B66" w:rsidRPr="00B62B6D">
              <w:rPr>
                <w:rStyle w:val="Hipervnculo"/>
                <w:rFonts w:cs="Times New Roman"/>
                <w:noProof/>
              </w:rPr>
              <w:t>3.2.- Aspectos comunes para el proyecto</w:t>
            </w:r>
            <w:r w:rsidR="00225B66">
              <w:rPr>
                <w:noProof/>
                <w:webHidden/>
              </w:rPr>
              <w:tab/>
            </w:r>
            <w:r w:rsidR="00225B66">
              <w:rPr>
                <w:noProof/>
                <w:webHidden/>
              </w:rPr>
              <w:fldChar w:fldCharType="begin"/>
            </w:r>
            <w:r w:rsidR="00225B66">
              <w:rPr>
                <w:noProof/>
                <w:webHidden/>
              </w:rPr>
              <w:instrText xml:space="preserve"> PAGEREF _Toc106875012 \h </w:instrText>
            </w:r>
            <w:r w:rsidR="00225B66">
              <w:rPr>
                <w:noProof/>
                <w:webHidden/>
              </w:rPr>
            </w:r>
            <w:r w:rsidR="00225B66">
              <w:rPr>
                <w:noProof/>
                <w:webHidden/>
              </w:rPr>
              <w:fldChar w:fldCharType="separate"/>
            </w:r>
            <w:r w:rsidR="00FC2F3C">
              <w:rPr>
                <w:noProof/>
                <w:webHidden/>
              </w:rPr>
              <w:t>8</w:t>
            </w:r>
            <w:r w:rsidR="00225B66">
              <w:rPr>
                <w:noProof/>
                <w:webHidden/>
              </w:rPr>
              <w:fldChar w:fldCharType="end"/>
            </w:r>
          </w:hyperlink>
        </w:p>
        <w:p w14:paraId="3290066A" w14:textId="603BDCF5" w:rsidR="00225B66" w:rsidRDefault="000A3CAA">
          <w:pPr>
            <w:pStyle w:val="TDC1"/>
            <w:rPr>
              <w:rFonts w:eastAsiaTheme="minorEastAsia"/>
              <w:noProof/>
              <w:lang w:eastAsia="es-ES"/>
            </w:rPr>
          </w:pPr>
          <w:hyperlink w:anchor="_Toc106875013" w:history="1">
            <w:r w:rsidR="00225B66" w:rsidRPr="00B62B6D">
              <w:rPr>
                <w:rStyle w:val="Hipervnculo"/>
                <w:rFonts w:cs="Times New Roman"/>
                <w:noProof/>
              </w:rPr>
              <w:t>4.- MEMORIA DE NECESIDADES DEL LOTE 1</w:t>
            </w:r>
            <w:r w:rsidR="00225B66">
              <w:rPr>
                <w:noProof/>
                <w:webHidden/>
              </w:rPr>
              <w:tab/>
            </w:r>
            <w:r w:rsidR="00225B66">
              <w:rPr>
                <w:noProof/>
                <w:webHidden/>
              </w:rPr>
              <w:fldChar w:fldCharType="begin"/>
            </w:r>
            <w:r w:rsidR="00225B66">
              <w:rPr>
                <w:noProof/>
                <w:webHidden/>
              </w:rPr>
              <w:instrText xml:space="preserve"> PAGEREF _Toc106875013 \h </w:instrText>
            </w:r>
            <w:r w:rsidR="00225B66">
              <w:rPr>
                <w:noProof/>
                <w:webHidden/>
              </w:rPr>
            </w:r>
            <w:r w:rsidR="00225B66">
              <w:rPr>
                <w:noProof/>
                <w:webHidden/>
              </w:rPr>
              <w:fldChar w:fldCharType="separate"/>
            </w:r>
            <w:r w:rsidR="00FC2F3C">
              <w:rPr>
                <w:noProof/>
                <w:webHidden/>
              </w:rPr>
              <w:t>9</w:t>
            </w:r>
            <w:r w:rsidR="00225B66">
              <w:rPr>
                <w:noProof/>
                <w:webHidden/>
              </w:rPr>
              <w:fldChar w:fldCharType="end"/>
            </w:r>
          </w:hyperlink>
        </w:p>
        <w:p w14:paraId="5A52DD28" w14:textId="3EE87A63" w:rsidR="00225B66" w:rsidRDefault="000A3CAA">
          <w:pPr>
            <w:pStyle w:val="TDC2"/>
            <w:tabs>
              <w:tab w:val="right" w:leader="dot" w:pos="8494"/>
            </w:tabs>
            <w:rPr>
              <w:rFonts w:eastAsiaTheme="minorEastAsia"/>
              <w:noProof/>
              <w:lang w:eastAsia="es-ES"/>
            </w:rPr>
          </w:pPr>
          <w:hyperlink w:anchor="_Toc106875014" w:history="1">
            <w:r w:rsidR="00225B66" w:rsidRPr="00B62B6D">
              <w:rPr>
                <w:rStyle w:val="Hipervnculo"/>
                <w:rFonts w:cs="Times New Roman"/>
                <w:noProof/>
              </w:rPr>
              <w:t>4.1.- Descripción del suministro</w:t>
            </w:r>
            <w:r w:rsidR="00225B66">
              <w:rPr>
                <w:noProof/>
                <w:webHidden/>
              </w:rPr>
              <w:tab/>
            </w:r>
            <w:r w:rsidR="00225B66">
              <w:rPr>
                <w:noProof/>
                <w:webHidden/>
              </w:rPr>
              <w:fldChar w:fldCharType="begin"/>
            </w:r>
            <w:r w:rsidR="00225B66">
              <w:rPr>
                <w:noProof/>
                <w:webHidden/>
              </w:rPr>
              <w:instrText xml:space="preserve"> PAGEREF _Toc106875014 \h </w:instrText>
            </w:r>
            <w:r w:rsidR="00225B66">
              <w:rPr>
                <w:noProof/>
                <w:webHidden/>
              </w:rPr>
            </w:r>
            <w:r w:rsidR="00225B66">
              <w:rPr>
                <w:noProof/>
                <w:webHidden/>
              </w:rPr>
              <w:fldChar w:fldCharType="separate"/>
            </w:r>
            <w:r w:rsidR="00FC2F3C">
              <w:rPr>
                <w:noProof/>
                <w:webHidden/>
              </w:rPr>
              <w:t>9</w:t>
            </w:r>
            <w:r w:rsidR="00225B66">
              <w:rPr>
                <w:noProof/>
                <w:webHidden/>
              </w:rPr>
              <w:fldChar w:fldCharType="end"/>
            </w:r>
          </w:hyperlink>
        </w:p>
        <w:p w14:paraId="37FB40C4" w14:textId="1C89109D" w:rsidR="00225B66" w:rsidRDefault="000A3CAA">
          <w:pPr>
            <w:pStyle w:val="TDC2"/>
            <w:tabs>
              <w:tab w:val="right" w:leader="dot" w:pos="8494"/>
            </w:tabs>
            <w:rPr>
              <w:rFonts w:eastAsiaTheme="minorEastAsia"/>
              <w:noProof/>
              <w:lang w:eastAsia="es-ES"/>
            </w:rPr>
          </w:pPr>
          <w:hyperlink w:anchor="_Toc106875015" w:history="1">
            <w:r w:rsidR="00225B66" w:rsidRPr="00B62B6D">
              <w:rPr>
                <w:rStyle w:val="Hipervnculo"/>
                <w:rFonts w:cs="Times New Roman"/>
                <w:noProof/>
              </w:rPr>
              <w:t>4.2.- Lugar de suministro</w:t>
            </w:r>
            <w:r w:rsidR="00225B66">
              <w:rPr>
                <w:noProof/>
                <w:webHidden/>
              </w:rPr>
              <w:tab/>
            </w:r>
            <w:r w:rsidR="00225B66">
              <w:rPr>
                <w:noProof/>
                <w:webHidden/>
              </w:rPr>
              <w:fldChar w:fldCharType="begin"/>
            </w:r>
            <w:r w:rsidR="00225B66">
              <w:rPr>
                <w:noProof/>
                <w:webHidden/>
              </w:rPr>
              <w:instrText xml:space="preserve"> PAGEREF _Toc106875015 \h </w:instrText>
            </w:r>
            <w:r w:rsidR="00225B66">
              <w:rPr>
                <w:noProof/>
                <w:webHidden/>
              </w:rPr>
            </w:r>
            <w:r w:rsidR="00225B66">
              <w:rPr>
                <w:noProof/>
                <w:webHidden/>
              </w:rPr>
              <w:fldChar w:fldCharType="separate"/>
            </w:r>
            <w:r w:rsidR="00FC2F3C">
              <w:rPr>
                <w:noProof/>
                <w:webHidden/>
              </w:rPr>
              <w:t>9</w:t>
            </w:r>
            <w:r w:rsidR="00225B66">
              <w:rPr>
                <w:noProof/>
                <w:webHidden/>
              </w:rPr>
              <w:fldChar w:fldCharType="end"/>
            </w:r>
          </w:hyperlink>
        </w:p>
        <w:p w14:paraId="3CF074FF" w14:textId="639A6F7F" w:rsidR="00225B66" w:rsidRDefault="000A3CAA">
          <w:pPr>
            <w:pStyle w:val="TDC2"/>
            <w:tabs>
              <w:tab w:val="right" w:leader="dot" w:pos="8494"/>
            </w:tabs>
            <w:rPr>
              <w:rFonts w:eastAsiaTheme="minorEastAsia"/>
              <w:noProof/>
              <w:lang w:eastAsia="es-ES"/>
            </w:rPr>
          </w:pPr>
          <w:hyperlink w:anchor="_Toc106875016" w:history="1">
            <w:r w:rsidR="00225B66" w:rsidRPr="00B62B6D">
              <w:rPr>
                <w:rStyle w:val="Hipervnculo"/>
                <w:rFonts w:cs="Times New Roman"/>
                <w:noProof/>
              </w:rPr>
              <w:t>4.3.- Reglamentación específica de la actividad prevista</w:t>
            </w:r>
            <w:r w:rsidR="00225B66">
              <w:rPr>
                <w:noProof/>
                <w:webHidden/>
              </w:rPr>
              <w:tab/>
            </w:r>
            <w:r w:rsidR="00225B66">
              <w:rPr>
                <w:noProof/>
                <w:webHidden/>
              </w:rPr>
              <w:fldChar w:fldCharType="begin"/>
            </w:r>
            <w:r w:rsidR="00225B66">
              <w:rPr>
                <w:noProof/>
                <w:webHidden/>
              </w:rPr>
              <w:instrText xml:space="preserve"> PAGEREF _Toc106875016 \h </w:instrText>
            </w:r>
            <w:r w:rsidR="00225B66">
              <w:rPr>
                <w:noProof/>
                <w:webHidden/>
              </w:rPr>
            </w:r>
            <w:r w:rsidR="00225B66">
              <w:rPr>
                <w:noProof/>
                <w:webHidden/>
              </w:rPr>
              <w:fldChar w:fldCharType="separate"/>
            </w:r>
            <w:r w:rsidR="00FC2F3C">
              <w:rPr>
                <w:noProof/>
                <w:webHidden/>
              </w:rPr>
              <w:t>9</w:t>
            </w:r>
            <w:r w:rsidR="00225B66">
              <w:rPr>
                <w:noProof/>
                <w:webHidden/>
              </w:rPr>
              <w:fldChar w:fldCharType="end"/>
            </w:r>
          </w:hyperlink>
        </w:p>
        <w:p w14:paraId="6FC533A6" w14:textId="3DF3435E" w:rsidR="00225B66" w:rsidRDefault="000A3CAA">
          <w:pPr>
            <w:pStyle w:val="TDC2"/>
            <w:tabs>
              <w:tab w:val="right" w:leader="dot" w:pos="8494"/>
            </w:tabs>
            <w:rPr>
              <w:rFonts w:eastAsiaTheme="minorEastAsia"/>
              <w:noProof/>
              <w:lang w:eastAsia="es-ES"/>
            </w:rPr>
          </w:pPr>
          <w:hyperlink w:anchor="_Toc106875017" w:history="1">
            <w:r w:rsidR="00225B66" w:rsidRPr="00B62B6D">
              <w:rPr>
                <w:rStyle w:val="Hipervnculo"/>
                <w:rFonts w:cs="Times New Roman"/>
                <w:noProof/>
              </w:rPr>
              <w:t>4.4.- Condiciones interiores de diseño</w:t>
            </w:r>
            <w:r w:rsidR="00225B66">
              <w:rPr>
                <w:noProof/>
                <w:webHidden/>
              </w:rPr>
              <w:tab/>
            </w:r>
            <w:r w:rsidR="00225B66">
              <w:rPr>
                <w:noProof/>
                <w:webHidden/>
              </w:rPr>
              <w:fldChar w:fldCharType="begin"/>
            </w:r>
            <w:r w:rsidR="00225B66">
              <w:rPr>
                <w:noProof/>
                <w:webHidden/>
              </w:rPr>
              <w:instrText xml:space="preserve"> PAGEREF _Toc106875017 \h </w:instrText>
            </w:r>
            <w:r w:rsidR="00225B66">
              <w:rPr>
                <w:noProof/>
                <w:webHidden/>
              </w:rPr>
            </w:r>
            <w:r w:rsidR="00225B66">
              <w:rPr>
                <w:noProof/>
                <w:webHidden/>
              </w:rPr>
              <w:fldChar w:fldCharType="separate"/>
            </w:r>
            <w:r w:rsidR="00FC2F3C">
              <w:rPr>
                <w:noProof/>
                <w:webHidden/>
              </w:rPr>
              <w:t>12</w:t>
            </w:r>
            <w:r w:rsidR="00225B66">
              <w:rPr>
                <w:noProof/>
                <w:webHidden/>
              </w:rPr>
              <w:fldChar w:fldCharType="end"/>
            </w:r>
          </w:hyperlink>
        </w:p>
        <w:p w14:paraId="7B5B5F69" w14:textId="2BEF34F7" w:rsidR="00225B66" w:rsidRDefault="000A3CAA">
          <w:pPr>
            <w:pStyle w:val="TDC2"/>
            <w:tabs>
              <w:tab w:val="right" w:leader="dot" w:pos="8494"/>
            </w:tabs>
            <w:rPr>
              <w:rFonts w:eastAsiaTheme="minorEastAsia"/>
              <w:noProof/>
              <w:lang w:eastAsia="es-ES"/>
            </w:rPr>
          </w:pPr>
          <w:hyperlink w:anchor="_Toc106875018" w:history="1">
            <w:r w:rsidR="00225B66" w:rsidRPr="00B62B6D">
              <w:rPr>
                <w:rStyle w:val="Hipervnculo"/>
                <w:rFonts w:cs="Times New Roman"/>
                <w:noProof/>
              </w:rPr>
              <w:t>4.5.- Calidad de aire interior</w:t>
            </w:r>
            <w:r w:rsidR="00225B66">
              <w:rPr>
                <w:noProof/>
                <w:webHidden/>
              </w:rPr>
              <w:tab/>
            </w:r>
            <w:r w:rsidR="00225B66">
              <w:rPr>
                <w:noProof/>
                <w:webHidden/>
              </w:rPr>
              <w:fldChar w:fldCharType="begin"/>
            </w:r>
            <w:r w:rsidR="00225B66">
              <w:rPr>
                <w:noProof/>
                <w:webHidden/>
              </w:rPr>
              <w:instrText xml:space="preserve"> PAGEREF _Toc106875018 \h </w:instrText>
            </w:r>
            <w:r w:rsidR="00225B66">
              <w:rPr>
                <w:noProof/>
                <w:webHidden/>
              </w:rPr>
            </w:r>
            <w:r w:rsidR="00225B66">
              <w:rPr>
                <w:noProof/>
                <w:webHidden/>
              </w:rPr>
              <w:fldChar w:fldCharType="separate"/>
            </w:r>
            <w:r w:rsidR="00FC2F3C">
              <w:rPr>
                <w:noProof/>
                <w:webHidden/>
              </w:rPr>
              <w:t>12</w:t>
            </w:r>
            <w:r w:rsidR="00225B66">
              <w:rPr>
                <w:noProof/>
                <w:webHidden/>
              </w:rPr>
              <w:fldChar w:fldCharType="end"/>
            </w:r>
          </w:hyperlink>
        </w:p>
        <w:p w14:paraId="7B6845F0" w14:textId="440BB4B3" w:rsidR="00225B66" w:rsidRDefault="000A3CAA">
          <w:pPr>
            <w:pStyle w:val="TDC2"/>
            <w:tabs>
              <w:tab w:val="right" w:leader="dot" w:pos="8494"/>
            </w:tabs>
            <w:rPr>
              <w:rFonts w:eastAsiaTheme="minorEastAsia"/>
              <w:noProof/>
              <w:lang w:eastAsia="es-ES"/>
            </w:rPr>
          </w:pPr>
          <w:hyperlink w:anchor="_Toc106875019" w:history="1">
            <w:r w:rsidR="00225B66" w:rsidRPr="00B62B6D">
              <w:rPr>
                <w:rStyle w:val="Hipervnculo"/>
                <w:rFonts w:cs="Times New Roman"/>
                <w:noProof/>
              </w:rPr>
              <w:t>4.6.- Cargas térmicas por instalaciones y maquinaria</w:t>
            </w:r>
            <w:r w:rsidR="00225B66">
              <w:rPr>
                <w:noProof/>
                <w:webHidden/>
              </w:rPr>
              <w:tab/>
            </w:r>
            <w:r w:rsidR="00225B66">
              <w:rPr>
                <w:noProof/>
                <w:webHidden/>
              </w:rPr>
              <w:fldChar w:fldCharType="begin"/>
            </w:r>
            <w:r w:rsidR="00225B66">
              <w:rPr>
                <w:noProof/>
                <w:webHidden/>
              </w:rPr>
              <w:instrText xml:space="preserve"> PAGEREF _Toc106875019 \h </w:instrText>
            </w:r>
            <w:r w:rsidR="00225B66">
              <w:rPr>
                <w:noProof/>
                <w:webHidden/>
              </w:rPr>
            </w:r>
            <w:r w:rsidR="00225B66">
              <w:rPr>
                <w:noProof/>
                <w:webHidden/>
              </w:rPr>
              <w:fldChar w:fldCharType="separate"/>
            </w:r>
            <w:r w:rsidR="00FC2F3C">
              <w:rPr>
                <w:noProof/>
                <w:webHidden/>
              </w:rPr>
              <w:t>13</w:t>
            </w:r>
            <w:r w:rsidR="00225B66">
              <w:rPr>
                <w:noProof/>
                <w:webHidden/>
              </w:rPr>
              <w:fldChar w:fldCharType="end"/>
            </w:r>
          </w:hyperlink>
        </w:p>
        <w:p w14:paraId="6A4FFFB2" w14:textId="378A7976" w:rsidR="00225B66" w:rsidRDefault="000A3CAA">
          <w:pPr>
            <w:pStyle w:val="TDC2"/>
            <w:tabs>
              <w:tab w:val="right" w:leader="dot" w:pos="8494"/>
            </w:tabs>
            <w:rPr>
              <w:rFonts w:eastAsiaTheme="minorEastAsia"/>
              <w:noProof/>
              <w:lang w:eastAsia="es-ES"/>
            </w:rPr>
          </w:pPr>
          <w:hyperlink w:anchor="_Toc106875020" w:history="1">
            <w:r w:rsidR="00225B66" w:rsidRPr="00B62B6D">
              <w:rPr>
                <w:rStyle w:val="Hipervnculo"/>
                <w:rFonts w:cs="Times New Roman"/>
                <w:noProof/>
              </w:rPr>
              <w:t>4.7.- Emisiones acústicas y vibraciones</w:t>
            </w:r>
            <w:r w:rsidR="00225B66">
              <w:rPr>
                <w:noProof/>
                <w:webHidden/>
              </w:rPr>
              <w:tab/>
            </w:r>
            <w:r w:rsidR="00225B66">
              <w:rPr>
                <w:noProof/>
                <w:webHidden/>
              </w:rPr>
              <w:fldChar w:fldCharType="begin"/>
            </w:r>
            <w:r w:rsidR="00225B66">
              <w:rPr>
                <w:noProof/>
                <w:webHidden/>
              </w:rPr>
              <w:instrText xml:space="preserve"> PAGEREF _Toc106875020 \h </w:instrText>
            </w:r>
            <w:r w:rsidR="00225B66">
              <w:rPr>
                <w:noProof/>
                <w:webHidden/>
              </w:rPr>
            </w:r>
            <w:r w:rsidR="00225B66">
              <w:rPr>
                <w:noProof/>
                <w:webHidden/>
              </w:rPr>
              <w:fldChar w:fldCharType="separate"/>
            </w:r>
            <w:r w:rsidR="00FC2F3C">
              <w:rPr>
                <w:noProof/>
                <w:webHidden/>
              </w:rPr>
              <w:t>14</w:t>
            </w:r>
            <w:r w:rsidR="00225B66">
              <w:rPr>
                <w:noProof/>
                <w:webHidden/>
              </w:rPr>
              <w:fldChar w:fldCharType="end"/>
            </w:r>
          </w:hyperlink>
        </w:p>
        <w:p w14:paraId="1A114514" w14:textId="1AD6A1EE" w:rsidR="00225B66" w:rsidRDefault="000A3CAA">
          <w:pPr>
            <w:pStyle w:val="TDC2"/>
            <w:tabs>
              <w:tab w:val="right" w:leader="dot" w:pos="8494"/>
            </w:tabs>
            <w:rPr>
              <w:rFonts w:eastAsiaTheme="minorEastAsia"/>
              <w:noProof/>
              <w:lang w:eastAsia="es-ES"/>
            </w:rPr>
          </w:pPr>
          <w:hyperlink w:anchor="_Toc106875021" w:history="1">
            <w:r w:rsidR="00225B66" w:rsidRPr="00B62B6D">
              <w:rPr>
                <w:rStyle w:val="Hipervnculo"/>
                <w:rFonts w:cs="Times New Roman"/>
                <w:noProof/>
              </w:rPr>
              <w:t>4.8.- Descripción de las instalaciones</w:t>
            </w:r>
            <w:r w:rsidR="00225B66">
              <w:rPr>
                <w:noProof/>
                <w:webHidden/>
              </w:rPr>
              <w:tab/>
            </w:r>
            <w:r w:rsidR="00225B66">
              <w:rPr>
                <w:noProof/>
                <w:webHidden/>
              </w:rPr>
              <w:fldChar w:fldCharType="begin"/>
            </w:r>
            <w:r w:rsidR="00225B66">
              <w:rPr>
                <w:noProof/>
                <w:webHidden/>
              </w:rPr>
              <w:instrText xml:space="preserve"> PAGEREF _Toc106875021 \h </w:instrText>
            </w:r>
            <w:r w:rsidR="00225B66">
              <w:rPr>
                <w:noProof/>
                <w:webHidden/>
              </w:rPr>
            </w:r>
            <w:r w:rsidR="00225B66">
              <w:rPr>
                <w:noProof/>
                <w:webHidden/>
              </w:rPr>
              <w:fldChar w:fldCharType="separate"/>
            </w:r>
            <w:r w:rsidR="00FC2F3C">
              <w:rPr>
                <w:noProof/>
                <w:webHidden/>
              </w:rPr>
              <w:t>14</w:t>
            </w:r>
            <w:r w:rsidR="00225B66">
              <w:rPr>
                <w:noProof/>
                <w:webHidden/>
              </w:rPr>
              <w:fldChar w:fldCharType="end"/>
            </w:r>
          </w:hyperlink>
        </w:p>
        <w:p w14:paraId="2393DBF2" w14:textId="5133EC60" w:rsidR="00225B66" w:rsidRDefault="000A3CAA">
          <w:pPr>
            <w:pStyle w:val="TDC3"/>
            <w:tabs>
              <w:tab w:val="right" w:leader="dot" w:pos="8494"/>
            </w:tabs>
            <w:rPr>
              <w:rFonts w:eastAsiaTheme="minorEastAsia"/>
              <w:noProof/>
              <w:lang w:eastAsia="es-ES"/>
            </w:rPr>
          </w:pPr>
          <w:hyperlink w:anchor="_Toc106875022" w:history="1">
            <w:r w:rsidR="00225B66" w:rsidRPr="00B62B6D">
              <w:rPr>
                <w:rStyle w:val="Hipervnculo"/>
                <w:rFonts w:cs="Times New Roman"/>
                <w:noProof/>
              </w:rPr>
              <w:t>4.8.1.- Distribución de espacios y características de espacios</w:t>
            </w:r>
            <w:r w:rsidR="00225B66">
              <w:rPr>
                <w:noProof/>
                <w:webHidden/>
              </w:rPr>
              <w:tab/>
            </w:r>
            <w:r w:rsidR="00225B66">
              <w:rPr>
                <w:noProof/>
                <w:webHidden/>
              </w:rPr>
              <w:fldChar w:fldCharType="begin"/>
            </w:r>
            <w:r w:rsidR="00225B66">
              <w:rPr>
                <w:noProof/>
                <w:webHidden/>
              </w:rPr>
              <w:instrText xml:space="preserve"> PAGEREF _Toc106875022 \h </w:instrText>
            </w:r>
            <w:r w:rsidR="00225B66">
              <w:rPr>
                <w:noProof/>
                <w:webHidden/>
              </w:rPr>
            </w:r>
            <w:r w:rsidR="00225B66">
              <w:rPr>
                <w:noProof/>
                <w:webHidden/>
              </w:rPr>
              <w:fldChar w:fldCharType="separate"/>
            </w:r>
            <w:r w:rsidR="00FC2F3C">
              <w:rPr>
                <w:noProof/>
                <w:webHidden/>
              </w:rPr>
              <w:t>14</w:t>
            </w:r>
            <w:r w:rsidR="00225B66">
              <w:rPr>
                <w:noProof/>
                <w:webHidden/>
              </w:rPr>
              <w:fldChar w:fldCharType="end"/>
            </w:r>
          </w:hyperlink>
        </w:p>
        <w:p w14:paraId="7A6997EB" w14:textId="29B61900" w:rsidR="00225B66" w:rsidRDefault="000A3CAA">
          <w:pPr>
            <w:pStyle w:val="TDC3"/>
            <w:tabs>
              <w:tab w:val="right" w:leader="dot" w:pos="8494"/>
            </w:tabs>
            <w:rPr>
              <w:rFonts w:eastAsiaTheme="minorEastAsia"/>
              <w:noProof/>
              <w:lang w:eastAsia="es-ES"/>
            </w:rPr>
          </w:pPr>
          <w:hyperlink w:anchor="_Toc106875023" w:history="1">
            <w:r w:rsidR="00225B66" w:rsidRPr="00B62B6D">
              <w:rPr>
                <w:rStyle w:val="Hipervnculo"/>
                <w:rFonts w:cs="Times New Roman"/>
                <w:noProof/>
              </w:rPr>
              <w:t>4.8.2.- Características de espacios clasificados</w:t>
            </w:r>
            <w:r w:rsidR="00225B66">
              <w:rPr>
                <w:noProof/>
                <w:webHidden/>
              </w:rPr>
              <w:tab/>
            </w:r>
            <w:r w:rsidR="00225B66">
              <w:rPr>
                <w:noProof/>
                <w:webHidden/>
              </w:rPr>
              <w:fldChar w:fldCharType="begin"/>
            </w:r>
            <w:r w:rsidR="00225B66">
              <w:rPr>
                <w:noProof/>
                <w:webHidden/>
              </w:rPr>
              <w:instrText xml:space="preserve"> PAGEREF _Toc106875023 \h </w:instrText>
            </w:r>
            <w:r w:rsidR="00225B66">
              <w:rPr>
                <w:noProof/>
                <w:webHidden/>
              </w:rPr>
            </w:r>
            <w:r w:rsidR="00225B66">
              <w:rPr>
                <w:noProof/>
                <w:webHidden/>
              </w:rPr>
              <w:fldChar w:fldCharType="separate"/>
            </w:r>
            <w:r w:rsidR="00FC2F3C">
              <w:rPr>
                <w:noProof/>
                <w:webHidden/>
              </w:rPr>
              <w:t>15</w:t>
            </w:r>
            <w:r w:rsidR="00225B66">
              <w:rPr>
                <w:noProof/>
                <w:webHidden/>
              </w:rPr>
              <w:fldChar w:fldCharType="end"/>
            </w:r>
          </w:hyperlink>
        </w:p>
        <w:p w14:paraId="3FF61DBD" w14:textId="2AC22AB7" w:rsidR="00225B66" w:rsidRDefault="000A3CAA">
          <w:pPr>
            <w:pStyle w:val="TDC3"/>
            <w:tabs>
              <w:tab w:val="right" w:leader="dot" w:pos="8494"/>
            </w:tabs>
            <w:rPr>
              <w:rFonts w:eastAsiaTheme="minorEastAsia"/>
              <w:noProof/>
              <w:lang w:eastAsia="es-ES"/>
            </w:rPr>
          </w:pPr>
          <w:hyperlink w:anchor="_Toc106875024" w:history="1">
            <w:r w:rsidR="00225B66" w:rsidRPr="00B62B6D">
              <w:rPr>
                <w:rStyle w:val="Hipervnculo"/>
                <w:rFonts w:cs="Times New Roman"/>
                <w:noProof/>
              </w:rPr>
              <w:t>4.8.3.- Características de espacios clasificados en relación a la Normativa</w:t>
            </w:r>
            <w:r w:rsidR="00225B66">
              <w:rPr>
                <w:noProof/>
                <w:webHidden/>
              </w:rPr>
              <w:tab/>
            </w:r>
            <w:r w:rsidR="00225B66">
              <w:rPr>
                <w:noProof/>
                <w:webHidden/>
              </w:rPr>
              <w:fldChar w:fldCharType="begin"/>
            </w:r>
            <w:r w:rsidR="00225B66">
              <w:rPr>
                <w:noProof/>
                <w:webHidden/>
              </w:rPr>
              <w:instrText xml:space="preserve"> PAGEREF _Toc106875024 \h </w:instrText>
            </w:r>
            <w:r w:rsidR="00225B66">
              <w:rPr>
                <w:noProof/>
                <w:webHidden/>
              </w:rPr>
            </w:r>
            <w:r w:rsidR="00225B66">
              <w:rPr>
                <w:noProof/>
                <w:webHidden/>
              </w:rPr>
              <w:fldChar w:fldCharType="separate"/>
            </w:r>
            <w:r w:rsidR="00FC2F3C">
              <w:rPr>
                <w:noProof/>
                <w:webHidden/>
              </w:rPr>
              <w:t>15</w:t>
            </w:r>
            <w:r w:rsidR="00225B66">
              <w:rPr>
                <w:noProof/>
                <w:webHidden/>
              </w:rPr>
              <w:fldChar w:fldCharType="end"/>
            </w:r>
          </w:hyperlink>
        </w:p>
        <w:p w14:paraId="5FDFAFCE" w14:textId="3293DA7B" w:rsidR="00225B66" w:rsidRDefault="000A3CAA">
          <w:pPr>
            <w:pStyle w:val="TDC2"/>
            <w:tabs>
              <w:tab w:val="right" w:leader="dot" w:pos="8494"/>
            </w:tabs>
            <w:rPr>
              <w:rFonts w:eastAsiaTheme="minorEastAsia"/>
              <w:noProof/>
              <w:lang w:eastAsia="es-ES"/>
            </w:rPr>
          </w:pPr>
          <w:hyperlink w:anchor="_Toc106875025" w:history="1">
            <w:r w:rsidR="00225B66" w:rsidRPr="00B62B6D">
              <w:rPr>
                <w:rStyle w:val="Hipervnculo"/>
                <w:rFonts w:cs="Times New Roman"/>
                <w:noProof/>
              </w:rPr>
              <w:t>4.9.- Necesidades generales de las instalaciones</w:t>
            </w:r>
            <w:r w:rsidR="00225B66">
              <w:rPr>
                <w:noProof/>
                <w:webHidden/>
              </w:rPr>
              <w:tab/>
            </w:r>
            <w:r w:rsidR="00225B66">
              <w:rPr>
                <w:noProof/>
                <w:webHidden/>
              </w:rPr>
              <w:fldChar w:fldCharType="begin"/>
            </w:r>
            <w:r w:rsidR="00225B66">
              <w:rPr>
                <w:noProof/>
                <w:webHidden/>
              </w:rPr>
              <w:instrText xml:space="preserve"> PAGEREF _Toc106875025 \h </w:instrText>
            </w:r>
            <w:r w:rsidR="00225B66">
              <w:rPr>
                <w:noProof/>
                <w:webHidden/>
              </w:rPr>
            </w:r>
            <w:r w:rsidR="00225B66">
              <w:rPr>
                <w:noProof/>
                <w:webHidden/>
              </w:rPr>
              <w:fldChar w:fldCharType="separate"/>
            </w:r>
            <w:r w:rsidR="00FC2F3C">
              <w:rPr>
                <w:noProof/>
                <w:webHidden/>
              </w:rPr>
              <w:t>17</w:t>
            </w:r>
            <w:r w:rsidR="00225B66">
              <w:rPr>
                <w:noProof/>
                <w:webHidden/>
              </w:rPr>
              <w:fldChar w:fldCharType="end"/>
            </w:r>
          </w:hyperlink>
        </w:p>
        <w:p w14:paraId="23684B01" w14:textId="1ED7311D" w:rsidR="00225B66" w:rsidRDefault="000A3CAA">
          <w:pPr>
            <w:pStyle w:val="TDC2"/>
            <w:tabs>
              <w:tab w:val="right" w:leader="dot" w:pos="8494"/>
            </w:tabs>
            <w:rPr>
              <w:rFonts w:eastAsiaTheme="minorEastAsia"/>
              <w:noProof/>
              <w:lang w:eastAsia="es-ES"/>
            </w:rPr>
          </w:pPr>
          <w:hyperlink w:anchor="_Toc106875026" w:history="1">
            <w:r w:rsidR="00225B66" w:rsidRPr="00B62B6D">
              <w:rPr>
                <w:rStyle w:val="Hipervnculo"/>
                <w:rFonts w:cs="Times New Roman"/>
                <w:noProof/>
              </w:rPr>
              <w:t>4.10.- Necesidades constructivas para la acreditación según normativa AEMPS</w:t>
            </w:r>
            <w:r w:rsidR="00225B66">
              <w:rPr>
                <w:noProof/>
                <w:webHidden/>
              </w:rPr>
              <w:tab/>
            </w:r>
            <w:r w:rsidR="00225B66">
              <w:rPr>
                <w:noProof/>
                <w:webHidden/>
              </w:rPr>
              <w:fldChar w:fldCharType="begin"/>
            </w:r>
            <w:r w:rsidR="00225B66">
              <w:rPr>
                <w:noProof/>
                <w:webHidden/>
              </w:rPr>
              <w:instrText xml:space="preserve"> PAGEREF _Toc106875026 \h </w:instrText>
            </w:r>
            <w:r w:rsidR="00225B66">
              <w:rPr>
                <w:noProof/>
                <w:webHidden/>
              </w:rPr>
            </w:r>
            <w:r w:rsidR="00225B66">
              <w:rPr>
                <w:noProof/>
                <w:webHidden/>
              </w:rPr>
              <w:fldChar w:fldCharType="separate"/>
            </w:r>
            <w:r w:rsidR="00FC2F3C">
              <w:rPr>
                <w:noProof/>
                <w:webHidden/>
              </w:rPr>
              <w:t>18</w:t>
            </w:r>
            <w:r w:rsidR="00225B66">
              <w:rPr>
                <w:noProof/>
                <w:webHidden/>
              </w:rPr>
              <w:fldChar w:fldCharType="end"/>
            </w:r>
          </w:hyperlink>
        </w:p>
        <w:p w14:paraId="73121EAE" w14:textId="1D069B51" w:rsidR="00225B66" w:rsidRDefault="000A3CAA">
          <w:pPr>
            <w:pStyle w:val="TDC2"/>
            <w:tabs>
              <w:tab w:val="right" w:leader="dot" w:pos="8494"/>
            </w:tabs>
            <w:rPr>
              <w:rFonts w:eastAsiaTheme="minorEastAsia"/>
              <w:noProof/>
              <w:lang w:eastAsia="es-ES"/>
            </w:rPr>
          </w:pPr>
          <w:hyperlink w:anchor="_Toc106875027" w:history="1">
            <w:r w:rsidR="00225B66" w:rsidRPr="00B62B6D">
              <w:rPr>
                <w:rStyle w:val="Hipervnculo"/>
                <w:rFonts w:cs="Times New Roman"/>
                <w:noProof/>
              </w:rPr>
              <w:t>4.11.- Necesidades básicas de la adecuación a las salas blancas de la Unidad de Investigación</w:t>
            </w:r>
            <w:r w:rsidR="00225B66">
              <w:rPr>
                <w:noProof/>
                <w:webHidden/>
              </w:rPr>
              <w:tab/>
            </w:r>
            <w:r w:rsidR="00225B66">
              <w:rPr>
                <w:noProof/>
                <w:webHidden/>
              </w:rPr>
              <w:fldChar w:fldCharType="begin"/>
            </w:r>
            <w:r w:rsidR="00225B66">
              <w:rPr>
                <w:noProof/>
                <w:webHidden/>
              </w:rPr>
              <w:instrText xml:space="preserve"> PAGEREF _Toc106875027 \h </w:instrText>
            </w:r>
            <w:r w:rsidR="00225B66">
              <w:rPr>
                <w:noProof/>
                <w:webHidden/>
              </w:rPr>
            </w:r>
            <w:r w:rsidR="00225B66">
              <w:rPr>
                <w:noProof/>
                <w:webHidden/>
              </w:rPr>
              <w:fldChar w:fldCharType="separate"/>
            </w:r>
            <w:r w:rsidR="00FC2F3C">
              <w:rPr>
                <w:noProof/>
                <w:webHidden/>
              </w:rPr>
              <w:t>18</w:t>
            </w:r>
            <w:r w:rsidR="00225B66">
              <w:rPr>
                <w:noProof/>
                <w:webHidden/>
              </w:rPr>
              <w:fldChar w:fldCharType="end"/>
            </w:r>
          </w:hyperlink>
        </w:p>
        <w:p w14:paraId="192FF7B1" w14:textId="74300E39" w:rsidR="00225B66" w:rsidRDefault="000A3CAA">
          <w:pPr>
            <w:pStyle w:val="TDC3"/>
            <w:tabs>
              <w:tab w:val="right" w:leader="dot" w:pos="8494"/>
            </w:tabs>
            <w:rPr>
              <w:rFonts w:eastAsiaTheme="minorEastAsia"/>
              <w:noProof/>
              <w:lang w:eastAsia="es-ES"/>
            </w:rPr>
          </w:pPr>
          <w:hyperlink w:anchor="_Toc106875028" w:history="1">
            <w:r w:rsidR="00225B66" w:rsidRPr="00B62B6D">
              <w:rPr>
                <w:rStyle w:val="Hipervnculo"/>
                <w:rFonts w:cs="Times New Roman"/>
                <w:noProof/>
              </w:rPr>
              <w:t>4.11.1.- Cerramientos</w:t>
            </w:r>
            <w:r w:rsidR="00225B66">
              <w:rPr>
                <w:noProof/>
                <w:webHidden/>
              </w:rPr>
              <w:tab/>
            </w:r>
            <w:r w:rsidR="00225B66">
              <w:rPr>
                <w:noProof/>
                <w:webHidden/>
              </w:rPr>
              <w:fldChar w:fldCharType="begin"/>
            </w:r>
            <w:r w:rsidR="00225B66">
              <w:rPr>
                <w:noProof/>
                <w:webHidden/>
              </w:rPr>
              <w:instrText xml:space="preserve"> PAGEREF _Toc106875028 \h </w:instrText>
            </w:r>
            <w:r w:rsidR="00225B66">
              <w:rPr>
                <w:noProof/>
                <w:webHidden/>
              </w:rPr>
            </w:r>
            <w:r w:rsidR="00225B66">
              <w:rPr>
                <w:noProof/>
                <w:webHidden/>
              </w:rPr>
              <w:fldChar w:fldCharType="separate"/>
            </w:r>
            <w:r w:rsidR="00FC2F3C">
              <w:rPr>
                <w:noProof/>
                <w:webHidden/>
              </w:rPr>
              <w:t>18</w:t>
            </w:r>
            <w:r w:rsidR="00225B66">
              <w:rPr>
                <w:noProof/>
                <w:webHidden/>
              </w:rPr>
              <w:fldChar w:fldCharType="end"/>
            </w:r>
          </w:hyperlink>
        </w:p>
        <w:p w14:paraId="603E0C27" w14:textId="4908EDFB" w:rsidR="00225B66" w:rsidRDefault="000A3CAA">
          <w:pPr>
            <w:pStyle w:val="TDC2"/>
            <w:tabs>
              <w:tab w:val="right" w:leader="dot" w:pos="8494"/>
            </w:tabs>
            <w:rPr>
              <w:rFonts w:eastAsiaTheme="minorEastAsia"/>
              <w:noProof/>
              <w:lang w:eastAsia="es-ES"/>
            </w:rPr>
          </w:pPr>
          <w:hyperlink w:anchor="_Toc106875029" w:history="1">
            <w:r w:rsidR="00225B66" w:rsidRPr="00B62B6D">
              <w:rPr>
                <w:rStyle w:val="Hipervnculo"/>
                <w:rFonts w:cs="Times New Roman"/>
                <w:noProof/>
              </w:rPr>
              <w:t>4.12.- Sistema de climatización</w:t>
            </w:r>
            <w:r w:rsidR="00225B66">
              <w:rPr>
                <w:noProof/>
                <w:webHidden/>
              </w:rPr>
              <w:tab/>
            </w:r>
            <w:r w:rsidR="00225B66">
              <w:rPr>
                <w:noProof/>
                <w:webHidden/>
              </w:rPr>
              <w:fldChar w:fldCharType="begin"/>
            </w:r>
            <w:r w:rsidR="00225B66">
              <w:rPr>
                <w:noProof/>
                <w:webHidden/>
              </w:rPr>
              <w:instrText xml:space="preserve"> PAGEREF _Toc106875029 \h </w:instrText>
            </w:r>
            <w:r w:rsidR="00225B66">
              <w:rPr>
                <w:noProof/>
                <w:webHidden/>
              </w:rPr>
            </w:r>
            <w:r w:rsidR="00225B66">
              <w:rPr>
                <w:noProof/>
                <w:webHidden/>
              </w:rPr>
              <w:fldChar w:fldCharType="separate"/>
            </w:r>
            <w:r w:rsidR="00FC2F3C">
              <w:rPr>
                <w:noProof/>
                <w:webHidden/>
              </w:rPr>
              <w:t>19</w:t>
            </w:r>
            <w:r w:rsidR="00225B66">
              <w:rPr>
                <w:noProof/>
                <w:webHidden/>
              </w:rPr>
              <w:fldChar w:fldCharType="end"/>
            </w:r>
          </w:hyperlink>
        </w:p>
        <w:p w14:paraId="47651F9D" w14:textId="3AC61656" w:rsidR="00225B66" w:rsidRDefault="000A3CAA">
          <w:pPr>
            <w:pStyle w:val="TDC3"/>
            <w:tabs>
              <w:tab w:val="right" w:leader="dot" w:pos="8494"/>
            </w:tabs>
            <w:rPr>
              <w:rFonts w:eastAsiaTheme="minorEastAsia"/>
              <w:noProof/>
              <w:lang w:eastAsia="es-ES"/>
            </w:rPr>
          </w:pPr>
          <w:hyperlink w:anchor="_Toc106875030" w:history="1">
            <w:r w:rsidR="00225B66" w:rsidRPr="00B62B6D">
              <w:rPr>
                <w:rStyle w:val="Hipervnculo"/>
                <w:rFonts w:cs="Times New Roman"/>
                <w:noProof/>
              </w:rPr>
              <w:t>4.12.1.- Elementos terminales de difusión de aire</w:t>
            </w:r>
            <w:r w:rsidR="00225B66">
              <w:rPr>
                <w:noProof/>
                <w:webHidden/>
              </w:rPr>
              <w:tab/>
            </w:r>
            <w:r w:rsidR="00225B66">
              <w:rPr>
                <w:noProof/>
                <w:webHidden/>
              </w:rPr>
              <w:fldChar w:fldCharType="begin"/>
            </w:r>
            <w:r w:rsidR="00225B66">
              <w:rPr>
                <w:noProof/>
                <w:webHidden/>
              </w:rPr>
              <w:instrText xml:space="preserve"> PAGEREF _Toc106875030 \h </w:instrText>
            </w:r>
            <w:r w:rsidR="00225B66">
              <w:rPr>
                <w:noProof/>
                <w:webHidden/>
              </w:rPr>
            </w:r>
            <w:r w:rsidR="00225B66">
              <w:rPr>
                <w:noProof/>
                <w:webHidden/>
              </w:rPr>
              <w:fldChar w:fldCharType="separate"/>
            </w:r>
            <w:r w:rsidR="00FC2F3C">
              <w:rPr>
                <w:noProof/>
                <w:webHidden/>
              </w:rPr>
              <w:t>20</w:t>
            </w:r>
            <w:r w:rsidR="00225B66">
              <w:rPr>
                <w:noProof/>
                <w:webHidden/>
              </w:rPr>
              <w:fldChar w:fldCharType="end"/>
            </w:r>
          </w:hyperlink>
        </w:p>
        <w:p w14:paraId="0D7AB603" w14:textId="135F64C0" w:rsidR="00225B66" w:rsidRDefault="000A3CAA">
          <w:pPr>
            <w:pStyle w:val="TDC3"/>
            <w:tabs>
              <w:tab w:val="right" w:leader="dot" w:pos="8494"/>
            </w:tabs>
            <w:rPr>
              <w:rFonts w:eastAsiaTheme="minorEastAsia"/>
              <w:noProof/>
              <w:lang w:eastAsia="es-ES"/>
            </w:rPr>
          </w:pPr>
          <w:hyperlink w:anchor="_Toc106875031" w:history="1">
            <w:r w:rsidR="00225B66" w:rsidRPr="00B62B6D">
              <w:rPr>
                <w:rStyle w:val="Hipervnculo"/>
                <w:rFonts w:cs="Times New Roman"/>
                <w:noProof/>
              </w:rPr>
              <w:t>4.12.2.- Control de caudal de aire</w:t>
            </w:r>
            <w:r w:rsidR="00225B66">
              <w:rPr>
                <w:noProof/>
                <w:webHidden/>
              </w:rPr>
              <w:tab/>
            </w:r>
            <w:r w:rsidR="00225B66">
              <w:rPr>
                <w:noProof/>
                <w:webHidden/>
              </w:rPr>
              <w:fldChar w:fldCharType="begin"/>
            </w:r>
            <w:r w:rsidR="00225B66">
              <w:rPr>
                <w:noProof/>
                <w:webHidden/>
              </w:rPr>
              <w:instrText xml:space="preserve"> PAGEREF _Toc106875031 \h </w:instrText>
            </w:r>
            <w:r w:rsidR="00225B66">
              <w:rPr>
                <w:noProof/>
                <w:webHidden/>
              </w:rPr>
            </w:r>
            <w:r w:rsidR="00225B66">
              <w:rPr>
                <w:noProof/>
                <w:webHidden/>
              </w:rPr>
              <w:fldChar w:fldCharType="separate"/>
            </w:r>
            <w:r w:rsidR="00FC2F3C">
              <w:rPr>
                <w:noProof/>
                <w:webHidden/>
              </w:rPr>
              <w:t>20</w:t>
            </w:r>
            <w:r w:rsidR="00225B66">
              <w:rPr>
                <w:noProof/>
                <w:webHidden/>
              </w:rPr>
              <w:fldChar w:fldCharType="end"/>
            </w:r>
          </w:hyperlink>
        </w:p>
        <w:p w14:paraId="37A53AC0" w14:textId="63DB0D71" w:rsidR="00225B66" w:rsidRDefault="000A3CAA">
          <w:pPr>
            <w:pStyle w:val="TDC3"/>
            <w:tabs>
              <w:tab w:val="right" w:leader="dot" w:pos="8494"/>
            </w:tabs>
            <w:rPr>
              <w:rFonts w:eastAsiaTheme="minorEastAsia"/>
              <w:noProof/>
              <w:lang w:eastAsia="es-ES"/>
            </w:rPr>
          </w:pPr>
          <w:hyperlink w:anchor="_Toc106875032" w:history="1">
            <w:r w:rsidR="00225B66" w:rsidRPr="00B62B6D">
              <w:rPr>
                <w:rStyle w:val="Hipervnculo"/>
                <w:rFonts w:cs="Times New Roman"/>
                <w:noProof/>
              </w:rPr>
              <w:t>4.12.3.- Redes de conductos</w:t>
            </w:r>
            <w:r w:rsidR="00225B66">
              <w:rPr>
                <w:noProof/>
                <w:webHidden/>
              </w:rPr>
              <w:tab/>
            </w:r>
            <w:r w:rsidR="00225B66">
              <w:rPr>
                <w:noProof/>
                <w:webHidden/>
              </w:rPr>
              <w:fldChar w:fldCharType="begin"/>
            </w:r>
            <w:r w:rsidR="00225B66">
              <w:rPr>
                <w:noProof/>
                <w:webHidden/>
              </w:rPr>
              <w:instrText xml:space="preserve"> PAGEREF _Toc106875032 \h </w:instrText>
            </w:r>
            <w:r w:rsidR="00225B66">
              <w:rPr>
                <w:noProof/>
                <w:webHidden/>
              </w:rPr>
            </w:r>
            <w:r w:rsidR="00225B66">
              <w:rPr>
                <w:noProof/>
                <w:webHidden/>
              </w:rPr>
              <w:fldChar w:fldCharType="separate"/>
            </w:r>
            <w:r w:rsidR="00FC2F3C">
              <w:rPr>
                <w:noProof/>
                <w:webHidden/>
              </w:rPr>
              <w:t>20</w:t>
            </w:r>
            <w:r w:rsidR="00225B66">
              <w:rPr>
                <w:noProof/>
                <w:webHidden/>
              </w:rPr>
              <w:fldChar w:fldCharType="end"/>
            </w:r>
          </w:hyperlink>
        </w:p>
        <w:p w14:paraId="58CBB14A" w14:textId="3654B653" w:rsidR="00225B66" w:rsidRDefault="000A3CAA">
          <w:pPr>
            <w:pStyle w:val="TDC3"/>
            <w:tabs>
              <w:tab w:val="right" w:leader="dot" w:pos="8494"/>
            </w:tabs>
            <w:rPr>
              <w:rFonts w:eastAsiaTheme="minorEastAsia"/>
              <w:noProof/>
              <w:lang w:eastAsia="es-ES"/>
            </w:rPr>
          </w:pPr>
          <w:hyperlink w:anchor="_Toc106875033" w:history="1">
            <w:r w:rsidR="00225B66" w:rsidRPr="00B62B6D">
              <w:rPr>
                <w:rStyle w:val="Hipervnculo"/>
                <w:rFonts w:cs="Times New Roman"/>
                <w:noProof/>
              </w:rPr>
              <w:t>4.12.4.- Sistema de control</w:t>
            </w:r>
            <w:r w:rsidR="00225B66">
              <w:rPr>
                <w:noProof/>
                <w:webHidden/>
              </w:rPr>
              <w:tab/>
            </w:r>
            <w:r w:rsidR="00225B66">
              <w:rPr>
                <w:noProof/>
                <w:webHidden/>
              </w:rPr>
              <w:fldChar w:fldCharType="begin"/>
            </w:r>
            <w:r w:rsidR="00225B66">
              <w:rPr>
                <w:noProof/>
                <w:webHidden/>
              </w:rPr>
              <w:instrText xml:space="preserve"> PAGEREF _Toc106875033 \h </w:instrText>
            </w:r>
            <w:r w:rsidR="00225B66">
              <w:rPr>
                <w:noProof/>
                <w:webHidden/>
              </w:rPr>
            </w:r>
            <w:r w:rsidR="00225B66">
              <w:rPr>
                <w:noProof/>
                <w:webHidden/>
              </w:rPr>
              <w:fldChar w:fldCharType="separate"/>
            </w:r>
            <w:r w:rsidR="00FC2F3C">
              <w:rPr>
                <w:noProof/>
                <w:webHidden/>
              </w:rPr>
              <w:t>21</w:t>
            </w:r>
            <w:r w:rsidR="00225B66">
              <w:rPr>
                <w:noProof/>
                <w:webHidden/>
              </w:rPr>
              <w:fldChar w:fldCharType="end"/>
            </w:r>
          </w:hyperlink>
        </w:p>
        <w:p w14:paraId="195D400C" w14:textId="2FC61C35" w:rsidR="00225B66" w:rsidRDefault="000A3CAA">
          <w:pPr>
            <w:pStyle w:val="TDC3"/>
            <w:tabs>
              <w:tab w:val="right" w:leader="dot" w:pos="8494"/>
            </w:tabs>
            <w:rPr>
              <w:rFonts w:eastAsiaTheme="minorEastAsia"/>
              <w:noProof/>
              <w:lang w:eastAsia="es-ES"/>
            </w:rPr>
          </w:pPr>
          <w:hyperlink w:anchor="_Toc106875034" w:history="1">
            <w:r w:rsidR="00225B66" w:rsidRPr="00B62B6D">
              <w:rPr>
                <w:rStyle w:val="Hipervnculo"/>
                <w:rFonts w:cs="Times New Roman"/>
                <w:noProof/>
              </w:rPr>
              <w:t>4.12.5.- Instalación eléctrica</w:t>
            </w:r>
            <w:r w:rsidR="00225B66">
              <w:rPr>
                <w:noProof/>
                <w:webHidden/>
              </w:rPr>
              <w:tab/>
            </w:r>
            <w:r w:rsidR="00225B66">
              <w:rPr>
                <w:noProof/>
                <w:webHidden/>
              </w:rPr>
              <w:fldChar w:fldCharType="begin"/>
            </w:r>
            <w:r w:rsidR="00225B66">
              <w:rPr>
                <w:noProof/>
                <w:webHidden/>
              </w:rPr>
              <w:instrText xml:space="preserve"> PAGEREF _Toc106875034 \h </w:instrText>
            </w:r>
            <w:r w:rsidR="00225B66">
              <w:rPr>
                <w:noProof/>
                <w:webHidden/>
              </w:rPr>
            </w:r>
            <w:r w:rsidR="00225B66">
              <w:rPr>
                <w:noProof/>
                <w:webHidden/>
              </w:rPr>
              <w:fldChar w:fldCharType="separate"/>
            </w:r>
            <w:r w:rsidR="00FC2F3C">
              <w:rPr>
                <w:noProof/>
                <w:webHidden/>
              </w:rPr>
              <w:t>21</w:t>
            </w:r>
            <w:r w:rsidR="00225B66">
              <w:rPr>
                <w:noProof/>
                <w:webHidden/>
              </w:rPr>
              <w:fldChar w:fldCharType="end"/>
            </w:r>
          </w:hyperlink>
        </w:p>
        <w:p w14:paraId="296ECFDF" w14:textId="2F09BBA3" w:rsidR="00225B66" w:rsidRDefault="000A3CAA">
          <w:pPr>
            <w:pStyle w:val="TDC3"/>
            <w:tabs>
              <w:tab w:val="right" w:leader="dot" w:pos="8494"/>
            </w:tabs>
            <w:rPr>
              <w:rFonts w:eastAsiaTheme="minorEastAsia"/>
              <w:noProof/>
              <w:lang w:eastAsia="es-ES"/>
            </w:rPr>
          </w:pPr>
          <w:hyperlink w:anchor="_Toc106875035" w:history="1">
            <w:r w:rsidR="00225B66" w:rsidRPr="00B62B6D">
              <w:rPr>
                <w:rStyle w:val="Hipervnculo"/>
                <w:rFonts w:cs="Times New Roman"/>
                <w:i/>
                <w:noProof/>
              </w:rPr>
              <w:t>4.12.5.1.- Cuadros eléctricos y acometidas</w:t>
            </w:r>
            <w:r w:rsidR="00225B66">
              <w:rPr>
                <w:noProof/>
                <w:webHidden/>
              </w:rPr>
              <w:tab/>
            </w:r>
            <w:r w:rsidR="00225B66">
              <w:rPr>
                <w:noProof/>
                <w:webHidden/>
              </w:rPr>
              <w:fldChar w:fldCharType="begin"/>
            </w:r>
            <w:r w:rsidR="00225B66">
              <w:rPr>
                <w:noProof/>
                <w:webHidden/>
              </w:rPr>
              <w:instrText xml:space="preserve"> PAGEREF _Toc106875035 \h </w:instrText>
            </w:r>
            <w:r w:rsidR="00225B66">
              <w:rPr>
                <w:noProof/>
                <w:webHidden/>
              </w:rPr>
            </w:r>
            <w:r w:rsidR="00225B66">
              <w:rPr>
                <w:noProof/>
                <w:webHidden/>
              </w:rPr>
              <w:fldChar w:fldCharType="separate"/>
            </w:r>
            <w:r w:rsidR="00FC2F3C">
              <w:rPr>
                <w:noProof/>
                <w:webHidden/>
              </w:rPr>
              <w:t>21</w:t>
            </w:r>
            <w:r w:rsidR="00225B66">
              <w:rPr>
                <w:noProof/>
                <w:webHidden/>
              </w:rPr>
              <w:fldChar w:fldCharType="end"/>
            </w:r>
          </w:hyperlink>
        </w:p>
        <w:p w14:paraId="1B296ABE" w14:textId="1FC2EC32" w:rsidR="00225B66" w:rsidRDefault="000A3CAA">
          <w:pPr>
            <w:pStyle w:val="TDC3"/>
            <w:tabs>
              <w:tab w:val="right" w:leader="dot" w:pos="8494"/>
            </w:tabs>
            <w:rPr>
              <w:rFonts w:eastAsiaTheme="minorEastAsia"/>
              <w:noProof/>
              <w:lang w:eastAsia="es-ES"/>
            </w:rPr>
          </w:pPr>
          <w:hyperlink w:anchor="_Toc106875036" w:history="1">
            <w:r w:rsidR="00225B66" w:rsidRPr="00B62B6D">
              <w:rPr>
                <w:rStyle w:val="Hipervnculo"/>
                <w:rFonts w:cs="Times New Roman"/>
                <w:noProof/>
              </w:rPr>
              <w:t>4.12.6.- SAS</w:t>
            </w:r>
            <w:r w:rsidR="00225B66">
              <w:rPr>
                <w:noProof/>
                <w:webHidden/>
              </w:rPr>
              <w:tab/>
            </w:r>
            <w:r w:rsidR="00225B66">
              <w:rPr>
                <w:noProof/>
                <w:webHidden/>
              </w:rPr>
              <w:fldChar w:fldCharType="begin"/>
            </w:r>
            <w:r w:rsidR="00225B66">
              <w:rPr>
                <w:noProof/>
                <w:webHidden/>
              </w:rPr>
              <w:instrText xml:space="preserve"> PAGEREF _Toc106875036 \h </w:instrText>
            </w:r>
            <w:r w:rsidR="00225B66">
              <w:rPr>
                <w:noProof/>
                <w:webHidden/>
              </w:rPr>
            </w:r>
            <w:r w:rsidR="00225B66">
              <w:rPr>
                <w:noProof/>
                <w:webHidden/>
              </w:rPr>
              <w:fldChar w:fldCharType="separate"/>
            </w:r>
            <w:r w:rsidR="00FC2F3C">
              <w:rPr>
                <w:noProof/>
                <w:webHidden/>
              </w:rPr>
              <w:t>24</w:t>
            </w:r>
            <w:r w:rsidR="00225B66">
              <w:rPr>
                <w:noProof/>
                <w:webHidden/>
              </w:rPr>
              <w:fldChar w:fldCharType="end"/>
            </w:r>
          </w:hyperlink>
        </w:p>
        <w:p w14:paraId="1EF0AE80" w14:textId="5F756250" w:rsidR="00225B66" w:rsidRDefault="000A3CAA">
          <w:pPr>
            <w:pStyle w:val="TDC2"/>
            <w:tabs>
              <w:tab w:val="right" w:leader="dot" w:pos="8494"/>
            </w:tabs>
            <w:rPr>
              <w:rFonts w:eastAsiaTheme="minorEastAsia"/>
              <w:noProof/>
              <w:lang w:eastAsia="es-ES"/>
            </w:rPr>
          </w:pPr>
          <w:hyperlink w:anchor="_Toc106875037" w:history="1">
            <w:r w:rsidR="00225B66" w:rsidRPr="00B62B6D">
              <w:rPr>
                <w:rStyle w:val="Hipervnculo"/>
                <w:rFonts w:cs="Times New Roman"/>
                <w:noProof/>
              </w:rPr>
              <w:t>4.13.- Protección contra incendios</w:t>
            </w:r>
            <w:r w:rsidR="00225B66">
              <w:rPr>
                <w:noProof/>
                <w:webHidden/>
              </w:rPr>
              <w:tab/>
            </w:r>
            <w:r w:rsidR="00225B66">
              <w:rPr>
                <w:noProof/>
                <w:webHidden/>
              </w:rPr>
              <w:fldChar w:fldCharType="begin"/>
            </w:r>
            <w:r w:rsidR="00225B66">
              <w:rPr>
                <w:noProof/>
                <w:webHidden/>
              </w:rPr>
              <w:instrText xml:space="preserve"> PAGEREF _Toc106875037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1263362D" w14:textId="6200AB99" w:rsidR="00225B66" w:rsidRDefault="000A3CAA">
          <w:pPr>
            <w:pStyle w:val="TDC2"/>
            <w:tabs>
              <w:tab w:val="right" w:leader="dot" w:pos="8494"/>
            </w:tabs>
            <w:rPr>
              <w:rFonts w:eastAsiaTheme="minorEastAsia"/>
              <w:noProof/>
              <w:lang w:eastAsia="es-ES"/>
            </w:rPr>
          </w:pPr>
          <w:hyperlink w:anchor="_Toc106875038" w:history="1">
            <w:r w:rsidR="00225B66" w:rsidRPr="00B62B6D">
              <w:rPr>
                <w:rStyle w:val="Hipervnculo"/>
                <w:rFonts w:cs="Times New Roman"/>
                <w:noProof/>
              </w:rPr>
              <w:t>4.14.- Preinstalación de gases</w:t>
            </w:r>
            <w:r w:rsidR="00225B66">
              <w:rPr>
                <w:noProof/>
                <w:webHidden/>
              </w:rPr>
              <w:tab/>
            </w:r>
            <w:r w:rsidR="00225B66">
              <w:rPr>
                <w:noProof/>
                <w:webHidden/>
              </w:rPr>
              <w:fldChar w:fldCharType="begin"/>
            </w:r>
            <w:r w:rsidR="00225B66">
              <w:rPr>
                <w:noProof/>
                <w:webHidden/>
              </w:rPr>
              <w:instrText xml:space="preserve"> PAGEREF _Toc106875038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03220F61" w14:textId="510BD9A0" w:rsidR="00225B66" w:rsidRDefault="000A3CAA">
          <w:pPr>
            <w:pStyle w:val="TDC2"/>
            <w:tabs>
              <w:tab w:val="right" w:leader="dot" w:pos="8494"/>
            </w:tabs>
            <w:rPr>
              <w:rFonts w:eastAsiaTheme="minorEastAsia"/>
              <w:noProof/>
              <w:lang w:eastAsia="es-ES"/>
            </w:rPr>
          </w:pPr>
          <w:hyperlink w:anchor="_Toc106875039" w:history="1">
            <w:r w:rsidR="00225B66" w:rsidRPr="00B62B6D">
              <w:rPr>
                <w:rStyle w:val="Hipervnculo"/>
                <w:rFonts w:cstheme="minorHAnsi"/>
                <w:noProof/>
              </w:rPr>
              <w:t>4.15.- Instalación Aire comprimido Aislador</w:t>
            </w:r>
            <w:r w:rsidR="00225B66">
              <w:rPr>
                <w:noProof/>
                <w:webHidden/>
              </w:rPr>
              <w:tab/>
            </w:r>
            <w:r w:rsidR="00225B66">
              <w:rPr>
                <w:noProof/>
                <w:webHidden/>
              </w:rPr>
              <w:fldChar w:fldCharType="begin"/>
            </w:r>
            <w:r w:rsidR="00225B66">
              <w:rPr>
                <w:noProof/>
                <w:webHidden/>
              </w:rPr>
              <w:instrText xml:space="preserve"> PAGEREF _Toc106875039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4CB4A41A" w14:textId="35DA2F40" w:rsidR="00225B66" w:rsidRDefault="000A3CAA">
          <w:pPr>
            <w:pStyle w:val="TDC2"/>
            <w:tabs>
              <w:tab w:val="right" w:leader="dot" w:pos="8494"/>
            </w:tabs>
            <w:rPr>
              <w:rFonts w:eastAsiaTheme="minorEastAsia"/>
              <w:noProof/>
              <w:lang w:eastAsia="es-ES"/>
            </w:rPr>
          </w:pPr>
          <w:hyperlink w:anchor="_Toc106875040" w:history="1">
            <w:r w:rsidR="00225B66" w:rsidRPr="00B62B6D">
              <w:rPr>
                <w:rStyle w:val="Hipervnculo"/>
                <w:rFonts w:cs="Times New Roman"/>
                <w:noProof/>
              </w:rPr>
              <w:t>4.16.- Condiciones de seguridad</w:t>
            </w:r>
            <w:r w:rsidR="00225B66">
              <w:rPr>
                <w:noProof/>
                <w:webHidden/>
              </w:rPr>
              <w:tab/>
            </w:r>
            <w:r w:rsidR="00225B66">
              <w:rPr>
                <w:noProof/>
                <w:webHidden/>
              </w:rPr>
              <w:fldChar w:fldCharType="begin"/>
            </w:r>
            <w:r w:rsidR="00225B66">
              <w:rPr>
                <w:noProof/>
                <w:webHidden/>
              </w:rPr>
              <w:instrText xml:space="preserve"> PAGEREF _Toc106875040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49084533" w14:textId="33EB4472" w:rsidR="00225B66" w:rsidRDefault="000A3CAA">
          <w:pPr>
            <w:pStyle w:val="TDC1"/>
            <w:rPr>
              <w:rFonts w:eastAsiaTheme="minorEastAsia"/>
              <w:noProof/>
              <w:lang w:eastAsia="es-ES"/>
            </w:rPr>
          </w:pPr>
          <w:hyperlink w:anchor="_Toc106875041" w:history="1">
            <w:r w:rsidR="00225B66" w:rsidRPr="00B62B6D">
              <w:rPr>
                <w:rStyle w:val="Hipervnculo"/>
                <w:rFonts w:cs="Times New Roman"/>
                <w:noProof/>
              </w:rPr>
              <w:t>5.- EQUIPAMIENTO Y MOBILIARIO DEL LOTE 1</w:t>
            </w:r>
            <w:r w:rsidR="00225B66">
              <w:rPr>
                <w:noProof/>
                <w:webHidden/>
              </w:rPr>
              <w:tab/>
            </w:r>
            <w:r w:rsidR="00225B66">
              <w:rPr>
                <w:noProof/>
                <w:webHidden/>
              </w:rPr>
              <w:fldChar w:fldCharType="begin"/>
            </w:r>
            <w:r w:rsidR="00225B66">
              <w:rPr>
                <w:noProof/>
                <w:webHidden/>
              </w:rPr>
              <w:instrText xml:space="preserve"> PAGEREF _Toc106875041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5D539882" w14:textId="1357B496" w:rsidR="00225B66" w:rsidRDefault="000A3CAA">
          <w:pPr>
            <w:pStyle w:val="TDC2"/>
            <w:tabs>
              <w:tab w:val="right" w:leader="dot" w:pos="8494"/>
            </w:tabs>
            <w:rPr>
              <w:rFonts w:eastAsiaTheme="minorEastAsia"/>
              <w:noProof/>
              <w:lang w:eastAsia="es-ES"/>
            </w:rPr>
          </w:pPr>
          <w:hyperlink w:anchor="_Toc106875042" w:history="1">
            <w:r w:rsidR="00225B66" w:rsidRPr="00B62B6D">
              <w:rPr>
                <w:rStyle w:val="Hipervnculo"/>
                <w:rFonts w:cs="Times New Roman"/>
                <w:noProof/>
              </w:rPr>
              <w:t>5.1.- Prescripciones técnicas</w:t>
            </w:r>
            <w:r w:rsidR="00225B66">
              <w:rPr>
                <w:noProof/>
                <w:webHidden/>
              </w:rPr>
              <w:tab/>
            </w:r>
            <w:r w:rsidR="00225B66">
              <w:rPr>
                <w:noProof/>
                <w:webHidden/>
              </w:rPr>
              <w:fldChar w:fldCharType="begin"/>
            </w:r>
            <w:r w:rsidR="00225B66">
              <w:rPr>
                <w:noProof/>
                <w:webHidden/>
              </w:rPr>
              <w:instrText xml:space="preserve"> PAGEREF _Toc106875042 \h </w:instrText>
            </w:r>
            <w:r w:rsidR="00225B66">
              <w:rPr>
                <w:noProof/>
                <w:webHidden/>
              </w:rPr>
            </w:r>
            <w:r w:rsidR="00225B66">
              <w:rPr>
                <w:noProof/>
                <w:webHidden/>
              </w:rPr>
              <w:fldChar w:fldCharType="separate"/>
            </w:r>
            <w:r w:rsidR="00FC2F3C">
              <w:rPr>
                <w:noProof/>
                <w:webHidden/>
              </w:rPr>
              <w:t>25</w:t>
            </w:r>
            <w:r w:rsidR="00225B66">
              <w:rPr>
                <w:noProof/>
                <w:webHidden/>
              </w:rPr>
              <w:fldChar w:fldCharType="end"/>
            </w:r>
          </w:hyperlink>
        </w:p>
        <w:p w14:paraId="6B0E8B0A" w14:textId="6DF70B47" w:rsidR="00225B66" w:rsidRDefault="000A3CAA">
          <w:pPr>
            <w:pStyle w:val="TDC2"/>
            <w:tabs>
              <w:tab w:val="right" w:leader="dot" w:pos="8494"/>
            </w:tabs>
            <w:rPr>
              <w:rFonts w:eastAsiaTheme="minorEastAsia"/>
              <w:noProof/>
              <w:lang w:eastAsia="es-ES"/>
            </w:rPr>
          </w:pPr>
          <w:hyperlink w:anchor="_Toc106875043" w:history="1">
            <w:r w:rsidR="00225B66" w:rsidRPr="00B62B6D">
              <w:rPr>
                <w:rStyle w:val="Hipervnculo"/>
                <w:rFonts w:cs="Times New Roman"/>
                <w:noProof/>
              </w:rPr>
              <w:t>5.2.- Condiciones de suministro</w:t>
            </w:r>
            <w:r w:rsidR="00225B66">
              <w:rPr>
                <w:noProof/>
                <w:webHidden/>
              </w:rPr>
              <w:tab/>
            </w:r>
            <w:r w:rsidR="00225B66">
              <w:rPr>
                <w:noProof/>
                <w:webHidden/>
              </w:rPr>
              <w:fldChar w:fldCharType="begin"/>
            </w:r>
            <w:r w:rsidR="00225B66">
              <w:rPr>
                <w:noProof/>
                <w:webHidden/>
              </w:rPr>
              <w:instrText xml:space="preserve"> PAGEREF _Toc106875043 \h </w:instrText>
            </w:r>
            <w:r w:rsidR="00225B66">
              <w:rPr>
                <w:noProof/>
                <w:webHidden/>
              </w:rPr>
            </w:r>
            <w:r w:rsidR="00225B66">
              <w:rPr>
                <w:noProof/>
                <w:webHidden/>
              </w:rPr>
              <w:fldChar w:fldCharType="separate"/>
            </w:r>
            <w:r w:rsidR="00FC2F3C">
              <w:rPr>
                <w:noProof/>
                <w:webHidden/>
              </w:rPr>
              <w:t>30</w:t>
            </w:r>
            <w:r w:rsidR="00225B66">
              <w:rPr>
                <w:noProof/>
                <w:webHidden/>
              </w:rPr>
              <w:fldChar w:fldCharType="end"/>
            </w:r>
          </w:hyperlink>
        </w:p>
        <w:p w14:paraId="27F8FA57" w14:textId="612C43BF" w:rsidR="00225B66" w:rsidRDefault="000A3CAA">
          <w:pPr>
            <w:pStyle w:val="TDC2"/>
            <w:tabs>
              <w:tab w:val="right" w:leader="dot" w:pos="8494"/>
            </w:tabs>
            <w:rPr>
              <w:rFonts w:eastAsiaTheme="minorEastAsia"/>
              <w:noProof/>
              <w:lang w:eastAsia="es-ES"/>
            </w:rPr>
          </w:pPr>
          <w:hyperlink w:anchor="_Toc106875044" w:history="1">
            <w:r w:rsidR="00225B66" w:rsidRPr="00B62B6D">
              <w:rPr>
                <w:rStyle w:val="Hipervnculo"/>
                <w:rFonts w:cs="Times New Roman"/>
                <w:noProof/>
              </w:rPr>
              <w:t>5.3.- Condiciones de instalación y aceptación del equipamiento</w:t>
            </w:r>
            <w:r w:rsidR="00225B66">
              <w:rPr>
                <w:noProof/>
                <w:webHidden/>
              </w:rPr>
              <w:tab/>
            </w:r>
            <w:r w:rsidR="00225B66">
              <w:rPr>
                <w:noProof/>
                <w:webHidden/>
              </w:rPr>
              <w:fldChar w:fldCharType="begin"/>
            </w:r>
            <w:r w:rsidR="00225B66">
              <w:rPr>
                <w:noProof/>
                <w:webHidden/>
              </w:rPr>
              <w:instrText xml:space="preserve"> PAGEREF _Toc106875044 \h </w:instrText>
            </w:r>
            <w:r w:rsidR="00225B66">
              <w:rPr>
                <w:noProof/>
                <w:webHidden/>
              </w:rPr>
            </w:r>
            <w:r w:rsidR="00225B66">
              <w:rPr>
                <w:noProof/>
                <w:webHidden/>
              </w:rPr>
              <w:fldChar w:fldCharType="separate"/>
            </w:r>
            <w:r w:rsidR="00FC2F3C">
              <w:rPr>
                <w:noProof/>
                <w:webHidden/>
              </w:rPr>
              <w:t>31</w:t>
            </w:r>
            <w:r w:rsidR="00225B66">
              <w:rPr>
                <w:noProof/>
                <w:webHidden/>
              </w:rPr>
              <w:fldChar w:fldCharType="end"/>
            </w:r>
          </w:hyperlink>
        </w:p>
        <w:p w14:paraId="15A8B140" w14:textId="1C6A3829" w:rsidR="00225B66" w:rsidRDefault="000A3CAA">
          <w:pPr>
            <w:pStyle w:val="TDC1"/>
            <w:rPr>
              <w:rFonts w:eastAsiaTheme="minorEastAsia"/>
              <w:noProof/>
              <w:lang w:eastAsia="es-ES"/>
            </w:rPr>
          </w:pPr>
          <w:hyperlink w:anchor="_Toc106875045" w:history="1">
            <w:r w:rsidR="00225B66" w:rsidRPr="00B62B6D">
              <w:rPr>
                <w:rStyle w:val="Hipervnculo"/>
                <w:rFonts w:cs="Times New Roman"/>
                <w:noProof/>
              </w:rPr>
              <w:t>7.- MEMORIA DE NECESIDADES DEL LOTE 2</w:t>
            </w:r>
            <w:r w:rsidR="00225B66">
              <w:rPr>
                <w:noProof/>
                <w:webHidden/>
              </w:rPr>
              <w:tab/>
            </w:r>
            <w:r w:rsidR="00225B66">
              <w:rPr>
                <w:noProof/>
                <w:webHidden/>
              </w:rPr>
              <w:fldChar w:fldCharType="begin"/>
            </w:r>
            <w:r w:rsidR="00225B66">
              <w:rPr>
                <w:noProof/>
                <w:webHidden/>
              </w:rPr>
              <w:instrText xml:space="preserve"> PAGEREF _Toc106875045 \h </w:instrText>
            </w:r>
            <w:r w:rsidR="00225B66">
              <w:rPr>
                <w:noProof/>
                <w:webHidden/>
              </w:rPr>
            </w:r>
            <w:r w:rsidR="00225B66">
              <w:rPr>
                <w:noProof/>
                <w:webHidden/>
              </w:rPr>
              <w:fldChar w:fldCharType="separate"/>
            </w:r>
            <w:r w:rsidR="00FC2F3C">
              <w:rPr>
                <w:noProof/>
                <w:webHidden/>
              </w:rPr>
              <w:t>33</w:t>
            </w:r>
            <w:r w:rsidR="00225B66">
              <w:rPr>
                <w:noProof/>
                <w:webHidden/>
              </w:rPr>
              <w:fldChar w:fldCharType="end"/>
            </w:r>
          </w:hyperlink>
        </w:p>
        <w:p w14:paraId="03A4AF55" w14:textId="41A46875" w:rsidR="00225B66" w:rsidRDefault="000A3CAA">
          <w:pPr>
            <w:pStyle w:val="TDC2"/>
            <w:tabs>
              <w:tab w:val="right" w:leader="dot" w:pos="8494"/>
            </w:tabs>
            <w:rPr>
              <w:rFonts w:eastAsiaTheme="minorEastAsia"/>
              <w:noProof/>
              <w:lang w:eastAsia="es-ES"/>
            </w:rPr>
          </w:pPr>
          <w:hyperlink w:anchor="_Toc106875046" w:history="1">
            <w:r w:rsidR="00225B66" w:rsidRPr="00B62B6D">
              <w:rPr>
                <w:rStyle w:val="Hipervnculo"/>
                <w:rFonts w:cs="Times New Roman"/>
                <w:noProof/>
              </w:rPr>
              <w:t>7.1.- Descripción del suministro</w:t>
            </w:r>
            <w:r w:rsidR="00225B66">
              <w:rPr>
                <w:noProof/>
                <w:webHidden/>
              </w:rPr>
              <w:tab/>
            </w:r>
            <w:r w:rsidR="00225B66">
              <w:rPr>
                <w:noProof/>
                <w:webHidden/>
              </w:rPr>
              <w:fldChar w:fldCharType="begin"/>
            </w:r>
            <w:r w:rsidR="00225B66">
              <w:rPr>
                <w:noProof/>
                <w:webHidden/>
              </w:rPr>
              <w:instrText xml:space="preserve"> PAGEREF _Toc106875046 \h </w:instrText>
            </w:r>
            <w:r w:rsidR="00225B66">
              <w:rPr>
                <w:noProof/>
                <w:webHidden/>
              </w:rPr>
            </w:r>
            <w:r w:rsidR="00225B66">
              <w:rPr>
                <w:noProof/>
                <w:webHidden/>
              </w:rPr>
              <w:fldChar w:fldCharType="separate"/>
            </w:r>
            <w:r w:rsidR="00FC2F3C">
              <w:rPr>
                <w:noProof/>
                <w:webHidden/>
              </w:rPr>
              <w:t>33</w:t>
            </w:r>
            <w:r w:rsidR="00225B66">
              <w:rPr>
                <w:noProof/>
                <w:webHidden/>
              </w:rPr>
              <w:fldChar w:fldCharType="end"/>
            </w:r>
          </w:hyperlink>
        </w:p>
        <w:p w14:paraId="5FE70381" w14:textId="7A370784" w:rsidR="00225B66" w:rsidRDefault="000A3CAA">
          <w:pPr>
            <w:pStyle w:val="TDC2"/>
            <w:tabs>
              <w:tab w:val="right" w:leader="dot" w:pos="8494"/>
            </w:tabs>
            <w:rPr>
              <w:rFonts w:eastAsiaTheme="minorEastAsia"/>
              <w:noProof/>
              <w:lang w:eastAsia="es-ES"/>
            </w:rPr>
          </w:pPr>
          <w:hyperlink w:anchor="_Toc106875047" w:history="1">
            <w:r w:rsidR="00225B66" w:rsidRPr="00B62B6D">
              <w:rPr>
                <w:rStyle w:val="Hipervnculo"/>
                <w:rFonts w:cs="Times New Roman"/>
                <w:noProof/>
              </w:rPr>
              <w:t>7.2.- Lugar de suministro</w:t>
            </w:r>
            <w:r w:rsidR="00225B66">
              <w:rPr>
                <w:noProof/>
                <w:webHidden/>
              </w:rPr>
              <w:tab/>
            </w:r>
            <w:r w:rsidR="00225B66">
              <w:rPr>
                <w:noProof/>
                <w:webHidden/>
              </w:rPr>
              <w:fldChar w:fldCharType="begin"/>
            </w:r>
            <w:r w:rsidR="00225B66">
              <w:rPr>
                <w:noProof/>
                <w:webHidden/>
              </w:rPr>
              <w:instrText xml:space="preserve"> PAGEREF _Toc106875047 \h </w:instrText>
            </w:r>
            <w:r w:rsidR="00225B66">
              <w:rPr>
                <w:noProof/>
                <w:webHidden/>
              </w:rPr>
            </w:r>
            <w:r w:rsidR="00225B66">
              <w:rPr>
                <w:noProof/>
                <w:webHidden/>
              </w:rPr>
              <w:fldChar w:fldCharType="separate"/>
            </w:r>
            <w:r w:rsidR="00FC2F3C">
              <w:rPr>
                <w:noProof/>
                <w:webHidden/>
              </w:rPr>
              <w:t>34</w:t>
            </w:r>
            <w:r w:rsidR="00225B66">
              <w:rPr>
                <w:noProof/>
                <w:webHidden/>
              </w:rPr>
              <w:fldChar w:fldCharType="end"/>
            </w:r>
          </w:hyperlink>
        </w:p>
        <w:p w14:paraId="3C7E4B79" w14:textId="23416950" w:rsidR="00225B66" w:rsidRDefault="000A3CAA">
          <w:pPr>
            <w:pStyle w:val="TDC2"/>
            <w:tabs>
              <w:tab w:val="right" w:leader="dot" w:pos="8494"/>
            </w:tabs>
            <w:rPr>
              <w:rFonts w:eastAsiaTheme="minorEastAsia"/>
              <w:noProof/>
              <w:lang w:eastAsia="es-ES"/>
            </w:rPr>
          </w:pPr>
          <w:hyperlink w:anchor="_Toc106875048" w:history="1">
            <w:r w:rsidR="00225B66" w:rsidRPr="00B62B6D">
              <w:rPr>
                <w:rStyle w:val="Hipervnculo"/>
                <w:rFonts w:cs="Times New Roman"/>
                <w:noProof/>
              </w:rPr>
              <w:t>7.3. Condiciones de seguridad</w:t>
            </w:r>
            <w:r w:rsidR="00225B66">
              <w:rPr>
                <w:noProof/>
                <w:webHidden/>
              </w:rPr>
              <w:tab/>
            </w:r>
            <w:r w:rsidR="00225B66">
              <w:rPr>
                <w:noProof/>
                <w:webHidden/>
              </w:rPr>
              <w:fldChar w:fldCharType="begin"/>
            </w:r>
            <w:r w:rsidR="00225B66">
              <w:rPr>
                <w:noProof/>
                <w:webHidden/>
              </w:rPr>
              <w:instrText xml:space="preserve"> PAGEREF _Toc106875048 \h </w:instrText>
            </w:r>
            <w:r w:rsidR="00225B66">
              <w:rPr>
                <w:noProof/>
                <w:webHidden/>
              </w:rPr>
            </w:r>
            <w:r w:rsidR="00225B66">
              <w:rPr>
                <w:noProof/>
                <w:webHidden/>
              </w:rPr>
              <w:fldChar w:fldCharType="separate"/>
            </w:r>
            <w:r w:rsidR="00FC2F3C">
              <w:rPr>
                <w:noProof/>
                <w:webHidden/>
              </w:rPr>
              <w:t>34</w:t>
            </w:r>
            <w:r w:rsidR="00225B66">
              <w:rPr>
                <w:noProof/>
                <w:webHidden/>
              </w:rPr>
              <w:fldChar w:fldCharType="end"/>
            </w:r>
          </w:hyperlink>
        </w:p>
        <w:p w14:paraId="5422321A" w14:textId="705E5B2B" w:rsidR="00225B66" w:rsidRDefault="000A3CAA">
          <w:pPr>
            <w:pStyle w:val="TDC1"/>
            <w:rPr>
              <w:rFonts w:eastAsiaTheme="minorEastAsia"/>
              <w:noProof/>
              <w:lang w:eastAsia="es-ES"/>
            </w:rPr>
          </w:pPr>
          <w:hyperlink w:anchor="_Toc106875049" w:history="1">
            <w:r w:rsidR="00225B66" w:rsidRPr="00B62B6D">
              <w:rPr>
                <w:rStyle w:val="Hipervnculo"/>
                <w:rFonts w:cs="Times New Roman"/>
                <w:noProof/>
              </w:rPr>
              <w:t>8.- EQUIPAMIENTO LOTE 2</w:t>
            </w:r>
            <w:r w:rsidR="00225B66">
              <w:rPr>
                <w:noProof/>
                <w:webHidden/>
              </w:rPr>
              <w:tab/>
            </w:r>
            <w:r w:rsidR="00225B66">
              <w:rPr>
                <w:noProof/>
                <w:webHidden/>
              </w:rPr>
              <w:fldChar w:fldCharType="begin"/>
            </w:r>
            <w:r w:rsidR="00225B66">
              <w:rPr>
                <w:noProof/>
                <w:webHidden/>
              </w:rPr>
              <w:instrText xml:space="preserve"> PAGEREF _Toc106875049 \h </w:instrText>
            </w:r>
            <w:r w:rsidR="00225B66">
              <w:rPr>
                <w:noProof/>
                <w:webHidden/>
              </w:rPr>
            </w:r>
            <w:r w:rsidR="00225B66">
              <w:rPr>
                <w:noProof/>
                <w:webHidden/>
              </w:rPr>
              <w:fldChar w:fldCharType="separate"/>
            </w:r>
            <w:r w:rsidR="00FC2F3C">
              <w:rPr>
                <w:noProof/>
                <w:webHidden/>
              </w:rPr>
              <w:t>34</w:t>
            </w:r>
            <w:r w:rsidR="00225B66">
              <w:rPr>
                <w:noProof/>
                <w:webHidden/>
              </w:rPr>
              <w:fldChar w:fldCharType="end"/>
            </w:r>
          </w:hyperlink>
        </w:p>
        <w:p w14:paraId="3EE904C9" w14:textId="1AB7624E" w:rsidR="00225B66" w:rsidRDefault="000A3CAA">
          <w:pPr>
            <w:pStyle w:val="TDC2"/>
            <w:tabs>
              <w:tab w:val="right" w:leader="dot" w:pos="8494"/>
            </w:tabs>
            <w:rPr>
              <w:rFonts w:eastAsiaTheme="minorEastAsia"/>
              <w:noProof/>
              <w:lang w:eastAsia="es-ES"/>
            </w:rPr>
          </w:pPr>
          <w:hyperlink w:anchor="_Toc106875050" w:history="1">
            <w:r w:rsidR="00225B66" w:rsidRPr="00B62B6D">
              <w:rPr>
                <w:rStyle w:val="Hipervnculo"/>
                <w:rFonts w:cs="Times New Roman"/>
                <w:noProof/>
              </w:rPr>
              <w:t>8.1. Prescripciones técnicas</w:t>
            </w:r>
            <w:r w:rsidR="00225B66">
              <w:rPr>
                <w:noProof/>
                <w:webHidden/>
              </w:rPr>
              <w:tab/>
            </w:r>
            <w:r w:rsidR="00225B66">
              <w:rPr>
                <w:noProof/>
                <w:webHidden/>
              </w:rPr>
              <w:fldChar w:fldCharType="begin"/>
            </w:r>
            <w:r w:rsidR="00225B66">
              <w:rPr>
                <w:noProof/>
                <w:webHidden/>
              </w:rPr>
              <w:instrText xml:space="preserve"> PAGEREF _Toc106875050 \h </w:instrText>
            </w:r>
            <w:r w:rsidR="00225B66">
              <w:rPr>
                <w:noProof/>
                <w:webHidden/>
              </w:rPr>
            </w:r>
            <w:r w:rsidR="00225B66">
              <w:rPr>
                <w:noProof/>
                <w:webHidden/>
              </w:rPr>
              <w:fldChar w:fldCharType="separate"/>
            </w:r>
            <w:r w:rsidR="00FC2F3C">
              <w:rPr>
                <w:noProof/>
                <w:webHidden/>
              </w:rPr>
              <w:t>34</w:t>
            </w:r>
            <w:r w:rsidR="00225B66">
              <w:rPr>
                <w:noProof/>
                <w:webHidden/>
              </w:rPr>
              <w:fldChar w:fldCharType="end"/>
            </w:r>
          </w:hyperlink>
        </w:p>
        <w:p w14:paraId="0C6957BB" w14:textId="0C9CEB69" w:rsidR="00225B66" w:rsidRDefault="000A3CAA">
          <w:pPr>
            <w:pStyle w:val="TDC2"/>
            <w:tabs>
              <w:tab w:val="right" w:leader="dot" w:pos="8494"/>
            </w:tabs>
            <w:rPr>
              <w:rFonts w:eastAsiaTheme="minorEastAsia"/>
              <w:noProof/>
              <w:lang w:eastAsia="es-ES"/>
            </w:rPr>
          </w:pPr>
          <w:hyperlink w:anchor="_Toc106875051" w:history="1">
            <w:r w:rsidR="00225B66" w:rsidRPr="00B62B6D">
              <w:rPr>
                <w:rStyle w:val="Hipervnculo"/>
                <w:rFonts w:cs="Times New Roman"/>
                <w:noProof/>
              </w:rPr>
              <w:t>8.2. Condiciones de suministro</w:t>
            </w:r>
            <w:r w:rsidR="00225B66">
              <w:rPr>
                <w:noProof/>
                <w:webHidden/>
              </w:rPr>
              <w:tab/>
            </w:r>
            <w:r w:rsidR="00225B66">
              <w:rPr>
                <w:noProof/>
                <w:webHidden/>
              </w:rPr>
              <w:fldChar w:fldCharType="begin"/>
            </w:r>
            <w:r w:rsidR="00225B66">
              <w:rPr>
                <w:noProof/>
                <w:webHidden/>
              </w:rPr>
              <w:instrText xml:space="preserve"> PAGEREF _Toc106875051 \h </w:instrText>
            </w:r>
            <w:r w:rsidR="00225B66">
              <w:rPr>
                <w:noProof/>
                <w:webHidden/>
              </w:rPr>
            </w:r>
            <w:r w:rsidR="00225B66">
              <w:rPr>
                <w:noProof/>
                <w:webHidden/>
              </w:rPr>
              <w:fldChar w:fldCharType="separate"/>
            </w:r>
            <w:r w:rsidR="00FC2F3C">
              <w:rPr>
                <w:noProof/>
                <w:webHidden/>
              </w:rPr>
              <w:t>36</w:t>
            </w:r>
            <w:r w:rsidR="00225B66">
              <w:rPr>
                <w:noProof/>
                <w:webHidden/>
              </w:rPr>
              <w:fldChar w:fldCharType="end"/>
            </w:r>
          </w:hyperlink>
        </w:p>
        <w:p w14:paraId="40576A10" w14:textId="444A288D" w:rsidR="00225B66" w:rsidRDefault="000A3CAA">
          <w:pPr>
            <w:pStyle w:val="TDC2"/>
            <w:tabs>
              <w:tab w:val="right" w:leader="dot" w:pos="8494"/>
            </w:tabs>
            <w:rPr>
              <w:rFonts w:eastAsiaTheme="minorEastAsia"/>
              <w:noProof/>
              <w:lang w:eastAsia="es-ES"/>
            </w:rPr>
          </w:pPr>
          <w:hyperlink w:anchor="_Toc106875052" w:history="1">
            <w:r w:rsidR="00225B66" w:rsidRPr="00B62B6D">
              <w:rPr>
                <w:rStyle w:val="Hipervnculo"/>
                <w:rFonts w:cs="Times New Roman"/>
                <w:noProof/>
              </w:rPr>
              <w:t>8.3.- Condiciones de aceptación del equipo</w:t>
            </w:r>
            <w:r w:rsidR="00225B66">
              <w:rPr>
                <w:noProof/>
                <w:webHidden/>
              </w:rPr>
              <w:tab/>
            </w:r>
            <w:r w:rsidR="00225B66">
              <w:rPr>
                <w:noProof/>
                <w:webHidden/>
              </w:rPr>
              <w:fldChar w:fldCharType="begin"/>
            </w:r>
            <w:r w:rsidR="00225B66">
              <w:rPr>
                <w:noProof/>
                <w:webHidden/>
              </w:rPr>
              <w:instrText xml:space="preserve"> PAGEREF _Toc106875052 \h </w:instrText>
            </w:r>
            <w:r w:rsidR="00225B66">
              <w:rPr>
                <w:noProof/>
                <w:webHidden/>
              </w:rPr>
            </w:r>
            <w:r w:rsidR="00225B66">
              <w:rPr>
                <w:noProof/>
                <w:webHidden/>
              </w:rPr>
              <w:fldChar w:fldCharType="separate"/>
            </w:r>
            <w:r w:rsidR="00FC2F3C">
              <w:rPr>
                <w:noProof/>
                <w:webHidden/>
              </w:rPr>
              <w:t>36</w:t>
            </w:r>
            <w:r w:rsidR="00225B66">
              <w:rPr>
                <w:noProof/>
                <w:webHidden/>
              </w:rPr>
              <w:fldChar w:fldCharType="end"/>
            </w:r>
          </w:hyperlink>
        </w:p>
        <w:p w14:paraId="748CCC70" w14:textId="392B3A4F" w:rsidR="00225B66" w:rsidRDefault="000A3CAA">
          <w:pPr>
            <w:pStyle w:val="TDC1"/>
            <w:rPr>
              <w:rFonts w:eastAsiaTheme="minorEastAsia"/>
              <w:noProof/>
              <w:lang w:eastAsia="es-ES"/>
            </w:rPr>
          </w:pPr>
          <w:hyperlink w:anchor="_Toc106875053" w:history="1">
            <w:r w:rsidR="00225B66" w:rsidRPr="00B62B6D">
              <w:rPr>
                <w:rStyle w:val="Hipervnculo"/>
                <w:rFonts w:cs="Times New Roman"/>
                <w:noProof/>
              </w:rPr>
              <w:t>9.- PROCESO DE LA INSTALACION</w:t>
            </w:r>
            <w:r w:rsidR="00225B66">
              <w:rPr>
                <w:noProof/>
                <w:webHidden/>
              </w:rPr>
              <w:tab/>
            </w:r>
            <w:r w:rsidR="00225B66">
              <w:rPr>
                <w:noProof/>
                <w:webHidden/>
              </w:rPr>
              <w:fldChar w:fldCharType="begin"/>
            </w:r>
            <w:r w:rsidR="00225B66">
              <w:rPr>
                <w:noProof/>
                <w:webHidden/>
              </w:rPr>
              <w:instrText xml:space="preserve"> PAGEREF _Toc106875053 \h </w:instrText>
            </w:r>
            <w:r w:rsidR="00225B66">
              <w:rPr>
                <w:noProof/>
                <w:webHidden/>
              </w:rPr>
            </w:r>
            <w:r w:rsidR="00225B66">
              <w:rPr>
                <w:noProof/>
                <w:webHidden/>
              </w:rPr>
              <w:fldChar w:fldCharType="separate"/>
            </w:r>
            <w:r w:rsidR="00FC2F3C">
              <w:rPr>
                <w:noProof/>
                <w:webHidden/>
              </w:rPr>
              <w:t>38</w:t>
            </w:r>
            <w:r w:rsidR="00225B66">
              <w:rPr>
                <w:noProof/>
                <w:webHidden/>
              </w:rPr>
              <w:fldChar w:fldCharType="end"/>
            </w:r>
          </w:hyperlink>
        </w:p>
        <w:p w14:paraId="588BE2B7" w14:textId="3154EA49" w:rsidR="00225B66" w:rsidRDefault="000A3CAA">
          <w:pPr>
            <w:pStyle w:val="TDC2"/>
            <w:tabs>
              <w:tab w:val="right" w:leader="dot" w:pos="8494"/>
            </w:tabs>
            <w:rPr>
              <w:rFonts w:eastAsiaTheme="minorEastAsia"/>
              <w:noProof/>
              <w:lang w:eastAsia="es-ES"/>
            </w:rPr>
          </w:pPr>
          <w:hyperlink w:anchor="_Toc106875054" w:history="1">
            <w:r w:rsidR="00225B66" w:rsidRPr="00B62B6D">
              <w:rPr>
                <w:rStyle w:val="Hipervnculo"/>
                <w:rFonts w:cs="Times New Roman"/>
                <w:noProof/>
              </w:rPr>
              <w:t>9.1. Lote 1</w:t>
            </w:r>
            <w:r w:rsidR="00225B66">
              <w:rPr>
                <w:noProof/>
                <w:webHidden/>
              </w:rPr>
              <w:tab/>
            </w:r>
            <w:r w:rsidR="00225B66">
              <w:rPr>
                <w:noProof/>
                <w:webHidden/>
              </w:rPr>
              <w:fldChar w:fldCharType="begin"/>
            </w:r>
            <w:r w:rsidR="00225B66">
              <w:rPr>
                <w:noProof/>
                <w:webHidden/>
              </w:rPr>
              <w:instrText xml:space="preserve"> PAGEREF _Toc106875054 \h </w:instrText>
            </w:r>
            <w:r w:rsidR="00225B66">
              <w:rPr>
                <w:noProof/>
                <w:webHidden/>
              </w:rPr>
            </w:r>
            <w:r w:rsidR="00225B66">
              <w:rPr>
                <w:noProof/>
                <w:webHidden/>
              </w:rPr>
              <w:fldChar w:fldCharType="separate"/>
            </w:r>
            <w:r w:rsidR="00FC2F3C">
              <w:rPr>
                <w:noProof/>
                <w:webHidden/>
              </w:rPr>
              <w:t>38</w:t>
            </w:r>
            <w:r w:rsidR="00225B66">
              <w:rPr>
                <w:noProof/>
                <w:webHidden/>
              </w:rPr>
              <w:fldChar w:fldCharType="end"/>
            </w:r>
          </w:hyperlink>
        </w:p>
        <w:p w14:paraId="09857467" w14:textId="7DB870A0" w:rsidR="00225B66" w:rsidRDefault="000A3CAA">
          <w:pPr>
            <w:pStyle w:val="TDC2"/>
            <w:tabs>
              <w:tab w:val="right" w:leader="dot" w:pos="8494"/>
            </w:tabs>
            <w:rPr>
              <w:rFonts w:eastAsiaTheme="minorEastAsia"/>
              <w:noProof/>
              <w:lang w:eastAsia="es-ES"/>
            </w:rPr>
          </w:pPr>
          <w:hyperlink w:anchor="_Toc106875055" w:history="1">
            <w:r w:rsidR="00225B66" w:rsidRPr="00B62B6D">
              <w:rPr>
                <w:rStyle w:val="Hipervnculo"/>
                <w:rFonts w:cs="Times New Roman"/>
                <w:noProof/>
              </w:rPr>
              <w:t>9.2. Lote 2</w:t>
            </w:r>
            <w:r w:rsidR="00225B66">
              <w:rPr>
                <w:noProof/>
                <w:webHidden/>
              </w:rPr>
              <w:tab/>
            </w:r>
            <w:r w:rsidR="00225B66">
              <w:rPr>
                <w:noProof/>
                <w:webHidden/>
              </w:rPr>
              <w:fldChar w:fldCharType="begin"/>
            </w:r>
            <w:r w:rsidR="00225B66">
              <w:rPr>
                <w:noProof/>
                <w:webHidden/>
              </w:rPr>
              <w:instrText xml:space="preserve"> PAGEREF _Toc106875055 \h </w:instrText>
            </w:r>
            <w:r w:rsidR="00225B66">
              <w:rPr>
                <w:noProof/>
                <w:webHidden/>
              </w:rPr>
            </w:r>
            <w:r w:rsidR="00225B66">
              <w:rPr>
                <w:noProof/>
                <w:webHidden/>
              </w:rPr>
              <w:fldChar w:fldCharType="separate"/>
            </w:r>
            <w:r w:rsidR="00FC2F3C">
              <w:rPr>
                <w:noProof/>
                <w:webHidden/>
              </w:rPr>
              <w:t>38</w:t>
            </w:r>
            <w:r w:rsidR="00225B66">
              <w:rPr>
                <w:noProof/>
                <w:webHidden/>
              </w:rPr>
              <w:fldChar w:fldCharType="end"/>
            </w:r>
          </w:hyperlink>
        </w:p>
        <w:p w14:paraId="5FCF58CD" w14:textId="62F0C39C" w:rsidR="00225B66" w:rsidRDefault="000A3CAA">
          <w:pPr>
            <w:pStyle w:val="TDC1"/>
            <w:rPr>
              <w:rFonts w:eastAsiaTheme="minorEastAsia"/>
              <w:noProof/>
              <w:lang w:eastAsia="es-ES"/>
            </w:rPr>
          </w:pPr>
          <w:hyperlink w:anchor="_Toc106875056" w:history="1">
            <w:r w:rsidR="00225B66" w:rsidRPr="00B62B6D">
              <w:rPr>
                <w:rStyle w:val="Hipervnculo"/>
                <w:rFonts w:cs="Times New Roman"/>
                <w:noProof/>
              </w:rPr>
              <w:t>10.- PRUEBAS Y ENSAYOS</w:t>
            </w:r>
            <w:r w:rsidR="00225B66">
              <w:rPr>
                <w:noProof/>
                <w:webHidden/>
              </w:rPr>
              <w:tab/>
            </w:r>
            <w:r w:rsidR="00225B66">
              <w:rPr>
                <w:noProof/>
                <w:webHidden/>
              </w:rPr>
              <w:fldChar w:fldCharType="begin"/>
            </w:r>
            <w:r w:rsidR="00225B66">
              <w:rPr>
                <w:noProof/>
                <w:webHidden/>
              </w:rPr>
              <w:instrText xml:space="preserve"> PAGEREF _Toc106875056 \h </w:instrText>
            </w:r>
            <w:r w:rsidR="00225B66">
              <w:rPr>
                <w:noProof/>
                <w:webHidden/>
              </w:rPr>
            </w:r>
            <w:r w:rsidR="00225B66">
              <w:rPr>
                <w:noProof/>
                <w:webHidden/>
              </w:rPr>
              <w:fldChar w:fldCharType="separate"/>
            </w:r>
            <w:r w:rsidR="00FC2F3C">
              <w:rPr>
                <w:noProof/>
                <w:webHidden/>
              </w:rPr>
              <w:t>39</w:t>
            </w:r>
            <w:r w:rsidR="00225B66">
              <w:rPr>
                <w:noProof/>
                <w:webHidden/>
              </w:rPr>
              <w:fldChar w:fldCharType="end"/>
            </w:r>
          </w:hyperlink>
        </w:p>
        <w:p w14:paraId="308E91F5" w14:textId="45303164" w:rsidR="00225B66" w:rsidRDefault="000A3CAA">
          <w:pPr>
            <w:pStyle w:val="TDC2"/>
            <w:tabs>
              <w:tab w:val="right" w:leader="dot" w:pos="8494"/>
            </w:tabs>
            <w:rPr>
              <w:rFonts w:eastAsiaTheme="minorEastAsia"/>
              <w:noProof/>
              <w:lang w:eastAsia="es-ES"/>
            </w:rPr>
          </w:pPr>
          <w:hyperlink w:anchor="_Toc106875057" w:history="1">
            <w:r w:rsidR="00225B66" w:rsidRPr="00B62B6D">
              <w:rPr>
                <w:rStyle w:val="Hipervnculo"/>
                <w:rFonts w:cs="Times New Roman"/>
                <w:noProof/>
              </w:rPr>
              <w:t>10.1. Pruebas y ensayos LOTE 1</w:t>
            </w:r>
            <w:r w:rsidR="00225B66">
              <w:rPr>
                <w:noProof/>
                <w:webHidden/>
              </w:rPr>
              <w:tab/>
            </w:r>
            <w:r w:rsidR="00225B66">
              <w:rPr>
                <w:noProof/>
                <w:webHidden/>
              </w:rPr>
              <w:fldChar w:fldCharType="begin"/>
            </w:r>
            <w:r w:rsidR="00225B66">
              <w:rPr>
                <w:noProof/>
                <w:webHidden/>
              </w:rPr>
              <w:instrText xml:space="preserve"> PAGEREF _Toc106875057 \h </w:instrText>
            </w:r>
            <w:r w:rsidR="00225B66">
              <w:rPr>
                <w:noProof/>
                <w:webHidden/>
              </w:rPr>
            </w:r>
            <w:r w:rsidR="00225B66">
              <w:rPr>
                <w:noProof/>
                <w:webHidden/>
              </w:rPr>
              <w:fldChar w:fldCharType="separate"/>
            </w:r>
            <w:r w:rsidR="00FC2F3C">
              <w:rPr>
                <w:noProof/>
                <w:webHidden/>
              </w:rPr>
              <w:t>39</w:t>
            </w:r>
            <w:r w:rsidR="00225B66">
              <w:rPr>
                <w:noProof/>
                <w:webHidden/>
              </w:rPr>
              <w:fldChar w:fldCharType="end"/>
            </w:r>
          </w:hyperlink>
        </w:p>
        <w:p w14:paraId="6882238A" w14:textId="09DDF27B" w:rsidR="00225B66" w:rsidRDefault="000A3CAA">
          <w:pPr>
            <w:pStyle w:val="TDC3"/>
            <w:tabs>
              <w:tab w:val="right" w:leader="dot" w:pos="8494"/>
            </w:tabs>
            <w:rPr>
              <w:rFonts w:eastAsiaTheme="minorEastAsia"/>
              <w:noProof/>
              <w:lang w:eastAsia="es-ES"/>
            </w:rPr>
          </w:pPr>
          <w:hyperlink w:anchor="_Toc106875058" w:history="1">
            <w:r w:rsidR="00225B66" w:rsidRPr="00B62B6D">
              <w:rPr>
                <w:rStyle w:val="Hipervnculo"/>
                <w:rFonts w:cs="Times New Roman"/>
                <w:noProof/>
              </w:rPr>
              <w:t>10.1.1 Pruebas y ensayos</w:t>
            </w:r>
            <w:r w:rsidR="00225B66">
              <w:rPr>
                <w:noProof/>
                <w:webHidden/>
              </w:rPr>
              <w:tab/>
            </w:r>
            <w:r w:rsidR="00225B66">
              <w:rPr>
                <w:noProof/>
                <w:webHidden/>
              </w:rPr>
              <w:fldChar w:fldCharType="begin"/>
            </w:r>
            <w:r w:rsidR="00225B66">
              <w:rPr>
                <w:noProof/>
                <w:webHidden/>
              </w:rPr>
              <w:instrText xml:space="preserve"> PAGEREF _Toc106875058 \h </w:instrText>
            </w:r>
            <w:r w:rsidR="00225B66">
              <w:rPr>
                <w:noProof/>
                <w:webHidden/>
              </w:rPr>
            </w:r>
            <w:r w:rsidR="00225B66">
              <w:rPr>
                <w:noProof/>
                <w:webHidden/>
              </w:rPr>
              <w:fldChar w:fldCharType="separate"/>
            </w:r>
            <w:r w:rsidR="00FC2F3C">
              <w:rPr>
                <w:noProof/>
                <w:webHidden/>
              </w:rPr>
              <w:t>39</w:t>
            </w:r>
            <w:r w:rsidR="00225B66">
              <w:rPr>
                <w:noProof/>
                <w:webHidden/>
              </w:rPr>
              <w:fldChar w:fldCharType="end"/>
            </w:r>
          </w:hyperlink>
        </w:p>
        <w:p w14:paraId="639A6688" w14:textId="3DCB6D86" w:rsidR="00225B66" w:rsidRDefault="000A3CAA">
          <w:pPr>
            <w:pStyle w:val="TDC3"/>
            <w:tabs>
              <w:tab w:val="right" w:leader="dot" w:pos="8494"/>
            </w:tabs>
            <w:rPr>
              <w:rFonts w:eastAsiaTheme="minorEastAsia"/>
              <w:noProof/>
              <w:lang w:eastAsia="es-ES"/>
            </w:rPr>
          </w:pPr>
          <w:hyperlink w:anchor="_Toc106875059" w:history="1">
            <w:r w:rsidR="00225B66" w:rsidRPr="00B62B6D">
              <w:rPr>
                <w:rStyle w:val="Hipervnculo"/>
                <w:rFonts w:cs="Times New Roman"/>
                <w:noProof/>
              </w:rPr>
              <w:t>10.1.2.-Pruebas y ensayos de equipamiento</w:t>
            </w:r>
            <w:r w:rsidR="00225B66">
              <w:rPr>
                <w:noProof/>
                <w:webHidden/>
              </w:rPr>
              <w:tab/>
            </w:r>
            <w:r w:rsidR="00225B66">
              <w:rPr>
                <w:noProof/>
                <w:webHidden/>
              </w:rPr>
              <w:fldChar w:fldCharType="begin"/>
            </w:r>
            <w:r w:rsidR="00225B66">
              <w:rPr>
                <w:noProof/>
                <w:webHidden/>
              </w:rPr>
              <w:instrText xml:space="preserve"> PAGEREF _Toc106875059 \h </w:instrText>
            </w:r>
            <w:r w:rsidR="00225B66">
              <w:rPr>
                <w:noProof/>
                <w:webHidden/>
              </w:rPr>
            </w:r>
            <w:r w:rsidR="00225B66">
              <w:rPr>
                <w:noProof/>
                <w:webHidden/>
              </w:rPr>
              <w:fldChar w:fldCharType="separate"/>
            </w:r>
            <w:r w:rsidR="00FC2F3C">
              <w:rPr>
                <w:noProof/>
                <w:webHidden/>
              </w:rPr>
              <w:t>39</w:t>
            </w:r>
            <w:r w:rsidR="00225B66">
              <w:rPr>
                <w:noProof/>
                <w:webHidden/>
              </w:rPr>
              <w:fldChar w:fldCharType="end"/>
            </w:r>
          </w:hyperlink>
        </w:p>
        <w:p w14:paraId="355C63D9" w14:textId="5F74B84F" w:rsidR="00225B66" w:rsidRDefault="000A3CAA">
          <w:pPr>
            <w:pStyle w:val="TDC1"/>
            <w:rPr>
              <w:rFonts w:eastAsiaTheme="minorEastAsia"/>
              <w:noProof/>
              <w:lang w:eastAsia="es-ES"/>
            </w:rPr>
          </w:pPr>
          <w:hyperlink w:anchor="_Toc106875060" w:history="1">
            <w:r w:rsidR="00225B66" w:rsidRPr="00B62B6D">
              <w:rPr>
                <w:rStyle w:val="Hipervnculo"/>
                <w:rFonts w:cs="Times New Roman"/>
                <w:noProof/>
              </w:rPr>
              <w:t>11.- VALIDACIÓN</w:t>
            </w:r>
            <w:r w:rsidR="00225B66">
              <w:rPr>
                <w:noProof/>
                <w:webHidden/>
              </w:rPr>
              <w:tab/>
            </w:r>
            <w:r w:rsidR="00225B66">
              <w:rPr>
                <w:noProof/>
                <w:webHidden/>
              </w:rPr>
              <w:fldChar w:fldCharType="begin"/>
            </w:r>
            <w:r w:rsidR="00225B66">
              <w:rPr>
                <w:noProof/>
                <w:webHidden/>
              </w:rPr>
              <w:instrText xml:space="preserve"> PAGEREF _Toc106875060 \h </w:instrText>
            </w:r>
            <w:r w:rsidR="00225B66">
              <w:rPr>
                <w:noProof/>
                <w:webHidden/>
              </w:rPr>
            </w:r>
            <w:r w:rsidR="00225B66">
              <w:rPr>
                <w:noProof/>
                <w:webHidden/>
              </w:rPr>
              <w:fldChar w:fldCharType="separate"/>
            </w:r>
            <w:r w:rsidR="00FC2F3C">
              <w:rPr>
                <w:noProof/>
                <w:webHidden/>
              </w:rPr>
              <w:t>41</w:t>
            </w:r>
            <w:r w:rsidR="00225B66">
              <w:rPr>
                <w:noProof/>
                <w:webHidden/>
              </w:rPr>
              <w:fldChar w:fldCharType="end"/>
            </w:r>
          </w:hyperlink>
        </w:p>
        <w:p w14:paraId="346F39A6" w14:textId="04038451" w:rsidR="00225B66" w:rsidRDefault="000A3CAA">
          <w:pPr>
            <w:pStyle w:val="TDC2"/>
            <w:tabs>
              <w:tab w:val="right" w:leader="dot" w:pos="8494"/>
            </w:tabs>
            <w:rPr>
              <w:rFonts w:eastAsiaTheme="minorEastAsia"/>
              <w:noProof/>
              <w:lang w:eastAsia="es-ES"/>
            </w:rPr>
          </w:pPr>
          <w:hyperlink w:anchor="_Toc106875061" w:history="1">
            <w:r w:rsidR="00225B66" w:rsidRPr="00B62B6D">
              <w:rPr>
                <w:rStyle w:val="Hipervnculo"/>
                <w:rFonts w:cs="Times New Roman"/>
                <w:noProof/>
              </w:rPr>
              <w:t>11.1. Validación LOTE 1</w:t>
            </w:r>
            <w:r w:rsidR="00225B66">
              <w:rPr>
                <w:noProof/>
                <w:webHidden/>
              </w:rPr>
              <w:tab/>
            </w:r>
            <w:r w:rsidR="00225B66">
              <w:rPr>
                <w:noProof/>
                <w:webHidden/>
              </w:rPr>
              <w:fldChar w:fldCharType="begin"/>
            </w:r>
            <w:r w:rsidR="00225B66">
              <w:rPr>
                <w:noProof/>
                <w:webHidden/>
              </w:rPr>
              <w:instrText xml:space="preserve"> PAGEREF _Toc106875061 \h </w:instrText>
            </w:r>
            <w:r w:rsidR="00225B66">
              <w:rPr>
                <w:noProof/>
                <w:webHidden/>
              </w:rPr>
            </w:r>
            <w:r w:rsidR="00225B66">
              <w:rPr>
                <w:noProof/>
                <w:webHidden/>
              </w:rPr>
              <w:fldChar w:fldCharType="separate"/>
            </w:r>
            <w:r w:rsidR="00FC2F3C">
              <w:rPr>
                <w:noProof/>
                <w:webHidden/>
              </w:rPr>
              <w:t>41</w:t>
            </w:r>
            <w:r w:rsidR="00225B66">
              <w:rPr>
                <w:noProof/>
                <w:webHidden/>
              </w:rPr>
              <w:fldChar w:fldCharType="end"/>
            </w:r>
          </w:hyperlink>
        </w:p>
        <w:p w14:paraId="2A036987" w14:textId="5EB12BC5" w:rsidR="00225B66" w:rsidRDefault="000A3CAA">
          <w:pPr>
            <w:pStyle w:val="TDC3"/>
            <w:tabs>
              <w:tab w:val="right" w:leader="dot" w:pos="8494"/>
            </w:tabs>
            <w:rPr>
              <w:rFonts w:eastAsiaTheme="minorEastAsia"/>
              <w:noProof/>
              <w:lang w:eastAsia="es-ES"/>
            </w:rPr>
          </w:pPr>
          <w:hyperlink w:anchor="_Toc106875062" w:history="1">
            <w:r w:rsidR="00225B66" w:rsidRPr="00B62B6D">
              <w:rPr>
                <w:rStyle w:val="Hipervnculo"/>
                <w:rFonts w:cs="Times New Roman"/>
                <w:noProof/>
              </w:rPr>
              <w:t>11.1.1.- Cualificación HVAC y arquitectura interior de las Salas Blancas IQ</w:t>
            </w:r>
            <w:r w:rsidR="00225B66">
              <w:rPr>
                <w:noProof/>
                <w:webHidden/>
              </w:rPr>
              <w:tab/>
            </w:r>
            <w:r w:rsidR="00225B66">
              <w:rPr>
                <w:noProof/>
                <w:webHidden/>
              </w:rPr>
              <w:fldChar w:fldCharType="begin"/>
            </w:r>
            <w:r w:rsidR="00225B66">
              <w:rPr>
                <w:noProof/>
                <w:webHidden/>
              </w:rPr>
              <w:instrText xml:space="preserve"> PAGEREF _Toc106875062 \h </w:instrText>
            </w:r>
            <w:r w:rsidR="00225B66">
              <w:rPr>
                <w:noProof/>
                <w:webHidden/>
              </w:rPr>
            </w:r>
            <w:r w:rsidR="00225B66">
              <w:rPr>
                <w:noProof/>
                <w:webHidden/>
              </w:rPr>
              <w:fldChar w:fldCharType="separate"/>
            </w:r>
            <w:r w:rsidR="00FC2F3C">
              <w:rPr>
                <w:noProof/>
                <w:webHidden/>
              </w:rPr>
              <w:t>41</w:t>
            </w:r>
            <w:r w:rsidR="00225B66">
              <w:rPr>
                <w:noProof/>
                <w:webHidden/>
              </w:rPr>
              <w:fldChar w:fldCharType="end"/>
            </w:r>
          </w:hyperlink>
        </w:p>
        <w:p w14:paraId="5FF419D0" w14:textId="7F57C33C" w:rsidR="00225B66" w:rsidRDefault="000A3CAA">
          <w:pPr>
            <w:pStyle w:val="TDC3"/>
            <w:tabs>
              <w:tab w:val="right" w:leader="dot" w:pos="8494"/>
            </w:tabs>
            <w:rPr>
              <w:rFonts w:eastAsiaTheme="minorEastAsia"/>
              <w:noProof/>
              <w:lang w:eastAsia="es-ES"/>
            </w:rPr>
          </w:pPr>
          <w:hyperlink w:anchor="_Toc106875063" w:history="1">
            <w:r w:rsidR="00225B66" w:rsidRPr="00B62B6D">
              <w:rPr>
                <w:rStyle w:val="Hipervnculo"/>
                <w:rFonts w:cs="Times New Roman"/>
                <w:noProof/>
              </w:rPr>
              <w:t>11.1.2.-OQ/Validación</w:t>
            </w:r>
            <w:r w:rsidR="00225B66">
              <w:rPr>
                <w:noProof/>
                <w:webHidden/>
              </w:rPr>
              <w:tab/>
            </w:r>
            <w:r w:rsidR="00225B66">
              <w:rPr>
                <w:noProof/>
                <w:webHidden/>
              </w:rPr>
              <w:fldChar w:fldCharType="begin"/>
            </w:r>
            <w:r w:rsidR="00225B66">
              <w:rPr>
                <w:noProof/>
                <w:webHidden/>
              </w:rPr>
              <w:instrText xml:space="preserve"> PAGEREF _Toc106875063 \h </w:instrText>
            </w:r>
            <w:r w:rsidR="00225B66">
              <w:rPr>
                <w:noProof/>
                <w:webHidden/>
              </w:rPr>
            </w:r>
            <w:r w:rsidR="00225B66">
              <w:rPr>
                <w:noProof/>
                <w:webHidden/>
              </w:rPr>
              <w:fldChar w:fldCharType="separate"/>
            </w:r>
            <w:r w:rsidR="00FC2F3C">
              <w:rPr>
                <w:noProof/>
                <w:webHidden/>
              </w:rPr>
              <w:t>42</w:t>
            </w:r>
            <w:r w:rsidR="00225B66">
              <w:rPr>
                <w:noProof/>
                <w:webHidden/>
              </w:rPr>
              <w:fldChar w:fldCharType="end"/>
            </w:r>
          </w:hyperlink>
        </w:p>
        <w:p w14:paraId="328F1C20" w14:textId="76C033A6" w:rsidR="00225B66" w:rsidRDefault="000A3CAA">
          <w:pPr>
            <w:pStyle w:val="TDC3"/>
            <w:tabs>
              <w:tab w:val="right" w:leader="dot" w:pos="8494"/>
            </w:tabs>
            <w:rPr>
              <w:rFonts w:eastAsiaTheme="minorEastAsia"/>
              <w:noProof/>
              <w:lang w:eastAsia="es-ES"/>
            </w:rPr>
          </w:pPr>
          <w:hyperlink w:anchor="_Toc106875064" w:history="1">
            <w:r w:rsidR="00225B66" w:rsidRPr="00B62B6D">
              <w:rPr>
                <w:rStyle w:val="Hipervnculo"/>
                <w:rFonts w:cs="Times New Roman"/>
                <w:noProof/>
              </w:rPr>
              <w:t>11.1.3.-Cualificación IOQ Aislador</w:t>
            </w:r>
            <w:r w:rsidR="00225B66">
              <w:rPr>
                <w:noProof/>
                <w:webHidden/>
              </w:rPr>
              <w:tab/>
            </w:r>
            <w:r w:rsidR="00225B66">
              <w:rPr>
                <w:noProof/>
                <w:webHidden/>
              </w:rPr>
              <w:fldChar w:fldCharType="begin"/>
            </w:r>
            <w:r w:rsidR="00225B66">
              <w:rPr>
                <w:noProof/>
                <w:webHidden/>
              </w:rPr>
              <w:instrText xml:space="preserve"> PAGEREF _Toc106875064 \h </w:instrText>
            </w:r>
            <w:r w:rsidR="00225B66">
              <w:rPr>
                <w:noProof/>
                <w:webHidden/>
              </w:rPr>
            </w:r>
            <w:r w:rsidR="00225B66">
              <w:rPr>
                <w:noProof/>
                <w:webHidden/>
              </w:rPr>
              <w:fldChar w:fldCharType="separate"/>
            </w:r>
            <w:r w:rsidR="00FC2F3C">
              <w:rPr>
                <w:noProof/>
                <w:webHidden/>
              </w:rPr>
              <w:t>43</w:t>
            </w:r>
            <w:r w:rsidR="00225B66">
              <w:rPr>
                <w:noProof/>
                <w:webHidden/>
              </w:rPr>
              <w:fldChar w:fldCharType="end"/>
            </w:r>
          </w:hyperlink>
        </w:p>
        <w:p w14:paraId="3736D01E" w14:textId="4322810B" w:rsidR="00225B66" w:rsidRDefault="000A3CAA">
          <w:pPr>
            <w:pStyle w:val="TDC3"/>
            <w:tabs>
              <w:tab w:val="right" w:leader="dot" w:pos="8494"/>
            </w:tabs>
            <w:rPr>
              <w:rFonts w:eastAsiaTheme="minorEastAsia"/>
              <w:noProof/>
              <w:lang w:eastAsia="es-ES"/>
            </w:rPr>
          </w:pPr>
          <w:hyperlink w:anchor="_Toc106875065" w:history="1">
            <w:r w:rsidR="00225B66" w:rsidRPr="00B62B6D">
              <w:rPr>
                <w:rStyle w:val="Hipervnculo"/>
                <w:rFonts w:cs="Times New Roman"/>
                <w:noProof/>
              </w:rPr>
              <w:t>11.1.4.-Cualificación IOQ sistema de monitorización y registro de datos-21 CFR</w:t>
            </w:r>
            <w:r w:rsidR="00225B66">
              <w:rPr>
                <w:noProof/>
                <w:webHidden/>
              </w:rPr>
              <w:tab/>
            </w:r>
            <w:r w:rsidR="00225B66">
              <w:rPr>
                <w:noProof/>
                <w:webHidden/>
              </w:rPr>
              <w:fldChar w:fldCharType="begin"/>
            </w:r>
            <w:r w:rsidR="00225B66">
              <w:rPr>
                <w:noProof/>
                <w:webHidden/>
              </w:rPr>
              <w:instrText xml:space="preserve"> PAGEREF _Toc106875065 \h </w:instrText>
            </w:r>
            <w:r w:rsidR="00225B66">
              <w:rPr>
                <w:noProof/>
                <w:webHidden/>
              </w:rPr>
            </w:r>
            <w:r w:rsidR="00225B66">
              <w:rPr>
                <w:noProof/>
                <w:webHidden/>
              </w:rPr>
              <w:fldChar w:fldCharType="separate"/>
            </w:r>
            <w:r w:rsidR="00FC2F3C">
              <w:rPr>
                <w:noProof/>
                <w:webHidden/>
              </w:rPr>
              <w:t>43</w:t>
            </w:r>
            <w:r w:rsidR="00225B66">
              <w:rPr>
                <w:noProof/>
                <w:webHidden/>
              </w:rPr>
              <w:fldChar w:fldCharType="end"/>
            </w:r>
          </w:hyperlink>
        </w:p>
        <w:p w14:paraId="4CDAD63B" w14:textId="06F254A6" w:rsidR="00225B66" w:rsidRDefault="000A3CAA">
          <w:pPr>
            <w:pStyle w:val="TDC3"/>
            <w:tabs>
              <w:tab w:val="right" w:leader="dot" w:pos="8494"/>
            </w:tabs>
            <w:rPr>
              <w:rFonts w:eastAsiaTheme="minorEastAsia"/>
              <w:noProof/>
              <w:lang w:eastAsia="es-ES"/>
            </w:rPr>
          </w:pPr>
          <w:hyperlink w:anchor="_Toc106875066" w:history="1">
            <w:r w:rsidR="00225B66" w:rsidRPr="00B62B6D">
              <w:rPr>
                <w:rStyle w:val="Hipervnculo"/>
                <w:rFonts w:cs="Times New Roman"/>
                <w:noProof/>
              </w:rPr>
              <w:t>11.1.5.-Calibración de sondas de presión diferencial y de Tª/HR Salas</w:t>
            </w:r>
            <w:r w:rsidR="00225B66">
              <w:rPr>
                <w:noProof/>
                <w:webHidden/>
              </w:rPr>
              <w:tab/>
            </w:r>
            <w:r w:rsidR="00225B66">
              <w:rPr>
                <w:noProof/>
                <w:webHidden/>
              </w:rPr>
              <w:fldChar w:fldCharType="begin"/>
            </w:r>
            <w:r w:rsidR="00225B66">
              <w:rPr>
                <w:noProof/>
                <w:webHidden/>
              </w:rPr>
              <w:instrText xml:space="preserve"> PAGEREF _Toc106875066 \h </w:instrText>
            </w:r>
            <w:r w:rsidR="00225B66">
              <w:rPr>
                <w:noProof/>
                <w:webHidden/>
              </w:rPr>
            </w:r>
            <w:r w:rsidR="00225B66">
              <w:rPr>
                <w:noProof/>
                <w:webHidden/>
              </w:rPr>
              <w:fldChar w:fldCharType="separate"/>
            </w:r>
            <w:r w:rsidR="00FC2F3C">
              <w:rPr>
                <w:noProof/>
                <w:webHidden/>
              </w:rPr>
              <w:t>44</w:t>
            </w:r>
            <w:r w:rsidR="00225B66">
              <w:rPr>
                <w:noProof/>
                <w:webHidden/>
              </w:rPr>
              <w:fldChar w:fldCharType="end"/>
            </w:r>
          </w:hyperlink>
        </w:p>
        <w:p w14:paraId="02596C48" w14:textId="127E15C1" w:rsidR="00225B66" w:rsidRDefault="000A3CAA">
          <w:pPr>
            <w:pStyle w:val="TDC3"/>
            <w:tabs>
              <w:tab w:val="right" w:leader="dot" w:pos="8494"/>
            </w:tabs>
            <w:rPr>
              <w:rFonts w:eastAsiaTheme="minorEastAsia"/>
              <w:noProof/>
              <w:lang w:eastAsia="es-ES"/>
            </w:rPr>
          </w:pPr>
          <w:hyperlink w:anchor="_Toc106875067" w:history="1">
            <w:r w:rsidR="00225B66" w:rsidRPr="00B62B6D">
              <w:rPr>
                <w:rStyle w:val="Hipervnculo"/>
                <w:rFonts w:cs="Times New Roman"/>
                <w:noProof/>
              </w:rPr>
              <w:t>11.1.6.- Cualificación IOQ Cabina de flujo Laminar</w:t>
            </w:r>
            <w:r w:rsidR="00225B66">
              <w:rPr>
                <w:noProof/>
                <w:webHidden/>
              </w:rPr>
              <w:tab/>
            </w:r>
            <w:r w:rsidR="00225B66">
              <w:rPr>
                <w:noProof/>
                <w:webHidden/>
              </w:rPr>
              <w:fldChar w:fldCharType="begin"/>
            </w:r>
            <w:r w:rsidR="00225B66">
              <w:rPr>
                <w:noProof/>
                <w:webHidden/>
              </w:rPr>
              <w:instrText xml:space="preserve"> PAGEREF _Toc106875067 \h </w:instrText>
            </w:r>
            <w:r w:rsidR="00225B66">
              <w:rPr>
                <w:noProof/>
                <w:webHidden/>
              </w:rPr>
            </w:r>
            <w:r w:rsidR="00225B66">
              <w:rPr>
                <w:noProof/>
                <w:webHidden/>
              </w:rPr>
              <w:fldChar w:fldCharType="separate"/>
            </w:r>
            <w:r w:rsidR="00FC2F3C">
              <w:rPr>
                <w:noProof/>
                <w:webHidden/>
              </w:rPr>
              <w:t>44</w:t>
            </w:r>
            <w:r w:rsidR="00225B66">
              <w:rPr>
                <w:noProof/>
                <w:webHidden/>
              </w:rPr>
              <w:fldChar w:fldCharType="end"/>
            </w:r>
          </w:hyperlink>
        </w:p>
        <w:p w14:paraId="3B9BA746" w14:textId="6FFC28C1" w:rsidR="00225B66" w:rsidRDefault="000A3CAA">
          <w:pPr>
            <w:pStyle w:val="TDC2"/>
            <w:tabs>
              <w:tab w:val="right" w:leader="dot" w:pos="8494"/>
            </w:tabs>
            <w:rPr>
              <w:rFonts w:eastAsiaTheme="minorEastAsia"/>
              <w:noProof/>
              <w:lang w:eastAsia="es-ES"/>
            </w:rPr>
          </w:pPr>
          <w:hyperlink w:anchor="_Toc106875068" w:history="1">
            <w:r w:rsidR="00225B66" w:rsidRPr="00B62B6D">
              <w:rPr>
                <w:rStyle w:val="Hipervnculo"/>
                <w:rFonts w:cs="Times New Roman"/>
                <w:noProof/>
              </w:rPr>
              <w:t>11.2. Validación LOTE 2</w:t>
            </w:r>
            <w:r w:rsidR="00225B66">
              <w:rPr>
                <w:noProof/>
                <w:webHidden/>
              </w:rPr>
              <w:tab/>
            </w:r>
            <w:r w:rsidR="00225B66">
              <w:rPr>
                <w:noProof/>
                <w:webHidden/>
              </w:rPr>
              <w:fldChar w:fldCharType="begin"/>
            </w:r>
            <w:r w:rsidR="00225B66">
              <w:rPr>
                <w:noProof/>
                <w:webHidden/>
              </w:rPr>
              <w:instrText xml:space="preserve"> PAGEREF _Toc106875068 \h </w:instrText>
            </w:r>
            <w:r w:rsidR="00225B66">
              <w:rPr>
                <w:noProof/>
                <w:webHidden/>
              </w:rPr>
            </w:r>
            <w:r w:rsidR="00225B66">
              <w:rPr>
                <w:noProof/>
                <w:webHidden/>
              </w:rPr>
              <w:fldChar w:fldCharType="separate"/>
            </w:r>
            <w:r w:rsidR="00FC2F3C">
              <w:rPr>
                <w:noProof/>
                <w:webHidden/>
              </w:rPr>
              <w:t>45</w:t>
            </w:r>
            <w:r w:rsidR="00225B66">
              <w:rPr>
                <w:noProof/>
                <w:webHidden/>
              </w:rPr>
              <w:fldChar w:fldCharType="end"/>
            </w:r>
          </w:hyperlink>
        </w:p>
        <w:p w14:paraId="5D6D0D36" w14:textId="1CCBA80C" w:rsidR="00225B66" w:rsidRDefault="000A3CAA">
          <w:pPr>
            <w:pStyle w:val="TDC1"/>
            <w:rPr>
              <w:rFonts w:eastAsiaTheme="minorEastAsia"/>
              <w:noProof/>
              <w:lang w:eastAsia="es-ES"/>
            </w:rPr>
          </w:pPr>
          <w:hyperlink w:anchor="_Toc106875069" w:history="1">
            <w:r w:rsidR="00225B66" w:rsidRPr="00B62B6D">
              <w:rPr>
                <w:rStyle w:val="Hipervnculo"/>
                <w:rFonts w:cs="Times New Roman"/>
                <w:noProof/>
              </w:rPr>
              <w:t>12.- GARANTÍA DE INSTALACIONES Y EQUIPAMIENTOS. LOTE 1 Y LOTE 2</w:t>
            </w:r>
            <w:r w:rsidR="00225B66">
              <w:rPr>
                <w:noProof/>
                <w:webHidden/>
              </w:rPr>
              <w:tab/>
            </w:r>
            <w:r w:rsidR="00225B66">
              <w:rPr>
                <w:noProof/>
                <w:webHidden/>
              </w:rPr>
              <w:fldChar w:fldCharType="begin"/>
            </w:r>
            <w:r w:rsidR="00225B66">
              <w:rPr>
                <w:noProof/>
                <w:webHidden/>
              </w:rPr>
              <w:instrText xml:space="preserve"> PAGEREF _Toc106875069 \h </w:instrText>
            </w:r>
            <w:r w:rsidR="00225B66">
              <w:rPr>
                <w:noProof/>
                <w:webHidden/>
              </w:rPr>
            </w:r>
            <w:r w:rsidR="00225B66">
              <w:rPr>
                <w:noProof/>
                <w:webHidden/>
              </w:rPr>
              <w:fldChar w:fldCharType="separate"/>
            </w:r>
            <w:r w:rsidR="00FC2F3C">
              <w:rPr>
                <w:noProof/>
                <w:webHidden/>
              </w:rPr>
              <w:t>47</w:t>
            </w:r>
            <w:r w:rsidR="00225B66">
              <w:rPr>
                <w:noProof/>
                <w:webHidden/>
              </w:rPr>
              <w:fldChar w:fldCharType="end"/>
            </w:r>
          </w:hyperlink>
        </w:p>
        <w:p w14:paraId="3BA0A6DC" w14:textId="65200F93" w:rsidR="00225B66" w:rsidRDefault="000A3CAA">
          <w:pPr>
            <w:pStyle w:val="TDC2"/>
            <w:tabs>
              <w:tab w:val="right" w:leader="dot" w:pos="8494"/>
            </w:tabs>
            <w:rPr>
              <w:rFonts w:eastAsiaTheme="minorEastAsia"/>
              <w:noProof/>
              <w:lang w:eastAsia="es-ES"/>
            </w:rPr>
          </w:pPr>
          <w:hyperlink w:anchor="_Toc106875070" w:history="1">
            <w:r w:rsidR="00225B66" w:rsidRPr="00B62B6D">
              <w:rPr>
                <w:rStyle w:val="Hipervnculo"/>
                <w:rFonts w:cs="Times New Roman"/>
                <w:noProof/>
              </w:rPr>
              <w:t>12.1.-Garantía de instalaciones</w:t>
            </w:r>
            <w:r w:rsidR="00225B66">
              <w:rPr>
                <w:noProof/>
                <w:webHidden/>
              </w:rPr>
              <w:tab/>
            </w:r>
            <w:r w:rsidR="00225B66">
              <w:rPr>
                <w:noProof/>
                <w:webHidden/>
              </w:rPr>
              <w:fldChar w:fldCharType="begin"/>
            </w:r>
            <w:r w:rsidR="00225B66">
              <w:rPr>
                <w:noProof/>
                <w:webHidden/>
              </w:rPr>
              <w:instrText xml:space="preserve"> PAGEREF _Toc106875070 \h </w:instrText>
            </w:r>
            <w:r w:rsidR="00225B66">
              <w:rPr>
                <w:noProof/>
                <w:webHidden/>
              </w:rPr>
            </w:r>
            <w:r w:rsidR="00225B66">
              <w:rPr>
                <w:noProof/>
                <w:webHidden/>
              </w:rPr>
              <w:fldChar w:fldCharType="separate"/>
            </w:r>
            <w:r w:rsidR="00FC2F3C">
              <w:rPr>
                <w:noProof/>
                <w:webHidden/>
              </w:rPr>
              <w:t>47</w:t>
            </w:r>
            <w:r w:rsidR="00225B66">
              <w:rPr>
                <w:noProof/>
                <w:webHidden/>
              </w:rPr>
              <w:fldChar w:fldCharType="end"/>
            </w:r>
          </w:hyperlink>
        </w:p>
        <w:p w14:paraId="1D2E2263" w14:textId="6BE440F4" w:rsidR="00225B66" w:rsidRDefault="000A3CAA">
          <w:pPr>
            <w:pStyle w:val="TDC2"/>
            <w:tabs>
              <w:tab w:val="right" w:leader="dot" w:pos="8494"/>
            </w:tabs>
            <w:rPr>
              <w:rFonts w:eastAsiaTheme="minorEastAsia"/>
              <w:noProof/>
              <w:lang w:eastAsia="es-ES"/>
            </w:rPr>
          </w:pPr>
          <w:hyperlink w:anchor="_Toc106875071" w:history="1">
            <w:r w:rsidR="00225B66" w:rsidRPr="00B62B6D">
              <w:rPr>
                <w:rStyle w:val="Hipervnculo"/>
                <w:rFonts w:cs="Times New Roman"/>
                <w:noProof/>
              </w:rPr>
              <w:t>12.2.-Garantía de equipamiento</w:t>
            </w:r>
            <w:r w:rsidR="00225B66">
              <w:rPr>
                <w:noProof/>
                <w:webHidden/>
              </w:rPr>
              <w:tab/>
            </w:r>
            <w:r w:rsidR="00225B66">
              <w:rPr>
                <w:noProof/>
                <w:webHidden/>
              </w:rPr>
              <w:fldChar w:fldCharType="begin"/>
            </w:r>
            <w:r w:rsidR="00225B66">
              <w:rPr>
                <w:noProof/>
                <w:webHidden/>
              </w:rPr>
              <w:instrText xml:space="preserve"> PAGEREF _Toc106875071 \h </w:instrText>
            </w:r>
            <w:r w:rsidR="00225B66">
              <w:rPr>
                <w:noProof/>
                <w:webHidden/>
              </w:rPr>
            </w:r>
            <w:r w:rsidR="00225B66">
              <w:rPr>
                <w:noProof/>
                <w:webHidden/>
              </w:rPr>
              <w:fldChar w:fldCharType="separate"/>
            </w:r>
            <w:r w:rsidR="00FC2F3C">
              <w:rPr>
                <w:noProof/>
                <w:webHidden/>
              </w:rPr>
              <w:t>47</w:t>
            </w:r>
            <w:r w:rsidR="00225B66">
              <w:rPr>
                <w:noProof/>
                <w:webHidden/>
              </w:rPr>
              <w:fldChar w:fldCharType="end"/>
            </w:r>
          </w:hyperlink>
        </w:p>
        <w:p w14:paraId="0DE9E8FD" w14:textId="4DE8841D" w:rsidR="00225B66" w:rsidRDefault="000A3CAA">
          <w:pPr>
            <w:pStyle w:val="TDC1"/>
            <w:rPr>
              <w:rFonts w:eastAsiaTheme="minorEastAsia"/>
              <w:noProof/>
              <w:lang w:eastAsia="es-ES"/>
            </w:rPr>
          </w:pPr>
          <w:hyperlink w:anchor="_Toc106875072" w:history="1">
            <w:r w:rsidR="00225B66" w:rsidRPr="00B62B6D">
              <w:rPr>
                <w:rStyle w:val="Hipervnculo"/>
                <w:rFonts w:cs="Times New Roman"/>
                <w:noProof/>
              </w:rPr>
              <w:t>13.- FORMACIÓN Y ADIESTRAMIENTO. LOTE 1 Y LOTE 2</w:t>
            </w:r>
            <w:r w:rsidR="00225B66">
              <w:rPr>
                <w:noProof/>
                <w:webHidden/>
              </w:rPr>
              <w:tab/>
            </w:r>
            <w:r w:rsidR="00225B66">
              <w:rPr>
                <w:noProof/>
                <w:webHidden/>
              </w:rPr>
              <w:fldChar w:fldCharType="begin"/>
            </w:r>
            <w:r w:rsidR="00225B66">
              <w:rPr>
                <w:noProof/>
                <w:webHidden/>
              </w:rPr>
              <w:instrText xml:space="preserve"> PAGEREF _Toc106875072 \h </w:instrText>
            </w:r>
            <w:r w:rsidR="00225B66">
              <w:rPr>
                <w:noProof/>
                <w:webHidden/>
              </w:rPr>
            </w:r>
            <w:r w:rsidR="00225B66">
              <w:rPr>
                <w:noProof/>
                <w:webHidden/>
              </w:rPr>
              <w:fldChar w:fldCharType="separate"/>
            </w:r>
            <w:r w:rsidR="00FC2F3C">
              <w:rPr>
                <w:noProof/>
                <w:webHidden/>
              </w:rPr>
              <w:t>52</w:t>
            </w:r>
            <w:r w:rsidR="00225B66">
              <w:rPr>
                <w:noProof/>
                <w:webHidden/>
              </w:rPr>
              <w:fldChar w:fldCharType="end"/>
            </w:r>
          </w:hyperlink>
        </w:p>
        <w:p w14:paraId="619BEE27" w14:textId="4F681B6F" w:rsidR="00225B66" w:rsidRDefault="000A3CAA">
          <w:pPr>
            <w:pStyle w:val="TDC1"/>
            <w:rPr>
              <w:rFonts w:eastAsiaTheme="minorEastAsia"/>
              <w:noProof/>
              <w:lang w:eastAsia="es-ES"/>
            </w:rPr>
          </w:pPr>
          <w:hyperlink w:anchor="_Toc106875073" w:history="1">
            <w:r w:rsidR="00225B66" w:rsidRPr="00B62B6D">
              <w:rPr>
                <w:rStyle w:val="Hipervnculo"/>
                <w:rFonts w:cs="Times New Roman"/>
                <w:noProof/>
              </w:rPr>
              <w:t>14.- ALCANCE DEL PRESUPUESTO</w:t>
            </w:r>
            <w:r w:rsidR="00225B66">
              <w:rPr>
                <w:noProof/>
                <w:webHidden/>
              </w:rPr>
              <w:tab/>
            </w:r>
            <w:r w:rsidR="00225B66">
              <w:rPr>
                <w:noProof/>
                <w:webHidden/>
              </w:rPr>
              <w:fldChar w:fldCharType="begin"/>
            </w:r>
            <w:r w:rsidR="00225B66">
              <w:rPr>
                <w:noProof/>
                <w:webHidden/>
              </w:rPr>
              <w:instrText xml:space="preserve"> PAGEREF _Toc106875073 \h </w:instrText>
            </w:r>
            <w:r w:rsidR="00225B66">
              <w:rPr>
                <w:noProof/>
                <w:webHidden/>
              </w:rPr>
            </w:r>
            <w:r w:rsidR="00225B66">
              <w:rPr>
                <w:noProof/>
                <w:webHidden/>
              </w:rPr>
              <w:fldChar w:fldCharType="separate"/>
            </w:r>
            <w:r w:rsidR="00FC2F3C">
              <w:rPr>
                <w:noProof/>
                <w:webHidden/>
              </w:rPr>
              <w:t>53</w:t>
            </w:r>
            <w:r w:rsidR="00225B66">
              <w:rPr>
                <w:noProof/>
                <w:webHidden/>
              </w:rPr>
              <w:fldChar w:fldCharType="end"/>
            </w:r>
          </w:hyperlink>
        </w:p>
        <w:p w14:paraId="360C2982" w14:textId="2F561680" w:rsidR="00225B66" w:rsidRDefault="000A3CAA">
          <w:pPr>
            <w:pStyle w:val="TDC1"/>
            <w:rPr>
              <w:rFonts w:eastAsiaTheme="minorEastAsia"/>
              <w:noProof/>
              <w:lang w:eastAsia="es-ES"/>
            </w:rPr>
          </w:pPr>
          <w:hyperlink w:anchor="_Toc106875074" w:history="1">
            <w:r w:rsidR="00225B66" w:rsidRPr="00B62B6D">
              <w:rPr>
                <w:rStyle w:val="Hipervnculo"/>
                <w:rFonts w:cs="Times New Roman"/>
                <w:noProof/>
              </w:rPr>
              <w:t>15.- PLAZO DE SUMINISTRO</w:t>
            </w:r>
            <w:r w:rsidR="00225B66">
              <w:rPr>
                <w:noProof/>
                <w:webHidden/>
              </w:rPr>
              <w:tab/>
            </w:r>
            <w:r w:rsidR="00225B66">
              <w:rPr>
                <w:noProof/>
                <w:webHidden/>
              </w:rPr>
              <w:fldChar w:fldCharType="begin"/>
            </w:r>
            <w:r w:rsidR="00225B66">
              <w:rPr>
                <w:noProof/>
                <w:webHidden/>
              </w:rPr>
              <w:instrText xml:space="preserve"> PAGEREF _Toc106875074 \h </w:instrText>
            </w:r>
            <w:r w:rsidR="00225B66">
              <w:rPr>
                <w:noProof/>
                <w:webHidden/>
              </w:rPr>
            </w:r>
            <w:r w:rsidR="00225B66">
              <w:rPr>
                <w:noProof/>
                <w:webHidden/>
              </w:rPr>
              <w:fldChar w:fldCharType="separate"/>
            </w:r>
            <w:r w:rsidR="00FC2F3C">
              <w:rPr>
                <w:noProof/>
                <w:webHidden/>
              </w:rPr>
              <w:t>53</w:t>
            </w:r>
            <w:r w:rsidR="00225B66">
              <w:rPr>
                <w:noProof/>
                <w:webHidden/>
              </w:rPr>
              <w:fldChar w:fldCharType="end"/>
            </w:r>
          </w:hyperlink>
        </w:p>
        <w:p w14:paraId="0BA123D1" w14:textId="56BFABF0" w:rsidR="00225B66" w:rsidRDefault="000A3CAA">
          <w:pPr>
            <w:pStyle w:val="TDC2"/>
            <w:tabs>
              <w:tab w:val="right" w:leader="dot" w:pos="8494"/>
            </w:tabs>
            <w:rPr>
              <w:rFonts w:eastAsiaTheme="minorEastAsia"/>
              <w:noProof/>
              <w:lang w:eastAsia="es-ES"/>
            </w:rPr>
          </w:pPr>
          <w:hyperlink w:anchor="_Toc106875075" w:history="1">
            <w:r w:rsidR="00225B66" w:rsidRPr="00B62B6D">
              <w:rPr>
                <w:rStyle w:val="Hipervnculo"/>
                <w:rFonts w:cs="Times New Roman"/>
                <w:noProof/>
              </w:rPr>
              <w:t>15.1. Plazo de suministro. LOTE 1</w:t>
            </w:r>
            <w:r w:rsidR="00225B66">
              <w:rPr>
                <w:noProof/>
                <w:webHidden/>
              </w:rPr>
              <w:tab/>
            </w:r>
            <w:r w:rsidR="00225B66">
              <w:rPr>
                <w:noProof/>
                <w:webHidden/>
              </w:rPr>
              <w:fldChar w:fldCharType="begin"/>
            </w:r>
            <w:r w:rsidR="00225B66">
              <w:rPr>
                <w:noProof/>
                <w:webHidden/>
              </w:rPr>
              <w:instrText xml:space="preserve"> PAGEREF _Toc106875075 \h </w:instrText>
            </w:r>
            <w:r w:rsidR="00225B66">
              <w:rPr>
                <w:noProof/>
                <w:webHidden/>
              </w:rPr>
            </w:r>
            <w:r w:rsidR="00225B66">
              <w:rPr>
                <w:noProof/>
                <w:webHidden/>
              </w:rPr>
              <w:fldChar w:fldCharType="separate"/>
            </w:r>
            <w:r w:rsidR="00FC2F3C">
              <w:rPr>
                <w:noProof/>
                <w:webHidden/>
              </w:rPr>
              <w:t>53</w:t>
            </w:r>
            <w:r w:rsidR="00225B66">
              <w:rPr>
                <w:noProof/>
                <w:webHidden/>
              </w:rPr>
              <w:fldChar w:fldCharType="end"/>
            </w:r>
          </w:hyperlink>
        </w:p>
        <w:p w14:paraId="3FE7B642" w14:textId="6C445CF5" w:rsidR="00225B66" w:rsidRDefault="000A3CAA">
          <w:pPr>
            <w:pStyle w:val="TDC2"/>
            <w:tabs>
              <w:tab w:val="right" w:leader="dot" w:pos="8494"/>
            </w:tabs>
            <w:rPr>
              <w:rFonts w:eastAsiaTheme="minorEastAsia"/>
              <w:noProof/>
              <w:lang w:eastAsia="es-ES"/>
            </w:rPr>
          </w:pPr>
          <w:hyperlink w:anchor="_Toc106875076" w:history="1">
            <w:r w:rsidR="00225B66" w:rsidRPr="00B62B6D">
              <w:rPr>
                <w:rStyle w:val="Hipervnculo"/>
                <w:rFonts w:cs="Times New Roman"/>
                <w:noProof/>
              </w:rPr>
              <w:t>15.2. Plazo de suministro. LOTE 2</w:t>
            </w:r>
            <w:r w:rsidR="00225B66">
              <w:rPr>
                <w:noProof/>
                <w:webHidden/>
              </w:rPr>
              <w:tab/>
            </w:r>
            <w:r w:rsidR="00225B66">
              <w:rPr>
                <w:noProof/>
                <w:webHidden/>
              </w:rPr>
              <w:fldChar w:fldCharType="begin"/>
            </w:r>
            <w:r w:rsidR="00225B66">
              <w:rPr>
                <w:noProof/>
                <w:webHidden/>
              </w:rPr>
              <w:instrText xml:space="preserve"> PAGEREF _Toc106875076 \h </w:instrText>
            </w:r>
            <w:r w:rsidR="00225B66">
              <w:rPr>
                <w:noProof/>
                <w:webHidden/>
              </w:rPr>
            </w:r>
            <w:r w:rsidR="00225B66">
              <w:rPr>
                <w:noProof/>
                <w:webHidden/>
              </w:rPr>
              <w:fldChar w:fldCharType="separate"/>
            </w:r>
            <w:r w:rsidR="00FC2F3C">
              <w:rPr>
                <w:noProof/>
                <w:webHidden/>
              </w:rPr>
              <w:t>53</w:t>
            </w:r>
            <w:r w:rsidR="00225B66">
              <w:rPr>
                <w:noProof/>
                <w:webHidden/>
              </w:rPr>
              <w:fldChar w:fldCharType="end"/>
            </w:r>
          </w:hyperlink>
        </w:p>
        <w:p w14:paraId="3747D7B2" w14:textId="55ED55DA" w:rsidR="00225B66" w:rsidRDefault="000A3CAA">
          <w:pPr>
            <w:pStyle w:val="TDC1"/>
            <w:rPr>
              <w:rFonts w:eastAsiaTheme="minorEastAsia"/>
              <w:noProof/>
              <w:lang w:eastAsia="es-ES"/>
            </w:rPr>
          </w:pPr>
          <w:hyperlink w:anchor="_Toc106875077" w:history="1">
            <w:r w:rsidR="006F5E86">
              <w:rPr>
                <w:rStyle w:val="Hipervnculo"/>
                <w:rFonts w:cs="Times New Roman"/>
                <w:noProof/>
              </w:rPr>
              <w:t>16</w:t>
            </w:r>
            <w:r w:rsidR="00225B66" w:rsidRPr="00B62B6D">
              <w:rPr>
                <w:rStyle w:val="Hipervnculo"/>
                <w:rFonts w:cs="Times New Roman"/>
                <w:noProof/>
              </w:rPr>
              <w:t>.- FORMAS DE PAGO</w:t>
            </w:r>
            <w:r w:rsidR="00225B66">
              <w:rPr>
                <w:noProof/>
                <w:webHidden/>
              </w:rPr>
              <w:tab/>
            </w:r>
            <w:r w:rsidR="00225B66">
              <w:rPr>
                <w:noProof/>
                <w:webHidden/>
              </w:rPr>
              <w:fldChar w:fldCharType="begin"/>
            </w:r>
            <w:r w:rsidR="00225B66">
              <w:rPr>
                <w:noProof/>
                <w:webHidden/>
              </w:rPr>
              <w:instrText xml:space="preserve"> PAGEREF _Toc106875077 \h </w:instrText>
            </w:r>
            <w:r w:rsidR="00225B66">
              <w:rPr>
                <w:noProof/>
                <w:webHidden/>
              </w:rPr>
            </w:r>
            <w:r w:rsidR="00225B66">
              <w:rPr>
                <w:noProof/>
                <w:webHidden/>
              </w:rPr>
              <w:fldChar w:fldCharType="separate"/>
            </w:r>
            <w:r w:rsidR="00FC2F3C">
              <w:rPr>
                <w:noProof/>
                <w:webHidden/>
              </w:rPr>
              <w:t>54</w:t>
            </w:r>
            <w:r w:rsidR="00225B66">
              <w:rPr>
                <w:noProof/>
                <w:webHidden/>
              </w:rPr>
              <w:fldChar w:fldCharType="end"/>
            </w:r>
          </w:hyperlink>
        </w:p>
        <w:p w14:paraId="5A2A99B6" w14:textId="5703E8E5" w:rsidR="00225B66" w:rsidRDefault="000A3CAA">
          <w:pPr>
            <w:pStyle w:val="TDC2"/>
            <w:tabs>
              <w:tab w:val="right" w:leader="dot" w:pos="8494"/>
            </w:tabs>
            <w:rPr>
              <w:rFonts w:eastAsiaTheme="minorEastAsia"/>
              <w:noProof/>
              <w:lang w:eastAsia="es-ES"/>
            </w:rPr>
          </w:pPr>
          <w:hyperlink w:anchor="_Toc106875078" w:history="1">
            <w:r w:rsidR="00225B66" w:rsidRPr="00B62B6D">
              <w:rPr>
                <w:rStyle w:val="Hipervnculo"/>
                <w:rFonts w:cs="Times New Roman"/>
                <w:noProof/>
              </w:rPr>
              <w:t>1</w:t>
            </w:r>
            <w:r w:rsidR="006F5E86">
              <w:rPr>
                <w:rStyle w:val="Hipervnculo"/>
                <w:rFonts w:cs="Times New Roman"/>
                <w:noProof/>
              </w:rPr>
              <w:t>6</w:t>
            </w:r>
            <w:r w:rsidR="00225B66" w:rsidRPr="00B62B6D">
              <w:rPr>
                <w:rStyle w:val="Hipervnculo"/>
                <w:rFonts w:cs="Times New Roman"/>
                <w:noProof/>
              </w:rPr>
              <w:t>.1. Formas de pago LOTE 1</w:t>
            </w:r>
            <w:r w:rsidR="00225B66">
              <w:rPr>
                <w:noProof/>
                <w:webHidden/>
              </w:rPr>
              <w:tab/>
            </w:r>
            <w:r w:rsidR="00225B66">
              <w:rPr>
                <w:noProof/>
                <w:webHidden/>
              </w:rPr>
              <w:fldChar w:fldCharType="begin"/>
            </w:r>
            <w:r w:rsidR="00225B66">
              <w:rPr>
                <w:noProof/>
                <w:webHidden/>
              </w:rPr>
              <w:instrText xml:space="preserve"> PAGEREF _Toc106875078 \h </w:instrText>
            </w:r>
            <w:r w:rsidR="00225B66">
              <w:rPr>
                <w:noProof/>
                <w:webHidden/>
              </w:rPr>
            </w:r>
            <w:r w:rsidR="00225B66">
              <w:rPr>
                <w:noProof/>
                <w:webHidden/>
              </w:rPr>
              <w:fldChar w:fldCharType="separate"/>
            </w:r>
            <w:r w:rsidR="00FC2F3C">
              <w:rPr>
                <w:noProof/>
                <w:webHidden/>
              </w:rPr>
              <w:t>54</w:t>
            </w:r>
            <w:r w:rsidR="00225B66">
              <w:rPr>
                <w:noProof/>
                <w:webHidden/>
              </w:rPr>
              <w:fldChar w:fldCharType="end"/>
            </w:r>
          </w:hyperlink>
        </w:p>
        <w:p w14:paraId="2F57B0FD" w14:textId="77F7B10B" w:rsidR="00225B66" w:rsidRDefault="000A3CAA">
          <w:pPr>
            <w:pStyle w:val="TDC2"/>
            <w:tabs>
              <w:tab w:val="right" w:leader="dot" w:pos="8494"/>
            </w:tabs>
            <w:rPr>
              <w:rFonts w:eastAsiaTheme="minorEastAsia"/>
              <w:noProof/>
              <w:lang w:eastAsia="es-ES"/>
            </w:rPr>
          </w:pPr>
          <w:hyperlink w:anchor="_Toc106875079" w:history="1">
            <w:r w:rsidR="00225B66" w:rsidRPr="00B62B6D">
              <w:rPr>
                <w:rStyle w:val="Hipervnculo"/>
                <w:rFonts w:cstheme="minorHAnsi"/>
                <w:noProof/>
              </w:rPr>
              <w:t>Pago único que se efectuará contra pedido, previa presentación de la factura y con la conformidad (suscripción del acta de recepción) del responsable del contrato</w:t>
            </w:r>
            <w:r w:rsidR="00225B66" w:rsidRPr="00B62B6D">
              <w:rPr>
                <w:rStyle w:val="Hipervnculo"/>
                <w:rFonts w:cs="Times New Roman"/>
                <w:noProof/>
              </w:rPr>
              <w:t>.</w:t>
            </w:r>
            <w:r w:rsidR="00225B66">
              <w:rPr>
                <w:noProof/>
                <w:webHidden/>
              </w:rPr>
              <w:tab/>
            </w:r>
            <w:r w:rsidR="00225B66">
              <w:rPr>
                <w:noProof/>
                <w:webHidden/>
              </w:rPr>
              <w:fldChar w:fldCharType="begin"/>
            </w:r>
            <w:r w:rsidR="00225B66">
              <w:rPr>
                <w:noProof/>
                <w:webHidden/>
              </w:rPr>
              <w:instrText xml:space="preserve"> PAGEREF _Toc106875079 \h </w:instrText>
            </w:r>
            <w:r w:rsidR="00225B66">
              <w:rPr>
                <w:noProof/>
                <w:webHidden/>
              </w:rPr>
            </w:r>
            <w:r w:rsidR="00225B66">
              <w:rPr>
                <w:noProof/>
                <w:webHidden/>
              </w:rPr>
              <w:fldChar w:fldCharType="separate"/>
            </w:r>
            <w:r w:rsidR="00FC2F3C">
              <w:rPr>
                <w:noProof/>
                <w:webHidden/>
              </w:rPr>
              <w:t>54</w:t>
            </w:r>
            <w:r w:rsidR="00225B66">
              <w:rPr>
                <w:noProof/>
                <w:webHidden/>
              </w:rPr>
              <w:fldChar w:fldCharType="end"/>
            </w:r>
          </w:hyperlink>
        </w:p>
        <w:p w14:paraId="522D9387" w14:textId="068B5A1D" w:rsidR="00225B66" w:rsidRDefault="000A3CAA">
          <w:pPr>
            <w:pStyle w:val="TDC2"/>
            <w:tabs>
              <w:tab w:val="right" w:leader="dot" w:pos="8494"/>
            </w:tabs>
            <w:rPr>
              <w:rFonts w:eastAsiaTheme="minorEastAsia"/>
              <w:noProof/>
              <w:lang w:eastAsia="es-ES"/>
            </w:rPr>
          </w:pPr>
          <w:hyperlink w:anchor="_Toc106875080" w:history="1">
            <w:r w:rsidR="00225B66" w:rsidRPr="00B62B6D">
              <w:rPr>
                <w:rStyle w:val="Hipervnculo"/>
                <w:rFonts w:cs="Times New Roman"/>
                <w:noProof/>
              </w:rPr>
              <w:t>1</w:t>
            </w:r>
            <w:r w:rsidR="006F5E86">
              <w:rPr>
                <w:rStyle w:val="Hipervnculo"/>
                <w:rFonts w:cs="Times New Roman"/>
                <w:noProof/>
              </w:rPr>
              <w:t>6</w:t>
            </w:r>
            <w:r w:rsidR="00225B66" w:rsidRPr="00B62B6D">
              <w:rPr>
                <w:rStyle w:val="Hipervnculo"/>
                <w:rFonts w:cs="Times New Roman"/>
                <w:noProof/>
              </w:rPr>
              <w:t>.2 Formas de pago LOTE 2</w:t>
            </w:r>
            <w:r w:rsidR="00225B66">
              <w:rPr>
                <w:noProof/>
                <w:webHidden/>
              </w:rPr>
              <w:tab/>
            </w:r>
            <w:r w:rsidR="00225B66">
              <w:rPr>
                <w:noProof/>
                <w:webHidden/>
              </w:rPr>
              <w:fldChar w:fldCharType="begin"/>
            </w:r>
            <w:r w:rsidR="00225B66">
              <w:rPr>
                <w:noProof/>
                <w:webHidden/>
              </w:rPr>
              <w:instrText xml:space="preserve"> PAGEREF _Toc106875080 \h </w:instrText>
            </w:r>
            <w:r w:rsidR="00225B66">
              <w:rPr>
                <w:noProof/>
                <w:webHidden/>
              </w:rPr>
            </w:r>
            <w:r w:rsidR="00225B66">
              <w:rPr>
                <w:noProof/>
                <w:webHidden/>
              </w:rPr>
              <w:fldChar w:fldCharType="separate"/>
            </w:r>
            <w:r w:rsidR="00FC2F3C">
              <w:rPr>
                <w:noProof/>
                <w:webHidden/>
              </w:rPr>
              <w:t>54</w:t>
            </w:r>
            <w:r w:rsidR="00225B66">
              <w:rPr>
                <w:noProof/>
                <w:webHidden/>
              </w:rPr>
              <w:fldChar w:fldCharType="end"/>
            </w:r>
          </w:hyperlink>
        </w:p>
        <w:p w14:paraId="2F71EFFD" w14:textId="695CEE56" w:rsidR="00EA587D" w:rsidRPr="00873EF3" w:rsidRDefault="00EA587D" w:rsidP="00335D21">
          <w:pPr>
            <w:pStyle w:val="TDC1"/>
            <w:rPr>
              <w:highlight w:val="yellow"/>
            </w:rPr>
          </w:pPr>
          <w:r w:rsidRPr="00873EF3">
            <w:rPr>
              <w:highlight w:val="yellow"/>
            </w:rPr>
            <w:fldChar w:fldCharType="end"/>
          </w:r>
        </w:p>
      </w:sdtContent>
    </w:sdt>
    <w:p w14:paraId="4110970D" w14:textId="77777777" w:rsidR="00721FFE" w:rsidRPr="00873EF3" w:rsidRDefault="00721FFE" w:rsidP="00CC45B5">
      <w:pPr>
        <w:pStyle w:val="Ttulo1"/>
        <w:spacing w:line="360" w:lineRule="auto"/>
        <w:rPr>
          <w:rFonts w:cs="Times New Roman"/>
          <w:sz w:val="24"/>
          <w:szCs w:val="24"/>
          <w:highlight w:val="yellow"/>
        </w:rPr>
      </w:pPr>
      <w:r w:rsidRPr="00873EF3">
        <w:rPr>
          <w:highlight w:val="yellow"/>
        </w:rPr>
        <w:br w:type="page"/>
      </w:r>
      <w:bookmarkStart w:id="0" w:name="_Toc106875005"/>
      <w:r w:rsidRPr="00CC45B5">
        <w:rPr>
          <w:rFonts w:asciiTheme="minorHAnsi" w:hAnsiTheme="minorHAnsi" w:cs="Times New Roman"/>
          <w:color w:val="auto"/>
          <w:sz w:val="24"/>
          <w:szCs w:val="24"/>
        </w:rPr>
        <w:lastRenderedPageBreak/>
        <w:t>1.- OBJETO DEL CONTRATO</w:t>
      </w:r>
      <w:bookmarkEnd w:id="0"/>
    </w:p>
    <w:p w14:paraId="347F94E8" w14:textId="006493CC" w:rsidR="00731D82" w:rsidRPr="0044580A" w:rsidRDefault="00731D82" w:rsidP="00A10F2F">
      <w:pPr>
        <w:spacing w:line="360" w:lineRule="auto"/>
        <w:jc w:val="both"/>
        <w:rPr>
          <w:rFonts w:cs="Times New Roman"/>
        </w:rPr>
      </w:pPr>
      <w:r w:rsidRPr="00873EF3">
        <w:rPr>
          <w:rFonts w:cs="Times New Roman"/>
        </w:rPr>
        <w:t xml:space="preserve">Partiendo del presente pliego de </w:t>
      </w:r>
      <w:r w:rsidRPr="00D07DEF">
        <w:rPr>
          <w:rFonts w:cs="Times New Roman"/>
        </w:rPr>
        <w:t>bases técnicas,</w:t>
      </w:r>
      <w:r w:rsidR="00D07DEF" w:rsidRPr="00D07DEF">
        <w:rPr>
          <w:rFonts w:cs="Times New Roman"/>
        </w:rPr>
        <w:t xml:space="preserve"> </w:t>
      </w:r>
      <w:r w:rsidR="007F570D" w:rsidRPr="00D07DEF">
        <w:rPr>
          <w:rFonts w:cs="Times New Roman"/>
        </w:rPr>
        <w:t>los adjudicatarios realizarán</w:t>
      </w:r>
      <w:r w:rsidRPr="00D07DEF">
        <w:rPr>
          <w:rFonts w:cs="Times New Roman"/>
        </w:rPr>
        <w:t xml:space="preserve"> los siguientes </w:t>
      </w:r>
      <w:r w:rsidR="005F0939" w:rsidRPr="00D07DEF">
        <w:rPr>
          <w:rFonts w:cs="Times New Roman"/>
        </w:rPr>
        <w:t xml:space="preserve">suministros </w:t>
      </w:r>
      <w:r w:rsidRPr="00D07DEF">
        <w:rPr>
          <w:rFonts w:cs="Times New Roman"/>
        </w:rPr>
        <w:t xml:space="preserve">relacionados con </w:t>
      </w:r>
      <w:r w:rsidR="009C5631" w:rsidRPr="00D07DEF">
        <w:rPr>
          <w:rFonts w:cs="Times New Roman"/>
        </w:rPr>
        <w:t>la modificación de la sala blanca</w:t>
      </w:r>
      <w:r w:rsidR="009C5631" w:rsidRPr="009C5631">
        <w:rPr>
          <w:rFonts w:cs="Times New Roman"/>
        </w:rPr>
        <w:t xml:space="preserve"> de la Unidad</w:t>
      </w:r>
      <w:r w:rsidRPr="009C5631">
        <w:rPr>
          <w:rFonts w:cs="Times New Roman"/>
        </w:rPr>
        <w:t xml:space="preserve"> </w:t>
      </w:r>
      <w:r w:rsidR="009C5631" w:rsidRPr="009C5631">
        <w:rPr>
          <w:rFonts w:cs="Times New Roman"/>
        </w:rPr>
        <w:t xml:space="preserve">de Investigación del Centro </w:t>
      </w:r>
      <w:r w:rsidR="009C5631" w:rsidRPr="0044580A">
        <w:rPr>
          <w:rFonts w:cs="Times New Roman"/>
        </w:rPr>
        <w:t>Vasco de Transfusión y Tejidos Humanos</w:t>
      </w:r>
      <w:r w:rsidR="00D07DEF" w:rsidRPr="0044580A">
        <w:rPr>
          <w:rFonts w:cs="Times New Roman"/>
        </w:rPr>
        <w:t xml:space="preserve"> y l</w:t>
      </w:r>
      <w:r w:rsidR="005F0939" w:rsidRPr="0044580A">
        <w:rPr>
          <w:rFonts w:cs="Times New Roman"/>
        </w:rPr>
        <w:t xml:space="preserve">a </w:t>
      </w:r>
      <w:r w:rsidR="00D07DEF" w:rsidRPr="0044580A">
        <w:rPr>
          <w:rFonts w:cs="Times New Roman"/>
        </w:rPr>
        <w:t>adquisición</w:t>
      </w:r>
      <w:r w:rsidR="005F0939" w:rsidRPr="0044580A">
        <w:rPr>
          <w:rFonts w:cs="Times New Roman"/>
        </w:rPr>
        <w:t xml:space="preserve"> de un extractor </w:t>
      </w:r>
      <w:r w:rsidR="004257E7">
        <w:rPr>
          <w:rFonts w:cs="Times New Roman"/>
        </w:rPr>
        <w:t xml:space="preserve">automático </w:t>
      </w:r>
      <w:r w:rsidR="005F0939" w:rsidRPr="0044580A">
        <w:rPr>
          <w:rFonts w:cs="Times New Roman"/>
        </w:rPr>
        <w:t>de DNA:</w:t>
      </w:r>
    </w:p>
    <w:p w14:paraId="1D805130" w14:textId="76D48AC3" w:rsidR="00D80161" w:rsidRDefault="00D80161" w:rsidP="003C1A35">
      <w:pPr>
        <w:pStyle w:val="Prrafodelista"/>
        <w:numPr>
          <w:ilvl w:val="0"/>
          <w:numId w:val="13"/>
        </w:numPr>
        <w:spacing w:line="360" w:lineRule="auto"/>
        <w:jc w:val="both"/>
        <w:rPr>
          <w:rFonts w:cs="Times New Roman"/>
        </w:rPr>
      </w:pPr>
      <w:r w:rsidRPr="0044580A">
        <w:rPr>
          <w:rFonts w:cs="Times New Roman"/>
        </w:rPr>
        <w:t xml:space="preserve">Suministro y equipamiento </w:t>
      </w:r>
      <w:r w:rsidR="0022500B">
        <w:rPr>
          <w:rFonts w:cs="Times New Roman"/>
        </w:rPr>
        <w:t>de salas blancas y anexos</w:t>
      </w:r>
      <w:r w:rsidRPr="0044580A">
        <w:rPr>
          <w:rFonts w:cs="Times New Roman"/>
        </w:rPr>
        <w:t xml:space="preserve"> del CVTTH</w:t>
      </w:r>
      <w:r w:rsidR="0022500B">
        <w:rPr>
          <w:rFonts w:cs="Times New Roman"/>
        </w:rPr>
        <w:t>, incluyendo:</w:t>
      </w:r>
    </w:p>
    <w:p w14:paraId="5EB76E29" w14:textId="523B7134" w:rsidR="00731D82" w:rsidRPr="00627A3B" w:rsidRDefault="00731D82" w:rsidP="00CC45B5">
      <w:pPr>
        <w:pStyle w:val="Prrafodelista"/>
        <w:numPr>
          <w:ilvl w:val="1"/>
          <w:numId w:val="13"/>
        </w:numPr>
        <w:spacing w:line="360" w:lineRule="auto"/>
        <w:jc w:val="both"/>
        <w:rPr>
          <w:rFonts w:cs="Times New Roman"/>
        </w:rPr>
      </w:pPr>
      <w:r w:rsidRPr="00627A3B">
        <w:rPr>
          <w:rFonts w:cs="Times New Roman"/>
        </w:rPr>
        <w:t xml:space="preserve">Redacción del Proyecto </w:t>
      </w:r>
      <w:r w:rsidR="0010009C" w:rsidRPr="00CC45B5">
        <w:rPr>
          <w:rFonts w:cs="Times New Roman"/>
        </w:rPr>
        <w:t xml:space="preserve">para la adecuación del espacio existente, </w:t>
      </w:r>
      <w:r w:rsidR="009D04B1" w:rsidRPr="00CC45B5">
        <w:rPr>
          <w:rFonts w:cs="Times New Roman"/>
        </w:rPr>
        <w:t>contemplando las modificaciones en las instalaciones existentes</w:t>
      </w:r>
    </w:p>
    <w:p w14:paraId="443F725A" w14:textId="6AE95EA1" w:rsidR="0022500B" w:rsidRPr="00627A3B" w:rsidRDefault="0022500B" w:rsidP="00CC45B5">
      <w:pPr>
        <w:pStyle w:val="Prrafodelista"/>
        <w:numPr>
          <w:ilvl w:val="1"/>
          <w:numId w:val="13"/>
        </w:numPr>
        <w:spacing w:line="360" w:lineRule="auto"/>
        <w:jc w:val="both"/>
        <w:rPr>
          <w:rFonts w:cs="Times New Roman"/>
        </w:rPr>
      </w:pPr>
      <w:r w:rsidRPr="00CC45B5">
        <w:rPr>
          <w:rFonts w:cs="Times New Roman"/>
        </w:rPr>
        <w:t>Suministro y equipamiento de salas blancas y anexos</w:t>
      </w:r>
    </w:p>
    <w:p w14:paraId="3E09FEED" w14:textId="4D72B028" w:rsidR="00731D82" w:rsidRPr="00E77207" w:rsidRDefault="00731D82" w:rsidP="00CC45B5">
      <w:pPr>
        <w:pStyle w:val="Prrafodelista"/>
        <w:numPr>
          <w:ilvl w:val="1"/>
          <w:numId w:val="13"/>
        </w:numPr>
        <w:spacing w:line="360" w:lineRule="auto"/>
        <w:jc w:val="both"/>
        <w:rPr>
          <w:rFonts w:cs="Times New Roman"/>
        </w:rPr>
      </w:pPr>
      <w:r w:rsidRPr="0044580A">
        <w:rPr>
          <w:rFonts w:cs="Times New Roman"/>
        </w:rPr>
        <w:t>Legalización</w:t>
      </w:r>
      <w:r w:rsidR="00D80161" w:rsidRPr="0044580A">
        <w:rPr>
          <w:rFonts w:cs="Times New Roman"/>
        </w:rPr>
        <w:t xml:space="preserve">, </w:t>
      </w:r>
      <w:r w:rsidRPr="0044580A">
        <w:rPr>
          <w:rFonts w:cs="Times New Roman"/>
        </w:rPr>
        <w:t>de los trabajos ejecutados</w:t>
      </w:r>
      <w:r w:rsidR="00E77207">
        <w:rPr>
          <w:rFonts w:cs="Times New Roman"/>
        </w:rPr>
        <w:t xml:space="preserve">. </w:t>
      </w:r>
    </w:p>
    <w:p w14:paraId="20859062" w14:textId="77777777" w:rsidR="00731D82" w:rsidRPr="0044580A" w:rsidRDefault="00731D82" w:rsidP="00CC45B5">
      <w:pPr>
        <w:pStyle w:val="Prrafodelista"/>
        <w:numPr>
          <w:ilvl w:val="1"/>
          <w:numId w:val="13"/>
        </w:numPr>
        <w:spacing w:line="360" w:lineRule="auto"/>
        <w:jc w:val="both"/>
        <w:rPr>
          <w:rFonts w:cs="Times New Roman"/>
        </w:rPr>
      </w:pPr>
      <w:r w:rsidRPr="0044580A">
        <w:rPr>
          <w:rFonts w:cs="Times New Roman"/>
        </w:rPr>
        <w:t>Suministro y montaje del mobiliario y equipamientos necesarios.</w:t>
      </w:r>
    </w:p>
    <w:p w14:paraId="3F00C19D" w14:textId="77777777" w:rsidR="00731D82" w:rsidRPr="0044580A" w:rsidRDefault="00731D82" w:rsidP="00CC45B5">
      <w:pPr>
        <w:pStyle w:val="Prrafodelista"/>
        <w:numPr>
          <w:ilvl w:val="1"/>
          <w:numId w:val="13"/>
        </w:numPr>
        <w:spacing w:line="360" w:lineRule="auto"/>
        <w:jc w:val="both"/>
        <w:rPr>
          <w:rFonts w:cs="Times New Roman"/>
        </w:rPr>
      </w:pPr>
      <w:r w:rsidRPr="0044580A">
        <w:rPr>
          <w:rFonts w:cs="Times New Roman"/>
        </w:rPr>
        <w:t>Validación por organismo independiente.</w:t>
      </w:r>
    </w:p>
    <w:p w14:paraId="1B107EDA" w14:textId="702337FE" w:rsidR="005F0939" w:rsidRPr="0044580A" w:rsidRDefault="0022500B" w:rsidP="003C1A35">
      <w:pPr>
        <w:pStyle w:val="Prrafodelista"/>
        <w:numPr>
          <w:ilvl w:val="0"/>
          <w:numId w:val="13"/>
        </w:numPr>
        <w:spacing w:line="360" w:lineRule="auto"/>
        <w:jc w:val="both"/>
        <w:rPr>
          <w:rFonts w:cs="Times New Roman"/>
        </w:rPr>
      </w:pPr>
      <w:r>
        <w:rPr>
          <w:rFonts w:cs="Times New Roman"/>
        </w:rPr>
        <w:t>Suministro</w:t>
      </w:r>
      <w:r w:rsidR="005F0939" w:rsidRPr="0044580A">
        <w:rPr>
          <w:rFonts w:cs="Times New Roman"/>
        </w:rPr>
        <w:t xml:space="preserve"> </w:t>
      </w:r>
      <w:r w:rsidR="004257E7">
        <w:rPr>
          <w:rFonts w:cs="Times New Roman"/>
        </w:rPr>
        <w:t xml:space="preserve">e instalación </w:t>
      </w:r>
      <w:r w:rsidR="005F0939" w:rsidRPr="0044580A">
        <w:rPr>
          <w:rFonts w:cs="Times New Roman"/>
        </w:rPr>
        <w:t>de</w:t>
      </w:r>
      <w:r>
        <w:rPr>
          <w:rFonts w:cs="Times New Roman"/>
        </w:rPr>
        <w:t xml:space="preserve"> un</w:t>
      </w:r>
      <w:r w:rsidR="005F0939" w:rsidRPr="0044580A">
        <w:rPr>
          <w:rFonts w:cs="Times New Roman"/>
        </w:rPr>
        <w:t xml:space="preserve"> extractor de DNA</w:t>
      </w:r>
      <w:r w:rsidR="00D07DEF" w:rsidRPr="0044580A">
        <w:rPr>
          <w:rFonts w:cs="Times New Roman"/>
        </w:rPr>
        <w:t>.</w:t>
      </w:r>
    </w:p>
    <w:p w14:paraId="62DF2A5D" w14:textId="0D00EA39" w:rsidR="00721FFE" w:rsidRPr="0044580A" w:rsidRDefault="00777F11" w:rsidP="00A10F2F">
      <w:pPr>
        <w:spacing w:line="360" w:lineRule="auto"/>
        <w:jc w:val="both"/>
        <w:rPr>
          <w:rFonts w:cs="Times New Roman"/>
        </w:rPr>
      </w:pPr>
      <w:r>
        <w:rPr>
          <w:rFonts w:cs="Times New Roman"/>
        </w:rPr>
        <w:t>Las salas blancas y anexos</w:t>
      </w:r>
      <w:r w:rsidR="00032C6D" w:rsidRPr="0044580A">
        <w:rPr>
          <w:rFonts w:cs="Times New Roman"/>
        </w:rPr>
        <w:t xml:space="preserve"> de la Unidad de Investigación del Centro Vasco de Transfusión y Tejidos Humanos</w:t>
      </w:r>
      <w:r w:rsidR="005247FF" w:rsidRPr="0044580A">
        <w:rPr>
          <w:rFonts w:cs="Times New Roman"/>
        </w:rPr>
        <w:t xml:space="preserve"> </w:t>
      </w:r>
      <w:r w:rsidR="00272F82">
        <w:rPr>
          <w:rFonts w:cs="Times New Roman"/>
        </w:rPr>
        <w:t>cumplirá</w:t>
      </w:r>
      <w:r>
        <w:rPr>
          <w:rFonts w:cs="Times New Roman"/>
        </w:rPr>
        <w:t>n</w:t>
      </w:r>
      <w:r w:rsidR="00272F82">
        <w:rPr>
          <w:rFonts w:cs="Times New Roman"/>
        </w:rPr>
        <w:t xml:space="preserve"> </w:t>
      </w:r>
      <w:r w:rsidR="00731D82" w:rsidRPr="0044580A">
        <w:rPr>
          <w:rFonts w:cs="Times New Roman"/>
        </w:rPr>
        <w:t xml:space="preserve">con estándares </w:t>
      </w:r>
      <w:r w:rsidR="006712E3" w:rsidRPr="0044580A">
        <w:rPr>
          <w:rFonts w:cs="Times New Roman"/>
        </w:rPr>
        <w:t>de la certificación de Normas de Correcta Fabricación (G.M.P.), emitida por la Subdirección General</w:t>
      </w:r>
      <w:r w:rsidR="006712E3" w:rsidRPr="00032C6D">
        <w:rPr>
          <w:rFonts w:cs="Times New Roman"/>
        </w:rPr>
        <w:t xml:space="preserve"> de Inspección y Control de Medicamentos de la Agencia Española de Medicamentos y Productos Sanitarios (AEMPS)</w:t>
      </w:r>
      <w:r w:rsidR="005247FF" w:rsidRPr="00032C6D">
        <w:rPr>
          <w:rFonts w:cs="Times New Roman"/>
        </w:rPr>
        <w:t xml:space="preserve">, basándose en su última edición editada y distribuida por el Ministerio de </w:t>
      </w:r>
      <w:r w:rsidR="00825559" w:rsidRPr="00032C6D">
        <w:rPr>
          <w:rFonts w:cs="Times New Roman"/>
        </w:rPr>
        <w:t xml:space="preserve">Sanidad, siendo </w:t>
      </w:r>
      <w:r w:rsidR="00825559" w:rsidRPr="00D80161">
        <w:rPr>
          <w:rFonts w:cs="Times New Roman"/>
        </w:rPr>
        <w:t>necesari</w:t>
      </w:r>
      <w:r w:rsidR="003B0648" w:rsidRPr="00D80161">
        <w:rPr>
          <w:rFonts w:cs="Times New Roman"/>
        </w:rPr>
        <w:t>a</w:t>
      </w:r>
      <w:r w:rsidR="00825559" w:rsidRPr="00D80161">
        <w:rPr>
          <w:rFonts w:cs="Times New Roman"/>
        </w:rPr>
        <w:t xml:space="preserve"> la consecución de la </w:t>
      </w:r>
      <w:r w:rsidR="005247FF" w:rsidRPr="00D80161">
        <w:rPr>
          <w:rFonts w:cs="Times New Roman"/>
        </w:rPr>
        <w:t xml:space="preserve">Acreditación por </w:t>
      </w:r>
      <w:r w:rsidR="006712E3" w:rsidRPr="00D80161">
        <w:rPr>
          <w:rFonts w:cs="Times New Roman"/>
        </w:rPr>
        <w:t>AEMPS</w:t>
      </w:r>
      <w:r w:rsidR="005247FF" w:rsidRPr="00D80161">
        <w:rPr>
          <w:rFonts w:cs="Times New Roman"/>
        </w:rPr>
        <w:t>.</w:t>
      </w:r>
    </w:p>
    <w:p w14:paraId="26692254" w14:textId="77777777" w:rsidR="005247FF" w:rsidRPr="0044580A" w:rsidRDefault="003D427D" w:rsidP="00A10F2F">
      <w:pPr>
        <w:spacing w:line="360" w:lineRule="auto"/>
        <w:jc w:val="both"/>
        <w:rPr>
          <w:rFonts w:cs="Times New Roman"/>
        </w:rPr>
      </w:pPr>
      <w:r w:rsidRPr="0044580A">
        <w:rPr>
          <w:rFonts w:cs="Times New Roman"/>
        </w:rPr>
        <w:t>Para facilitar a las Empresas Licitadoras la valoración económica del presente contrato se realizar</w:t>
      </w:r>
      <w:r w:rsidR="00032C6D" w:rsidRPr="0044580A">
        <w:rPr>
          <w:rFonts w:cs="Times New Roman"/>
        </w:rPr>
        <w:t>á una visita a la instalación</w:t>
      </w:r>
      <w:r w:rsidRPr="0044580A">
        <w:rPr>
          <w:rFonts w:cs="Times New Roman"/>
        </w:rPr>
        <w:t xml:space="preserve"> existente en el </w:t>
      </w:r>
      <w:r w:rsidR="00032C6D" w:rsidRPr="0044580A">
        <w:rPr>
          <w:rFonts w:cs="Times New Roman"/>
        </w:rPr>
        <w:t>Centro Vasco de Transfusión y Tejidos Humanos</w:t>
      </w:r>
      <w:r w:rsidRPr="0044580A">
        <w:rPr>
          <w:rFonts w:cs="Times New Roman"/>
        </w:rPr>
        <w:t xml:space="preserve"> Para ello se fijará fecha y hora con una antelación mínima de 5 días, quedando los datos de la visita (Lugar de reunión, Fecha y Hora) disponibles en el tablón de anuncios del expediente en el Perfil de Contratante de la página web. Aquellas empresas Licitadoras que deseen tener acreditada la realización de la visita, deberán acudir a la misma con dos copias de un documento por ellas redactado que será firmado/sellado por un responsable de Osakidetza</w:t>
      </w:r>
      <w:r w:rsidR="003B0648" w:rsidRPr="0044580A">
        <w:rPr>
          <w:rFonts w:cs="Times New Roman"/>
        </w:rPr>
        <w:t xml:space="preserve"> </w:t>
      </w:r>
      <w:r w:rsidRPr="0044580A">
        <w:rPr>
          <w:rFonts w:cs="Times New Roman"/>
        </w:rPr>
        <w:t>-Servicio Vasco de S</w:t>
      </w:r>
      <w:r w:rsidR="000777FE" w:rsidRPr="0044580A">
        <w:rPr>
          <w:rFonts w:cs="Times New Roman"/>
        </w:rPr>
        <w:t>alud</w:t>
      </w:r>
      <w:r w:rsidRPr="0044580A">
        <w:rPr>
          <w:rFonts w:cs="Times New Roman"/>
        </w:rPr>
        <w:t xml:space="preserve"> y/o </w:t>
      </w:r>
      <w:r w:rsidR="003B0648" w:rsidRPr="0044580A">
        <w:rPr>
          <w:rFonts w:cs="Times New Roman"/>
        </w:rPr>
        <w:t xml:space="preserve">del </w:t>
      </w:r>
      <w:r w:rsidR="00032C6D" w:rsidRPr="00D80161">
        <w:rPr>
          <w:rFonts w:cs="Times New Roman"/>
        </w:rPr>
        <w:t>Centro Vasco de Transfusión y Tejidos Humanos</w:t>
      </w:r>
      <w:r w:rsidR="0044580A">
        <w:rPr>
          <w:rFonts w:cs="Times New Roman"/>
        </w:rPr>
        <w:t>.</w:t>
      </w:r>
    </w:p>
    <w:p w14:paraId="2A56C39D" w14:textId="77777777" w:rsidR="00CB3990" w:rsidRPr="00873EF3" w:rsidRDefault="00CB3990" w:rsidP="00A10F2F">
      <w:pPr>
        <w:spacing w:line="360" w:lineRule="auto"/>
        <w:rPr>
          <w:rFonts w:cs="Times New Roman"/>
          <w:highlight w:val="yellow"/>
        </w:rPr>
      </w:pPr>
      <w:r w:rsidRPr="00873EF3">
        <w:rPr>
          <w:rFonts w:cs="Times New Roman"/>
          <w:highlight w:val="yellow"/>
        </w:rPr>
        <w:br w:type="page"/>
      </w:r>
    </w:p>
    <w:p w14:paraId="5D9B225E" w14:textId="77777777" w:rsidR="00CB3990" w:rsidRPr="00032C6D" w:rsidRDefault="00CB3990" w:rsidP="00A10F2F">
      <w:pPr>
        <w:pStyle w:val="Ttulo1"/>
        <w:spacing w:line="360" w:lineRule="auto"/>
        <w:rPr>
          <w:rFonts w:asciiTheme="minorHAnsi" w:hAnsiTheme="minorHAnsi" w:cs="Times New Roman"/>
          <w:color w:val="auto"/>
          <w:sz w:val="24"/>
          <w:szCs w:val="24"/>
        </w:rPr>
      </w:pPr>
      <w:bookmarkStart w:id="1" w:name="_Toc106875006"/>
      <w:r w:rsidRPr="00032C6D">
        <w:rPr>
          <w:rFonts w:asciiTheme="minorHAnsi" w:hAnsiTheme="minorHAnsi" w:cs="Times New Roman"/>
          <w:color w:val="auto"/>
          <w:sz w:val="24"/>
          <w:szCs w:val="24"/>
        </w:rPr>
        <w:lastRenderedPageBreak/>
        <w:t>2.- ESPECIFICACIONES RELATIVAS A LOS LOTES</w:t>
      </w:r>
      <w:bookmarkEnd w:id="1"/>
    </w:p>
    <w:p w14:paraId="5C231521" w14:textId="77777777" w:rsidR="0044580A" w:rsidRDefault="0044580A" w:rsidP="00A10F2F">
      <w:pPr>
        <w:spacing w:line="360" w:lineRule="auto"/>
        <w:jc w:val="both"/>
        <w:rPr>
          <w:rFonts w:ascii="Calibri" w:hAnsi="Calibri" w:cs="Arial"/>
        </w:rPr>
      </w:pPr>
      <w:r w:rsidRPr="0044580A">
        <w:rPr>
          <w:rFonts w:ascii="Calibri" w:hAnsi="Calibri" w:cs="Arial"/>
        </w:rPr>
        <w:t>Existirán</w:t>
      </w:r>
      <w:r w:rsidR="005F0939" w:rsidRPr="0044580A">
        <w:rPr>
          <w:rFonts w:ascii="Calibri" w:hAnsi="Calibri" w:cs="Arial"/>
        </w:rPr>
        <w:t xml:space="preserve"> 2 lotes</w:t>
      </w:r>
      <w:r>
        <w:rPr>
          <w:rFonts w:ascii="Calibri" w:hAnsi="Calibri" w:cs="Arial"/>
        </w:rPr>
        <w:t>:</w:t>
      </w:r>
      <w:r w:rsidR="005F0939" w:rsidRPr="0044580A">
        <w:rPr>
          <w:rFonts w:ascii="Calibri" w:hAnsi="Calibri" w:cs="Arial"/>
        </w:rPr>
        <w:t xml:space="preserve"> </w:t>
      </w:r>
    </w:p>
    <w:p w14:paraId="48EE68C8" w14:textId="6480D4C5" w:rsidR="0044580A" w:rsidRPr="00CC45B5" w:rsidRDefault="0044580A" w:rsidP="00A10F2F">
      <w:pPr>
        <w:spacing w:line="360" w:lineRule="auto"/>
        <w:jc w:val="both"/>
        <w:rPr>
          <w:rFonts w:ascii="Calibri" w:hAnsi="Calibri" w:cs="Arial"/>
          <w:b/>
        </w:rPr>
      </w:pPr>
      <w:r w:rsidRPr="00CC45B5">
        <w:rPr>
          <w:rFonts w:ascii="Calibri" w:hAnsi="Calibri" w:cs="Arial"/>
          <w:b/>
        </w:rPr>
        <w:t>L</w:t>
      </w:r>
      <w:r w:rsidR="005F0939" w:rsidRPr="00CC45B5">
        <w:rPr>
          <w:rFonts w:ascii="Calibri" w:hAnsi="Calibri" w:cs="Arial"/>
          <w:b/>
        </w:rPr>
        <w:t>ote 1:</w:t>
      </w:r>
      <w:r w:rsidR="005F0939" w:rsidRPr="00627A3B">
        <w:rPr>
          <w:rFonts w:ascii="Calibri" w:hAnsi="Calibri" w:cs="Arial"/>
        </w:rPr>
        <w:t xml:space="preserve"> </w:t>
      </w:r>
      <w:r w:rsidR="002C7C7F" w:rsidRPr="00627A3B">
        <w:rPr>
          <w:rFonts w:ascii="Calibri" w:hAnsi="Calibri" w:cs="Arial"/>
        </w:rPr>
        <w:t>Suministro de Salas Blancas y anexos, incluyendo la</w:t>
      </w:r>
      <w:r w:rsidR="00184209">
        <w:rPr>
          <w:rFonts w:ascii="Calibri" w:hAnsi="Calibri" w:cs="Arial"/>
        </w:rPr>
        <w:t>s necesidades de modificación,</w:t>
      </w:r>
      <w:r w:rsidR="002C7C7F" w:rsidRPr="00627A3B">
        <w:rPr>
          <w:rFonts w:ascii="Calibri" w:hAnsi="Calibri" w:cs="Arial"/>
        </w:rPr>
        <w:t xml:space="preserve"> la </w:t>
      </w:r>
      <w:r w:rsidR="005F0939" w:rsidRPr="00627A3B">
        <w:rPr>
          <w:rFonts w:ascii="Calibri" w:hAnsi="Calibri" w:cs="Arial"/>
        </w:rPr>
        <w:t xml:space="preserve">ejecución y legalización de la </w:t>
      </w:r>
      <w:r w:rsidRPr="00627A3B">
        <w:rPr>
          <w:rFonts w:ascii="Calibri" w:hAnsi="Calibri" w:cs="Arial"/>
        </w:rPr>
        <w:t>modificación de la sala blanca</w:t>
      </w:r>
      <w:r w:rsidR="004C22C8" w:rsidRPr="00627A3B">
        <w:rPr>
          <w:rFonts w:ascii="Calibri" w:hAnsi="Calibri" w:cs="Arial"/>
        </w:rPr>
        <w:t xml:space="preserve"> existente en </w:t>
      </w:r>
      <w:r w:rsidRPr="00627A3B">
        <w:rPr>
          <w:rFonts w:ascii="Calibri" w:hAnsi="Calibri" w:cs="Arial"/>
        </w:rPr>
        <w:t>la Unidad de Investigación del Centro Vasco de Transfusión y Tejidos Humanos</w:t>
      </w:r>
      <w:r w:rsidR="00627A3B">
        <w:rPr>
          <w:rFonts w:ascii="Calibri" w:hAnsi="Calibri" w:cs="Arial"/>
          <w:b/>
        </w:rPr>
        <w:t>.</w:t>
      </w:r>
      <w:r w:rsidR="00184209">
        <w:rPr>
          <w:rFonts w:ascii="Calibri" w:hAnsi="Calibri" w:cs="Arial"/>
          <w:b/>
        </w:rPr>
        <w:t xml:space="preserve"> </w:t>
      </w:r>
    </w:p>
    <w:p w14:paraId="7D3699AB" w14:textId="1F1F1400" w:rsidR="005F0939" w:rsidRPr="0044580A" w:rsidRDefault="0044580A" w:rsidP="00A10F2F">
      <w:pPr>
        <w:spacing w:line="360" w:lineRule="auto"/>
        <w:jc w:val="both"/>
        <w:rPr>
          <w:rFonts w:ascii="Calibri" w:hAnsi="Calibri" w:cs="Arial"/>
        </w:rPr>
      </w:pPr>
      <w:r w:rsidRPr="00CC45B5">
        <w:rPr>
          <w:rFonts w:ascii="Calibri" w:hAnsi="Calibri" w:cs="Arial"/>
          <w:b/>
        </w:rPr>
        <w:t>L</w:t>
      </w:r>
      <w:r w:rsidR="005F0939" w:rsidRPr="00CC45B5">
        <w:rPr>
          <w:rFonts w:ascii="Calibri" w:hAnsi="Calibri" w:cs="Arial"/>
          <w:b/>
        </w:rPr>
        <w:t>ote 2:</w:t>
      </w:r>
      <w:r w:rsidR="005F0939" w:rsidRPr="0044580A">
        <w:rPr>
          <w:rFonts w:ascii="Calibri" w:hAnsi="Calibri" w:cs="Arial"/>
        </w:rPr>
        <w:t xml:space="preserve"> </w:t>
      </w:r>
      <w:r>
        <w:rPr>
          <w:rFonts w:ascii="Calibri" w:hAnsi="Calibri" w:cs="Arial"/>
        </w:rPr>
        <w:t>A</w:t>
      </w:r>
      <w:r w:rsidR="005F0939" w:rsidRPr="0044580A">
        <w:rPr>
          <w:rFonts w:ascii="Calibri" w:hAnsi="Calibri" w:cs="Arial"/>
        </w:rPr>
        <w:t>dquisi</w:t>
      </w:r>
      <w:r>
        <w:rPr>
          <w:rFonts w:ascii="Calibri" w:hAnsi="Calibri" w:cs="Arial"/>
        </w:rPr>
        <w:t>ción</w:t>
      </w:r>
      <w:r w:rsidR="005F0939" w:rsidRPr="0044580A">
        <w:rPr>
          <w:rFonts w:ascii="Calibri" w:hAnsi="Calibri" w:cs="Arial"/>
        </w:rPr>
        <w:t xml:space="preserve"> de</w:t>
      </w:r>
      <w:r>
        <w:rPr>
          <w:rFonts w:ascii="Calibri" w:hAnsi="Calibri" w:cs="Arial"/>
        </w:rPr>
        <w:t xml:space="preserve"> un</w:t>
      </w:r>
      <w:r w:rsidR="005F0939" w:rsidRPr="0044580A">
        <w:rPr>
          <w:rFonts w:ascii="Calibri" w:hAnsi="Calibri" w:cs="Arial"/>
        </w:rPr>
        <w:t xml:space="preserve"> extractor </w:t>
      </w:r>
      <w:r w:rsidR="004257E7">
        <w:rPr>
          <w:rFonts w:ascii="Calibri" w:hAnsi="Calibri" w:cs="Arial"/>
        </w:rPr>
        <w:t xml:space="preserve">automático </w:t>
      </w:r>
      <w:r w:rsidR="005F0939" w:rsidRPr="0044580A">
        <w:rPr>
          <w:rFonts w:ascii="Calibri" w:hAnsi="Calibri" w:cs="Arial"/>
        </w:rPr>
        <w:t>de DNA</w:t>
      </w:r>
      <w:r>
        <w:rPr>
          <w:rFonts w:ascii="Calibri" w:hAnsi="Calibri" w:cs="Arial"/>
        </w:rPr>
        <w:t>.</w:t>
      </w:r>
    </w:p>
    <w:p w14:paraId="32B22D3B" w14:textId="77777777" w:rsidR="00262E7B" w:rsidRPr="00873EF3" w:rsidRDefault="00262E7B">
      <w:pPr>
        <w:rPr>
          <w:rFonts w:ascii="Calibri" w:hAnsi="Calibri" w:cs="Arial"/>
          <w:highlight w:val="yellow"/>
        </w:rPr>
      </w:pPr>
      <w:r w:rsidRPr="00873EF3">
        <w:rPr>
          <w:rFonts w:ascii="Calibri" w:hAnsi="Calibri" w:cs="Arial"/>
          <w:highlight w:val="yellow"/>
        </w:rPr>
        <w:br w:type="page"/>
      </w:r>
    </w:p>
    <w:p w14:paraId="787E10DD" w14:textId="77777777" w:rsidR="005247FF" w:rsidRPr="00890BD8" w:rsidRDefault="00DF6BA5" w:rsidP="00A10F2F">
      <w:pPr>
        <w:pStyle w:val="Ttulo1"/>
        <w:spacing w:line="360" w:lineRule="auto"/>
        <w:rPr>
          <w:rFonts w:asciiTheme="minorHAnsi" w:hAnsiTheme="minorHAnsi" w:cs="Times New Roman"/>
          <w:color w:val="auto"/>
          <w:sz w:val="24"/>
          <w:szCs w:val="24"/>
        </w:rPr>
      </w:pPr>
      <w:bookmarkStart w:id="2" w:name="_Toc106875007"/>
      <w:r w:rsidRPr="00032C6D">
        <w:rPr>
          <w:rFonts w:asciiTheme="minorHAnsi" w:hAnsiTheme="minorHAnsi" w:cs="Times New Roman"/>
          <w:color w:val="auto"/>
          <w:sz w:val="24"/>
          <w:szCs w:val="24"/>
        </w:rPr>
        <w:lastRenderedPageBreak/>
        <w:t>3</w:t>
      </w:r>
      <w:r w:rsidR="005247FF" w:rsidRPr="00032C6D">
        <w:rPr>
          <w:rFonts w:asciiTheme="minorHAnsi" w:hAnsiTheme="minorHAnsi" w:cs="Times New Roman"/>
          <w:color w:val="auto"/>
          <w:sz w:val="24"/>
          <w:szCs w:val="24"/>
        </w:rPr>
        <w:t xml:space="preserve">.- </w:t>
      </w:r>
      <w:r w:rsidR="00386819" w:rsidRPr="00890BD8">
        <w:rPr>
          <w:rFonts w:asciiTheme="minorHAnsi" w:hAnsiTheme="minorHAnsi" w:cs="Times New Roman"/>
          <w:color w:val="auto"/>
          <w:sz w:val="24"/>
          <w:szCs w:val="24"/>
        </w:rPr>
        <w:t>ÁMBITO ACTUACIÓN</w:t>
      </w:r>
      <w:r w:rsidR="0044580A" w:rsidRPr="00890BD8">
        <w:rPr>
          <w:rFonts w:asciiTheme="minorHAnsi" w:hAnsiTheme="minorHAnsi" w:cs="Times New Roman"/>
          <w:color w:val="auto"/>
          <w:sz w:val="24"/>
          <w:szCs w:val="24"/>
        </w:rPr>
        <w:t xml:space="preserve"> DEL LOTE 1</w:t>
      </w:r>
      <w:bookmarkEnd w:id="2"/>
    </w:p>
    <w:p w14:paraId="1759E5B9" w14:textId="77777777" w:rsidR="003609F1" w:rsidRPr="00890BD8" w:rsidRDefault="00662D86" w:rsidP="00A10F2F">
      <w:pPr>
        <w:pStyle w:val="Ttulo2"/>
        <w:spacing w:line="360" w:lineRule="auto"/>
        <w:jc w:val="both"/>
        <w:rPr>
          <w:rFonts w:asciiTheme="minorHAnsi" w:hAnsiTheme="minorHAnsi" w:cs="Times New Roman"/>
          <w:color w:val="auto"/>
          <w:sz w:val="24"/>
          <w:szCs w:val="24"/>
        </w:rPr>
      </w:pPr>
      <w:bookmarkStart w:id="3" w:name="_Toc106875008"/>
      <w:r w:rsidRPr="00890BD8">
        <w:rPr>
          <w:rFonts w:asciiTheme="minorHAnsi" w:hAnsiTheme="minorHAnsi" w:cs="Times New Roman"/>
          <w:color w:val="auto"/>
          <w:sz w:val="24"/>
          <w:szCs w:val="24"/>
        </w:rPr>
        <w:t>3</w:t>
      </w:r>
      <w:r w:rsidR="005247FF" w:rsidRPr="00890BD8">
        <w:rPr>
          <w:rFonts w:asciiTheme="minorHAnsi" w:hAnsiTheme="minorHAnsi" w:cs="Times New Roman"/>
          <w:color w:val="auto"/>
          <w:sz w:val="24"/>
          <w:szCs w:val="24"/>
        </w:rPr>
        <w:t xml:space="preserve">.1.- </w:t>
      </w:r>
      <w:r w:rsidR="003609F1" w:rsidRPr="00890BD8">
        <w:rPr>
          <w:rFonts w:asciiTheme="minorHAnsi" w:hAnsiTheme="minorHAnsi" w:cs="Times New Roman"/>
          <w:color w:val="auto"/>
          <w:sz w:val="24"/>
          <w:szCs w:val="24"/>
        </w:rPr>
        <w:t>Fases del Proyecto</w:t>
      </w:r>
      <w:bookmarkEnd w:id="3"/>
    </w:p>
    <w:p w14:paraId="5FB1D40F" w14:textId="4FC3E05E" w:rsidR="007B5E19" w:rsidRDefault="00662D86" w:rsidP="00A10F2F">
      <w:pPr>
        <w:pStyle w:val="Ttulo3"/>
        <w:spacing w:line="360" w:lineRule="auto"/>
        <w:rPr>
          <w:rFonts w:asciiTheme="minorHAnsi" w:hAnsiTheme="minorHAnsi" w:cs="Times New Roman"/>
          <w:color w:val="auto"/>
          <w:sz w:val="22"/>
          <w:szCs w:val="22"/>
        </w:rPr>
      </w:pPr>
      <w:bookmarkStart w:id="4" w:name="_Toc106875009"/>
      <w:r w:rsidRPr="00890BD8">
        <w:rPr>
          <w:rFonts w:asciiTheme="minorHAnsi" w:hAnsiTheme="minorHAnsi" w:cs="Times New Roman"/>
          <w:color w:val="auto"/>
          <w:sz w:val="22"/>
          <w:szCs w:val="22"/>
        </w:rPr>
        <w:t>3</w:t>
      </w:r>
      <w:r w:rsidR="003609F1" w:rsidRPr="00890BD8">
        <w:rPr>
          <w:rFonts w:asciiTheme="minorHAnsi" w:hAnsiTheme="minorHAnsi" w:cs="Times New Roman"/>
          <w:color w:val="auto"/>
          <w:sz w:val="22"/>
          <w:szCs w:val="22"/>
        </w:rPr>
        <w:t xml:space="preserve">.1.1.- </w:t>
      </w:r>
      <w:r w:rsidR="005247FF" w:rsidRPr="00890BD8">
        <w:rPr>
          <w:rFonts w:asciiTheme="minorHAnsi" w:hAnsiTheme="minorHAnsi" w:cs="Times New Roman"/>
          <w:color w:val="auto"/>
          <w:sz w:val="22"/>
          <w:szCs w:val="22"/>
        </w:rPr>
        <w:t>Primera Fase.</w:t>
      </w:r>
      <w:r w:rsidR="0088002E">
        <w:rPr>
          <w:rFonts w:asciiTheme="minorHAnsi" w:hAnsiTheme="minorHAnsi" w:cs="Times New Roman"/>
          <w:color w:val="auto"/>
          <w:sz w:val="22"/>
          <w:szCs w:val="22"/>
        </w:rPr>
        <w:t xml:space="preserve"> Diseño</w:t>
      </w:r>
      <w:bookmarkEnd w:id="4"/>
    </w:p>
    <w:p w14:paraId="6ECEB25C" w14:textId="5F69B620" w:rsidR="005247FF" w:rsidRPr="00890BD8" w:rsidRDefault="005247FF" w:rsidP="00CC45B5">
      <w:pPr>
        <w:spacing w:line="360" w:lineRule="auto"/>
        <w:jc w:val="both"/>
        <w:rPr>
          <w:rFonts w:cs="Times New Roman"/>
        </w:rPr>
      </w:pPr>
      <w:r w:rsidRPr="00890BD8">
        <w:rPr>
          <w:rFonts w:cs="Times New Roman"/>
        </w:rPr>
        <w:t xml:space="preserve">Redacción </w:t>
      </w:r>
      <w:r w:rsidR="00825559" w:rsidRPr="00890BD8">
        <w:rPr>
          <w:rFonts w:cs="Times New Roman"/>
        </w:rPr>
        <w:t>de</w:t>
      </w:r>
      <w:r w:rsidR="00272F82">
        <w:rPr>
          <w:rFonts w:cs="Times New Roman"/>
        </w:rPr>
        <w:t xml:space="preserve">l proyecto </w:t>
      </w:r>
      <w:r w:rsidR="007E06A9" w:rsidRPr="00890BD8">
        <w:rPr>
          <w:rFonts w:cs="Times New Roman"/>
        </w:rPr>
        <w:t xml:space="preserve">de </w:t>
      </w:r>
      <w:r w:rsidR="0044580A" w:rsidRPr="00890BD8">
        <w:rPr>
          <w:rFonts w:cs="Times New Roman"/>
        </w:rPr>
        <w:t>modificación</w:t>
      </w:r>
      <w:r w:rsidR="007E06A9" w:rsidRPr="00890BD8">
        <w:rPr>
          <w:rFonts w:cs="Times New Roman"/>
        </w:rPr>
        <w:t xml:space="preserve"> de la sala blanca existente</w:t>
      </w:r>
      <w:r w:rsidR="008323C6">
        <w:rPr>
          <w:rFonts w:cs="Times New Roman"/>
        </w:rPr>
        <w:t xml:space="preserve"> para adecuarla a las nuevas necesidades</w:t>
      </w:r>
      <w:r w:rsidR="00627A3B">
        <w:rPr>
          <w:rFonts w:cs="Times New Roman"/>
        </w:rPr>
        <w:t>.</w:t>
      </w:r>
    </w:p>
    <w:p w14:paraId="0A9D708E" w14:textId="757CD3B8" w:rsidR="005247FF" w:rsidRPr="00890BD8" w:rsidRDefault="00FA528D" w:rsidP="00A10F2F">
      <w:pPr>
        <w:spacing w:line="360" w:lineRule="auto"/>
        <w:jc w:val="both"/>
        <w:rPr>
          <w:rFonts w:cs="Times New Roman"/>
        </w:rPr>
      </w:pPr>
      <w:r w:rsidRPr="00890BD8">
        <w:rPr>
          <w:rFonts w:cs="Times New Roman"/>
        </w:rPr>
        <w:t xml:space="preserve">La redacción de la documentación técnica se realizará según las especificaciones </w:t>
      </w:r>
      <w:r w:rsidR="00277340" w:rsidRPr="00890BD8">
        <w:rPr>
          <w:rFonts w:cs="Times New Roman"/>
        </w:rPr>
        <w:t xml:space="preserve">indicadas en </w:t>
      </w:r>
      <w:r w:rsidRPr="00890BD8">
        <w:rPr>
          <w:rFonts w:cs="Times New Roman"/>
        </w:rPr>
        <w:t>el</w:t>
      </w:r>
      <w:r w:rsidR="00277340" w:rsidRPr="00890BD8">
        <w:rPr>
          <w:rFonts w:cs="Times New Roman"/>
        </w:rPr>
        <w:t xml:space="preserve"> capítulo </w:t>
      </w:r>
      <w:r w:rsidR="00671F4C">
        <w:rPr>
          <w:rFonts w:cs="Times New Roman"/>
        </w:rPr>
        <w:t>4</w:t>
      </w:r>
      <w:r w:rsidRPr="00890BD8">
        <w:rPr>
          <w:rFonts w:cs="Times New Roman"/>
        </w:rPr>
        <w:t xml:space="preserve"> “Memoria de Necesidades</w:t>
      </w:r>
      <w:r w:rsidR="00272F82">
        <w:rPr>
          <w:rFonts w:cs="Times New Roman"/>
        </w:rPr>
        <w:t xml:space="preserve"> Lote 1</w:t>
      </w:r>
      <w:r w:rsidRPr="00890BD8">
        <w:rPr>
          <w:rFonts w:cs="Times New Roman"/>
        </w:rPr>
        <w:t>” del presente pliego.</w:t>
      </w:r>
    </w:p>
    <w:p w14:paraId="54F3B840" w14:textId="77777777" w:rsidR="00FA528D" w:rsidRPr="00890BD8" w:rsidRDefault="00FA528D" w:rsidP="00A10F2F">
      <w:pPr>
        <w:spacing w:line="360" w:lineRule="auto"/>
        <w:jc w:val="both"/>
        <w:rPr>
          <w:rFonts w:cs="Times New Roman"/>
        </w:rPr>
      </w:pPr>
      <w:r w:rsidRPr="00890BD8">
        <w:rPr>
          <w:rFonts w:cs="Times New Roman"/>
        </w:rPr>
        <w:t>Consistirá en la redacción de los siguientes documentos:</w:t>
      </w:r>
    </w:p>
    <w:p w14:paraId="24F03FBA" w14:textId="5391A2A8" w:rsidR="00FA528D" w:rsidRPr="00890BD8" w:rsidRDefault="00D92333">
      <w:pPr>
        <w:pStyle w:val="Prrafodelista"/>
        <w:numPr>
          <w:ilvl w:val="0"/>
          <w:numId w:val="1"/>
        </w:numPr>
        <w:spacing w:line="360" w:lineRule="auto"/>
        <w:jc w:val="both"/>
        <w:rPr>
          <w:rFonts w:cs="Times New Roman"/>
        </w:rPr>
      </w:pPr>
      <w:r>
        <w:rPr>
          <w:rFonts w:cs="Times New Roman"/>
        </w:rPr>
        <w:t xml:space="preserve">Proyecto </w:t>
      </w:r>
      <w:r w:rsidR="008323C6">
        <w:rPr>
          <w:rFonts w:cs="Times New Roman"/>
        </w:rPr>
        <w:t>modificación de sala blanca existente</w:t>
      </w:r>
      <w:r>
        <w:rPr>
          <w:rFonts w:cs="Times New Roman"/>
        </w:rPr>
        <w:t xml:space="preserve"> </w:t>
      </w:r>
    </w:p>
    <w:p w14:paraId="2FC97932" w14:textId="77777777" w:rsidR="00FA528D" w:rsidRPr="00890BD8" w:rsidRDefault="00FA528D" w:rsidP="00A10F2F">
      <w:pPr>
        <w:pStyle w:val="Prrafodelista"/>
        <w:numPr>
          <w:ilvl w:val="0"/>
          <w:numId w:val="1"/>
        </w:numPr>
        <w:spacing w:line="360" w:lineRule="auto"/>
        <w:jc w:val="both"/>
        <w:rPr>
          <w:rFonts w:cs="Times New Roman"/>
        </w:rPr>
      </w:pPr>
      <w:r w:rsidRPr="00890BD8">
        <w:rPr>
          <w:rFonts w:cs="Times New Roman"/>
        </w:rPr>
        <w:t>Programa de Control de Calidad</w:t>
      </w:r>
    </w:p>
    <w:p w14:paraId="5F3B3699" w14:textId="77777777" w:rsidR="00BB177E" w:rsidRPr="005065BA" w:rsidRDefault="00BA0AB5" w:rsidP="005065BA">
      <w:pPr>
        <w:pStyle w:val="Prrafodelista"/>
        <w:numPr>
          <w:ilvl w:val="0"/>
          <w:numId w:val="1"/>
        </w:numPr>
        <w:spacing w:line="360" w:lineRule="auto"/>
        <w:jc w:val="both"/>
        <w:rPr>
          <w:rFonts w:cs="Times New Roman"/>
        </w:rPr>
      </w:pPr>
      <w:r w:rsidRPr="00890BD8">
        <w:rPr>
          <w:rFonts w:cs="Times New Roman"/>
        </w:rPr>
        <w:t xml:space="preserve">Las empresas deberán presentar una planificación detallada de forma gráfica de todos los trabajos a realizar en la segunda fase. </w:t>
      </w:r>
    </w:p>
    <w:p w14:paraId="7DAA77B3" w14:textId="1CD1BCD1" w:rsidR="001120F8" w:rsidRPr="00032C6D" w:rsidRDefault="00BB177E" w:rsidP="00A10F2F">
      <w:pPr>
        <w:pStyle w:val="Ttulo3"/>
        <w:spacing w:line="360" w:lineRule="auto"/>
        <w:rPr>
          <w:rFonts w:asciiTheme="minorHAnsi" w:hAnsiTheme="minorHAnsi" w:cs="Times New Roman"/>
          <w:color w:val="auto"/>
          <w:sz w:val="22"/>
          <w:szCs w:val="22"/>
        </w:rPr>
      </w:pPr>
      <w:bookmarkStart w:id="5" w:name="_Toc106875010"/>
      <w:r w:rsidRPr="00032C6D">
        <w:rPr>
          <w:rFonts w:asciiTheme="minorHAnsi" w:hAnsiTheme="minorHAnsi" w:cs="Times New Roman"/>
          <w:color w:val="auto"/>
          <w:sz w:val="22"/>
          <w:szCs w:val="22"/>
        </w:rPr>
        <w:t>3</w:t>
      </w:r>
      <w:r w:rsidR="001120F8" w:rsidRPr="00032C6D">
        <w:rPr>
          <w:rFonts w:asciiTheme="minorHAnsi" w:hAnsiTheme="minorHAnsi" w:cs="Times New Roman"/>
          <w:color w:val="auto"/>
          <w:sz w:val="22"/>
          <w:szCs w:val="22"/>
        </w:rPr>
        <w:t>.</w:t>
      </w:r>
      <w:r w:rsidR="003609F1" w:rsidRPr="00032C6D">
        <w:rPr>
          <w:rFonts w:asciiTheme="minorHAnsi" w:hAnsiTheme="minorHAnsi" w:cs="Times New Roman"/>
          <w:color w:val="auto"/>
          <w:sz w:val="22"/>
          <w:szCs w:val="22"/>
        </w:rPr>
        <w:t>1.</w:t>
      </w:r>
      <w:r w:rsidR="001120F8" w:rsidRPr="00032C6D">
        <w:rPr>
          <w:rFonts w:asciiTheme="minorHAnsi" w:hAnsiTheme="minorHAnsi" w:cs="Times New Roman"/>
          <w:color w:val="auto"/>
          <w:sz w:val="22"/>
          <w:szCs w:val="22"/>
        </w:rPr>
        <w:t xml:space="preserve">2.- Segunda Fase. </w:t>
      </w:r>
      <w:r w:rsidR="005E7322">
        <w:rPr>
          <w:rFonts w:asciiTheme="minorHAnsi" w:hAnsiTheme="minorHAnsi" w:cs="Times New Roman"/>
          <w:color w:val="auto"/>
          <w:sz w:val="22"/>
          <w:szCs w:val="22"/>
        </w:rPr>
        <w:t>Suministro de Salas blancas</w:t>
      </w:r>
      <w:bookmarkEnd w:id="5"/>
      <w:r w:rsidR="001120F8" w:rsidRPr="00032C6D">
        <w:rPr>
          <w:rFonts w:asciiTheme="minorHAnsi" w:hAnsiTheme="minorHAnsi" w:cs="Times New Roman"/>
          <w:color w:val="auto"/>
          <w:sz w:val="22"/>
          <w:szCs w:val="22"/>
        </w:rPr>
        <w:t xml:space="preserve"> </w:t>
      </w:r>
    </w:p>
    <w:p w14:paraId="0FBF125B" w14:textId="77777777" w:rsidR="001120F8" w:rsidRPr="00D07DEF" w:rsidRDefault="001120F8" w:rsidP="00890BD8">
      <w:pPr>
        <w:spacing w:line="360" w:lineRule="auto"/>
        <w:jc w:val="both"/>
        <w:rPr>
          <w:rFonts w:cs="Times New Roman"/>
          <w:highlight w:val="yellow"/>
        </w:rPr>
      </w:pPr>
      <w:r w:rsidRPr="00032C6D">
        <w:rPr>
          <w:rFonts w:cs="Times New Roman"/>
        </w:rPr>
        <w:t>Consistirá en:</w:t>
      </w:r>
    </w:p>
    <w:p w14:paraId="2AD36CE8" w14:textId="2CBAA3E7" w:rsidR="00C91E4C" w:rsidRDefault="00C91E4C" w:rsidP="00A10F2F">
      <w:pPr>
        <w:pStyle w:val="Prrafodelista"/>
        <w:numPr>
          <w:ilvl w:val="0"/>
          <w:numId w:val="2"/>
        </w:numPr>
        <w:spacing w:line="360" w:lineRule="auto"/>
        <w:jc w:val="both"/>
        <w:rPr>
          <w:rFonts w:cs="Times New Roman"/>
        </w:rPr>
      </w:pPr>
      <w:r>
        <w:rPr>
          <w:rFonts w:cs="Times New Roman"/>
        </w:rPr>
        <w:t>Desmontaje de mobiliario y equipamiento, si fuera necesario.</w:t>
      </w:r>
    </w:p>
    <w:p w14:paraId="302FD825" w14:textId="30ADC664" w:rsidR="001120F8" w:rsidRPr="00627A3B" w:rsidRDefault="00D92333" w:rsidP="00A10F2F">
      <w:pPr>
        <w:pStyle w:val="Prrafodelista"/>
        <w:numPr>
          <w:ilvl w:val="0"/>
          <w:numId w:val="2"/>
        </w:numPr>
        <w:spacing w:line="360" w:lineRule="auto"/>
        <w:jc w:val="both"/>
        <w:rPr>
          <w:rFonts w:cs="Times New Roman"/>
        </w:rPr>
      </w:pPr>
      <w:r w:rsidRPr="00627A3B">
        <w:rPr>
          <w:rFonts w:cs="Times New Roman"/>
        </w:rPr>
        <w:t>Suministro y montaje de sala</w:t>
      </w:r>
      <w:r w:rsidR="005E7322" w:rsidRPr="00627A3B">
        <w:rPr>
          <w:rFonts w:cs="Times New Roman"/>
        </w:rPr>
        <w:t>s</w:t>
      </w:r>
      <w:r w:rsidRPr="00627A3B">
        <w:rPr>
          <w:rFonts w:cs="Times New Roman"/>
        </w:rPr>
        <w:t xml:space="preserve"> blanca</w:t>
      </w:r>
      <w:r w:rsidR="005E7322" w:rsidRPr="00627A3B">
        <w:rPr>
          <w:rFonts w:cs="Times New Roman"/>
        </w:rPr>
        <w:t>s</w:t>
      </w:r>
      <w:r w:rsidR="0088002E" w:rsidRPr="00627A3B">
        <w:rPr>
          <w:rFonts w:cs="Times New Roman"/>
        </w:rPr>
        <w:t xml:space="preserve"> y anexos, </w:t>
      </w:r>
      <w:r w:rsidRPr="00627A3B">
        <w:rPr>
          <w:rFonts w:cs="Times New Roman"/>
        </w:rPr>
        <w:t>inclu</w:t>
      </w:r>
      <w:r w:rsidR="005E7322" w:rsidRPr="00627A3B">
        <w:rPr>
          <w:rFonts w:cs="Times New Roman"/>
        </w:rPr>
        <w:t>ido</w:t>
      </w:r>
      <w:r w:rsidR="00890BD8" w:rsidRPr="00627A3B">
        <w:rPr>
          <w:rFonts w:cs="Times New Roman"/>
        </w:rPr>
        <w:t>.</w:t>
      </w:r>
    </w:p>
    <w:p w14:paraId="3683C7ED" w14:textId="77777777" w:rsidR="001120F8" w:rsidRPr="00032C6D" w:rsidRDefault="001120F8" w:rsidP="00A10F2F">
      <w:pPr>
        <w:pStyle w:val="Prrafodelista"/>
        <w:numPr>
          <w:ilvl w:val="0"/>
          <w:numId w:val="2"/>
        </w:numPr>
        <w:spacing w:line="360" w:lineRule="auto"/>
        <w:jc w:val="both"/>
        <w:rPr>
          <w:rFonts w:cs="Times New Roman"/>
        </w:rPr>
      </w:pPr>
      <w:r w:rsidRPr="00032C6D">
        <w:rPr>
          <w:rFonts w:cs="Times New Roman"/>
        </w:rPr>
        <w:t xml:space="preserve">Suministro y montaje del mobiliarios y </w:t>
      </w:r>
      <w:r w:rsidR="00825559" w:rsidRPr="00032C6D">
        <w:rPr>
          <w:rFonts w:cs="Times New Roman"/>
        </w:rPr>
        <w:t>equipamiento.</w:t>
      </w:r>
    </w:p>
    <w:p w14:paraId="7899A9AF" w14:textId="4ED56DDE" w:rsidR="001120F8" w:rsidRPr="00627A3B" w:rsidRDefault="001120F8" w:rsidP="00A10F2F">
      <w:pPr>
        <w:pStyle w:val="Prrafodelista"/>
        <w:numPr>
          <w:ilvl w:val="0"/>
          <w:numId w:val="2"/>
        </w:numPr>
        <w:spacing w:line="360" w:lineRule="auto"/>
        <w:jc w:val="both"/>
        <w:rPr>
          <w:rFonts w:cs="Times New Roman"/>
        </w:rPr>
      </w:pPr>
      <w:r w:rsidRPr="00627A3B">
        <w:rPr>
          <w:rFonts w:cs="Times New Roman"/>
        </w:rPr>
        <w:t xml:space="preserve">Documentación </w:t>
      </w:r>
      <w:r w:rsidR="00E77207" w:rsidRPr="00627A3B">
        <w:rPr>
          <w:rFonts w:cs="Times New Roman"/>
        </w:rPr>
        <w:t>Final</w:t>
      </w:r>
      <w:r w:rsidR="00890BD8" w:rsidRPr="00627A3B">
        <w:rPr>
          <w:rFonts w:cs="Times New Roman"/>
        </w:rPr>
        <w:t>.</w:t>
      </w:r>
    </w:p>
    <w:p w14:paraId="5BF42A50" w14:textId="77777777" w:rsidR="001120F8" w:rsidRPr="00007742" w:rsidRDefault="001120F8" w:rsidP="00A10F2F">
      <w:pPr>
        <w:pStyle w:val="Prrafodelista"/>
        <w:numPr>
          <w:ilvl w:val="0"/>
          <w:numId w:val="2"/>
        </w:numPr>
        <w:spacing w:line="360" w:lineRule="auto"/>
        <w:jc w:val="both"/>
        <w:rPr>
          <w:rFonts w:cs="Times New Roman"/>
        </w:rPr>
      </w:pPr>
      <w:r w:rsidRPr="00007742">
        <w:rPr>
          <w:rFonts w:cs="Times New Roman"/>
        </w:rPr>
        <w:t xml:space="preserve">En caso de ser necesaria la </w:t>
      </w:r>
      <w:r w:rsidR="00EA587D" w:rsidRPr="00007742">
        <w:rPr>
          <w:rFonts w:cs="Times New Roman"/>
        </w:rPr>
        <w:t xml:space="preserve">utilización de vías de acceso exteriores, grúas para el movimiento de cargas, camiones etc. será necesario coordinar y consensuar con el </w:t>
      </w:r>
      <w:r w:rsidR="00007742" w:rsidRPr="00007742">
        <w:rPr>
          <w:rFonts w:cs="Times New Roman"/>
        </w:rPr>
        <w:t xml:space="preserve">Centro Vasco de </w:t>
      </w:r>
      <w:r w:rsidR="00890BD8" w:rsidRPr="00007742">
        <w:rPr>
          <w:rFonts w:cs="Times New Roman"/>
        </w:rPr>
        <w:t>Transfusión</w:t>
      </w:r>
      <w:r w:rsidR="00007742" w:rsidRPr="00007742">
        <w:rPr>
          <w:rFonts w:cs="Times New Roman"/>
        </w:rPr>
        <w:t xml:space="preserve"> y Tejidos Humanos</w:t>
      </w:r>
      <w:r w:rsidR="00EA587D" w:rsidRPr="00007742">
        <w:rPr>
          <w:rFonts w:cs="Times New Roman"/>
        </w:rPr>
        <w:t xml:space="preserve"> la planificación de los trabajos.</w:t>
      </w:r>
    </w:p>
    <w:p w14:paraId="41083454" w14:textId="77777777" w:rsidR="00EA587D" w:rsidRPr="00032C6D" w:rsidRDefault="002E355E" w:rsidP="00A10F2F">
      <w:pPr>
        <w:pStyle w:val="Prrafodelista"/>
        <w:numPr>
          <w:ilvl w:val="0"/>
          <w:numId w:val="2"/>
        </w:numPr>
        <w:spacing w:line="360" w:lineRule="auto"/>
        <w:jc w:val="both"/>
        <w:rPr>
          <w:rFonts w:cs="Times New Roman"/>
        </w:rPr>
      </w:pPr>
      <w:r w:rsidRPr="00032C6D">
        <w:rPr>
          <w:rFonts w:cs="Times New Roman"/>
        </w:rPr>
        <w:t xml:space="preserve">Durante la </w:t>
      </w:r>
      <w:r w:rsidR="00EC2DB3">
        <w:rPr>
          <w:rFonts w:cs="Times New Roman"/>
        </w:rPr>
        <w:t>ejecución del proyecto</w:t>
      </w:r>
      <w:r w:rsidRPr="00032C6D">
        <w:rPr>
          <w:rFonts w:cs="Times New Roman"/>
        </w:rPr>
        <w:t xml:space="preserve"> toda la documentación gráfica y escrita deberá estar actualizada, </w:t>
      </w:r>
      <w:r w:rsidR="00EA587D" w:rsidRPr="00032C6D">
        <w:rPr>
          <w:rFonts w:cs="Times New Roman"/>
        </w:rPr>
        <w:t>ajustándose a las variaciones que puedan surgir</w:t>
      </w:r>
      <w:r w:rsidR="005065BA">
        <w:rPr>
          <w:rFonts w:cs="Times New Roman"/>
        </w:rPr>
        <w:t>.</w:t>
      </w:r>
    </w:p>
    <w:p w14:paraId="72CC4F42" w14:textId="77777777" w:rsidR="00C61EA8" w:rsidRPr="00032C6D" w:rsidRDefault="00C61EA8" w:rsidP="00A10F2F">
      <w:pPr>
        <w:pStyle w:val="Prrafodelista"/>
        <w:numPr>
          <w:ilvl w:val="0"/>
          <w:numId w:val="2"/>
        </w:numPr>
        <w:spacing w:line="360" w:lineRule="auto"/>
        <w:jc w:val="both"/>
        <w:rPr>
          <w:rFonts w:cs="Times New Roman"/>
        </w:rPr>
      </w:pPr>
      <w:r w:rsidRPr="00032C6D">
        <w:rPr>
          <w:rFonts w:cs="Times New Roman"/>
        </w:rPr>
        <w:t xml:space="preserve">Cualquier actuación, fuera de la zona de intervención, que requiera medios físicos o humanos del </w:t>
      </w:r>
      <w:r w:rsidR="00032C6D" w:rsidRPr="00032C6D">
        <w:rPr>
          <w:rFonts w:cs="Times New Roman"/>
        </w:rPr>
        <w:t>Centro de Transfusión</w:t>
      </w:r>
      <w:r w:rsidRPr="00032C6D">
        <w:rPr>
          <w:rFonts w:cs="Times New Roman"/>
        </w:rPr>
        <w:t xml:space="preserve"> (por ejemplo, lugares de acopio de materiales, necesidades de conexión/desconexión de instalaciones generales etc.) deberá ser informad</w:t>
      </w:r>
      <w:r w:rsidR="00B36D90" w:rsidRPr="00032C6D">
        <w:rPr>
          <w:rFonts w:cs="Times New Roman"/>
        </w:rPr>
        <w:t>a</w:t>
      </w:r>
      <w:r w:rsidRPr="00032C6D">
        <w:rPr>
          <w:rFonts w:cs="Times New Roman"/>
        </w:rPr>
        <w:t xml:space="preserve"> y consensuad</w:t>
      </w:r>
      <w:r w:rsidR="00B36D90" w:rsidRPr="00032C6D">
        <w:rPr>
          <w:rFonts w:cs="Times New Roman"/>
        </w:rPr>
        <w:t>a</w:t>
      </w:r>
      <w:r w:rsidRPr="00032C6D">
        <w:rPr>
          <w:rFonts w:cs="Times New Roman"/>
        </w:rPr>
        <w:t xml:space="preserve"> con el </w:t>
      </w:r>
      <w:r w:rsidR="00EC2DB3">
        <w:rPr>
          <w:rFonts w:cs="Times New Roman"/>
        </w:rPr>
        <w:t>CVTTH</w:t>
      </w:r>
      <w:r w:rsidRPr="00032C6D">
        <w:rPr>
          <w:rFonts w:cs="Times New Roman"/>
        </w:rPr>
        <w:t xml:space="preserve"> </w:t>
      </w:r>
      <w:r w:rsidR="00EC2DB3">
        <w:rPr>
          <w:rFonts w:cs="Times New Roman"/>
        </w:rPr>
        <w:t xml:space="preserve">con </w:t>
      </w:r>
      <w:r w:rsidR="005065BA">
        <w:rPr>
          <w:rFonts w:cs="Times New Roman"/>
        </w:rPr>
        <w:t>antelación.</w:t>
      </w:r>
    </w:p>
    <w:p w14:paraId="23098187" w14:textId="77777777" w:rsidR="00EA587D" w:rsidRPr="00032C6D" w:rsidRDefault="00EA587D" w:rsidP="00A10F2F">
      <w:pPr>
        <w:pStyle w:val="Prrafodelista"/>
        <w:numPr>
          <w:ilvl w:val="0"/>
          <w:numId w:val="2"/>
        </w:numPr>
        <w:spacing w:line="360" w:lineRule="auto"/>
        <w:jc w:val="both"/>
        <w:rPr>
          <w:rFonts w:cs="Times New Roman"/>
        </w:rPr>
      </w:pPr>
      <w:r w:rsidRPr="00032C6D">
        <w:rPr>
          <w:rFonts w:cs="Times New Roman"/>
        </w:rPr>
        <w:t xml:space="preserve">Los trabajos se adecuarán al normal funcionamiento del </w:t>
      </w:r>
      <w:r w:rsidR="00032C6D" w:rsidRPr="00032C6D">
        <w:rPr>
          <w:rFonts w:cs="Times New Roman"/>
        </w:rPr>
        <w:t>Centro de Transfusión</w:t>
      </w:r>
      <w:r w:rsidRPr="00032C6D">
        <w:rPr>
          <w:rFonts w:cs="Times New Roman"/>
        </w:rPr>
        <w:t>, teniendo en cuenta los horarios y métodos que no lo interrumpan o perturben.</w:t>
      </w:r>
    </w:p>
    <w:p w14:paraId="69C968AE" w14:textId="77777777" w:rsidR="004C069E" w:rsidRPr="00032C6D" w:rsidRDefault="00BB177E" w:rsidP="00A10F2F">
      <w:pPr>
        <w:pStyle w:val="Ttulo3"/>
        <w:spacing w:line="360" w:lineRule="auto"/>
        <w:rPr>
          <w:rFonts w:asciiTheme="minorHAnsi" w:hAnsiTheme="minorHAnsi" w:cs="Times New Roman"/>
          <w:color w:val="auto"/>
          <w:sz w:val="22"/>
          <w:szCs w:val="22"/>
        </w:rPr>
      </w:pPr>
      <w:bookmarkStart w:id="6" w:name="_Toc106875011"/>
      <w:r w:rsidRPr="00032C6D">
        <w:rPr>
          <w:rFonts w:asciiTheme="minorHAnsi" w:hAnsiTheme="minorHAnsi" w:cs="Times New Roman"/>
          <w:color w:val="auto"/>
          <w:sz w:val="22"/>
          <w:szCs w:val="22"/>
        </w:rPr>
        <w:lastRenderedPageBreak/>
        <w:t>3</w:t>
      </w:r>
      <w:r w:rsidR="004C069E" w:rsidRPr="00032C6D">
        <w:rPr>
          <w:rFonts w:asciiTheme="minorHAnsi" w:hAnsiTheme="minorHAnsi" w:cs="Times New Roman"/>
          <w:color w:val="auto"/>
          <w:sz w:val="22"/>
          <w:szCs w:val="22"/>
        </w:rPr>
        <w:t>.</w:t>
      </w:r>
      <w:r w:rsidR="003609F1" w:rsidRPr="00032C6D">
        <w:rPr>
          <w:rFonts w:asciiTheme="minorHAnsi" w:hAnsiTheme="minorHAnsi" w:cs="Times New Roman"/>
          <w:color w:val="auto"/>
          <w:sz w:val="22"/>
          <w:szCs w:val="22"/>
        </w:rPr>
        <w:t>1.</w:t>
      </w:r>
      <w:r w:rsidR="004C069E" w:rsidRPr="00032C6D">
        <w:rPr>
          <w:rFonts w:asciiTheme="minorHAnsi" w:hAnsiTheme="minorHAnsi" w:cs="Times New Roman"/>
          <w:color w:val="auto"/>
          <w:sz w:val="22"/>
          <w:szCs w:val="22"/>
        </w:rPr>
        <w:t xml:space="preserve">3.- Tercera Fase. </w:t>
      </w:r>
      <w:r w:rsidR="00B94BF7" w:rsidRPr="00032C6D">
        <w:rPr>
          <w:rFonts w:asciiTheme="minorHAnsi" w:hAnsiTheme="minorHAnsi" w:cs="Times New Roman"/>
          <w:color w:val="auto"/>
          <w:sz w:val="22"/>
          <w:szCs w:val="22"/>
        </w:rPr>
        <w:t xml:space="preserve">Puesta en marcha, </w:t>
      </w:r>
      <w:r w:rsidR="007750AD">
        <w:rPr>
          <w:rFonts w:asciiTheme="minorHAnsi" w:hAnsiTheme="minorHAnsi" w:cs="Times New Roman"/>
          <w:color w:val="auto"/>
          <w:sz w:val="22"/>
          <w:szCs w:val="22"/>
        </w:rPr>
        <w:t xml:space="preserve">validación </w:t>
      </w:r>
      <w:r w:rsidR="00B94BF7" w:rsidRPr="00032C6D">
        <w:rPr>
          <w:rFonts w:asciiTheme="minorHAnsi" w:hAnsiTheme="minorHAnsi" w:cs="Times New Roman"/>
          <w:color w:val="auto"/>
          <w:sz w:val="22"/>
          <w:szCs w:val="22"/>
        </w:rPr>
        <w:t>y asesoramiento en el funcionamiento</w:t>
      </w:r>
      <w:r w:rsidR="005065BA">
        <w:rPr>
          <w:rFonts w:asciiTheme="minorHAnsi" w:hAnsiTheme="minorHAnsi" w:cs="Times New Roman"/>
          <w:color w:val="auto"/>
          <w:sz w:val="22"/>
          <w:szCs w:val="22"/>
        </w:rPr>
        <w:t>.</w:t>
      </w:r>
      <w:bookmarkEnd w:id="6"/>
    </w:p>
    <w:p w14:paraId="5D06A446" w14:textId="77777777" w:rsidR="00671F4C" w:rsidRDefault="00671F4C" w:rsidP="00671F4C">
      <w:pPr>
        <w:spacing w:line="360" w:lineRule="auto"/>
        <w:jc w:val="both"/>
        <w:rPr>
          <w:rFonts w:cs="Times New Roman"/>
        </w:rPr>
      </w:pPr>
      <w:r>
        <w:rPr>
          <w:rFonts w:cs="Times New Roman"/>
        </w:rPr>
        <w:t>Consistirá en:</w:t>
      </w:r>
    </w:p>
    <w:p w14:paraId="62D8F9F4" w14:textId="6CE4C3C6" w:rsidR="00671F4C" w:rsidRPr="00032C6D" w:rsidRDefault="00671F4C" w:rsidP="003C1A35">
      <w:pPr>
        <w:pStyle w:val="Prrafodelista"/>
        <w:numPr>
          <w:ilvl w:val="0"/>
          <w:numId w:val="29"/>
        </w:numPr>
        <w:spacing w:line="360" w:lineRule="auto"/>
        <w:jc w:val="both"/>
        <w:rPr>
          <w:rFonts w:cs="Times New Roman"/>
        </w:rPr>
      </w:pPr>
      <w:r w:rsidRPr="00032C6D">
        <w:rPr>
          <w:rFonts w:cs="Times New Roman"/>
        </w:rPr>
        <w:t xml:space="preserve">Puesta en marcha de las </w:t>
      </w:r>
      <w:r w:rsidR="0088002E">
        <w:rPr>
          <w:rFonts w:cs="Times New Roman"/>
        </w:rPr>
        <w:t>salas y equipamiento.</w:t>
      </w:r>
    </w:p>
    <w:p w14:paraId="673B499E" w14:textId="053AB4FE" w:rsidR="00671F4C" w:rsidRPr="00671F4C" w:rsidRDefault="00671F4C" w:rsidP="003C1A35">
      <w:pPr>
        <w:pStyle w:val="Prrafodelista"/>
        <w:numPr>
          <w:ilvl w:val="0"/>
          <w:numId w:val="29"/>
        </w:numPr>
        <w:spacing w:line="360" w:lineRule="auto"/>
        <w:jc w:val="both"/>
        <w:rPr>
          <w:rFonts w:cs="Times New Roman"/>
        </w:rPr>
      </w:pPr>
      <w:r w:rsidRPr="00032C6D">
        <w:rPr>
          <w:rFonts w:cs="Times New Roman"/>
        </w:rPr>
        <w:t xml:space="preserve">Validación. Durante la fase de </w:t>
      </w:r>
      <w:r>
        <w:rPr>
          <w:rFonts w:cs="Times New Roman"/>
        </w:rPr>
        <w:t xml:space="preserve">instalación </w:t>
      </w:r>
      <w:r w:rsidRPr="00032C6D">
        <w:rPr>
          <w:rFonts w:cs="Times New Roman"/>
        </w:rPr>
        <w:t xml:space="preserve">se realizará un proceso de </w:t>
      </w:r>
      <w:r>
        <w:rPr>
          <w:rFonts w:cs="Times New Roman"/>
        </w:rPr>
        <w:t>comprobación</w:t>
      </w:r>
      <w:r w:rsidRPr="00032C6D">
        <w:rPr>
          <w:rFonts w:cs="Times New Roman"/>
        </w:rPr>
        <w:t xml:space="preserve"> cuyo objetivo será proporcionar la confirmación documentada que las instalaciones cumplen los requisitos funcionales establecidos de forma fiable, eficiente y sostenible.</w:t>
      </w:r>
    </w:p>
    <w:p w14:paraId="688423B0" w14:textId="7C1C1189" w:rsidR="00671F4C" w:rsidRDefault="00671F4C" w:rsidP="003C1A35">
      <w:pPr>
        <w:pStyle w:val="Prrafodelista"/>
        <w:numPr>
          <w:ilvl w:val="0"/>
          <w:numId w:val="29"/>
        </w:numPr>
        <w:spacing w:line="360" w:lineRule="auto"/>
        <w:jc w:val="both"/>
        <w:rPr>
          <w:rFonts w:cs="Times New Roman"/>
        </w:rPr>
      </w:pPr>
      <w:r w:rsidRPr="00032C6D">
        <w:rPr>
          <w:rFonts w:cs="Times New Roman"/>
        </w:rPr>
        <w:t>Colaboración en la obtención de la Validació</w:t>
      </w:r>
      <w:r w:rsidR="001935C6">
        <w:rPr>
          <w:rFonts w:cs="Times New Roman"/>
        </w:rPr>
        <w:t>n de las salas blancas</w:t>
      </w:r>
      <w:r w:rsidRPr="00032C6D">
        <w:rPr>
          <w:rFonts w:cs="Times New Roman"/>
        </w:rPr>
        <w:t xml:space="preserve"> para cumplir los estándares mencionados </w:t>
      </w:r>
      <w:r w:rsidR="001935C6">
        <w:rPr>
          <w:rFonts w:cs="Times New Roman"/>
        </w:rPr>
        <w:t xml:space="preserve">de SCF (sistema de calidad farmacéutico) </w:t>
      </w:r>
      <w:r w:rsidRPr="00032C6D">
        <w:rPr>
          <w:rFonts w:cs="Times New Roman"/>
        </w:rPr>
        <w:t>de la AEMPS.</w:t>
      </w:r>
    </w:p>
    <w:p w14:paraId="3AD716F8" w14:textId="77777777" w:rsidR="00673D9C" w:rsidRPr="00032C6D" w:rsidRDefault="00673D9C" w:rsidP="00673D9C">
      <w:pPr>
        <w:pStyle w:val="Prrafodelista"/>
        <w:numPr>
          <w:ilvl w:val="0"/>
          <w:numId w:val="29"/>
        </w:numPr>
        <w:spacing w:line="360" w:lineRule="auto"/>
        <w:jc w:val="both"/>
        <w:rPr>
          <w:rFonts w:cs="Times New Roman"/>
        </w:rPr>
      </w:pPr>
      <w:r w:rsidRPr="00032C6D">
        <w:rPr>
          <w:rFonts w:cs="Times New Roman"/>
        </w:rPr>
        <w:t>Asistencia técnica a la propiedad en la obtención de la Acreditación de las instalaciones según normativa</w:t>
      </w:r>
      <w:r>
        <w:rPr>
          <w:rFonts w:cs="Times New Roman"/>
        </w:rPr>
        <w:t xml:space="preserve"> GMP de la </w:t>
      </w:r>
      <w:r w:rsidRPr="005065BA">
        <w:rPr>
          <w:rFonts w:cs="Times New Roman"/>
        </w:rPr>
        <w:t>AEMPS</w:t>
      </w:r>
      <w:r w:rsidRPr="005065BA" w:rsidDel="005065BA">
        <w:rPr>
          <w:rFonts w:cs="Times New Roman"/>
        </w:rPr>
        <w:t xml:space="preserve"> </w:t>
      </w:r>
      <w:r w:rsidRPr="005065BA">
        <w:rPr>
          <w:rFonts w:cs="Times New Roman"/>
        </w:rPr>
        <w:t>con y sin</w:t>
      </w:r>
      <w:r w:rsidRPr="00032C6D">
        <w:rPr>
          <w:rFonts w:cs="Times New Roman"/>
        </w:rPr>
        <w:t xml:space="preserve"> personal trabajando dentro de las instalaciones.</w:t>
      </w:r>
    </w:p>
    <w:p w14:paraId="1AAAF12A" w14:textId="12D63A67" w:rsidR="00671F4C" w:rsidRPr="00671F4C" w:rsidRDefault="00671F4C" w:rsidP="003C1A35">
      <w:pPr>
        <w:pStyle w:val="Prrafodelista"/>
        <w:numPr>
          <w:ilvl w:val="0"/>
          <w:numId w:val="29"/>
        </w:numPr>
        <w:spacing w:line="360" w:lineRule="auto"/>
        <w:jc w:val="both"/>
        <w:rPr>
          <w:rFonts w:cs="Times New Roman"/>
        </w:rPr>
      </w:pPr>
      <w:r>
        <w:rPr>
          <w:rFonts w:cs="Times New Roman"/>
        </w:rPr>
        <w:t xml:space="preserve">Asistencia técnica al CVTTH </w:t>
      </w:r>
      <w:r w:rsidRPr="00032C6D">
        <w:rPr>
          <w:rFonts w:cs="Times New Roman"/>
        </w:rPr>
        <w:t>en la obtención de la Acreditación de las instalaciones según normativa</w:t>
      </w:r>
      <w:r>
        <w:rPr>
          <w:rFonts w:cs="Times New Roman"/>
        </w:rPr>
        <w:t>,</w:t>
      </w:r>
      <w:r w:rsidRPr="00032C6D">
        <w:rPr>
          <w:rFonts w:cs="Times New Roman"/>
        </w:rPr>
        <w:t xml:space="preserve"> </w:t>
      </w:r>
      <w:r>
        <w:rPr>
          <w:rFonts w:cs="Times New Roman"/>
        </w:rPr>
        <w:t>co</w:t>
      </w:r>
      <w:r w:rsidRPr="00032C6D">
        <w:rPr>
          <w:rFonts w:cs="Times New Roman"/>
        </w:rPr>
        <w:t>n y sin personal trabajando dentro de las instalaciones.</w:t>
      </w:r>
    </w:p>
    <w:p w14:paraId="6EC1BC04" w14:textId="2CCB9F4C" w:rsidR="004C069E" w:rsidRPr="00032C6D" w:rsidRDefault="00B94BF7" w:rsidP="00A10F2F">
      <w:pPr>
        <w:spacing w:line="360" w:lineRule="auto"/>
        <w:jc w:val="both"/>
        <w:rPr>
          <w:rFonts w:cs="Times New Roman"/>
        </w:rPr>
      </w:pPr>
      <w:r w:rsidRPr="00032C6D">
        <w:rPr>
          <w:rFonts w:cs="Times New Roman"/>
        </w:rPr>
        <w:t>Una vez ejecutad</w:t>
      </w:r>
      <w:r w:rsidR="00251631">
        <w:rPr>
          <w:rFonts w:cs="Times New Roman"/>
        </w:rPr>
        <w:t xml:space="preserve">a la </w:t>
      </w:r>
      <w:r w:rsidR="005065BA">
        <w:rPr>
          <w:rFonts w:cs="Times New Roman"/>
        </w:rPr>
        <w:t>instalación</w:t>
      </w:r>
      <w:r w:rsidRPr="00032C6D">
        <w:rPr>
          <w:rFonts w:cs="Times New Roman"/>
        </w:rPr>
        <w:t xml:space="preserve"> se garantizará </w:t>
      </w:r>
      <w:r w:rsidR="003A6C7E" w:rsidRPr="00032C6D">
        <w:rPr>
          <w:rFonts w:cs="Times New Roman"/>
        </w:rPr>
        <w:t xml:space="preserve">la </w:t>
      </w:r>
      <w:r w:rsidRPr="00032C6D">
        <w:rPr>
          <w:rFonts w:cs="Times New Roman"/>
        </w:rPr>
        <w:t xml:space="preserve">asistencia técnica en menos de 24 horas durante un periodo de adaptación de las instalaciones </w:t>
      </w:r>
      <w:r w:rsidR="002E355E" w:rsidRPr="00032C6D">
        <w:rPr>
          <w:rFonts w:cs="Times New Roman"/>
        </w:rPr>
        <w:t>prevista en</w:t>
      </w:r>
      <w:r w:rsidRPr="00032C6D">
        <w:rPr>
          <w:rFonts w:cs="Times New Roman"/>
        </w:rPr>
        <w:t xml:space="preserve"> 1 año, así como </w:t>
      </w:r>
      <w:r w:rsidR="00B65CD5" w:rsidRPr="00032C6D">
        <w:rPr>
          <w:rFonts w:cs="Times New Roman"/>
        </w:rPr>
        <w:t xml:space="preserve">la realización de </w:t>
      </w:r>
      <w:r w:rsidR="003A6C7E" w:rsidRPr="00032C6D">
        <w:rPr>
          <w:rFonts w:cs="Times New Roman"/>
        </w:rPr>
        <w:t>los ajustes posteriores</w:t>
      </w:r>
      <w:r w:rsidRPr="00032C6D">
        <w:rPr>
          <w:rFonts w:cs="Times New Roman"/>
        </w:rPr>
        <w:t>, una vez se hayan probado las instalaciones y el personal esté trabajando en ellas.</w:t>
      </w:r>
    </w:p>
    <w:p w14:paraId="33DDC4FD" w14:textId="77777777" w:rsidR="00B94BF7" w:rsidRPr="00032C6D" w:rsidRDefault="00BB177E" w:rsidP="00A10F2F">
      <w:pPr>
        <w:pStyle w:val="Ttulo2"/>
        <w:spacing w:line="360" w:lineRule="auto"/>
        <w:jc w:val="both"/>
        <w:rPr>
          <w:rFonts w:asciiTheme="minorHAnsi" w:hAnsiTheme="minorHAnsi" w:cs="Times New Roman"/>
          <w:color w:val="auto"/>
          <w:sz w:val="24"/>
          <w:szCs w:val="24"/>
        </w:rPr>
      </w:pPr>
      <w:bookmarkStart w:id="7" w:name="_Toc106875012"/>
      <w:r w:rsidRPr="00032C6D">
        <w:rPr>
          <w:rFonts w:asciiTheme="minorHAnsi" w:hAnsiTheme="minorHAnsi" w:cs="Times New Roman"/>
          <w:color w:val="auto"/>
          <w:sz w:val="24"/>
          <w:szCs w:val="24"/>
        </w:rPr>
        <w:t>3</w:t>
      </w:r>
      <w:r w:rsidR="00B94BF7" w:rsidRPr="00032C6D">
        <w:rPr>
          <w:rFonts w:asciiTheme="minorHAnsi" w:hAnsiTheme="minorHAnsi" w:cs="Times New Roman"/>
          <w:color w:val="auto"/>
          <w:sz w:val="24"/>
          <w:szCs w:val="24"/>
        </w:rPr>
        <w:t>.</w:t>
      </w:r>
      <w:r w:rsidR="00A8426A" w:rsidRPr="00032C6D">
        <w:rPr>
          <w:rFonts w:asciiTheme="minorHAnsi" w:hAnsiTheme="minorHAnsi" w:cs="Times New Roman"/>
          <w:color w:val="auto"/>
          <w:sz w:val="24"/>
          <w:szCs w:val="24"/>
        </w:rPr>
        <w:t>2</w:t>
      </w:r>
      <w:r w:rsidR="00B94BF7" w:rsidRPr="00032C6D">
        <w:rPr>
          <w:rFonts w:asciiTheme="minorHAnsi" w:hAnsiTheme="minorHAnsi" w:cs="Times New Roman"/>
          <w:color w:val="auto"/>
          <w:sz w:val="24"/>
          <w:szCs w:val="24"/>
        </w:rPr>
        <w:t xml:space="preserve">.- Aspectos comunes para </w:t>
      </w:r>
      <w:r w:rsidR="003E206F" w:rsidRPr="00032C6D">
        <w:rPr>
          <w:rFonts w:asciiTheme="minorHAnsi" w:hAnsiTheme="minorHAnsi" w:cs="Times New Roman"/>
          <w:color w:val="auto"/>
          <w:sz w:val="24"/>
          <w:szCs w:val="24"/>
        </w:rPr>
        <w:t>el proyecto</w:t>
      </w:r>
      <w:bookmarkEnd w:id="7"/>
    </w:p>
    <w:p w14:paraId="5DDAEF95" w14:textId="77777777" w:rsidR="00B94BF7" w:rsidRPr="00032C6D" w:rsidRDefault="00B94BF7" w:rsidP="00A10F2F">
      <w:pPr>
        <w:spacing w:line="360" w:lineRule="auto"/>
        <w:jc w:val="both"/>
        <w:rPr>
          <w:rFonts w:cs="Times New Roman"/>
        </w:rPr>
      </w:pPr>
      <w:r w:rsidRPr="00032C6D">
        <w:rPr>
          <w:rFonts w:cs="Times New Roman"/>
        </w:rPr>
        <w:t xml:space="preserve">Las prestaciones descritas anteriormente son mínimas, y, en consecuencia, podrán ser mejoradas y perfeccionadas por los licitadores en sus propuestas, </w:t>
      </w:r>
      <w:r w:rsidR="002E355E" w:rsidRPr="00032C6D">
        <w:rPr>
          <w:rFonts w:cs="Times New Roman"/>
        </w:rPr>
        <w:t>pudiendo ser</w:t>
      </w:r>
      <w:r w:rsidRPr="00032C6D">
        <w:rPr>
          <w:rFonts w:cs="Times New Roman"/>
        </w:rPr>
        <w:t xml:space="preserve"> aceptadas total o parcialmente por el Comité de Expertos designado </w:t>
      </w:r>
      <w:r w:rsidR="003E206F" w:rsidRPr="00032C6D">
        <w:rPr>
          <w:rFonts w:cs="Times New Roman"/>
        </w:rPr>
        <w:t>por</w:t>
      </w:r>
      <w:r w:rsidRPr="00032C6D">
        <w:rPr>
          <w:rFonts w:cs="Times New Roman"/>
        </w:rPr>
        <w:t xml:space="preserve"> </w:t>
      </w:r>
      <w:r w:rsidR="0014621C">
        <w:rPr>
          <w:rFonts w:cs="Times New Roman"/>
        </w:rPr>
        <w:t>CVTTH</w:t>
      </w:r>
      <w:r w:rsidRPr="00032C6D">
        <w:rPr>
          <w:rFonts w:cs="Times New Roman"/>
        </w:rPr>
        <w:t>.</w:t>
      </w:r>
    </w:p>
    <w:p w14:paraId="33260085" w14:textId="77777777" w:rsidR="00F25927" w:rsidRPr="00873EF3" w:rsidRDefault="00793524" w:rsidP="00A10F2F">
      <w:pPr>
        <w:spacing w:line="360" w:lineRule="auto"/>
        <w:jc w:val="both"/>
        <w:rPr>
          <w:rFonts w:cs="Times New Roman"/>
          <w:highlight w:val="yellow"/>
        </w:rPr>
      </w:pPr>
      <w:r w:rsidRPr="00032C6D">
        <w:rPr>
          <w:rFonts w:cs="Times New Roman"/>
        </w:rPr>
        <w:t xml:space="preserve">Durante el desarrollo de la primera fase, </w:t>
      </w:r>
      <w:r w:rsidR="0014621C">
        <w:rPr>
          <w:rFonts w:cs="Times New Roman"/>
        </w:rPr>
        <w:t>CVTTH</w:t>
      </w:r>
      <w:r w:rsidR="002E355E" w:rsidRPr="00032C6D">
        <w:rPr>
          <w:rFonts w:cs="Times New Roman"/>
        </w:rPr>
        <w:t xml:space="preserve"> podrá hacer todas aquellas revisiones que considere oportuno, a tal efecto podrá convocar al adjudicatario al </w:t>
      </w:r>
      <w:r w:rsidR="00032C6D" w:rsidRPr="00032C6D">
        <w:rPr>
          <w:rFonts w:cs="Times New Roman"/>
        </w:rPr>
        <w:t>Centro Vasco de Transfusión y Tejidos Humanos.</w:t>
      </w:r>
      <w:r w:rsidRPr="00032C6D">
        <w:rPr>
          <w:rFonts w:cs="Times New Roman"/>
        </w:rPr>
        <w:t xml:space="preserve"> El adjudicatario presentará el acta de las reuniones, a</w:t>
      </w:r>
      <w:r w:rsidR="00F25927" w:rsidRPr="00032C6D">
        <w:rPr>
          <w:rFonts w:cs="Times New Roman"/>
        </w:rPr>
        <w:t xml:space="preserve"> las que asistirán los representantes de la</w:t>
      </w:r>
      <w:r w:rsidR="0014621C">
        <w:rPr>
          <w:rFonts w:cs="Times New Roman"/>
        </w:rPr>
        <w:t>s</w:t>
      </w:r>
      <w:r w:rsidR="00F25927" w:rsidRPr="00032C6D">
        <w:rPr>
          <w:rFonts w:cs="Times New Roman"/>
        </w:rPr>
        <w:t xml:space="preserve"> empresa</w:t>
      </w:r>
      <w:r w:rsidR="0014621C">
        <w:rPr>
          <w:rFonts w:cs="Times New Roman"/>
        </w:rPr>
        <w:t>s</w:t>
      </w:r>
      <w:r w:rsidR="00F25927" w:rsidRPr="00032C6D">
        <w:rPr>
          <w:rFonts w:cs="Times New Roman"/>
        </w:rPr>
        <w:t xml:space="preserve"> adjudicataria</w:t>
      </w:r>
      <w:r w:rsidR="0014621C">
        <w:rPr>
          <w:rFonts w:cs="Times New Roman"/>
        </w:rPr>
        <w:t>s</w:t>
      </w:r>
      <w:r w:rsidR="00F25927" w:rsidRPr="00873EF3">
        <w:rPr>
          <w:rFonts w:cs="Times New Roman"/>
          <w:highlight w:val="yellow"/>
        </w:rPr>
        <w:t xml:space="preserve"> </w:t>
      </w:r>
    </w:p>
    <w:p w14:paraId="53EEBC8A" w14:textId="77777777" w:rsidR="00F25927" w:rsidRPr="00032C6D" w:rsidRDefault="00D338FC" w:rsidP="00A10F2F">
      <w:pPr>
        <w:spacing w:line="360" w:lineRule="auto"/>
        <w:jc w:val="both"/>
        <w:rPr>
          <w:rFonts w:cs="Times New Roman"/>
        </w:rPr>
      </w:pPr>
      <w:r w:rsidRPr="00032C6D">
        <w:rPr>
          <w:rFonts w:cs="Times New Roman"/>
        </w:rPr>
        <w:t>L</w:t>
      </w:r>
      <w:r w:rsidR="0014621C">
        <w:rPr>
          <w:rFonts w:cs="Times New Roman"/>
        </w:rPr>
        <w:t xml:space="preserve">a </w:t>
      </w:r>
      <w:r w:rsidR="005065BA">
        <w:rPr>
          <w:rFonts w:cs="Times New Roman"/>
        </w:rPr>
        <w:t>instalación</w:t>
      </w:r>
      <w:r w:rsidRPr="00032C6D">
        <w:rPr>
          <w:rFonts w:cs="Times New Roman"/>
        </w:rPr>
        <w:t xml:space="preserve"> deberá resolverse en todos sus aspectos</w:t>
      </w:r>
      <w:r w:rsidR="004D33FD" w:rsidRPr="00032C6D">
        <w:rPr>
          <w:rFonts w:cs="Times New Roman"/>
        </w:rPr>
        <w:t xml:space="preserve"> legales,</w:t>
      </w:r>
      <w:r w:rsidRPr="00032C6D">
        <w:rPr>
          <w:rFonts w:cs="Times New Roman"/>
        </w:rPr>
        <w:t xml:space="preserve"> normativos, técnicos, funcionales, de habitabilidad y de diseño para que satisfagan claramente, a criterio de </w:t>
      </w:r>
      <w:r w:rsidR="0014621C">
        <w:rPr>
          <w:rFonts w:cs="Times New Roman"/>
        </w:rPr>
        <w:t>CVTTH</w:t>
      </w:r>
      <w:r w:rsidRPr="00032C6D">
        <w:rPr>
          <w:rFonts w:cs="Times New Roman"/>
        </w:rPr>
        <w:t>, la misión para la cual se redactan.</w:t>
      </w:r>
    </w:p>
    <w:p w14:paraId="08C3EC41" w14:textId="77777777" w:rsidR="00D338FC" w:rsidRPr="00873EF3" w:rsidRDefault="00D338FC" w:rsidP="00A10F2F">
      <w:pPr>
        <w:spacing w:line="360" w:lineRule="auto"/>
        <w:jc w:val="both"/>
        <w:rPr>
          <w:rFonts w:cs="Times New Roman"/>
          <w:highlight w:val="yellow"/>
        </w:rPr>
      </w:pPr>
      <w:r w:rsidRPr="00E63022">
        <w:rPr>
          <w:rFonts w:cs="Times New Roman"/>
        </w:rPr>
        <w:lastRenderedPageBreak/>
        <w:t>Con carácter general y sin que ello presuponga limitación a</w:t>
      </w:r>
      <w:r w:rsidR="0014621C">
        <w:rPr>
          <w:rFonts w:cs="Times New Roman"/>
        </w:rPr>
        <w:t xml:space="preserve"> la </w:t>
      </w:r>
      <w:r w:rsidR="001F46CB">
        <w:rPr>
          <w:rFonts w:cs="Times New Roman"/>
        </w:rPr>
        <w:t>instalación</w:t>
      </w:r>
      <w:r w:rsidRPr="00E63022">
        <w:rPr>
          <w:rFonts w:cs="Times New Roman"/>
        </w:rPr>
        <w:t xml:space="preserve">, deberá cumplir todas las disposiciones y normativas legales vigentes aplicables al caso (de carácter estatal, autonómico, provincial y local). </w:t>
      </w:r>
    </w:p>
    <w:p w14:paraId="5FF9D4F3" w14:textId="2D3EBD3D" w:rsidR="008F6510" w:rsidRPr="00E63022" w:rsidRDefault="00592220" w:rsidP="00A10F2F">
      <w:pPr>
        <w:pStyle w:val="Ttulo1"/>
        <w:spacing w:line="360" w:lineRule="auto"/>
        <w:rPr>
          <w:rFonts w:asciiTheme="minorHAnsi" w:hAnsiTheme="minorHAnsi" w:cs="Times New Roman"/>
          <w:color w:val="auto"/>
          <w:sz w:val="24"/>
          <w:szCs w:val="24"/>
        </w:rPr>
      </w:pPr>
      <w:bookmarkStart w:id="8" w:name="_Toc106875013"/>
      <w:r>
        <w:rPr>
          <w:rFonts w:asciiTheme="minorHAnsi" w:hAnsiTheme="minorHAnsi" w:cs="Times New Roman"/>
          <w:color w:val="auto"/>
          <w:sz w:val="24"/>
          <w:szCs w:val="24"/>
        </w:rPr>
        <w:t>4</w:t>
      </w:r>
      <w:r w:rsidR="008F6510" w:rsidRPr="0046119C">
        <w:rPr>
          <w:rFonts w:asciiTheme="minorHAnsi" w:hAnsiTheme="minorHAnsi" w:cs="Times New Roman"/>
          <w:color w:val="auto"/>
          <w:sz w:val="24"/>
          <w:szCs w:val="24"/>
        </w:rPr>
        <w:t>.- MEMORIA</w:t>
      </w:r>
      <w:r w:rsidR="008F6510" w:rsidRPr="00E63022">
        <w:rPr>
          <w:rFonts w:asciiTheme="minorHAnsi" w:hAnsiTheme="minorHAnsi" w:cs="Times New Roman"/>
          <w:color w:val="auto"/>
          <w:sz w:val="24"/>
          <w:szCs w:val="24"/>
        </w:rPr>
        <w:t xml:space="preserve"> DE NECESIDADES</w:t>
      </w:r>
      <w:r w:rsidR="001114EF">
        <w:rPr>
          <w:rFonts w:asciiTheme="minorHAnsi" w:hAnsiTheme="minorHAnsi" w:cs="Times New Roman"/>
          <w:color w:val="auto"/>
          <w:sz w:val="24"/>
          <w:szCs w:val="24"/>
        </w:rPr>
        <w:t xml:space="preserve"> DEL LOTE 1</w:t>
      </w:r>
      <w:bookmarkEnd w:id="8"/>
    </w:p>
    <w:p w14:paraId="0E6B692A" w14:textId="0E98330C" w:rsidR="008F6510" w:rsidRPr="00627A3B" w:rsidRDefault="00592220" w:rsidP="00A10F2F">
      <w:pPr>
        <w:pStyle w:val="Ttulo2"/>
        <w:spacing w:line="360" w:lineRule="auto"/>
        <w:jc w:val="both"/>
        <w:rPr>
          <w:rFonts w:asciiTheme="minorHAnsi" w:hAnsiTheme="minorHAnsi" w:cs="Times New Roman"/>
          <w:color w:val="auto"/>
          <w:sz w:val="24"/>
          <w:szCs w:val="24"/>
        </w:rPr>
      </w:pPr>
      <w:bookmarkStart w:id="9" w:name="_Toc106875014"/>
      <w:r>
        <w:rPr>
          <w:rFonts w:asciiTheme="minorHAnsi" w:hAnsiTheme="minorHAnsi" w:cs="Times New Roman"/>
          <w:color w:val="auto"/>
          <w:sz w:val="24"/>
          <w:szCs w:val="24"/>
        </w:rPr>
        <w:t>4</w:t>
      </w:r>
      <w:r w:rsidR="008F6510" w:rsidRPr="00E63022">
        <w:rPr>
          <w:rFonts w:asciiTheme="minorHAnsi" w:hAnsiTheme="minorHAnsi" w:cs="Times New Roman"/>
          <w:color w:val="auto"/>
          <w:sz w:val="24"/>
          <w:szCs w:val="24"/>
        </w:rPr>
        <w:t xml:space="preserve">.1.- </w:t>
      </w:r>
      <w:r w:rsidR="008F6510" w:rsidRPr="0046119C">
        <w:rPr>
          <w:rFonts w:asciiTheme="minorHAnsi" w:hAnsiTheme="minorHAnsi" w:cs="Times New Roman"/>
          <w:color w:val="auto"/>
          <w:sz w:val="24"/>
          <w:szCs w:val="24"/>
        </w:rPr>
        <w:t xml:space="preserve">Descripción </w:t>
      </w:r>
      <w:r w:rsidR="008F6510" w:rsidRPr="00627A3B">
        <w:rPr>
          <w:rFonts w:asciiTheme="minorHAnsi" w:hAnsiTheme="minorHAnsi" w:cs="Times New Roman"/>
          <w:color w:val="auto"/>
          <w:sz w:val="24"/>
          <w:szCs w:val="24"/>
        </w:rPr>
        <w:t>del</w:t>
      </w:r>
      <w:r w:rsidR="0014621C" w:rsidRPr="00627A3B">
        <w:rPr>
          <w:rFonts w:asciiTheme="minorHAnsi" w:hAnsiTheme="minorHAnsi" w:cs="Times New Roman"/>
          <w:color w:val="auto"/>
          <w:sz w:val="24"/>
          <w:szCs w:val="24"/>
        </w:rPr>
        <w:t xml:space="preserve"> </w:t>
      </w:r>
      <w:r w:rsidR="00217572" w:rsidRPr="00627A3B">
        <w:rPr>
          <w:rFonts w:asciiTheme="minorHAnsi" w:hAnsiTheme="minorHAnsi" w:cs="Times New Roman"/>
          <w:color w:val="auto"/>
          <w:sz w:val="24"/>
          <w:szCs w:val="24"/>
        </w:rPr>
        <w:t>suministro</w:t>
      </w:r>
      <w:bookmarkEnd w:id="9"/>
    </w:p>
    <w:p w14:paraId="49AE1F8A" w14:textId="5CD2FDA5" w:rsidR="008F6510" w:rsidRDefault="00F13EBB" w:rsidP="00A10F2F">
      <w:pPr>
        <w:spacing w:line="360" w:lineRule="auto"/>
        <w:jc w:val="both"/>
        <w:rPr>
          <w:rFonts w:cs="Times New Roman"/>
        </w:rPr>
      </w:pPr>
      <w:r w:rsidRPr="0046119C">
        <w:rPr>
          <w:rFonts w:cs="Times New Roman"/>
        </w:rPr>
        <w:t>De cara a la futura</w:t>
      </w:r>
      <w:r w:rsidR="00E63022" w:rsidRPr="0046119C">
        <w:rPr>
          <w:rFonts w:cs="Times New Roman"/>
        </w:rPr>
        <w:t xml:space="preserve"> modificación de la sala blanca de la Unidad de Investigación del Centro Vasco de Transfusión y Tejidos Humanos</w:t>
      </w:r>
      <w:r w:rsidRPr="0046119C">
        <w:rPr>
          <w:rFonts w:cs="Times New Roman"/>
        </w:rPr>
        <w:t>, se deberá tener en consideración lo siguiente</w:t>
      </w:r>
      <w:r w:rsidR="0046119C" w:rsidRPr="0046119C">
        <w:rPr>
          <w:rFonts w:cs="Times New Roman"/>
        </w:rPr>
        <w:t>:</w:t>
      </w:r>
    </w:p>
    <w:p w14:paraId="25597930" w14:textId="33D62F24" w:rsidR="001A6AB4" w:rsidRPr="003F6553" w:rsidRDefault="001A6AB4" w:rsidP="00A10F2F">
      <w:pPr>
        <w:spacing w:line="360" w:lineRule="auto"/>
        <w:jc w:val="both"/>
        <w:rPr>
          <w:rFonts w:cs="Times New Roman"/>
        </w:rPr>
      </w:pPr>
      <w:r w:rsidRPr="003F6553">
        <w:rPr>
          <w:rFonts w:ascii="Calibri" w:hAnsi="Calibri" w:cs="Arial"/>
          <w:b/>
        </w:rPr>
        <w:t>La condición básica de la modificación es que no requiere obra civil.</w:t>
      </w:r>
    </w:p>
    <w:p w14:paraId="37FCBC36" w14:textId="7FEB1CC9" w:rsidR="00454AA2" w:rsidRPr="00873EF3" w:rsidRDefault="00454AA2" w:rsidP="00A10F2F">
      <w:pPr>
        <w:spacing w:line="360" w:lineRule="auto"/>
        <w:jc w:val="both"/>
        <w:rPr>
          <w:rFonts w:cs="Times New Roman"/>
          <w:highlight w:val="yellow"/>
        </w:rPr>
      </w:pPr>
      <w:r w:rsidRPr="0046119C">
        <w:rPr>
          <w:rFonts w:cs="Times New Roman"/>
        </w:rPr>
        <w:t>El proyecto se entiende como un Proyecto Llave en Mano y por tanto queda</w:t>
      </w:r>
      <w:r w:rsidR="00A559B1" w:rsidRPr="0046119C">
        <w:rPr>
          <w:rFonts w:cs="Times New Roman"/>
        </w:rPr>
        <w:t>n</w:t>
      </w:r>
      <w:r w:rsidRPr="0046119C">
        <w:rPr>
          <w:rFonts w:cs="Times New Roman"/>
        </w:rPr>
        <w:t xml:space="preserve"> incluido</w:t>
      </w:r>
      <w:r w:rsidR="00A559B1" w:rsidRPr="0046119C">
        <w:rPr>
          <w:rFonts w:cs="Times New Roman"/>
        </w:rPr>
        <w:t>s</w:t>
      </w:r>
      <w:r w:rsidRPr="0046119C">
        <w:rPr>
          <w:rFonts w:cs="Times New Roman"/>
        </w:rPr>
        <w:t xml:space="preserve"> desde el proyecto de </w:t>
      </w:r>
      <w:r w:rsidR="008323C6">
        <w:rPr>
          <w:rFonts w:cs="Times New Roman"/>
        </w:rPr>
        <w:t>diseño</w:t>
      </w:r>
      <w:r w:rsidR="008323C6" w:rsidRPr="0046119C">
        <w:rPr>
          <w:rFonts w:cs="Times New Roman"/>
        </w:rPr>
        <w:t xml:space="preserve"> </w:t>
      </w:r>
      <w:r w:rsidRPr="0046119C">
        <w:rPr>
          <w:rFonts w:cs="Times New Roman"/>
        </w:rPr>
        <w:t>hast</w:t>
      </w:r>
      <w:r w:rsidR="00A559B1" w:rsidRPr="0046119C">
        <w:rPr>
          <w:rFonts w:cs="Times New Roman"/>
        </w:rPr>
        <w:t xml:space="preserve">a la puesta en marcha del mismo, comprendiendo </w:t>
      </w:r>
      <w:r w:rsidRPr="0046119C">
        <w:rPr>
          <w:rFonts w:cs="Times New Roman"/>
        </w:rPr>
        <w:t xml:space="preserve">por tanto la ejecución de todas las instalaciones </w:t>
      </w:r>
      <w:r w:rsidR="000443CC" w:rsidRPr="0046119C">
        <w:rPr>
          <w:rFonts w:cs="Times New Roman"/>
        </w:rPr>
        <w:t>necesarias,</w:t>
      </w:r>
      <w:r w:rsidRPr="0046119C">
        <w:rPr>
          <w:rFonts w:cs="Times New Roman"/>
        </w:rPr>
        <w:t xml:space="preserve"> así como la reforma de las </w:t>
      </w:r>
      <w:r w:rsidR="00EA4C16" w:rsidRPr="0046119C">
        <w:rPr>
          <w:rFonts w:cs="Times New Roman"/>
        </w:rPr>
        <w:t xml:space="preserve">instalaciones </w:t>
      </w:r>
      <w:r w:rsidRPr="0046119C">
        <w:rPr>
          <w:rFonts w:cs="Times New Roman"/>
        </w:rPr>
        <w:t xml:space="preserve">existentes que así lo precisen, el suministro del equipamiento y mobiliario </w:t>
      </w:r>
      <w:r w:rsidR="000443CC" w:rsidRPr="0046119C">
        <w:rPr>
          <w:rFonts w:cs="Times New Roman"/>
        </w:rPr>
        <w:t>necesario,</w:t>
      </w:r>
      <w:r w:rsidRPr="0046119C">
        <w:rPr>
          <w:rFonts w:cs="Times New Roman"/>
        </w:rPr>
        <w:t xml:space="preserve"> </w:t>
      </w:r>
      <w:r w:rsidR="00A559B1" w:rsidRPr="0046119C">
        <w:rPr>
          <w:rFonts w:cs="Times New Roman"/>
        </w:rPr>
        <w:t>del mismo modo que</w:t>
      </w:r>
      <w:r w:rsidRPr="0046119C">
        <w:rPr>
          <w:rFonts w:cs="Times New Roman"/>
        </w:rPr>
        <w:t xml:space="preserve"> las pruebas necesarias para</w:t>
      </w:r>
      <w:r w:rsidR="00935494" w:rsidRPr="0046119C">
        <w:rPr>
          <w:rFonts w:cs="Times New Roman"/>
        </w:rPr>
        <w:t xml:space="preserve"> el correcto funcionamiento</w:t>
      </w:r>
      <w:r w:rsidR="00EA4C16">
        <w:rPr>
          <w:rFonts w:cs="Times New Roman"/>
        </w:rPr>
        <w:t xml:space="preserve"> de las salas blancas de la Unidad de Investigación del Centro Vasco de Transfusión y Tejidos Humanos.</w:t>
      </w:r>
      <w:r w:rsidR="00935494" w:rsidRPr="00873EF3">
        <w:rPr>
          <w:rFonts w:cs="Times New Roman"/>
          <w:highlight w:val="yellow"/>
        </w:rPr>
        <w:t xml:space="preserve"> </w:t>
      </w:r>
    </w:p>
    <w:p w14:paraId="75CD3D9A" w14:textId="524E2A03" w:rsidR="00DA1962" w:rsidRPr="0046119C" w:rsidRDefault="000443CC" w:rsidP="00A10F2F">
      <w:pPr>
        <w:spacing w:line="360" w:lineRule="auto"/>
        <w:jc w:val="both"/>
        <w:rPr>
          <w:rFonts w:cs="Times New Roman"/>
        </w:rPr>
      </w:pPr>
      <w:r w:rsidRPr="003D17AB">
        <w:rPr>
          <w:rFonts w:cs="Times New Roman"/>
        </w:rPr>
        <w:t>Dentro del alcance se d</w:t>
      </w:r>
      <w:r w:rsidR="00DA1962" w:rsidRPr="003D17AB">
        <w:rPr>
          <w:rFonts w:cs="Times New Roman"/>
        </w:rPr>
        <w:t xml:space="preserve">eberá </w:t>
      </w:r>
      <w:r w:rsidR="00A42C57" w:rsidRPr="003D17AB">
        <w:rPr>
          <w:rFonts w:cs="Times New Roman"/>
        </w:rPr>
        <w:t>incorporar</w:t>
      </w:r>
      <w:r w:rsidR="00DA1962" w:rsidRPr="003D17AB">
        <w:rPr>
          <w:rFonts w:cs="Times New Roman"/>
        </w:rPr>
        <w:t xml:space="preserve"> </w:t>
      </w:r>
      <w:r w:rsidR="00DA1962" w:rsidRPr="00110D39">
        <w:rPr>
          <w:rFonts w:cs="Times New Roman"/>
        </w:rPr>
        <w:t xml:space="preserve">todos los sistemas integrados en la estructura del </w:t>
      </w:r>
      <w:r w:rsidR="003D17AB" w:rsidRPr="00110D39">
        <w:rPr>
          <w:rFonts w:cs="Times New Roman"/>
        </w:rPr>
        <w:t>Centro Vasco de Transfusión Y Tejidos Humanos,</w:t>
      </w:r>
      <w:r w:rsidR="00DA1962" w:rsidRPr="0046119C">
        <w:rPr>
          <w:rFonts w:cs="Times New Roman"/>
        </w:rPr>
        <w:t xml:space="preserve"> en coordinación con </w:t>
      </w:r>
      <w:r w:rsidR="00EF6566" w:rsidRPr="0046119C">
        <w:rPr>
          <w:rFonts w:cs="Times New Roman"/>
        </w:rPr>
        <w:t>el servicio de mantenimiento</w:t>
      </w:r>
      <w:r w:rsidR="00DA1962" w:rsidRPr="0046119C">
        <w:rPr>
          <w:rFonts w:cs="Times New Roman"/>
        </w:rPr>
        <w:t xml:space="preserve"> del mismo, entre otros: sistemas de climatización, electricidad, fontanería y saneamiento, así como cualquier tipo de sistema de alarma o control, ya sea mediante age</w:t>
      </w:r>
      <w:r w:rsidR="000164A9" w:rsidRPr="0046119C">
        <w:rPr>
          <w:rFonts w:cs="Times New Roman"/>
        </w:rPr>
        <w:t>n</w:t>
      </w:r>
      <w:r w:rsidR="00DA1962" w:rsidRPr="0046119C">
        <w:rPr>
          <w:rFonts w:cs="Times New Roman"/>
        </w:rPr>
        <w:t>tes de control internos o externos.</w:t>
      </w:r>
    </w:p>
    <w:p w14:paraId="5DC142EA" w14:textId="47AA1AF0" w:rsidR="00DA1962" w:rsidRPr="0046119C" w:rsidRDefault="00EF6566" w:rsidP="00A10F2F">
      <w:pPr>
        <w:spacing w:line="360" w:lineRule="auto"/>
        <w:jc w:val="both"/>
        <w:rPr>
          <w:rFonts w:cs="Times New Roman"/>
        </w:rPr>
      </w:pPr>
      <w:r w:rsidRPr="0046119C">
        <w:rPr>
          <w:rFonts w:cs="Times New Roman"/>
        </w:rPr>
        <w:t xml:space="preserve">Durante todas las fases </w:t>
      </w:r>
      <w:r w:rsidRPr="00627A3B">
        <w:rPr>
          <w:rFonts w:cs="Times New Roman"/>
        </w:rPr>
        <w:t>de</w:t>
      </w:r>
      <w:r w:rsidR="0046119C" w:rsidRPr="00627A3B">
        <w:rPr>
          <w:rFonts w:cs="Times New Roman"/>
        </w:rPr>
        <w:t xml:space="preserve">l </w:t>
      </w:r>
      <w:r w:rsidR="00885E11" w:rsidRPr="00627A3B">
        <w:rPr>
          <w:rFonts w:cs="Times New Roman"/>
        </w:rPr>
        <w:t xml:space="preserve">suministro </w:t>
      </w:r>
      <w:r w:rsidRPr="00885E11">
        <w:rPr>
          <w:rFonts w:cs="Times New Roman"/>
        </w:rPr>
        <w:t>se</w:t>
      </w:r>
      <w:r w:rsidRPr="0046119C">
        <w:rPr>
          <w:rFonts w:cs="Times New Roman"/>
        </w:rPr>
        <w:t xml:space="preserve"> debe garantizar el funcionamiento de la Unidad de </w:t>
      </w:r>
      <w:r w:rsidR="003D17AB" w:rsidRPr="0046119C">
        <w:rPr>
          <w:rFonts w:cs="Times New Roman"/>
        </w:rPr>
        <w:t>Investigación.</w:t>
      </w:r>
      <w:r w:rsidRPr="0046119C">
        <w:rPr>
          <w:rFonts w:cs="Times New Roman"/>
        </w:rPr>
        <w:t xml:space="preserve"> </w:t>
      </w:r>
    </w:p>
    <w:p w14:paraId="253A774B" w14:textId="2D07BECE" w:rsidR="0035084A" w:rsidRPr="000D5E8A" w:rsidRDefault="00592220" w:rsidP="00A10F2F">
      <w:pPr>
        <w:pStyle w:val="Ttulo2"/>
        <w:spacing w:line="360" w:lineRule="auto"/>
        <w:jc w:val="both"/>
        <w:rPr>
          <w:rFonts w:asciiTheme="minorHAnsi" w:hAnsiTheme="minorHAnsi" w:cs="Times New Roman"/>
          <w:color w:val="auto"/>
          <w:sz w:val="24"/>
          <w:szCs w:val="24"/>
        </w:rPr>
      </w:pPr>
      <w:bookmarkStart w:id="10" w:name="_Toc106875015"/>
      <w:r w:rsidRPr="000D5E8A">
        <w:rPr>
          <w:rFonts w:asciiTheme="minorHAnsi" w:hAnsiTheme="minorHAnsi" w:cs="Times New Roman"/>
          <w:color w:val="auto"/>
          <w:sz w:val="24"/>
          <w:szCs w:val="24"/>
        </w:rPr>
        <w:t>4</w:t>
      </w:r>
      <w:r w:rsidR="0035084A" w:rsidRPr="000D5E8A">
        <w:rPr>
          <w:rFonts w:asciiTheme="minorHAnsi" w:hAnsiTheme="minorHAnsi" w:cs="Times New Roman"/>
          <w:color w:val="auto"/>
          <w:sz w:val="24"/>
          <w:szCs w:val="24"/>
        </w:rPr>
        <w:t xml:space="preserve">.2.- </w:t>
      </w:r>
      <w:r w:rsidR="00217572" w:rsidRPr="000D5E8A">
        <w:rPr>
          <w:rFonts w:asciiTheme="minorHAnsi" w:hAnsiTheme="minorHAnsi" w:cs="Times New Roman"/>
          <w:color w:val="auto"/>
          <w:sz w:val="24"/>
          <w:szCs w:val="24"/>
        </w:rPr>
        <w:t>Lugar de suministro</w:t>
      </w:r>
      <w:bookmarkEnd w:id="10"/>
    </w:p>
    <w:p w14:paraId="4EFF3CF4" w14:textId="1E06406D" w:rsidR="0035084A" w:rsidRPr="0046119C" w:rsidRDefault="007F570D" w:rsidP="00A10F2F">
      <w:pPr>
        <w:spacing w:line="360" w:lineRule="auto"/>
        <w:jc w:val="both"/>
        <w:rPr>
          <w:rFonts w:cs="Times New Roman"/>
        </w:rPr>
      </w:pPr>
      <w:r w:rsidRPr="000D5E8A">
        <w:rPr>
          <w:rFonts w:cs="Times New Roman"/>
        </w:rPr>
        <w:t>Las salas blancas a modificar de la Unidad de Investigación se encuentran</w:t>
      </w:r>
      <w:r w:rsidR="00665D85" w:rsidRPr="000D5E8A">
        <w:rPr>
          <w:rFonts w:cs="Times New Roman"/>
        </w:rPr>
        <w:t xml:space="preserve"> ubicadas </w:t>
      </w:r>
      <w:r w:rsidR="00193347" w:rsidRPr="000D5E8A">
        <w:rPr>
          <w:rFonts w:cs="Times New Roman"/>
        </w:rPr>
        <w:t xml:space="preserve">en la </w:t>
      </w:r>
      <w:r w:rsidR="00665D85" w:rsidRPr="000D5E8A">
        <w:rPr>
          <w:rFonts w:cs="Times New Roman"/>
        </w:rPr>
        <w:t xml:space="preserve">segunda </w:t>
      </w:r>
      <w:r w:rsidR="00665D85" w:rsidRPr="0046119C">
        <w:rPr>
          <w:rFonts w:cs="Times New Roman"/>
        </w:rPr>
        <w:t>planta del</w:t>
      </w:r>
      <w:r w:rsidR="00193347" w:rsidRPr="0046119C">
        <w:rPr>
          <w:rFonts w:cs="Times New Roman"/>
        </w:rPr>
        <w:t xml:space="preserve"> </w:t>
      </w:r>
      <w:r w:rsidR="00032C6D" w:rsidRPr="0046119C">
        <w:rPr>
          <w:rFonts w:cs="Times New Roman"/>
        </w:rPr>
        <w:t>Centro Vasco de Transfusión y Tejidos Humanos</w:t>
      </w:r>
    </w:p>
    <w:p w14:paraId="30D24C23" w14:textId="77777777" w:rsidR="00193347" w:rsidRPr="0046119C" w:rsidRDefault="00665D85" w:rsidP="00A10F2F">
      <w:pPr>
        <w:spacing w:line="360" w:lineRule="auto"/>
        <w:jc w:val="both"/>
        <w:rPr>
          <w:rFonts w:cs="Times New Roman"/>
        </w:rPr>
      </w:pPr>
      <w:r w:rsidRPr="0046119C">
        <w:rPr>
          <w:rFonts w:cs="Times New Roman"/>
        </w:rPr>
        <w:t>Estas</w:t>
      </w:r>
      <w:r w:rsidR="00193347" w:rsidRPr="0046119C">
        <w:rPr>
          <w:rFonts w:cs="Times New Roman"/>
        </w:rPr>
        <w:t xml:space="preserve"> instalaciones se verán ampliadas hacia interior </w:t>
      </w:r>
      <w:r w:rsidR="0023103E" w:rsidRPr="0046119C">
        <w:rPr>
          <w:rFonts w:cs="Times New Roman"/>
        </w:rPr>
        <w:t xml:space="preserve">de la segunda planta. </w:t>
      </w:r>
    </w:p>
    <w:p w14:paraId="695FEE9A" w14:textId="3C688380" w:rsidR="00193347" w:rsidRPr="0023103E" w:rsidRDefault="00592220" w:rsidP="00A10F2F">
      <w:pPr>
        <w:pStyle w:val="Ttulo2"/>
        <w:spacing w:line="360" w:lineRule="auto"/>
        <w:jc w:val="both"/>
        <w:rPr>
          <w:rFonts w:asciiTheme="minorHAnsi" w:hAnsiTheme="minorHAnsi" w:cs="Times New Roman"/>
          <w:color w:val="auto"/>
          <w:sz w:val="24"/>
          <w:szCs w:val="24"/>
        </w:rPr>
      </w:pPr>
      <w:bookmarkStart w:id="11" w:name="_Toc106875016"/>
      <w:r>
        <w:rPr>
          <w:rFonts w:asciiTheme="minorHAnsi" w:hAnsiTheme="minorHAnsi" w:cs="Times New Roman"/>
          <w:color w:val="auto"/>
          <w:sz w:val="24"/>
          <w:szCs w:val="24"/>
        </w:rPr>
        <w:t>4</w:t>
      </w:r>
      <w:r w:rsidR="00193347" w:rsidRPr="0023103E">
        <w:rPr>
          <w:rFonts w:asciiTheme="minorHAnsi" w:hAnsiTheme="minorHAnsi" w:cs="Times New Roman"/>
          <w:color w:val="auto"/>
          <w:sz w:val="24"/>
          <w:szCs w:val="24"/>
        </w:rPr>
        <w:t>.3.- Reglamentación específica de la actividad prevista</w:t>
      </w:r>
      <w:bookmarkEnd w:id="11"/>
    </w:p>
    <w:p w14:paraId="205167C2" w14:textId="77777777" w:rsidR="008032C6" w:rsidRPr="0023103E" w:rsidRDefault="008032C6" w:rsidP="00A10F2F">
      <w:pPr>
        <w:spacing w:line="360" w:lineRule="auto"/>
        <w:jc w:val="both"/>
      </w:pPr>
      <w:r w:rsidRPr="0023103E">
        <w:t xml:space="preserve">En el desarrollo de todas las prestaciones derivadas de los trabajos objeto del presente Pliego de Prescripciones Técnicas Particulares, será de obligado cumplimiento toda la normativa </w:t>
      </w:r>
      <w:r w:rsidRPr="0023103E">
        <w:lastRenderedPageBreak/>
        <w:t>técnica</w:t>
      </w:r>
      <w:r w:rsidR="00502ABC" w:rsidRPr="0023103E">
        <w:t xml:space="preserve">, </w:t>
      </w:r>
      <w:r w:rsidRPr="0023103E">
        <w:t xml:space="preserve">de seguridad y salud vigente, así como toda la que pueda ser de aplicación por las características de </w:t>
      </w:r>
      <w:r w:rsidR="0023103E" w:rsidRPr="0023103E">
        <w:t>las instalaciones afectada</w:t>
      </w:r>
      <w:r w:rsidRPr="0023103E">
        <w:t>s.</w:t>
      </w:r>
    </w:p>
    <w:p w14:paraId="6E0640D6" w14:textId="77777777" w:rsidR="00193347" w:rsidRPr="0023103E" w:rsidRDefault="00193347" w:rsidP="00A10F2F">
      <w:pPr>
        <w:spacing w:line="360" w:lineRule="auto"/>
        <w:jc w:val="both"/>
        <w:rPr>
          <w:rFonts w:cs="Times New Roman"/>
        </w:rPr>
      </w:pPr>
      <w:r w:rsidRPr="0023103E">
        <w:rPr>
          <w:rFonts w:cs="Times New Roman"/>
        </w:rPr>
        <w:t>Las instalaciones de</w:t>
      </w:r>
      <w:r w:rsidR="0023103E" w:rsidRPr="0023103E">
        <w:rPr>
          <w:rFonts w:cs="Times New Roman"/>
        </w:rPr>
        <w:t xml:space="preserve"> </w:t>
      </w:r>
      <w:r w:rsidRPr="0023103E">
        <w:rPr>
          <w:rFonts w:cs="Times New Roman"/>
        </w:rPr>
        <w:t>l</w:t>
      </w:r>
      <w:r w:rsidR="0023103E" w:rsidRPr="0023103E">
        <w:rPr>
          <w:rFonts w:cs="Times New Roman"/>
        </w:rPr>
        <w:t>a</w:t>
      </w:r>
      <w:r w:rsidRPr="0023103E">
        <w:rPr>
          <w:rFonts w:cs="Times New Roman"/>
        </w:rPr>
        <w:t xml:space="preserve"> </w:t>
      </w:r>
      <w:r w:rsidR="0023103E" w:rsidRPr="0023103E">
        <w:rPr>
          <w:rFonts w:cs="Times New Roman"/>
        </w:rPr>
        <w:t>Unidad de Investigación del Centro Vasco de Transfusión y Tejidos humanos</w:t>
      </w:r>
      <w:r w:rsidRPr="0023103E">
        <w:rPr>
          <w:rFonts w:cs="Times New Roman"/>
        </w:rPr>
        <w:t xml:space="preserve"> a </w:t>
      </w:r>
      <w:r w:rsidR="0023103E" w:rsidRPr="0023103E">
        <w:rPr>
          <w:rFonts w:cs="Times New Roman"/>
        </w:rPr>
        <w:t>modificar</w:t>
      </w:r>
      <w:r w:rsidRPr="0023103E">
        <w:rPr>
          <w:rFonts w:cs="Times New Roman"/>
        </w:rPr>
        <w:t xml:space="preserve"> se ejecutarán en estricto cumplimiento de la normativa vigente en la fecha e</w:t>
      </w:r>
      <w:r w:rsidR="00DE6200" w:rsidRPr="0023103E">
        <w:rPr>
          <w:rFonts w:cs="Times New Roman"/>
        </w:rPr>
        <w:t xml:space="preserve">n que se produce este </w:t>
      </w:r>
      <w:r w:rsidR="00DE6200" w:rsidRPr="004559BC">
        <w:rPr>
          <w:rFonts w:cs="Times New Roman"/>
        </w:rPr>
        <w:t>documento. Dichas</w:t>
      </w:r>
      <w:r w:rsidR="00DE6200" w:rsidRPr="0023103E">
        <w:rPr>
          <w:rFonts w:cs="Times New Roman"/>
        </w:rPr>
        <w:t xml:space="preserve"> instalaciones deben contar con los estándares requeridos para obtener la certificación de cumplimiento de Normas de Correcta Fabricación, emitida por la Subdirección General de Inspección y Control de Medicamentos de la AEMPS.</w:t>
      </w:r>
    </w:p>
    <w:p w14:paraId="00F236E6" w14:textId="7A955D38" w:rsidR="00BA1D49" w:rsidRPr="00873EF3" w:rsidRDefault="00BA1D49" w:rsidP="00A10F2F">
      <w:pPr>
        <w:spacing w:line="360" w:lineRule="auto"/>
        <w:jc w:val="both"/>
        <w:rPr>
          <w:rFonts w:cs="Times New Roman"/>
          <w:highlight w:val="yellow"/>
        </w:rPr>
      </w:pPr>
      <w:r w:rsidRPr="0023103E">
        <w:rPr>
          <w:rFonts w:cs="Times New Roman"/>
        </w:rPr>
        <w:t>Normativa de referencia para la</w:t>
      </w:r>
      <w:r w:rsidR="0069234E">
        <w:rPr>
          <w:rFonts w:cs="Times New Roman"/>
        </w:rPr>
        <w:t>s</w:t>
      </w:r>
      <w:r w:rsidRPr="0023103E">
        <w:rPr>
          <w:rFonts w:cs="Times New Roman"/>
        </w:rPr>
        <w:t xml:space="preserve"> Sala</w:t>
      </w:r>
      <w:r w:rsidR="0069234E">
        <w:rPr>
          <w:rFonts w:cs="Times New Roman"/>
        </w:rPr>
        <w:t>s</w:t>
      </w:r>
      <w:r w:rsidR="00305893">
        <w:rPr>
          <w:rFonts w:cs="Times New Roman"/>
        </w:rPr>
        <w:t xml:space="preserve"> Blanca</w:t>
      </w:r>
      <w:r w:rsidR="0069234E">
        <w:rPr>
          <w:rFonts w:cs="Times New Roman"/>
        </w:rPr>
        <w:t>s</w:t>
      </w:r>
      <w:r w:rsidR="00305893">
        <w:rPr>
          <w:rFonts w:cs="Times New Roman"/>
        </w:rPr>
        <w:t xml:space="preserve"> en la que se realiza la producción celular y control de calidad de las terapias avanzadas: </w:t>
      </w:r>
    </w:p>
    <w:p w14:paraId="6730D16C" w14:textId="77777777" w:rsidR="00866630" w:rsidRPr="00970495" w:rsidRDefault="00F63698" w:rsidP="003C1A35">
      <w:pPr>
        <w:pStyle w:val="Prrafodelista"/>
        <w:numPr>
          <w:ilvl w:val="0"/>
          <w:numId w:val="3"/>
        </w:numPr>
        <w:spacing w:line="360" w:lineRule="auto"/>
        <w:jc w:val="both"/>
        <w:rPr>
          <w:rFonts w:cs="Times New Roman"/>
        </w:rPr>
      </w:pPr>
      <w:r w:rsidRPr="00970495">
        <w:rPr>
          <w:rFonts w:cs="Times New Roman"/>
        </w:rPr>
        <w:t xml:space="preserve">Directiva (UE) 2015/566 </w:t>
      </w:r>
      <w:r w:rsidR="00866630" w:rsidRPr="00970495">
        <w:rPr>
          <w:rFonts w:cs="Times New Roman"/>
        </w:rPr>
        <w:t>de la Comisión, de 8 de abril de 2015 por la que se aplica la Directiva 2004/23/CE en lo que se refiere a los procedimientos de verificación de la equivalencia de las normas de calidad y seguridad de las células y los tejidos importados.</w:t>
      </w:r>
    </w:p>
    <w:p w14:paraId="56DEFB18" w14:textId="77777777" w:rsidR="00866630" w:rsidRPr="00970495" w:rsidRDefault="00F63698" w:rsidP="003C1A35">
      <w:pPr>
        <w:pStyle w:val="Prrafodelista"/>
        <w:numPr>
          <w:ilvl w:val="0"/>
          <w:numId w:val="3"/>
        </w:numPr>
        <w:spacing w:line="360" w:lineRule="auto"/>
        <w:jc w:val="both"/>
        <w:rPr>
          <w:rFonts w:cs="Times New Roman"/>
        </w:rPr>
      </w:pPr>
      <w:r w:rsidRPr="00970495">
        <w:rPr>
          <w:rFonts w:cs="Times New Roman"/>
        </w:rPr>
        <w:t xml:space="preserve">Directiva (UE) 2015/565 </w:t>
      </w:r>
      <w:r w:rsidR="00866630" w:rsidRPr="00970495">
        <w:rPr>
          <w:rFonts w:cs="Times New Roman"/>
        </w:rPr>
        <w:t>de la Comisión, de 8 de abril de 2015, por la que se modifica la Directiva 2006/86/CE en lo relativo a determinados requisitos técnicos para la codificación de células y tejidos humanos.</w:t>
      </w:r>
    </w:p>
    <w:p w14:paraId="4353AB60" w14:textId="77777777" w:rsidR="00866630" w:rsidRPr="00970495" w:rsidRDefault="00866630" w:rsidP="003C1A35">
      <w:pPr>
        <w:pStyle w:val="Prrafodelista"/>
        <w:numPr>
          <w:ilvl w:val="0"/>
          <w:numId w:val="3"/>
        </w:numPr>
        <w:spacing w:line="360" w:lineRule="auto"/>
        <w:jc w:val="both"/>
        <w:rPr>
          <w:rFonts w:cs="Times New Roman"/>
        </w:rPr>
      </w:pPr>
      <w:r w:rsidRPr="00970495">
        <w:rPr>
          <w:rFonts w:cs="Times New Roman"/>
        </w:rPr>
        <w:t>Real Decreto-ley 9/2014,</w:t>
      </w:r>
      <w:r w:rsidR="00F63698" w:rsidRPr="00970495">
        <w:rPr>
          <w:rFonts w:cs="Times New Roman"/>
        </w:rPr>
        <w:t xml:space="preserve"> </w:t>
      </w:r>
      <w:r w:rsidRPr="00970495">
        <w:rPr>
          <w:rFonts w:cs="Times New Roman"/>
        </w:rPr>
        <w:t>de 4 de julio, por el que se establecen las normas de calidad y seguridad para la donación, la obtención, la evaluación, el procesamiento, la preservación, el almacenamiento y la distribución de células y tejidos humanos y se aprueban las normas de coordinación y funcionamiento para su uso en humanos.</w:t>
      </w:r>
    </w:p>
    <w:p w14:paraId="7BE24BAD" w14:textId="77777777" w:rsidR="00866630" w:rsidRPr="00970495" w:rsidRDefault="00866630" w:rsidP="003C1A35">
      <w:pPr>
        <w:pStyle w:val="Prrafodelista"/>
        <w:numPr>
          <w:ilvl w:val="0"/>
          <w:numId w:val="3"/>
        </w:numPr>
        <w:spacing w:line="360" w:lineRule="auto"/>
        <w:jc w:val="both"/>
        <w:rPr>
          <w:rFonts w:cs="Times New Roman"/>
        </w:rPr>
      </w:pPr>
      <w:r w:rsidRPr="00970495">
        <w:rPr>
          <w:rFonts w:cs="Times New Roman"/>
        </w:rPr>
        <w:t>Orden SSI/2057/2014, de 29 de octubre, por la que se modifican los anexos III, IV y V del Real Decreto-ley 9/2014, de 4 de julio, por el que se establecen las normas de calidad y seguridad para la donación, la obtención, la evaluación, el procesamiento, la preservación, el almacenamiento y la distribución de células y tejidos humanos y se aprueban las normas de coordinación y funcionamiento para su uso en humanos.</w:t>
      </w:r>
    </w:p>
    <w:p w14:paraId="337E28D4" w14:textId="77777777" w:rsidR="00866630" w:rsidRPr="000022BE" w:rsidRDefault="00866630" w:rsidP="003C1A35">
      <w:pPr>
        <w:pStyle w:val="Prrafodelista"/>
        <w:numPr>
          <w:ilvl w:val="0"/>
          <w:numId w:val="3"/>
        </w:numPr>
        <w:spacing w:line="360" w:lineRule="auto"/>
        <w:jc w:val="both"/>
        <w:rPr>
          <w:rFonts w:cs="Times New Roman"/>
        </w:rPr>
      </w:pPr>
      <w:r w:rsidRPr="000022BE">
        <w:rPr>
          <w:rFonts w:cs="Times New Roman"/>
        </w:rPr>
        <w:t>Directiva 2006/86/CE de la Comisión, de 24 de octubre de 2006 por la que se aplica la Directiva 2004/23/CE del Parlamento Europeo y del Consejo en lo que se refiere a los requisitos de trazabilidad, la notificación de las reacciones y los efectos adversos graves y determinados requisitos técnicos para la codificación, el procesamiento, la preservación, el almacenamiento y la distribución de células y tejidos humanos.</w:t>
      </w:r>
    </w:p>
    <w:p w14:paraId="0349F2C9" w14:textId="77777777" w:rsidR="00866630" w:rsidRPr="00D06E5A" w:rsidRDefault="00866630" w:rsidP="003C1A35">
      <w:pPr>
        <w:pStyle w:val="Prrafodelista"/>
        <w:numPr>
          <w:ilvl w:val="0"/>
          <w:numId w:val="3"/>
        </w:numPr>
        <w:spacing w:line="360" w:lineRule="auto"/>
        <w:jc w:val="both"/>
        <w:rPr>
          <w:rFonts w:cs="Times New Roman"/>
        </w:rPr>
      </w:pPr>
      <w:r w:rsidRPr="00D06E5A">
        <w:rPr>
          <w:rFonts w:cs="Times New Roman"/>
        </w:rPr>
        <w:t xml:space="preserve">Directiva 2006/17/CE de la Comisión, de 8 de febrero de 2006, por la que se aplica la Directiva 2004/23/CE del Parlamento Europeo y del Consejo en lo relativo a </w:t>
      </w:r>
      <w:r w:rsidRPr="00D06E5A">
        <w:rPr>
          <w:rFonts w:cs="Times New Roman"/>
        </w:rPr>
        <w:lastRenderedPageBreak/>
        <w:t>determinados requisitos técnicos para la donación, la obtención y la evaluación de células y tejidos humanos.</w:t>
      </w:r>
    </w:p>
    <w:p w14:paraId="46F3C723" w14:textId="77777777" w:rsidR="00866630" w:rsidRPr="00D06E5A" w:rsidRDefault="00866630" w:rsidP="003C1A35">
      <w:pPr>
        <w:pStyle w:val="Prrafodelista"/>
        <w:numPr>
          <w:ilvl w:val="0"/>
          <w:numId w:val="3"/>
        </w:numPr>
        <w:spacing w:line="360" w:lineRule="auto"/>
        <w:jc w:val="both"/>
        <w:rPr>
          <w:rFonts w:cs="Times New Roman"/>
        </w:rPr>
      </w:pPr>
      <w:r w:rsidRPr="00D06E5A">
        <w:rPr>
          <w:rFonts w:cs="Times New Roman"/>
        </w:rPr>
        <w:t>Directiva 2004/23/CE del Parlamento Europeo y del Consejo, de 31 de marzo de 2004 relativa al establecimiento de normas de calidad y de seguridad para la donación, obtención, evaluación, procesamiento, preservación, almacenamiento y distribución de células y tejidos humanos.</w:t>
      </w:r>
    </w:p>
    <w:p w14:paraId="4CA7172C" w14:textId="77777777" w:rsidR="00866630" w:rsidRPr="005A07B2" w:rsidRDefault="00866630" w:rsidP="003C1A35">
      <w:pPr>
        <w:pStyle w:val="Prrafodelista"/>
        <w:numPr>
          <w:ilvl w:val="0"/>
          <w:numId w:val="3"/>
        </w:numPr>
        <w:spacing w:line="360" w:lineRule="auto"/>
        <w:jc w:val="both"/>
        <w:rPr>
          <w:rFonts w:cs="Times New Roman"/>
        </w:rPr>
      </w:pPr>
      <w:r w:rsidRPr="005A07B2">
        <w:rPr>
          <w:rFonts w:cs="Times New Roman"/>
        </w:rPr>
        <w:t>Real Decreto 1302/2006, de 10 de noviembre, por el que se establecen las</w:t>
      </w:r>
      <w:r w:rsidR="00A84A2F" w:rsidRPr="005A07B2">
        <w:rPr>
          <w:rFonts w:cs="Times New Roman"/>
        </w:rPr>
        <w:t xml:space="preserve"> </w:t>
      </w:r>
      <w:r w:rsidRPr="005A07B2">
        <w:rPr>
          <w:rFonts w:cs="Times New Roman"/>
        </w:rPr>
        <w:t>bases del procedimiento para la designación y acredita</w:t>
      </w:r>
      <w:r w:rsidR="00A84A2F" w:rsidRPr="005A07B2">
        <w:rPr>
          <w:rFonts w:cs="Times New Roman"/>
        </w:rPr>
        <w:t xml:space="preserve">ción de los centros, </w:t>
      </w:r>
      <w:r w:rsidRPr="005A07B2">
        <w:rPr>
          <w:rFonts w:cs="Times New Roman"/>
        </w:rPr>
        <w:t>servicios y unidades de referencia del Sistema Nacional de Salud.</w:t>
      </w:r>
    </w:p>
    <w:p w14:paraId="05FE058C" w14:textId="77777777" w:rsidR="00A84A2F" w:rsidRPr="008A2DCB" w:rsidRDefault="00866630" w:rsidP="003C1A35">
      <w:pPr>
        <w:pStyle w:val="Prrafodelista"/>
        <w:numPr>
          <w:ilvl w:val="0"/>
          <w:numId w:val="3"/>
        </w:numPr>
        <w:spacing w:line="360" w:lineRule="auto"/>
        <w:jc w:val="both"/>
        <w:rPr>
          <w:rFonts w:cs="Times New Roman"/>
        </w:rPr>
      </w:pPr>
      <w:r w:rsidRPr="008A2DCB">
        <w:rPr>
          <w:rFonts w:cs="Times New Roman"/>
        </w:rPr>
        <w:t>Real Decreto 477/2014, de 13 de junio, por el que se regula la</w:t>
      </w:r>
      <w:r w:rsidR="00A84A2F" w:rsidRPr="008A2DCB">
        <w:rPr>
          <w:rFonts w:cs="Times New Roman"/>
        </w:rPr>
        <w:t xml:space="preserve"> </w:t>
      </w:r>
      <w:r w:rsidRPr="008A2DCB">
        <w:rPr>
          <w:rFonts w:cs="Times New Roman"/>
        </w:rPr>
        <w:t>autorización de medicamentos de terapia avanzada de fabricación no industrial.</w:t>
      </w:r>
    </w:p>
    <w:p w14:paraId="7D277CDC" w14:textId="22088332" w:rsidR="00866630" w:rsidRPr="008A2DCB" w:rsidRDefault="00866630" w:rsidP="003C1A35">
      <w:pPr>
        <w:pStyle w:val="Prrafodelista"/>
        <w:numPr>
          <w:ilvl w:val="0"/>
          <w:numId w:val="3"/>
        </w:numPr>
        <w:spacing w:line="360" w:lineRule="auto"/>
        <w:jc w:val="both"/>
        <w:rPr>
          <w:rFonts w:cs="Times New Roman"/>
        </w:rPr>
      </w:pPr>
      <w:r w:rsidRPr="008A2DCB">
        <w:rPr>
          <w:rFonts w:cs="Times New Roman"/>
        </w:rPr>
        <w:t>REGLAMENTO (CE) No 1394/2007</w:t>
      </w:r>
      <w:r w:rsidR="00A84A2F" w:rsidRPr="008A2DCB">
        <w:rPr>
          <w:rFonts w:cs="Times New Roman"/>
        </w:rPr>
        <w:t xml:space="preserve"> </w:t>
      </w:r>
      <w:r w:rsidRPr="008A2DCB">
        <w:rPr>
          <w:rFonts w:cs="Times New Roman"/>
        </w:rPr>
        <w:t>del Parlamento Europeo y del</w:t>
      </w:r>
      <w:r w:rsidR="00A84A2F" w:rsidRPr="008A2DCB">
        <w:rPr>
          <w:rFonts w:cs="Times New Roman"/>
        </w:rPr>
        <w:t xml:space="preserve"> </w:t>
      </w:r>
      <w:r w:rsidRPr="008A2DCB">
        <w:rPr>
          <w:rFonts w:cs="Times New Roman"/>
        </w:rPr>
        <w:t>Consejo de 13 de noviembre de 2007 sobre medicamentos de terapia avanzada y por</w:t>
      </w:r>
      <w:r w:rsidR="00A84A2F" w:rsidRPr="008A2DCB">
        <w:rPr>
          <w:rFonts w:cs="Times New Roman"/>
        </w:rPr>
        <w:t xml:space="preserve"> </w:t>
      </w:r>
      <w:r w:rsidRPr="008A2DCB">
        <w:rPr>
          <w:rFonts w:cs="Times New Roman"/>
        </w:rPr>
        <w:t>el que se modifican la Directiva 2001/83/CE y el Reglamento (CE) no 726/2004.</w:t>
      </w:r>
    </w:p>
    <w:p w14:paraId="6EEDFC2E" w14:textId="139C70DD" w:rsidR="00646FC8" w:rsidRPr="00D06E5A" w:rsidRDefault="00866630" w:rsidP="003C1A35">
      <w:pPr>
        <w:pStyle w:val="Prrafodelista"/>
        <w:numPr>
          <w:ilvl w:val="0"/>
          <w:numId w:val="3"/>
        </w:numPr>
        <w:spacing w:line="360" w:lineRule="auto"/>
        <w:jc w:val="both"/>
        <w:rPr>
          <w:rFonts w:cs="Times New Roman"/>
        </w:rPr>
      </w:pPr>
      <w:r w:rsidRPr="00D06E5A">
        <w:rPr>
          <w:rFonts w:cs="Times New Roman"/>
        </w:rPr>
        <w:t>Directiva 2003/94/CE</w:t>
      </w:r>
      <w:r w:rsidR="000022BE" w:rsidRPr="00D06E5A">
        <w:rPr>
          <w:rFonts w:cs="Times New Roman"/>
        </w:rPr>
        <w:t xml:space="preserve"> </w:t>
      </w:r>
      <w:r w:rsidRPr="00D06E5A">
        <w:rPr>
          <w:rFonts w:cs="Times New Roman"/>
        </w:rPr>
        <w:t>de la Comisión, de 8 de octubre de 2003, por la</w:t>
      </w:r>
      <w:r w:rsidR="00A84A2F" w:rsidRPr="00D06E5A">
        <w:rPr>
          <w:rFonts w:cs="Times New Roman"/>
        </w:rPr>
        <w:t xml:space="preserve"> </w:t>
      </w:r>
      <w:r w:rsidRPr="00D06E5A">
        <w:rPr>
          <w:rFonts w:cs="Times New Roman"/>
        </w:rPr>
        <w:t>que se establecen los principios y directrices de las prácticas correctas de</w:t>
      </w:r>
      <w:r w:rsidR="00A84A2F" w:rsidRPr="00D06E5A">
        <w:rPr>
          <w:rFonts w:cs="Times New Roman"/>
        </w:rPr>
        <w:t xml:space="preserve"> </w:t>
      </w:r>
      <w:r w:rsidRPr="00D06E5A">
        <w:rPr>
          <w:rFonts w:cs="Times New Roman"/>
        </w:rPr>
        <w:t>fabricación de los medicamentos de uso humano y de los medicamentos en</w:t>
      </w:r>
      <w:r w:rsidR="00A84A2F" w:rsidRPr="00D06E5A">
        <w:rPr>
          <w:rFonts w:cs="Times New Roman"/>
        </w:rPr>
        <w:t xml:space="preserve"> </w:t>
      </w:r>
      <w:r w:rsidRPr="00D06E5A">
        <w:rPr>
          <w:rFonts w:cs="Times New Roman"/>
        </w:rPr>
        <w:t>investigación de uso humano.</w:t>
      </w:r>
    </w:p>
    <w:p w14:paraId="3AF05F15" w14:textId="77777777" w:rsidR="00646FC8" w:rsidRPr="00D06E5A" w:rsidRDefault="00646FC8" w:rsidP="003C1A35">
      <w:pPr>
        <w:pStyle w:val="Prrafodelista"/>
        <w:numPr>
          <w:ilvl w:val="0"/>
          <w:numId w:val="3"/>
        </w:numPr>
        <w:spacing w:line="360" w:lineRule="auto"/>
        <w:jc w:val="both"/>
        <w:rPr>
          <w:rFonts w:cs="Times New Roman"/>
        </w:rPr>
      </w:pPr>
      <w:r w:rsidRPr="000022BE">
        <w:rPr>
          <w:rFonts w:cs="Times New Roman"/>
        </w:rPr>
        <w:t>Directiva (UE) 2017/1572 de la Comisión, de 15 de septiembre de 2017, por la que se complementa la Directiva 2001/83/CE del Parlamento Europeo y del Consejo en lo que respecta a los principios y directrices de las prácticas correctas de fabricación de los medicamentos de uso humano</w:t>
      </w:r>
      <w:r w:rsidRPr="00C9660B">
        <w:rPr>
          <w:rFonts w:cs="Times New Roman"/>
        </w:rPr>
        <w:t>.</w:t>
      </w:r>
    </w:p>
    <w:p w14:paraId="327C7189" w14:textId="77777777" w:rsidR="00D73C41" w:rsidRPr="00D06E5A" w:rsidRDefault="00D73C41" w:rsidP="003C1A35">
      <w:pPr>
        <w:pStyle w:val="Prrafodelista"/>
        <w:numPr>
          <w:ilvl w:val="0"/>
          <w:numId w:val="3"/>
        </w:numPr>
        <w:spacing w:line="360" w:lineRule="auto"/>
        <w:jc w:val="both"/>
        <w:rPr>
          <w:rFonts w:cs="Times New Roman"/>
        </w:rPr>
      </w:pPr>
      <w:r w:rsidRPr="000022BE">
        <w:rPr>
          <w:rFonts w:cs="Times New Roman"/>
        </w:rPr>
        <w:t>Reglamento (UE) nº 536/2014 del Parlamento Europeo y del Consejo, de 16 de abril de 2014, sobre los ensayos clínicos de medicamentos de uso humano, y por el que se deroga la Directiva 2001/20/CE</w:t>
      </w:r>
    </w:p>
    <w:p w14:paraId="6B1C647E" w14:textId="77777777" w:rsidR="00217378" w:rsidRPr="00D06E5A" w:rsidRDefault="00217378" w:rsidP="003C1A35">
      <w:pPr>
        <w:pStyle w:val="Prrafodelista"/>
        <w:numPr>
          <w:ilvl w:val="0"/>
          <w:numId w:val="3"/>
        </w:numPr>
        <w:spacing w:line="360" w:lineRule="auto"/>
        <w:jc w:val="both"/>
        <w:rPr>
          <w:rFonts w:cs="Times New Roman"/>
        </w:rPr>
      </w:pPr>
      <w:r w:rsidRPr="000022BE">
        <w:rPr>
          <w:rFonts w:cs="Times New Roman"/>
        </w:rPr>
        <w:t>Reglamento Delegado (UE) 2017/1569 de la Comisión, de 23 de mayo de 2017, por el que se complementa el Reglamento (UE) n.º 536/2014 del Parlamento Europeo y del Consejo especificando los principios y directrices de las prácticas correctas de fabricación y las disposiciones de inspección de los medicamentos en investigación de uso humano</w:t>
      </w:r>
    </w:p>
    <w:p w14:paraId="3B4819CE" w14:textId="5636FD8D" w:rsidR="00866630" w:rsidRPr="007007A0" w:rsidRDefault="00AF6333" w:rsidP="00A10F2F">
      <w:pPr>
        <w:spacing w:line="360" w:lineRule="auto"/>
        <w:jc w:val="both"/>
      </w:pPr>
      <w:r w:rsidRPr="007007A0">
        <w:t xml:space="preserve">La Empresa Adjudicataria aportará los trabajos de ingeniería necesaria </w:t>
      </w:r>
      <w:r w:rsidR="00CF6692" w:rsidRPr="007007A0">
        <w:t xml:space="preserve">con el fin de </w:t>
      </w:r>
      <w:r w:rsidRPr="007007A0">
        <w:t xml:space="preserve">realizar </w:t>
      </w:r>
      <w:r w:rsidR="00286F50">
        <w:t xml:space="preserve">si fuera necesario </w:t>
      </w:r>
      <w:r w:rsidR="00A87B2E">
        <w:t>t</w:t>
      </w:r>
      <w:r w:rsidR="00286F50" w:rsidRPr="007007A0">
        <w:t xml:space="preserve">odos </w:t>
      </w:r>
      <w:r w:rsidRPr="007007A0">
        <w:t xml:space="preserve">los trámites para </w:t>
      </w:r>
      <w:r w:rsidRPr="00A87B2E">
        <w:t xml:space="preserve">mantener correctamente legalizadas las instalaciones </w:t>
      </w:r>
      <w:r w:rsidRPr="00A87B2E">
        <w:lastRenderedPageBreak/>
        <w:t xml:space="preserve">existentes, sin que esto supongo ningún coste adicional para el </w:t>
      </w:r>
      <w:r w:rsidR="007007A0" w:rsidRPr="00A87B2E">
        <w:t>Cent</w:t>
      </w:r>
      <w:r w:rsidR="00A87B2E">
        <w:t>r</w:t>
      </w:r>
      <w:r w:rsidR="007007A0" w:rsidRPr="007007A0">
        <w:t xml:space="preserve">o Vasco de Transfusión </w:t>
      </w:r>
      <w:r w:rsidRPr="007007A0">
        <w:t>ni par</w:t>
      </w:r>
      <w:r w:rsidR="00B50584" w:rsidRPr="007007A0">
        <w:t>a</w:t>
      </w:r>
      <w:r w:rsidRPr="007007A0">
        <w:t xml:space="preserve"> Osakidetza.</w:t>
      </w:r>
    </w:p>
    <w:p w14:paraId="617DD924" w14:textId="61015711" w:rsidR="00B85400" w:rsidRPr="00CC45B5" w:rsidRDefault="008323C6" w:rsidP="00A10F2F">
      <w:pPr>
        <w:spacing w:line="360" w:lineRule="auto"/>
        <w:jc w:val="both"/>
        <w:rPr>
          <w:rFonts w:cs="Times New Roman"/>
        </w:rPr>
      </w:pPr>
      <w:r w:rsidRPr="00CC45B5">
        <w:rPr>
          <w:rFonts w:cs="Times New Roman"/>
        </w:rPr>
        <w:t>Finalizados los trabajos deberán ser comunicados al organismo territorial correspondiente, debiendo quedar los cambios debidamente legalizados en su correspondiente expediente.</w:t>
      </w:r>
    </w:p>
    <w:p w14:paraId="34003722" w14:textId="1089996C" w:rsidR="00B85400" w:rsidRPr="00213E16" w:rsidRDefault="00592220" w:rsidP="00A10F2F">
      <w:pPr>
        <w:pStyle w:val="Ttulo2"/>
        <w:spacing w:line="360" w:lineRule="auto"/>
        <w:jc w:val="both"/>
        <w:rPr>
          <w:rFonts w:asciiTheme="minorHAnsi" w:hAnsiTheme="minorHAnsi" w:cs="Times New Roman"/>
          <w:color w:val="auto"/>
          <w:sz w:val="24"/>
          <w:szCs w:val="24"/>
        </w:rPr>
      </w:pPr>
      <w:bookmarkStart w:id="12" w:name="_Toc106875017"/>
      <w:r>
        <w:rPr>
          <w:rFonts w:asciiTheme="minorHAnsi" w:hAnsiTheme="minorHAnsi" w:cs="Times New Roman"/>
          <w:color w:val="auto"/>
          <w:sz w:val="24"/>
          <w:szCs w:val="24"/>
        </w:rPr>
        <w:t>4</w:t>
      </w:r>
      <w:r w:rsidR="00FC1685" w:rsidRPr="00213E16">
        <w:rPr>
          <w:rFonts w:asciiTheme="minorHAnsi" w:hAnsiTheme="minorHAnsi" w:cs="Times New Roman"/>
          <w:color w:val="auto"/>
          <w:sz w:val="24"/>
          <w:szCs w:val="24"/>
        </w:rPr>
        <w:t>.4</w:t>
      </w:r>
      <w:r w:rsidR="00B85400" w:rsidRPr="00213E16">
        <w:rPr>
          <w:rFonts w:asciiTheme="minorHAnsi" w:hAnsiTheme="minorHAnsi" w:cs="Times New Roman"/>
          <w:color w:val="auto"/>
          <w:sz w:val="24"/>
          <w:szCs w:val="24"/>
        </w:rPr>
        <w:t>.- Condiciones interiores de d</w:t>
      </w:r>
      <w:r w:rsidR="00D304A0" w:rsidRPr="00213E16">
        <w:rPr>
          <w:rFonts w:asciiTheme="minorHAnsi" w:hAnsiTheme="minorHAnsi" w:cs="Times New Roman"/>
          <w:color w:val="auto"/>
          <w:sz w:val="24"/>
          <w:szCs w:val="24"/>
        </w:rPr>
        <w:t>iseño</w:t>
      </w:r>
      <w:bookmarkEnd w:id="12"/>
    </w:p>
    <w:p w14:paraId="074FF343" w14:textId="77777777" w:rsidR="00B85400" w:rsidRPr="00873EF3" w:rsidRDefault="00D304A0" w:rsidP="00A10F2F">
      <w:pPr>
        <w:spacing w:line="360" w:lineRule="auto"/>
        <w:jc w:val="both"/>
        <w:rPr>
          <w:rFonts w:cs="Times New Roman"/>
          <w:highlight w:val="yellow"/>
        </w:rPr>
      </w:pPr>
      <w:r w:rsidRPr="00213E16">
        <w:rPr>
          <w:rFonts w:cs="Times New Roman"/>
        </w:rPr>
        <w:t xml:space="preserve">Las condiciones interiores de diseño </w:t>
      </w:r>
      <w:r w:rsidR="00661963" w:rsidRPr="00213E16">
        <w:rPr>
          <w:rFonts w:cs="Times New Roman"/>
        </w:rPr>
        <w:t>de las áreas clasificada, en verano e invierno serán las siguientes:</w:t>
      </w:r>
    </w:p>
    <w:p w14:paraId="21341800" w14:textId="77777777" w:rsidR="00D304A0" w:rsidRPr="00A87B2E" w:rsidRDefault="00D304A0" w:rsidP="003C1A35">
      <w:pPr>
        <w:pStyle w:val="Prrafodelista"/>
        <w:numPr>
          <w:ilvl w:val="0"/>
          <w:numId w:val="3"/>
        </w:numPr>
        <w:spacing w:line="360" w:lineRule="auto"/>
        <w:jc w:val="both"/>
        <w:rPr>
          <w:rFonts w:cs="Times New Roman"/>
        </w:rPr>
      </w:pPr>
      <w:r w:rsidRPr="00A87B2E">
        <w:rPr>
          <w:rFonts w:cs="Times New Roman"/>
        </w:rPr>
        <w:t>Temperatura: 22ºC ±2ºC</w:t>
      </w:r>
    </w:p>
    <w:p w14:paraId="6689767D" w14:textId="77777777" w:rsidR="00D304A0" w:rsidRPr="00A87B2E" w:rsidRDefault="00D304A0" w:rsidP="003C1A35">
      <w:pPr>
        <w:pStyle w:val="Prrafodelista"/>
        <w:numPr>
          <w:ilvl w:val="0"/>
          <w:numId w:val="3"/>
        </w:numPr>
        <w:spacing w:line="360" w:lineRule="auto"/>
        <w:jc w:val="both"/>
        <w:rPr>
          <w:rFonts w:cs="Times New Roman"/>
        </w:rPr>
      </w:pPr>
      <w:r w:rsidRPr="00A87B2E">
        <w:rPr>
          <w:rFonts w:cs="Times New Roman"/>
        </w:rPr>
        <w:t>Humedad relativa: 55%±10%</w:t>
      </w:r>
    </w:p>
    <w:p w14:paraId="3087CF97" w14:textId="09CF887F" w:rsidR="00AC46AE" w:rsidRPr="004B7D49" w:rsidRDefault="00592220" w:rsidP="00A10F2F">
      <w:pPr>
        <w:pStyle w:val="Ttulo2"/>
        <w:spacing w:line="360" w:lineRule="auto"/>
        <w:jc w:val="both"/>
        <w:rPr>
          <w:rFonts w:asciiTheme="minorHAnsi" w:hAnsiTheme="minorHAnsi" w:cs="Times New Roman"/>
          <w:color w:val="auto"/>
          <w:sz w:val="24"/>
          <w:szCs w:val="24"/>
        </w:rPr>
      </w:pPr>
      <w:bookmarkStart w:id="13" w:name="_Toc106875018"/>
      <w:r>
        <w:rPr>
          <w:rFonts w:asciiTheme="minorHAnsi" w:hAnsiTheme="minorHAnsi" w:cs="Times New Roman"/>
          <w:color w:val="auto"/>
          <w:sz w:val="24"/>
          <w:szCs w:val="24"/>
        </w:rPr>
        <w:t>4</w:t>
      </w:r>
      <w:r w:rsidR="00FC1685" w:rsidRPr="004B7D49">
        <w:rPr>
          <w:rFonts w:asciiTheme="minorHAnsi" w:hAnsiTheme="minorHAnsi" w:cs="Times New Roman"/>
          <w:color w:val="auto"/>
          <w:sz w:val="24"/>
          <w:szCs w:val="24"/>
        </w:rPr>
        <w:t>.5</w:t>
      </w:r>
      <w:r w:rsidR="00AC46AE" w:rsidRPr="004B7D49">
        <w:rPr>
          <w:rFonts w:asciiTheme="minorHAnsi" w:hAnsiTheme="minorHAnsi" w:cs="Times New Roman"/>
          <w:color w:val="auto"/>
          <w:sz w:val="24"/>
          <w:szCs w:val="24"/>
        </w:rPr>
        <w:t>.- Calidad de aire interior</w:t>
      </w:r>
      <w:bookmarkEnd w:id="13"/>
    </w:p>
    <w:p w14:paraId="4F267832" w14:textId="77777777" w:rsidR="008411BC" w:rsidRPr="004B7D49" w:rsidRDefault="00437AD8" w:rsidP="00A10F2F">
      <w:pPr>
        <w:spacing w:line="360" w:lineRule="auto"/>
        <w:jc w:val="both"/>
        <w:rPr>
          <w:rFonts w:cs="Times New Roman"/>
        </w:rPr>
      </w:pPr>
      <w:r w:rsidRPr="004B7D49">
        <w:rPr>
          <w:rFonts w:cs="Times New Roman"/>
        </w:rPr>
        <w:t xml:space="preserve">Para </w:t>
      </w:r>
      <w:r w:rsidR="00705037" w:rsidRPr="004B7D49">
        <w:rPr>
          <w:rFonts w:cs="Times New Roman"/>
        </w:rPr>
        <w:t xml:space="preserve">la ventilación de las zonas clasificadas, </w:t>
      </w:r>
      <w:r w:rsidR="008411BC" w:rsidRPr="004B7D49">
        <w:rPr>
          <w:rFonts w:cs="Times New Roman"/>
        </w:rPr>
        <w:t>los criterios mínimos son los siguientes:</w:t>
      </w:r>
    </w:p>
    <w:p w14:paraId="11DDFDDE" w14:textId="77777777" w:rsidR="008411BC" w:rsidRPr="004B7D49" w:rsidRDefault="00705037" w:rsidP="003C1A35">
      <w:pPr>
        <w:pStyle w:val="Prrafodelista"/>
        <w:numPr>
          <w:ilvl w:val="0"/>
          <w:numId w:val="4"/>
        </w:numPr>
        <w:spacing w:line="360" w:lineRule="auto"/>
        <w:jc w:val="both"/>
        <w:rPr>
          <w:rFonts w:cs="Times New Roman"/>
        </w:rPr>
      </w:pPr>
      <w:r w:rsidRPr="004B7D49">
        <w:rPr>
          <w:rFonts w:cs="Times New Roman"/>
        </w:rPr>
        <w:t>Zonas</w:t>
      </w:r>
      <w:r w:rsidR="00437AD8" w:rsidRPr="004B7D49">
        <w:rPr>
          <w:rFonts w:cs="Times New Roman"/>
        </w:rPr>
        <w:t xml:space="preserve"> de Grado </w:t>
      </w:r>
      <w:r w:rsidR="00241188" w:rsidRPr="004B7D49">
        <w:rPr>
          <w:rFonts w:cs="Times New Roman"/>
        </w:rPr>
        <w:t>D</w:t>
      </w:r>
      <w:r w:rsidR="00437AD8" w:rsidRPr="004B7D49">
        <w:rPr>
          <w:rFonts w:cs="Times New Roman"/>
        </w:rPr>
        <w:t xml:space="preserve"> las renovaciones </w:t>
      </w:r>
      <w:r w:rsidRPr="004B7D49">
        <w:rPr>
          <w:rFonts w:cs="Times New Roman"/>
        </w:rPr>
        <w:t xml:space="preserve">mínimas </w:t>
      </w:r>
      <w:r w:rsidR="00437AD8" w:rsidRPr="004B7D49">
        <w:rPr>
          <w:rFonts w:cs="Times New Roman"/>
        </w:rPr>
        <w:t xml:space="preserve">necesarias sería 20 ren/h </w:t>
      </w:r>
    </w:p>
    <w:p w14:paraId="0C60F01D" w14:textId="77777777" w:rsidR="00E1162F" w:rsidRPr="004B7D49" w:rsidRDefault="00241188" w:rsidP="003C1A35">
      <w:pPr>
        <w:pStyle w:val="Prrafodelista"/>
        <w:numPr>
          <w:ilvl w:val="0"/>
          <w:numId w:val="4"/>
        </w:numPr>
        <w:spacing w:line="360" w:lineRule="auto"/>
        <w:jc w:val="both"/>
        <w:rPr>
          <w:rFonts w:cs="Times New Roman"/>
        </w:rPr>
      </w:pPr>
      <w:r w:rsidRPr="004B7D49">
        <w:rPr>
          <w:rFonts w:cs="Times New Roman"/>
        </w:rPr>
        <w:t>Zonas de Grado C</w:t>
      </w:r>
      <w:r w:rsidR="00705037" w:rsidRPr="004B7D49">
        <w:rPr>
          <w:rFonts w:cs="Times New Roman"/>
        </w:rPr>
        <w:t xml:space="preserve"> las renovaciones mínimas necesarias serían 40 ren/h.</w:t>
      </w:r>
    </w:p>
    <w:p w14:paraId="7DE8406E" w14:textId="77777777" w:rsidR="004A1205" w:rsidRPr="004B7D49" w:rsidRDefault="004A1205" w:rsidP="003C1A35">
      <w:pPr>
        <w:pStyle w:val="Prrafodelista"/>
        <w:numPr>
          <w:ilvl w:val="0"/>
          <w:numId w:val="4"/>
        </w:numPr>
        <w:spacing w:line="360" w:lineRule="auto"/>
        <w:jc w:val="both"/>
        <w:rPr>
          <w:rFonts w:cs="Times New Roman"/>
        </w:rPr>
      </w:pPr>
      <w:r w:rsidRPr="004B7D49">
        <w:rPr>
          <w:rFonts w:cs="Times New Roman"/>
        </w:rPr>
        <w:t xml:space="preserve">Zonas de Grado B las renovaciones </w:t>
      </w:r>
      <w:r w:rsidR="00317FB8" w:rsidRPr="004B7D49">
        <w:rPr>
          <w:rFonts w:cs="Times New Roman"/>
        </w:rPr>
        <w:t>mínimas</w:t>
      </w:r>
      <w:r w:rsidRPr="004B7D49">
        <w:rPr>
          <w:rFonts w:cs="Times New Roman"/>
        </w:rPr>
        <w:t xml:space="preserve"> necesarias serian de 60 ren/h.</w:t>
      </w:r>
    </w:p>
    <w:p w14:paraId="51FCA921" w14:textId="56F86396" w:rsidR="005F2ADD" w:rsidRPr="004B7D49" w:rsidRDefault="008411BC" w:rsidP="00A10F2F">
      <w:pPr>
        <w:spacing w:line="360" w:lineRule="auto"/>
        <w:jc w:val="both"/>
        <w:rPr>
          <w:rFonts w:cs="Times New Roman"/>
        </w:rPr>
      </w:pPr>
      <w:r w:rsidRPr="004B7D49">
        <w:rPr>
          <w:rFonts w:cs="Times New Roman"/>
        </w:rPr>
        <w:t xml:space="preserve">El filtrado de las zonas clasificadas se </w:t>
      </w:r>
      <w:r w:rsidR="008F46EC" w:rsidRPr="004B7D49">
        <w:rPr>
          <w:rFonts w:cs="Times New Roman"/>
        </w:rPr>
        <w:t xml:space="preserve">hará de acuerdo a la normativa </w:t>
      </w:r>
      <w:r w:rsidR="00FB50C8" w:rsidRPr="004B7D49">
        <w:rPr>
          <w:rFonts w:cs="Times New Roman"/>
        </w:rPr>
        <w:t>GMP</w:t>
      </w:r>
      <w:r w:rsidR="00BC2B99" w:rsidRPr="004B7D49">
        <w:rPr>
          <w:rStyle w:val="Refdenotaalpie"/>
          <w:rFonts w:cs="Times New Roman"/>
        </w:rPr>
        <w:footnoteReference w:id="1"/>
      </w:r>
      <w:r w:rsidR="00843E0B">
        <w:rPr>
          <w:rFonts w:cs="Times New Roman"/>
        </w:rPr>
        <w:t>.</w:t>
      </w:r>
      <w:r w:rsidR="00FB50C8" w:rsidRPr="004B7D49">
        <w:rPr>
          <w:rFonts w:cs="Times New Roman"/>
        </w:rPr>
        <w:t>(fabricación de medicamentos estériles, normas GMP) dependiendo de su Grado.</w:t>
      </w:r>
      <w:r w:rsidR="005F2ADD" w:rsidRPr="004B7D49">
        <w:rPr>
          <w:rFonts w:ascii="Times New Roman" w:hAnsi="Times New Roman" w:cs="Times New Roman"/>
          <w:sz w:val="24"/>
          <w:szCs w:val="24"/>
        </w:rPr>
        <w:t xml:space="preserve"> </w:t>
      </w:r>
      <w:r w:rsidR="005F2ADD" w:rsidRPr="004B7D49">
        <w:rPr>
          <w:rFonts w:cs="Times New Roman"/>
        </w:rPr>
        <w:t xml:space="preserve">En la siguiente tabla se </w:t>
      </w:r>
      <w:bookmarkStart w:id="14" w:name="_GoBack"/>
      <w:bookmarkEnd w:id="14"/>
      <w:r w:rsidR="005F2ADD" w:rsidRPr="004B7D49">
        <w:rPr>
          <w:rFonts w:cs="Times New Roman"/>
        </w:rPr>
        <w:t xml:space="preserve">muestra la </w:t>
      </w:r>
      <w:r w:rsidR="005638D8" w:rsidRPr="004B7D49">
        <w:rPr>
          <w:rFonts w:cs="Times New Roman"/>
        </w:rPr>
        <w:t>máxima</w:t>
      </w:r>
      <w:r w:rsidR="005F2ADD" w:rsidRPr="004B7D49">
        <w:rPr>
          <w:rFonts w:cs="Times New Roman"/>
        </w:rPr>
        <w:t xml:space="preserve"> </w:t>
      </w:r>
      <w:r w:rsidR="005638D8" w:rsidRPr="004B7D49">
        <w:rPr>
          <w:rFonts w:cs="Times New Roman"/>
        </w:rPr>
        <w:t>concentración</w:t>
      </w:r>
      <w:r w:rsidR="005F2ADD" w:rsidRPr="004B7D49">
        <w:rPr>
          <w:rFonts w:cs="Times New Roman"/>
        </w:rPr>
        <w:t xml:space="preserve"> de </w:t>
      </w:r>
      <w:r w:rsidR="005638D8" w:rsidRPr="004B7D49">
        <w:rPr>
          <w:rFonts w:cs="Times New Roman"/>
        </w:rPr>
        <w:t>partículas</w:t>
      </w:r>
      <w:r w:rsidR="005F2ADD" w:rsidRPr="004B7D49">
        <w:rPr>
          <w:rFonts w:cs="Times New Roman"/>
        </w:rPr>
        <w:t xml:space="preserve"> en el aire permitida para cada Grado:</w:t>
      </w:r>
    </w:p>
    <w:tbl>
      <w:tblPr>
        <w:tblStyle w:val="Tabladecuadrcula5oscura-nfasis11"/>
        <w:tblW w:w="0" w:type="auto"/>
        <w:tblLook w:val="04A0" w:firstRow="1" w:lastRow="0" w:firstColumn="1" w:lastColumn="0" w:noHBand="0" w:noVBand="1"/>
      </w:tblPr>
      <w:tblGrid>
        <w:gridCol w:w="1688"/>
        <w:gridCol w:w="1703"/>
        <w:gridCol w:w="1691"/>
        <w:gridCol w:w="1706"/>
        <w:gridCol w:w="1706"/>
      </w:tblGrid>
      <w:tr w:rsidR="003770E6" w:rsidRPr="00873EF3" w14:paraId="39557377" w14:textId="77777777" w:rsidTr="007A23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4F149DA" w14:textId="77777777" w:rsidR="003770E6" w:rsidRPr="004B7D49" w:rsidRDefault="003770E6" w:rsidP="00A10F2F">
            <w:pPr>
              <w:spacing w:after="200" w:line="360" w:lineRule="auto"/>
              <w:jc w:val="both"/>
              <w:rPr>
                <w:rFonts w:cstheme="minorHAnsi"/>
              </w:rPr>
            </w:pPr>
          </w:p>
        </w:tc>
        <w:tc>
          <w:tcPr>
            <w:tcW w:w="3458" w:type="dxa"/>
            <w:gridSpan w:val="2"/>
          </w:tcPr>
          <w:p w14:paraId="17AB1B7F" w14:textId="77777777" w:rsidR="003770E6" w:rsidRPr="004B7D49" w:rsidRDefault="003770E6" w:rsidP="00A10F2F">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cstheme="minorHAnsi"/>
              </w:rPr>
            </w:pPr>
            <w:r w:rsidRPr="004B7D49">
              <w:rPr>
                <w:rFonts w:cstheme="minorHAnsi"/>
              </w:rPr>
              <w:t>En reposo</w:t>
            </w:r>
          </w:p>
        </w:tc>
        <w:tc>
          <w:tcPr>
            <w:tcW w:w="3458" w:type="dxa"/>
            <w:gridSpan w:val="2"/>
          </w:tcPr>
          <w:p w14:paraId="1A4A8ED0" w14:textId="77777777" w:rsidR="003770E6" w:rsidRPr="004B7D49" w:rsidRDefault="003770E6" w:rsidP="00A10F2F">
            <w:pPr>
              <w:spacing w:after="200" w:line="360" w:lineRule="auto"/>
              <w:jc w:val="both"/>
              <w:cnfStyle w:val="100000000000" w:firstRow="1" w:lastRow="0" w:firstColumn="0" w:lastColumn="0" w:oddVBand="0" w:evenVBand="0" w:oddHBand="0" w:evenHBand="0" w:firstRowFirstColumn="0" w:firstRowLastColumn="0" w:lastRowFirstColumn="0" w:lastRowLastColumn="0"/>
              <w:rPr>
                <w:rFonts w:cstheme="minorHAnsi"/>
              </w:rPr>
            </w:pPr>
            <w:r w:rsidRPr="004B7D49">
              <w:rPr>
                <w:rFonts w:cstheme="minorHAnsi"/>
              </w:rPr>
              <w:t>En funcionamiento</w:t>
            </w:r>
          </w:p>
        </w:tc>
      </w:tr>
      <w:tr w:rsidR="003770E6" w:rsidRPr="00873EF3" w14:paraId="6243C089" w14:textId="77777777" w:rsidTr="007A23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1E3B7506" w14:textId="77777777" w:rsidR="003770E6" w:rsidRPr="004B7D49" w:rsidRDefault="003770E6" w:rsidP="00A10F2F">
            <w:pPr>
              <w:spacing w:after="200" w:line="360" w:lineRule="auto"/>
              <w:jc w:val="both"/>
              <w:rPr>
                <w:rFonts w:cstheme="minorHAnsi"/>
              </w:rPr>
            </w:pPr>
            <w:r w:rsidRPr="004B7D49">
              <w:rPr>
                <w:rFonts w:cstheme="minorHAnsi"/>
              </w:rPr>
              <w:t>Grado</w:t>
            </w:r>
          </w:p>
        </w:tc>
        <w:tc>
          <w:tcPr>
            <w:tcW w:w="6916" w:type="dxa"/>
            <w:gridSpan w:val="4"/>
          </w:tcPr>
          <w:p w14:paraId="6A052405"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Número máximo permitido de partículas/m3 igual o superior a</w:t>
            </w:r>
          </w:p>
        </w:tc>
      </w:tr>
      <w:tr w:rsidR="003770E6" w:rsidRPr="00873EF3" w14:paraId="023CA494" w14:textId="77777777" w:rsidTr="007A2364">
        <w:tc>
          <w:tcPr>
            <w:cnfStyle w:val="001000000000" w:firstRow="0" w:lastRow="0" w:firstColumn="1" w:lastColumn="0" w:oddVBand="0" w:evenVBand="0" w:oddHBand="0" w:evenHBand="0" w:firstRowFirstColumn="0" w:firstRowLastColumn="0" w:lastRowFirstColumn="0" w:lastRowLastColumn="0"/>
            <w:tcW w:w="1728" w:type="dxa"/>
          </w:tcPr>
          <w:p w14:paraId="5C3E371D" w14:textId="77777777" w:rsidR="003770E6" w:rsidRPr="004B7D49" w:rsidRDefault="003770E6" w:rsidP="00A10F2F">
            <w:pPr>
              <w:spacing w:after="200" w:line="360" w:lineRule="auto"/>
              <w:jc w:val="both"/>
              <w:rPr>
                <w:rFonts w:cstheme="minorHAnsi"/>
              </w:rPr>
            </w:pPr>
          </w:p>
        </w:tc>
        <w:tc>
          <w:tcPr>
            <w:tcW w:w="1729" w:type="dxa"/>
          </w:tcPr>
          <w:p w14:paraId="59D52A3A"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0,5 µm</w:t>
            </w:r>
          </w:p>
        </w:tc>
        <w:tc>
          <w:tcPr>
            <w:tcW w:w="1729" w:type="dxa"/>
          </w:tcPr>
          <w:p w14:paraId="61C1D2FA"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5 µm</w:t>
            </w:r>
          </w:p>
        </w:tc>
        <w:tc>
          <w:tcPr>
            <w:tcW w:w="1729" w:type="dxa"/>
          </w:tcPr>
          <w:p w14:paraId="63C7ADD7"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0,5 µm</w:t>
            </w:r>
          </w:p>
        </w:tc>
        <w:tc>
          <w:tcPr>
            <w:tcW w:w="1729" w:type="dxa"/>
          </w:tcPr>
          <w:p w14:paraId="7E64F5F5"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5 µm</w:t>
            </w:r>
          </w:p>
        </w:tc>
      </w:tr>
      <w:tr w:rsidR="003770E6" w:rsidRPr="00873EF3" w14:paraId="71EF2E4F" w14:textId="77777777" w:rsidTr="007A23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6B827CE2" w14:textId="77777777" w:rsidR="003770E6" w:rsidRPr="004B7D49" w:rsidRDefault="003770E6" w:rsidP="00A10F2F">
            <w:pPr>
              <w:spacing w:after="200" w:line="360" w:lineRule="auto"/>
              <w:jc w:val="both"/>
              <w:rPr>
                <w:rFonts w:cstheme="minorHAnsi"/>
              </w:rPr>
            </w:pPr>
            <w:r w:rsidRPr="004B7D49">
              <w:rPr>
                <w:rFonts w:cstheme="minorHAnsi"/>
              </w:rPr>
              <w:t>A</w:t>
            </w:r>
          </w:p>
        </w:tc>
        <w:tc>
          <w:tcPr>
            <w:tcW w:w="1729" w:type="dxa"/>
          </w:tcPr>
          <w:p w14:paraId="07FDD003"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3.520</w:t>
            </w:r>
          </w:p>
        </w:tc>
        <w:tc>
          <w:tcPr>
            <w:tcW w:w="1729" w:type="dxa"/>
          </w:tcPr>
          <w:p w14:paraId="2F21A87B"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20</w:t>
            </w:r>
          </w:p>
        </w:tc>
        <w:tc>
          <w:tcPr>
            <w:tcW w:w="1729" w:type="dxa"/>
          </w:tcPr>
          <w:p w14:paraId="394942A9"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3.520</w:t>
            </w:r>
          </w:p>
        </w:tc>
        <w:tc>
          <w:tcPr>
            <w:tcW w:w="1729" w:type="dxa"/>
          </w:tcPr>
          <w:p w14:paraId="4A8F2E47"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20</w:t>
            </w:r>
          </w:p>
        </w:tc>
      </w:tr>
      <w:tr w:rsidR="003770E6" w:rsidRPr="00873EF3" w14:paraId="66BEF9B6" w14:textId="77777777" w:rsidTr="007A2364">
        <w:tc>
          <w:tcPr>
            <w:cnfStyle w:val="001000000000" w:firstRow="0" w:lastRow="0" w:firstColumn="1" w:lastColumn="0" w:oddVBand="0" w:evenVBand="0" w:oddHBand="0" w:evenHBand="0" w:firstRowFirstColumn="0" w:firstRowLastColumn="0" w:lastRowFirstColumn="0" w:lastRowLastColumn="0"/>
            <w:tcW w:w="1728" w:type="dxa"/>
          </w:tcPr>
          <w:p w14:paraId="7FD088B4" w14:textId="77777777" w:rsidR="003770E6" w:rsidRPr="004B7D49" w:rsidRDefault="003770E6" w:rsidP="00A10F2F">
            <w:pPr>
              <w:spacing w:after="200" w:line="360" w:lineRule="auto"/>
              <w:jc w:val="both"/>
              <w:rPr>
                <w:rFonts w:cstheme="minorHAnsi"/>
              </w:rPr>
            </w:pPr>
            <w:r w:rsidRPr="004B7D49">
              <w:rPr>
                <w:rFonts w:cstheme="minorHAnsi"/>
              </w:rPr>
              <w:t>B</w:t>
            </w:r>
          </w:p>
        </w:tc>
        <w:tc>
          <w:tcPr>
            <w:tcW w:w="1729" w:type="dxa"/>
          </w:tcPr>
          <w:p w14:paraId="7E1952E7"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3.520</w:t>
            </w:r>
          </w:p>
        </w:tc>
        <w:tc>
          <w:tcPr>
            <w:tcW w:w="1729" w:type="dxa"/>
          </w:tcPr>
          <w:p w14:paraId="2C8E6F51"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29</w:t>
            </w:r>
          </w:p>
        </w:tc>
        <w:tc>
          <w:tcPr>
            <w:tcW w:w="1729" w:type="dxa"/>
          </w:tcPr>
          <w:p w14:paraId="6F513297"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35</w:t>
            </w:r>
            <w:r w:rsidR="00241188" w:rsidRPr="004B7D49">
              <w:rPr>
                <w:rFonts w:cstheme="minorHAnsi"/>
              </w:rPr>
              <w:t>.</w:t>
            </w:r>
            <w:r w:rsidRPr="004B7D49">
              <w:rPr>
                <w:rFonts w:cstheme="minorHAnsi"/>
              </w:rPr>
              <w:t>200</w:t>
            </w:r>
          </w:p>
        </w:tc>
        <w:tc>
          <w:tcPr>
            <w:tcW w:w="1729" w:type="dxa"/>
          </w:tcPr>
          <w:p w14:paraId="190EC597"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290</w:t>
            </w:r>
          </w:p>
        </w:tc>
      </w:tr>
      <w:tr w:rsidR="003770E6" w:rsidRPr="00873EF3" w14:paraId="7604876D" w14:textId="77777777" w:rsidTr="007A23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8" w:type="dxa"/>
          </w:tcPr>
          <w:p w14:paraId="477E9C60" w14:textId="77777777" w:rsidR="003770E6" w:rsidRPr="004B7D49" w:rsidRDefault="003770E6" w:rsidP="00A10F2F">
            <w:pPr>
              <w:spacing w:after="200" w:line="360" w:lineRule="auto"/>
              <w:jc w:val="both"/>
              <w:rPr>
                <w:rFonts w:cstheme="minorHAnsi"/>
              </w:rPr>
            </w:pPr>
            <w:r w:rsidRPr="004B7D49">
              <w:rPr>
                <w:rFonts w:cstheme="minorHAnsi"/>
              </w:rPr>
              <w:t>C</w:t>
            </w:r>
          </w:p>
        </w:tc>
        <w:tc>
          <w:tcPr>
            <w:tcW w:w="1729" w:type="dxa"/>
          </w:tcPr>
          <w:p w14:paraId="5F41DFDF"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352.000</w:t>
            </w:r>
          </w:p>
        </w:tc>
        <w:tc>
          <w:tcPr>
            <w:tcW w:w="1729" w:type="dxa"/>
          </w:tcPr>
          <w:p w14:paraId="7D365569"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2.900</w:t>
            </w:r>
          </w:p>
        </w:tc>
        <w:tc>
          <w:tcPr>
            <w:tcW w:w="1729" w:type="dxa"/>
          </w:tcPr>
          <w:p w14:paraId="28779076"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3.520.000</w:t>
            </w:r>
          </w:p>
        </w:tc>
        <w:tc>
          <w:tcPr>
            <w:tcW w:w="1729" w:type="dxa"/>
          </w:tcPr>
          <w:p w14:paraId="0DEDC754" w14:textId="77777777" w:rsidR="003770E6" w:rsidRPr="004B7D49" w:rsidRDefault="003770E6" w:rsidP="00A10F2F">
            <w:pPr>
              <w:spacing w:after="200" w:line="360" w:lineRule="auto"/>
              <w:jc w:val="both"/>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29.000</w:t>
            </w:r>
          </w:p>
        </w:tc>
      </w:tr>
      <w:tr w:rsidR="003770E6" w:rsidRPr="00873EF3" w14:paraId="3C3EF09D" w14:textId="77777777" w:rsidTr="007A2364">
        <w:tc>
          <w:tcPr>
            <w:cnfStyle w:val="001000000000" w:firstRow="0" w:lastRow="0" w:firstColumn="1" w:lastColumn="0" w:oddVBand="0" w:evenVBand="0" w:oddHBand="0" w:evenHBand="0" w:firstRowFirstColumn="0" w:firstRowLastColumn="0" w:lastRowFirstColumn="0" w:lastRowLastColumn="0"/>
            <w:tcW w:w="1728" w:type="dxa"/>
          </w:tcPr>
          <w:p w14:paraId="26CC5D5B" w14:textId="77777777" w:rsidR="003770E6" w:rsidRPr="004B7D49" w:rsidRDefault="003770E6" w:rsidP="00A10F2F">
            <w:pPr>
              <w:spacing w:after="200" w:line="360" w:lineRule="auto"/>
              <w:jc w:val="both"/>
              <w:rPr>
                <w:rFonts w:cstheme="minorHAnsi"/>
              </w:rPr>
            </w:pPr>
            <w:r w:rsidRPr="004B7D49">
              <w:rPr>
                <w:rFonts w:cstheme="minorHAnsi"/>
              </w:rPr>
              <w:lastRenderedPageBreak/>
              <w:t>D</w:t>
            </w:r>
          </w:p>
        </w:tc>
        <w:tc>
          <w:tcPr>
            <w:tcW w:w="1729" w:type="dxa"/>
          </w:tcPr>
          <w:p w14:paraId="0926302C"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3.520.000</w:t>
            </w:r>
          </w:p>
        </w:tc>
        <w:tc>
          <w:tcPr>
            <w:tcW w:w="1729" w:type="dxa"/>
          </w:tcPr>
          <w:p w14:paraId="1912BFBC" w14:textId="77777777" w:rsidR="003770E6" w:rsidRPr="004B7D49" w:rsidRDefault="003770E6" w:rsidP="00A10F2F">
            <w:pPr>
              <w:spacing w:after="200" w:line="360" w:lineRule="auto"/>
              <w:jc w:val="both"/>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29.000</w:t>
            </w:r>
          </w:p>
        </w:tc>
        <w:tc>
          <w:tcPr>
            <w:tcW w:w="1729" w:type="dxa"/>
          </w:tcPr>
          <w:p w14:paraId="7F52482A" w14:textId="77777777" w:rsidR="003770E6" w:rsidRPr="004B7D49" w:rsidRDefault="003770E6" w:rsidP="00A10F2F">
            <w:pPr>
              <w:spacing w:after="200"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Límite basado en evaluación de riesgo</w:t>
            </w:r>
          </w:p>
        </w:tc>
        <w:tc>
          <w:tcPr>
            <w:tcW w:w="1729" w:type="dxa"/>
          </w:tcPr>
          <w:p w14:paraId="12A76E4B" w14:textId="77777777" w:rsidR="003770E6" w:rsidRPr="004B7D49" w:rsidRDefault="003770E6" w:rsidP="00A10F2F">
            <w:pPr>
              <w:spacing w:after="200" w:line="360" w:lineRule="auto"/>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Límite basado en evaluación de riesgo</w:t>
            </w:r>
          </w:p>
        </w:tc>
      </w:tr>
    </w:tbl>
    <w:p w14:paraId="30B9826D" w14:textId="77777777" w:rsidR="000D5E8A" w:rsidRDefault="000D5E8A" w:rsidP="00A10F2F">
      <w:pPr>
        <w:spacing w:line="360" w:lineRule="auto"/>
        <w:jc w:val="both"/>
        <w:rPr>
          <w:rFonts w:cs="Times New Roman"/>
        </w:rPr>
      </w:pPr>
    </w:p>
    <w:p w14:paraId="30E3E2B2" w14:textId="3F7CC5B5" w:rsidR="003770E6" w:rsidRPr="004B7D49" w:rsidRDefault="003770E6" w:rsidP="00A10F2F">
      <w:pPr>
        <w:spacing w:line="360" w:lineRule="auto"/>
        <w:jc w:val="both"/>
        <w:rPr>
          <w:rFonts w:cs="Times New Roman"/>
        </w:rPr>
      </w:pPr>
      <w:r w:rsidRPr="004B7D49">
        <w:rPr>
          <w:rFonts w:cs="Times New Roman"/>
        </w:rPr>
        <w:t>Por otro lado, los límites de contaminación microbiana de las salas en funcionamiento son los siguientes para cada Grado:</w:t>
      </w:r>
    </w:p>
    <w:tbl>
      <w:tblPr>
        <w:tblStyle w:val="Tabladecuadrcula5oscura-nfasis11"/>
        <w:tblW w:w="8755" w:type="dxa"/>
        <w:tblLook w:val="04A0" w:firstRow="1" w:lastRow="0" w:firstColumn="1" w:lastColumn="0" w:noHBand="0" w:noVBand="1"/>
      </w:tblPr>
      <w:tblGrid>
        <w:gridCol w:w="1686"/>
        <w:gridCol w:w="2108"/>
        <w:gridCol w:w="2410"/>
        <w:gridCol w:w="2551"/>
      </w:tblGrid>
      <w:tr w:rsidR="00145882" w:rsidRPr="00317FB8" w14:paraId="65E15B81" w14:textId="77777777" w:rsidTr="007A23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6" w:type="dxa"/>
          </w:tcPr>
          <w:p w14:paraId="317C9FFB" w14:textId="77777777" w:rsidR="00145882" w:rsidRPr="004B7D49" w:rsidRDefault="00145882" w:rsidP="00A10F2F">
            <w:pPr>
              <w:spacing w:after="200" w:line="360" w:lineRule="auto"/>
              <w:jc w:val="both"/>
              <w:rPr>
                <w:rFonts w:cstheme="minorHAnsi"/>
              </w:rPr>
            </w:pPr>
            <w:r w:rsidRPr="004B7D49">
              <w:rPr>
                <w:rFonts w:cstheme="minorHAnsi"/>
              </w:rPr>
              <w:t>Grado</w:t>
            </w:r>
          </w:p>
        </w:tc>
        <w:tc>
          <w:tcPr>
            <w:tcW w:w="2108" w:type="dxa"/>
          </w:tcPr>
          <w:p w14:paraId="15122771" w14:textId="77777777" w:rsidR="00145882" w:rsidRPr="004B7D49" w:rsidRDefault="00145882" w:rsidP="00A10F2F">
            <w:pPr>
              <w:spacing w:after="200"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4B7D49">
              <w:rPr>
                <w:rFonts w:cstheme="minorHAnsi"/>
              </w:rPr>
              <w:t>Muestra de aire ufc/m3</w:t>
            </w:r>
          </w:p>
        </w:tc>
        <w:tc>
          <w:tcPr>
            <w:tcW w:w="2410" w:type="dxa"/>
          </w:tcPr>
          <w:p w14:paraId="747FE9EC" w14:textId="77777777" w:rsidR="00145882" w:rsidRPr="004B7D49" w:rsidRDefault="00145882" w:rsidP="00A10F2F">
            <w:pPr>
              <w:spacing w:after="200"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4B7D49">
              <w:rPr>
                <w:rFonts w:cstheme="minorHAnsi"/>
              </w:rPr>
              <w:t>Placas de sedimentación (diámetro 90 mm) ufc/4 h</w:t>
            </w:r>
          </w:p>
        </w:tc>
        <w:tc>
          <w:tcPr>
            <w:tcW w:w="2551" w:type="dxa"/>
          </w:tcPr>
          <w:p w14:paraId="6A3DF4B3" w14:textId="77777777" w:rsidR="00145882" w:rsidRPr="004B7D49" w:rsidRDefault="00145882" w:rsidP="00A10F2F">
            <w:pPr>
              <w:spacing w:after="200" w:line="360" w:lineRule="auto"/>
              <w:jc w:val="center"/>
              <w:cnfStyle w:val="100000000000" w:firstRow="1" w:lastRow="0" w:firstColumn="0" w:lastColumn="0" w:oddVBand="0" w:evenVBand="0" w:oddHBand="0" w:evenHBand="0" w:firstRowFirstColumn="0" w:firstRowLastColumn="0" w:lastRowFirstColumn="0" w:lastRowLastColumn="0"/>
              <w:rPr>
                <w:rFonts w:cstheme="minorHAnsi"/>
              </w:rPr>
            </w:pPr>
            <w:r w:rsidRPr="004B7D49">
              <w:rPr>
                <w:rFonts w:cstheme="minorHAnsi"/>
              </w:rPr>
              <w:t>Placas de contacto (diámetro 55 mm) ufc/placa</w:t>
            </w:r>
          </w:p>
        </w:tc>
      </w:tr>
      <w:tr w:rsidR="00145882" w:rsidRPr="00317FB8" w14:paraId="23F40E3F" w14:textId="77777777" w:rsidTr="007A23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6" w:type="dxa"/>
          </w:tcPr>
          <w:p w14:paraId="118053F6" w14:textId="77777777" w:rsidR="00145882" w:rsidRPr="004B7D49" w:rsidRDefault="00145882" w:rsidP="00A10F2F">
            <w:pPr>
              <w:spacing w:after="200" w:line="360" w:lineRule="auto"/>
              <w:jc w:val="both"/>
              <w:rPr>
                <w:rFonts w:cstheme="minorHAnsi"/>
              </w:rPr>
            </w:pPr>
            <w:r w:rsidRPr="004B7D49">
              <w:rPr>
                <w:rFonts w:cstheme="minorHAnsi"/>
              </w:rPr>
              <w:t>A</w:t>
            </w:r>
          </w:p>
        </w:tc>
        <w:tc>
          <w:tcPr>
            <w:tcW w:w="2108" w:type="dxa"/>
          </w:tcPr>
          <w:p w14:paraId="0321ADA8"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&lt;1</w:t>
            </w:r>
          </w:p>
        </w:tc>
        <w:tc>
          <w:tcPr>
            <w:tcW w:w="2410" w:type="dxa"/>
          </w:tcPr>
          <w:p w14:paraId="3E0FBCBB"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&lt;1</w:t>
            </w:r>
          </w:p>
        </w:tc>
        <w:tc>
          <w:tcPr>
            <w:tcW w:w="2551" w:type="dxa"/>
          </w:tcPr>
          <w:p w14:paraId="7CC81C56"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&lt;1</w:t>
            </w:r>
          </w:p>
        </w:tc>
      </w:tr>
      <w:tr w:rsidR="00145882" w:rsidRPr="00317FB8" w14:paraId="535EA269" w14:textId="77777777" w:rsidTr="007A2364">
        <w:tc>
          <w:tcPr>
            <w:cnfStyle w:val="001000000000" w:firstRow="0" w:lastRow="0" w:firstColumn="1" w:lastColumn="0" w:oddVBand="0" w:evenVBand="0" w:oddHBand="0" w:evenHBand="0" w:firstRowFirstColumn="0" w:firstRowLastColumn="0" w:lastRowFirstColumn="0" w:lastRowLastColumn="0"/>
            <w:tcW w:w="1686" w:type="dxa"/>
          </w:tcPr>
          <w:p w14:paraId="64D35C3A" w14:textId="77777777" w:rsidR="00145882" w:rsidRPr="004B7D49" w:rsidRDefault="00145882" w:rsidP="00A10F2F">
            <w:pPr>
              <w:spacing w:after="200" w:line="360" w:lineRule="auto"/>
              <w:jc w:val="both"/>
              <w:rPr>
                <w:rFonts w:cstheme="minorHAnsi"/>
              </w:rPr>
            </w:pPr>
            <w:r w:rsidRPr="004B7D49">
              <w:rPr>
                <w:rFonts w:cstheme="minorHAnsi"/>
              </w:rPr>
              <w:t>B</w:t>
            </w:r>
          </w:p>
        </w:tc>
        <w:tc>
          <w:tcPr>
            <w:tcW w:w="2108" w:type="dxa"/>
          </w:tcPr>
          <w:p w14:paraId="1B861901"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10</w:t>
            </w:r>
          </w:p>
        </w:tc>
        <w:tc>
          <w:tcPr>
            <w:tcW w:w="2410" w:type="dxa"/>
          </w:tcPr>
          <w:p w14:paraId="0279FF7A"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5</w:t>
            </w:r>
          </w:p>
        </w:tc>
        <w:tc>
          <w:tcPr>
            <w:tcW w:w="2551" w:type="dxa"/>
          </w:tcPr>
          <w:p w14:paraId="1D4AA312"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5</w:t>
            </w:r>
          </w:p>
        </w:tc>
      </w:tr>
      <w:tr w:rsidR="00145882" w:rsidRPr="00317FB8" w14:paraId="139F5942" w14:textId="77777777" w:rsidTr="007A23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6" w:type="dxa"/>
          </w:tcPr>
          <w:p w14:paraId="708981D0" w14:textId="77777777" w:rsidR="00145882" w:rsidRPr="004B7D49" w:rsidRDefault="00145882" w:rsidP="00A10F2F">
            <w:pPr>
              <w:spacing w:after="200" w:line="360" w:lineRule="auto"/>
              <w:jc w:val="both"/>
              <w:rPr>
                <w:rFonts w:cstheme="minorHAnsi"/>
              </w:rPr>
            </w:pPr>
            <w:r w:rsidRPr="004B7D49">
              <w:rPr>
                <w:rFonts w:cstheme="minorHAnsi"/>
              </w:rPr>
              <w:t>C</w:t>
            </w:r>
          </w:p>
        </w:tc>
        <w:tc>
          <w:tcPr>
            <w:tcW w:w="2108" w:type="dxa"/>
          </w:tcPr>
          <w:p w14:paraId="66460970"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100</w:t>
            </w:r>
          </w:p>
        </w:tc>
        <w:tc>
          <w:tcPr>
            <w:tcW w:w="2410" w:type="dxa"/>
          </w:tcPr>
          <w:p w14:paraId="27E4F7B6"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50</w:t>
            </w:r>
          </w:p>
        </w:tc>
        <w:tc>
          <w:tcPr>
            <w:tcW w:w="2551" w:type="dxa"/>
          </w:tcPr>
          <w:p w14:paraId="15FFDBC9" w14:textId="77777777" w:rsidR="00145882" w:rsidRPr="004B7D49" w:rsidRDefault="0014588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heme="minorHAnsi"/>
              </w:rPr>
            </w:pPr>
            <w:r w:rsidRPr="004B7D49">
              <w:rPr>
                <w:rFonts w:cstheme="minorHAnsi"/>
              </w:rPr>
              <w:t>25</w:t>
            </w:r>
          </w:p>
        </w:tc>
      </w:tr>
      <w:tr w:rsidR="00145882" w:rsidRPr="00873EF3" w14:paraId="7AE3BBDE" w14:textId="77777777" w:rsidTr="007A2364">
        <w:tc>
          <w:tcPr>
            <w:cnfStyle w:val="001000000000" w:firstRow="0" w:lastRow="0" w:firstColumn="1" w:lastColumn="0" w:oddVBand="0" w:evenVBand="0" w:oddHBand="0" w:evenHBand="0" w:firstRowFirstColumn="0" w:firstRowLastColumn="0" w:lastRowFirstColumn="0" w:lastRowLastColumn="0"/>
            <w:tcW w:w="1686" w:type="dxa"/>
          </w:tcPr>
          <w:p w14:paraId="632FE508" w14:textId="77777777" w:rsidR="00145882" w:rsidRPr="004B7D49" w:rsidRDefault="00145882" w:rsidP="00A10F2F">
            <w:pPr>
              <w:spacing w:after="200" w:line="360" w:lineRule="auto"/>
              <w:jc w:val="both"/>
              <w:rPr>
                <w:rFonts w:cstheme="minorHAnsi"/>
              </w:rPr>
            </w:pPr>
            <w:r w:rsidRPr="004B7D49">
              <w:rPr>
                <w:rFonts w:cstheme="minorHAnsi"/>
              </w:rPr>
              <w:t>D</w:t>
            </w:r>
          </w:p>
        </w:tc>
        <w:tc>
          <w:tcPr>
            <w:tcW w:w="2108" w:type="dxa"/>
          </w:tcPr>
          <w:p w14:paraId="3F725C9E"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200</w:t>
            </w:r>
          </w:p>
        </w:tc>
        <w:tc>
          <w:tcPr>
            <w:tcW w:w="2410" w:type="dxa"/>
          </w:tcPr>
          <w:p w14:paraId="2157E4C7"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100</w:t>
            </w:r>
          </w:p>
        </w:tc>
        <w:tc>
          <w:tcPr>
            <w:tcW w:w="2551" w:type="dxa"/>
          </w:tcPr>
          <w:p w14:paraId="43F075CB" w14:textId="77777777" w:rsidR="00145882" w:rsidRPr="004B7D49" w:rsidRDefault="0014588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heme="minorHAnsi"/>
              </w:rPr>
            </w:pPr>
            <w:r w:rsidRPr="004B7D49">
              <w:rPr>
                <w:rFonts w:cstheme="minorHAnsi"/>
              </w:rPr>
              <w:t>50</w:t>
            </w:r>
          </w:p>
        </w:tc>
      </w:tr>
    </w:tbl>
    <w:p w14:paraId="0DAB2CA9" w14:textId="77777777" w:rsidR="005F2ADD" w:rsidRPr="004B7D49" w:rsidRDefault="005F2ADD" w:rsidP="00A10F2F">
      <w:pPr>
        <w:spacing w:line="360" w:lineRule="auto"/>
        <w:jc w:val="both"/>
        <w:rPr>
          <w:rFonts w:cs="Times New Roman"/>
        </w:rPr>
      </w:pPr>
    </w:p>
    <w:p w14:paraId="7ADD105B" w14:textId="79B435D1" w:rsidR="00C942F9" w:rsidRPr="004B7D49" w:rsidRDefault="00EF6566" w:rsidP="00A10F2F">
      <w:pPr>
        <w:spacing w:line="360" w:lineRule="auto"/>
        <w:jc w:val="both"/>
        <w:rPr>
          <w:rFonts w:cs="Times New Roman"/>
        </w:rPr>
      </w:pPr>
      <w:r w:rsidRPr="004B7D49">
        <w:rPr>
          <w:rFonts w:cs="Times New Roman"/>
        </w:rPr>
        <w:t xml:space="preserve">El grado de los diferentes locales clasificados se expone en el </w:t>
      </w:r>
      <w:r w:rsidRPr="00CC45B5">
        <w:rPr>
          <w:rFonts w:cs="Times New Roman"/>
        </w:rPr>
        <w:t xml:space="preserve">punto </w:t>
      </w:r>
      <w:r w:rsidR="00EF54F8" w:rsidRPr="00CC45B5">
        <w:rPr>
          <w:rFonts w:cs="Times New Roman"/>
        </w:rPr>
        <w:t>4</w:t>
      </w:r>
      <w:r w:rsidRPr="00CC45B5">
        <w:rPr>
          <w:rFonts w:cs="Times New Roman"/>
        </w:rPr>
        <w:t>.</w:t>
      </w:r>
      <w:r w:rsidR="009654D1" w:rsidRPr="00CC45B5">
        <w:rPr>
          <w:rFonts w:cs="Times New Roman"/>
        </w:rPr>
        <w:t>8</w:t>
      </w:r>
      <w:r w:rsidRPr="00CC45B5">
        <w:rPr>
          <w:rFonts w:cs="Times New Roman"/>
        </w:rPr>
        <w:t>.1. Distribución y características de espacios.</w:t>
      </w:r>
    </w:p>
    <w:p w14:paraId="0DC95F69" w14:textId="13517C6A" w:rsidR="00A03FED" w:rsidRPr="0091344B" w:rsidRDefault="00D06E5A" w:rsidP="00A10F2F">
      <w:pPr>
        <w:spacing w:line="360" w:lineRule="auto"/>
        <w:jc w:val="both"/>
        <w:rPr>
          <w:rFonts w:cs="Times New Roman"/>
        </w:rPr>
      </w:pPr>
      <w:r>
        <w:rPr>
          <w:rFonts w:cs="Times New Roman"/>
        </w:rPr>
        <w:t>P</w:t>
      </w:r>
      <w:r w:rsidR="00411A82" w:rsidRPr="004B7D49">
        <w:rPr>
          <w:rFonts w:cs="Times New Roman"/>
        </w:rPr>
        <w:t xml:space="preserve">ara las salas clasificadas de grado </w:t>
      </w:r>
      <w:r w:rsidR="00317FB8" w:rsidRPr="004B7D49">
        <w:rPr>
          <w:rFonts w:cs="Times New Roman"/>
        </w:rPr>
        <w:t>B</w:t>
      </w:r>
      <w:r w:rsidR="00411A82" w:rsidRPr="004B7D49">
        <w:rPr>
          <w:rFonts w:cs="Times New Roman"/>
        </w:rPr>
        <w:t>, se deberá proveer de un sistema de contaje de partículas no via</w:t>
      </w:r>
      <w:r w:rsidR="00134726" w:rsidRPr="004B7D49">
        <w:rPr>
          <w:rFonts w:cs="Times New Roman"/>
        </w:rPr>
        <w:t>b</w:t>
      </w:r>
      <w:r w:rsidR="00411A82" w:rsidRPr="004B7D49">
        <w:rPr>
          <w:rFonts w:cs="Times New Roman"/>
        </w:rPr>
        <w:t>les</w:t>
      </w:r>
      <w:r w:rsidR="00411A82" w:rsidRPr="0091344B">
        <w:rPr>
          <w:rFonts w:cs="Times New Roman"/>
        </w:rPr>
        <w:t xml:space="preserve"> </w:t>
      </w:r>
      <w:r w:rsidR="00B3085B">
        <w:rPr>
          <w:rFonts w:cs="Times New Roman"/>
        </w:rPr>
        <w:t xml:space="preserve">(que incluya también aquéllas de diámetro </w:t>
      </w:r>
      <w:r w:rsidR="00B3085B">
        <w:rPr>
          <w:rFonts w:cstheme="minorHAnsi"/>
        </w:rPr>
        <w:t>≥</w:t>
      </w:r>
      <w:r w:rsidR="00B3085B">
        <w:rPr>
          <w:rFonts w:cs="Times New Roman"/>
        </w:rPr>
        <w:t xml:space="preserve"> 5,0 </w:t>
      </w:r>
      <w:r w:rsidR="00B3085B">
        <w:rPr>
          <w:rFonts w:cstheme="minorHAnsi"/>
        </w:rPr>
        <w:t>µ</w:t>
      </w:r>
      <w:r w:rsidR="00B3085B">
        <w:rPr>
          <w:rFonts w:cs="Times New Roman"/>
        </w:rPr>
        <w:t xml:space="preserve">m) </w:t>
      </w:r>
      <w:r w:rsidR="00411A82" w:rsidRPr="0091344B">
        <w:rPr>
          <w:rFonts w:cs="Times New Roman"/>
        </w:rPr>
        <w:t xml:space="preserve">que permita monitorizar </w:t>
      </w:r>
      <w:r w:rsidR="00317FB8" w:rsidRPr="0091344B">
        <w:rPr>
          <w:rFonts w:cs="Times New Roman"/>
        </w:rPr>
        <w:t xml:space="preserve">sus </w:t>
      </w:r>
      <w:r w:rsidR="00411A82" w:rsidRPr="0091344B">
        <w:rPr>
          <w:rFonts w:cs="Times New Roman"/>
        </w:rPr>
        <w:t xml:space="preserve">concentraciones y </w:t>
      </w:r>
      <w:r w:rsidR="00317FB8" w:rsidRPr="0091344B">
        <w:rPr>
          <w:rFonts w:cs="Times New Roman"/>
        </w:rPr>
        <w:t>la identificación de los cambios en los niveles de contaminación.</w:t>
      </w:r>
      <w:r w:rsidR="00411A82" w:rsidRPr="0091344B">
        <w:rPr>
          <w:rFonts w:cs="Times New Roman"/>
        </w:rPr>
        <w:t xml:space="preserve"> </w:t>
      </w:r>
      <w:r w:rsidR="00563B88" w:rsidRPr="0091344B">
        <w:rPr>
          <w:rFonts w:cs="Times New Roman"/>
        </w:rPr>
        <w:t>Dicho sistema estará asociado al sistema de climatización-ventilación de las mismas.</w:t>
      </w:r>
    </w:p>
    <w:p w14:paraId="0A37A633" w14:textId="11819049" w:rsidR="00FB50C8" w:rsidRPr="004B7D49" w:rsidRDefault="00592220" w:rsidP="00A10F2F">
      <w:pPr>
        <w:pStyle w:val="Ttulo2"/>
        <w:spacing w:line="360" w:lineRule="auto"/>
        <w:jc w:val="both"/>
        <w:rPr>
          <w:rFonts w:asciiTheme="minorHAnsi" w:hAnsiTheme="minorHAnsi" w:cs="Times New Roman"/>
          <w:color w:val="auto"/>
          <w:sz w:val="24"/>
          <w:szCs w:val="24"/>
        </w:rPr>
      </w:pPr>
      <w:bookmarkStart w:id="15" w:name="_Toc106875019"/>
      <w:r>
        <w:rPr>
          <w:rFonts w:asciiTheme="minorHAnsi" w:hAnsiTheme="minorHAnsi" w:cs="Times New Roman"/>
          <w:color w:val="auto"/>
          <w:sz w:val="24"/>
          <w:szCs w:val="24"/>
        </w:rPr>
        <w:t>4</w:t>
      </w:r>
      <w:r w:rsidR="00FC1685" w:rsidRPr="004B7D49">
        <w:rPr>
          <w:rFonts w:asciiTheme="minorHAnsi" w:hAnsiTheme="minorHAnsi" w:cs="Times New Roman"/>
          <w:color w:val="auto"/>
          <w:sz w:val="24"/>
          <w:szCs w:val="24"/>
        </w:rPr>
        <w:t>.6</w:t>
      </w:r>
      <w:r w:rsidR="00FB50C8" w:rsidRPr="004B7D49">
        <w:rPr>
          <w:rFonts w:asciiTheme="minorHAnsi" w:hAnsiTheme="minorHAnsi" w:cs="Times New Roman"/>
          <w:color w:val="auto"/>
          <w:sz w:val="24"/>
          <w:szCs w:val="24"/>
        </w:rPr>
        <w:t xml:space="preserve">.- Cargas </w:t>
      </w:r>
      <w:r w:rsidR="00502ABC" w:rsidRPr="004B7D49">
        <w:rPr>
          <w:rFonts w:asciiTheme="minorHAnsi" w:hAnsiTheme="minorHAnsi" w:cs="Times New Roman"/>
          <w:color w:val="auto"/>
          <w:sz w:val="24"/>
          <w:szCs w:val="24"/>
        </w:rPr>
        <w:t>térmicas</w:t>
      </w:r>
      <w:r w:rsidR="00FB50C8" w:rsidRPr="004B7D49">
        <w:rPr>
          <w:rFonts w:asciiTheme="minorHAnsi" w:hAnsiTheme="minorHAnsi" w:cs="Times New Roman"/>
          <w:color w:val="auto"/>
          <w:sz w:val="24"/>
          <w:szCs w:val="24"/>
        </w:rPr>
        <w:t xml:space="preserve"> por instalaciones y maquinaria</w:t>
      </w:r>
      <w:bookmarkEnd w:id="15"/>
    </w:p>
    <w:p w14:paraId="13EFA1F6" w14:textId="77777777" w:rsidR="00930494" w:rsidRPr="007B175C" w:rsidRDefault="00FB50C8" w:rsidP="00A10F2F">
      <w:pPr>
        <w:spacing w:line="360" w:lineRule="auto"/>
        <w:jc w:val="both"/>
        <w:rPr>
          <w:rFonts w:cs="Times New Roman"/>
        </w:rPr>
      </w:pPr>
      <w:r w:rsidRPr="004B7D49">
        <w:rPr>
          <w:rFonts w:cs="Times New Roman"/>
        </w:rPr>
        <w:t>Se tendrá en cuenta el aumento de cargas</w:t>
      </w:r>
      <w:r w:rsidR="00CD717F" w:rsidRPr="004B7D49">
        <w:rPr>
          <w:rFonts w:cs="Times New Roman"/>
        </w:rPr>
        <w:t xml:space="preserve"> térmicas </w:t>
      </w:r>
      <w:r w:rsidRPr="004B7D49">
        <w:rPr>
          <w:rFonts w:cs="Times New Roman"/>
        </w:rPr>
        <w:t>a causa de la disipación</w:t>
      </w:r>
      <w:r w:rsidR="00CD717F" w:rsidRPr="004B7D49">
        <w:rPr>
          <w:rFonts w:cs="Times New Roman"/>
        </w:rPr>
        <w:t xml:space="preserve"> de calor </w:t>
      </w:r>
      <w:r w:rsidRPr="004B7D49">
        <w:rPr>
          <w:rFonts w:cs="Times New Roman"/>
        </w:rPr>
        <w:t xml:space="preserve">de los equipos instalados en las diferentes salas, </w:t>
      </w:r>
      <w:r w:rsidR="00CD717F" w:rsidRPr="004B7D49">
        <w:rPr>
          <w:rFonts w:cs="Times New Roman"/>
        </w:rPr>
        <w:t xml:space="preserve">tales </w:t>
      </w:r>
      <w:r w:rsidRPr="004B7D49">
        <w:rPr>
          <w:rFonts w:cs="Times New Roman"/>
        </w:rPr>
        <w:t xml:space="preserve">como </w:t>
      </w:r>
      <w:r w:rsidRPr="007B175C">
        <w:rPr>
          <w:rFonts w:cs="Times New Roman"/>
        </w:rPr>
        <w:t>iluminación, equipos de laboratorio etc.</w:t>
      </w:r>
    </w:p>
    <w:p w14:paraId="092A86B7" w14:textId="3288EFA7" w:rsidR="007D032C" w:rsidRPr="004B7D49" w:rsidRDefault="00592220" w:rsidP="00A10F2F">
      <w:pPr>
        <w:pStyle w:val="Ttulo2"/>
        <w:spacing w:line="360" w:lineRule="auto"/>
        <w:jc w:val="both"/>
        <w:rPr>
          <w:rFonts w:asciiTheme="minorHAnsi" w:hAnsiTheme="minorHAnsi" w:cs="Times New Roman"/>
          <w:color w:val="auto"/>
          <w:sz w:val="24"/>
          <w:szCs w:val="24"/>
        </w:rPr>
      </w:pPr>
      <w:bookmarkStart w:id="16" w:name="_Toc106875020"/>
      <w:r>
        <w:rPr>
          <w:rFonts w:asciiTheme="minorHAnsi" w:hAnsiTheme="minorHAnsi" w:cs="Times New Roman"/>
          <w:color w:val="auto"/>
          <w:sz w:val="24"/>
          <w:szCs w:val="24"/>
        </w:rPr>
        <w:lastRenderedPageBreak/>
        <w:t>4</w:t>
      </w:r>
      <w:r w:rsidR="00FC1685" w:rsidRPr="004B7D49">
        <w:rPr>
          <w:rFonts w:asciiTheme="minorHAnsi" w:hAnsiTheme="minorHAnsi" w:cs="Times New Roman"/>
          <w:color w:val="auto"/>
          <w:sz w:val="24"/>
          <w:szCs w:val="24"/>
        </w:rPr>
        <w:t>.7</w:t>
      </w:r>
      <w:r w:rsidR="007D032C" w:rsidRPr="004B7D49">
        <w:rPr>
          <w:rFonts w:asciiTheme="minorHAnsi" w:hAnsiTheme="minorHAnsi" w:cs="Times New Roman"/>
          <w:color w:val="auto"/>
          <w:sz w:val="24"/>
          <w:szCs w:val="24"/>
        </w:rPr>
        <w:t>.- Emisiones acústicas y vibraciones</w:t>
      </w:r>
      <w:bookmarkEnd w:id="16"/>
    </w:p>
    <w:p w14:paraId="3F7ED500" w14:textId="77777777" w:rsidR="005172EE" w:rsidRPr="004B7D49" w:rsidRDefault="005172EE" w:rsidP="00A10F2F">
      <w:pPr>
        <w:spacing w:line="360" w:lineRule="auto"/>
        <w:jc w:val="both"/>
        <w:rPr>
          <w:rFonts w:cs="Times New Roman"/>
        </w:rPr>
      </w:pPr>
      <w:r w:rsidRPr="004B7D49">
        <w:rPr>
          <w:rFonts w:cs="Times New Roman"/>
        </w:rPr>
        <w:t xml:space="preserve">Los equipos </w:t>
      </w:r>
      <w:r w:rsidR="00570B46" w:rsidRPr="004B7D49">
        <w:rPr>
          <w:rFonts w:cs="Times New Roman"/>
        </w:rPr>
        <w:t>instalados que sean susceptibles de emisiones acústicas por encima de los límites establecidos por la normativa vigente, deberán poseer elementos que atenúen las citadas emisiones</w:t>
      </w:r>
      <w:r w:rsidRPr="004B7D49">
        <w:rPr>
          <w:rFonts w:cs="Times New Roman"/>
        </w:rPr>
        <w:t>.</w:t>
      </w:r>
    </w:p>
    <w:p w14:paraId="3F1804F6" w14:textId="4A5E96CF" w:rsidR="00DA24FB" w:rsidRPr="004B7D49" w:rsidRDefault="00592220" w:rsidP="00A10F2F">
      <w:pPr>
        <w:pStyle w:val="Ttulo2"/>
        <w:spacing w:line="360" w:lineRule="auto"/>
        <w:jc w:val="both"/>
        <w:rPr>
          <w:rFonts w:asciiTheme="minorHAnsi" w:hAnsiTheme="minorHAnsi" w:cs="Times New Roman"/>
          <w:color w:val="auto"/>
          <w:sz w:val="24"/>
          <w:szCs w:val="24"/>
        </w:rPr>
      </w:pPr>
      <w:bookmarkStart w:id="17" w:name="_Toc106875021"/>
      <w:r>
        <w:rPr>
          <w:rFonts w:asciiTheme="minorHAnsi" w:hAnsiTheme="minorHAnsi" w:cs="Times New Roman"/>
          <w:color w:val="auto"/>
          <w:sz w:val="24"/>
          <w:szCs w:val="24"/>
        </w:rPr>
        <w:t>4</w:t>
      </w:r>
      <w:r w:rsidR="00FC1685" w:rsidRPr="004B7D49">
        <w:rPr>
          <w:rFonts w:asciiTheme="minorHAnsi" w:hAnsiTheme="minorHAnsi" w:cs="Times New Roman"/>
          <w:color w:val="auto"/>
          <w:sz w:val="24"/>
          <w:szCs w:val="24"/>
        </w:rPr>
        <w:t>.8</w:t>
      </w:r>
      <w:r w:rsidR="00DA24FB" w:rsidRPr="004B7D49">
        <w:rPr>
          <w:rFonts w:asciiTheme="minorHAnsi" w:hAnsiTheme="minorHAnsi" w:cs="Times New Roman"/>
          <w:color w:val="auto"/>
          <w:sz w:val="24"/>
          <w:szCs w:val="24"/>
        </w:rPr>
        <w:t>.- Descripción de las instalaciones</w:t>
      </w:r>
      <w:bookmarkEnd w:id="17"/>
      <w:r w:rsidR="00DA24FB" w:rsidRPr="004B7D49">
        <w:rPr>
          <w:rFonts w:asciiTheme="minorHAnsi" w:hAnsiTheme="minorHAnsi" w:cs="Times New Roman"/>
          <w:color w:val="auto"/>
          <w:sz w:val="24"/>
          <w:szCs w:val="24"/>
        </w:rPr>
        <w:t xml:space="preserve"> </w:t>
      </w:r>
    </w:p>
    <w:p w14:paraId="17831C86" w14:textId="29CC656F" w:rsidR="00DA24FB" w:rsidRPr="000D5E8A" w:rsidRDefault="000B0BD8" w:rsidP="00A10F2F">
      <w:pPr>
        <w:spacing w:line="360" w:lineRule="auto"/>
        <w:jc w:val="both"/>
        <w:rPr>
          <w:rFonts w:cs="Times New Roman"/>
        </w:rPr>
      </w:pPr>
      <w:r w:rsidRPr="00213E16">
        <w:rPr>
          <w:rFonts w:cs="Times New Roman"/>
        </w:rPr>
        <w:t xml:space="preserve">Se pretende </w:t>
      </w:r>
      <w:r w:rsidR="00216D76" w:rsidRPr="00213E16">
        <w:rPr>
          <w:rFonts w:cs="Times New Roman"/>
        </w:rPr>
        <w:t>adaptar la Sala Blanca</w:t>
      </w:r>
      <w:r w:rsidR="00283997">
        <w:rPr>
          <w:rFonts w:cs="Times New Roman"/>
        </w:rPr>
        <w:t xml:space="preserve"> </w:t>
      </w:r>
      <w:r w:rsidR="00216D76" w:rsidRPr="00213E16">
        <w:rPr>
          <w:rFonts w:cs="Times New Roman"/>
        </w:rPr>
        <w:t xml:space="preserve">actual a </w:t>
      </w:r>
      <w:r w:rsidRPr="00213E16">
        <w:rPr>
          <w:rFonts w:cs="Times New Roman"/>
        </w:rPr>
        <w:t>dos Salas Blancas</w:t>
      </w:r>
      <w:r w:rsidR="00216D76" w:rsidRPr="00213E16">
        <w:rPr>
          <w:rFonts w:cs="Times New Roman"/>
        </w:rPr>
        <w:t xml:space="preserve"> de producción celular con los cambios de vestuario pertinente y una sala control clase D para su posterior acreditación GMP de todas ellas</w:t>
      </w:r>
      <w:r w:rsidRPr="00213E16">
        <w:rPr>
          <w:rFonts w:cs="Times New Roman"/>
        </w:rPr>
        <w:t xml:space="preserve">, dentro </w:t>
      </w:r>
      <w:r w:rsidR="00004C1D" w:rsidRPr="00213E16">
        <w:rPr>
          <w:rFonts w:cs="Times New Roman"/>
        </w:rPr>
        <w:t xml:space="preserve">de la Unidad de </w:t>
      </w:r>
      <w:r w:rsidR="002650F9" w:rsidRPr="002650F9">
        <w:rPr>
          <w:rFonts w:cs="Times New Roman"/>
        </w:rPr>
        <w:t>Investigación</w:t>
      </w:r>
      <w:r w:rsidR="00004C1D" w:rsidRPr="00213E16">
        <w:rPr>
          <w:rFonts w:cs="Times New Roman"/>
        </w:rPr>
        <w:t xml:space="preserve"> del Centro Vasco de Transfusión y Tejidos Humanos</w:t>
      </w:r>
      <w:r w:rsidRPr="00213E16">
        <w:rPr>
          <w:rFonts w:cs="Times New Roman"/>
        </w:rPr>
        <w:t xml:space="preserve">, que cumplan </w:t>
      </w:r>
      <w:r w:rsidR="005172EE" w:rsidRPr="00213E16">
        <w:rPr>
          <w:rFonts w:cs="Times New Roman"/>
        </w:rPr>
        <w:t xml:space="preserve">la </w:t>
      </w:r>
      <w:r w:rsidRPr="00213E16">
        <w:rPr>
          <w:rFonts w:cs="Times New Roman"/>
        </w:rPr>
        <w:t>normativa</w:t>
      </w:r>
      <w:r w:rsidR="005172EE" w:rsidRPr="00213E16">
        <w:rPr>
          <w:rFonts w:cs="Times New Roman"/>
        </w:rPr>
        <w:t xml:space="preserve"> expuesta en </w:t>
      </w:r>
      <w:r w:rsidR="005172EE" w:rsidRPr="000D5E8A">
        <w:rPr>
          <w:rFonts w:cs="Times New Roman"/>
        </w:rPr>
        <w:t xml:space="preserve">el </w:t>
      </w:r>
      <w:r w:rsidR="005172EE" w:rsidRPr="00822370">
        <w:rPr>
          <w:rFonts w:cs="Times New Roman"/>
        </w:rPr>
        <w:t xml:space="preserve">capítulo </w:t>
      </w:r>
      <w:r w:rsidR="00966E56" w:rsidRPr="00822370">
        <w:rPr>
          <w:rFonts w:cs="Times New Roman"/>
        </w:rPr>
        <w:t>4</w:t>
      </w:r>
      <w:r w:rsidR="005172EE" w:rsidRPr="00822370">
        <w:rPr>
          <w:rFonts w:cs="Times New Roman"/>
        </w:rPr>
        <w:t>.3.</w:t>
      </w:r>
    </w:p>
    <w:p w14:paraId="6B0B36AC" w14:textId="25616EC9" w:rsidR="00E95C06" w:rsidRDefault="00E95C06" w:rsidP="00A10F2F">
      <w:pPr>
        <w:spacing w:line="360" w:lineRule="auto"/>
        <w:jc w:val="both"/>
        <w:rPr>
          <w:rFonts w:cs="Times New Roman"/>
        </w:rPr>
      </w:pPr>
      <w:r w:rsidRPr="00CC45B5">
        <w:rPr>
          <w:rFonts w:cs="Times New Roman"/>
        </w:rPr>
        <w:t>El diseño de las salas blancas ha sido aprobado por la AEMPS por lo que cualquier cambio en la configuración del mismo conllevaría la previa aprobación de la misma Agencia. Anexo I. Plano de Salas Blancas.</w:t>
      </w:r>
    </w:p>
    <w:p w14:paraId="7A5987EA" w14:textId="77777777" w:rsidR="0065385A" w:rsidRPr="00213E16" w:rsidRDefault="00A30492" w:rsidP="00A10F2F">
      <w:pPr>
        <w:spacing w:line="360" w:lineRule="auto"/>
        <w:jc w:val="both"/>
        <w:rPr>
          <w:rFonts w:cs="Times New Roman"/>
        </w:rPr>
      </w:pPr>
      <w:r w:rsidRPr="008F2411">
        <w:rPr>
          <w:rFonts w:cs="Times New Roman"/>
        </w:rPr>
        <w:t>Todas l</w:t>
      </w:r>
      <w:r w:rsidR="0065385A" w:rsidRPr="008F2411">
        <w:rPr>
          <w:rFonts w:cs="Times New Roman"/>
        </w:rPr>
        <w:t xml:space="preserve">as instalaciones deberán </w:t>
      </w:r>
      <w:r w:rsidR="0065385A" w:rsidRPr="00213E16">
        <w:rPr>
          <w:rFonts w:cs="Times New Roman"/>
        </w:rPr>
        <w:t xml:space="preserve">ser acreditadas por la </w:t>
      </w:r>
      <w:r w:rsidR="00004C1D" w:rsidRPr="00213E16">
        <w:rPr>
          <w:rFonts w:cs="Times New Roman"/>
        </w:rPr>
        <w:t>AEMPS</w:t>
      </w:r>
      <w:r w:rsidR="0065385A" w:rsidRPr="00213E16">
        <w:rPr>
          <w:rStyle w:val="Refdenotaalpie"/>
          <w:rFonts w:cs="Times New Roman"/>
        </w:rPr>
        <w:footnoteReference w:id="2"/>
      </w:r>
      <w:r w:rsidR="0065385A" w:rsidRPr="00213E16">
        <w:rPr>
          <w:rFonts w:cs="Times New Roman"/>
        </w:rPr>
        <w:t xml:space="preserve">, por lo que el cumplimiento de los estándares establecidos por dicha </w:t>
      </w:r>
      <w:r w:rsidR="0065385A" w:rsidRPr="008F2411">
        <w:rPr>
          <w:rFonts w:cs="Times New Roman"/>
        </w:rPr>
        <w:t>entidad y las del CAT</w:t>
      </w:r>
      <w:r w:rsidR="0065385A" w:rsidRPr="008F2411">
        <w:rPr>
          <w:rStyle w:val="Refdenotaalpie"/>
          <w:rFonts w:cs="Times New Roman"/>
        </w:rPr>
        <w:footnoteReference w:id="3"/>
      </w:r>
      <w:r w:rsidR="0065385A" w:rsidRPr="008F2411">
        <w:rPr>
          <w:rFonts w:cs="Times New Roman"/>
        </w:rPr>
        <w:t xml:space="preserve"> serán imprescindibles</w:t>
      </w:r>
      <w:r w:rsidR="0065385A" w:rsidRPr="00213E16">
        <w:rPr>
          <w:rFonts w:cs="Times New Roman"/>
        </w:rPr>
        <w:t xml:space="preserve"> a la hora de acometer la </w:t>
      </w:r>
      <w:r w:rsidR="00004C1D" w:rsidRPr="00213E16">
        <w:rPr>
          <w:rFonts w:cs="Times New Roman"/>
        </w:rPr>
        <w:t>adaptación previamente mencionada</w:t>
      </w:r>
    </w:p>
    <w:p w14:paraId="57C013E4" w14:textId="4E4B4C5B" w:rsidR="00682420" w:rsidRPr="00213E16" w:rsidRDefault="00592220" w:rsidP="00A10F2F">
      <w:pPr>
        <w:pStyle w:val="Ttulo3"/>
        <w:spacing w:line="360" w:lineRule="auto"/>
        <w:rPr>
          <w:rFonts w:asciiTheme="minorHAnsi" w:hAnsiTheme="minorHAnsi" w:cs="Times New Roman"/>
          <w:color w:val="auto"/>
          <w:sz w:val="22"/>
          <w:szCs w:val="22"/>
        </w:rPr>
      </w:pPr>
      <w:bookmarkStart w:id="18" w:name="_Toc106875022"/>
      <w:r>
        <w:rPr>
          <w:rFonts w:asciiTheme="minorHAnsi" w:hAnsiTheme="minorHAnsi" w:cs="Times New Roman"/>
          <w:color w:val="auto"/>
          <w:sz w:val="22"/>
          <w:szCs w:val="22"/>
        </w:rPr>
        <w:t>4</w:t>
      </w:r>
      <w:r w:rsidR="00682420" w:rsidRPr="00213E16">
        <w:rPr>
          <w:rFonts w:asciiTheme="minorHAnsi" w:hAnsiTheme="minorHAnsi" w:cs="Times New Roman"/>
          <w:color w:val="auto"/>
          <w:sz w:val="22"/>
          <w:szCs w:val="22"/>
        </w:rPr>
        <w:t>.</w:t>
      </w:r>
      <w:r w:rsidR="00F87246" w:rsidRPr="00213E16">
        <w:rPr>
          <w:rFonts w:asciiTheme="minorHAnsi" w:hAnsiTheme="minorHAnsi" w:cs="Times New Roman"/>
          <w:color w:val="auto"/>
          <w:sz w:val="22"/>
          <w:szCs w:val="22"/>
        </w:rPr>
        <w:t>8</w:t>
      </w:r>
      <w:r w:rsidR="00F24496" w:rsidRPr="00213E16">
        <w:rPr>
          <w:rFonts w:asciiTheme="minorHAnsi" w:hAnsiTheme="minorHAnsi" w:cs="Times New Roman"/>
          <w:color w:val="auto"/>
          <w:sz w:val="22"/>
          <w:szCs w:val="22"/>
        </w:rPr>
        <w:t>.1</w:t>
      </w:r>
      <w:r w:rsidR="00682420" w:rsidRPr="00213E16">
        <w:rPr>
          <w:rFonts w:asciiTheme="minorHAnsi" w:hAnsiTheme="minorHAnsi" w:cs="Times New Roman"/>
          <w:color w:val="auto"/>
          <w:sz w:val="22"/>
          <w:szCs w:val="22"/>
        </w:rPr>
        <w:t xml:space="preserve">.- </w:t>
      </w:r>
      <w:r w:rsidR="000B3852" w:rsidRPr="00213E16">
        <w:rPr>
          <w:rFonts w:asciiTheme="minorHAnsi" w:hAnsiTheme="minorHAnsi" w:cs="Times New Roman"/>
          <w:color w:val="auto"/>
          <w:sz w:val="22"/>
          <w:szCs w:val="22"/>
        </w:rPr>
        <w:t>Distribución de espacios</w:t>
      </w:r>
      <w:r w:rsidR="00F24496" w:rsidRPr="00213E16">
        <w:rPr>
          <w:rFonts w:asciiTheme="minorHAnsi" w:hAnsiTheme="minorHAnsi" w:cs="Times New Roman"/>
          <w:color w:val="auto"/>
          <w:sz w:val="22"/>
          <w:szCs w:val="22"/>
        </w:rPr>
        <w:t xml:space="preserve"> y características de espacios</w:t>
      </w:r>
      <w:bookmarkEnd w:id="18"/>
      <w:r w:rsidR="00F24496" w:rsidRPr="00213E16">
        <w:rPr>
          <w:rFonts w:asciiTheme="minorHAnsi" w:hAnsiTheme="minorHAnsi" w:cs="Times New Roman"/>
          <w:color w:val="auto"/>
          <w:sz w:val="22"/>
          <w:szCs w:val="22"/>
        </w:rPr>
        <w:t xml:space="preserve"> </w:t>
      </w:r>
    </w:p>
    <w:p w14:paraId="7EC803A4" w14:textId="77777777" w:rsidR="00682420" w:rsidRPr="00213E16" w:rsidRDefault="00361DD5" w:rsidP="00A10F2F">
      <w:pPr>
        <w:spacing w:line="360" w:lineRule="auto"/>
        <w:jc w:val="both"/>
        <w:rPr>
          <w:rFonts w:cs="Times New Roman"/>
        </w:rPr>
      </w:pPr>
      <w:r w:rsidRPr="00213E16">
        <w:rPr>
          <w:rFonts w:cs="Times New Roman"/>
        </w:rPr>
        <w:t>A continuación, se detallan los espacios y requisitos de clasificación de los mismos</w:t>
      </w:r>
      <w:r w:rsidR="00EA4A81" w:rsidRPr="00213E16">
        <w:rPr>
          <w:rFonts w:cs="Times New Roman"/>
        </w:rPr>
        <w:t xml:space="preserve"> y las sobrepresiones requeridas</w:t>
      </w:r>
      <w:r w:rsidRPr="00213E16">
        <w:rPr>
          <w:rFonts w:cs="Times New Roman"/>
        </w:rPr>
        <w:t>:</w:t>
      </w:r>
    </w:p>
    <w:tbl>
      <w:tblPr>
        <w:tblStyle w:val="Tabladecuadrcula5oscura-nfasis11"/>
        <w:tblW w:w="0" w:type="auto"/>
        <w:jc w:val="center"/>
        <w:tblLook w:val="04A0" w:firstRow="1" w:lastRow="0" w:firstColumn="1" w:lastColumn="0" w:noHBand="0" w:noVBand="1"/>
      </w:tblPr>
      <w:tblGrid>
        <w:gridCol w:w="4644"/>
        <w:gridCol w:w="1134"/>
        <w:gridCol w:w="1560"/>
      </w:tblGrid>
      <w:tr w:rsidR="00EA4A81" w:rsidRPr="00873EF3" w14:paraId="09D78C51" w14:textId="77777777" w:rsidTr="00CC45B5">
        <w:trPr>
          <w:cnfStyle w:val="100000000000" w:firstRow="1" w:lastRow="0" w:firstColumn="0" w:lastColumn="0" w:oddVBand="0" w:evenVBand="0" w:oddHBand="0"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4644" w:type="dxa"/>
          </w:tcPr>
          <w:p w14:paraId="5A40A768" w14:textId="77777777" w:rsidR="00EA4A81" w:rsidRPr="00213E16" w:rsidRDefault="00EA4A81" w:rsidP="00A10F2F">
            <w:pPr>
              <w:spacing w:after="200" w:line="360" w:lineRule="auto"/>
              <w:jc w:val="both"/>
              <w:rPr>
                <w:rFonts w:cs="Times New Roman"/>
              </w:rPr>
            </w:pPr>
            <w:r w:rsidRPr="00213E16">
              <w:rPr>
                <w:rFonts w:cs="Times New Roman"/>
              </w:rPr>
              <w:t>ESPACIO</w:t>
            </w:r>
          </w:p>
        </w:tc>
        <w:tc>
          <w:tcPr>
            <w:tcW w:w="1134" w:type="dxa"/>
          </w:tcPr>
          <w:p w14:paraId="7D63324B" w14:textId="77777777" w:rsidR="00EA4A81" w:rsidRPr="00213E16" w:rsidRDefault="00D8026B" w:rsidP="00A10F2F">
            <w:pPr>
              <w:spacing w:after="200"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213E16">
              <w:rPr>
                <w:rFonts w:cs="Times New Roman"/>
              </w:rPr>
              <w:t>GRADO</w:t>
            </w:r>
          </w:p>
        </w:tc>
        <w:tc>
          <w:tcPr>
            <w:tcW w:w="1560" w:type="dxa"/>
          </w:tcPr>
          <w:p w14:paraId="618D6E91" w14:textId="77777777" w:rsidR="00EA4A81" w:rsidRPr="00213E16" w:rsidRDefault="00D8026B" w:rsidP="00A10F2F">
            <w:pPr>
              <w:spacing w:after="200" w:line="360" w:lineRule="auto"/>
              <w:jc w:val="center"/>
              <w:cnfStyle w:val="100000000000" w:firstRow="1" w:lastRow="0" w:firstColumn="0" w:lastColumn="0" w:oddVBand="0" w:evenVBand="0" w:oddHBand="0" w:evenHBand="0" w:firstRowFirstColumn="0" w:firstRowLastColumn="0" w:lastRowFirstColumn="0" w:lastRowLastColumn="0"/>
              <w:rPr>
                <w:rFonts w:cs="Times New Roman"/>
              </w:rPr>
            </w:pPr>
            <w:r w:rsidRPr="00213E16">
              <w:rPr>
                <w:rFonts w:cs="Times New Roman"/>
              </w:rPr>
              <w:t>Presión</w:t>
            </w:r>
          </w:p>
        </w:tc>
      </w:tr>
      <w:tr w:rsidR="00D8026B" w:rsidRPr="00873EF3" w14:paraId="7469AFE3" w14:textId="77777777" w:rsidTr="00CC45B5">
        <w:trPr>
          <w:cnfStyle w:val="000000100000" w:firstRow="0" w:lastRow="0" w:firstColumn="0" w:lastColumn="0" w:oddVBand="0" w:evenVBand="0" w:oddHBand="1" w:evenHBand="0" w:firstRowFirstColumn="0" w:firstRowLastColumn="0" w:lastRowFirstColumn="0" w:lastRowLastColumn="0"/>
          <w:trHeight w:val="511"/>
          <w:jc w:val="center"/>
        </w:trPr>
        <w:tc>
          <w:tcPr>
            <w:cnfStyle w:val="001000000000" w:firstRow="0" w:lastRow="0" w:firstColumn="1" w:lastColumn="0" w:oddVBand="0" w:evenVBand="0" w:oddHBand="0" w:evenHBand="0" w:firstRowFirstColumn="0" w:firstRowLastColumn="0" w:lastRowFirstColumn="0" w:lastRowLastColumn="0"/>
            <w:tcW w:w="7338" w:type="dxa"/>
            <w:gridSpan w:val="3"/>
          </w:tcPr>
          <w:p w14:paraId="2D2EB886" w14:textId="61473035" w:rsidR="00D8026B" w:rsidRPr="00213E16" w:rsidRDefault="002D50D2" w:rsidP="00A10F2F">
            <w:pPr>
              <w:spacing w:after="200" w:line="360" w:lineRule="auto"/>
              <w:jc w:val="both"/>
              <w:rPr>
                <w:rFonts w:cs="Times New Roman"/>
                <w:b w:val="0"/>
              </w:rPr>
            </w:pPr>
            <w:r w:rsidRPr="00213E16">
              <w:rPr>
                <w:rFonts w:cs="Times New Roman"/>
              </w:rPr>
              <w:t xml:space="preserve">Unidad de </w:t>
            </w:r>
            <w:r w:rsidR="007F570D" w:rsidRPr="00213E16">
              <w:rPr>
                <w:rFonts w:cs="Times New Roman"/>
              </w:rPr>
              <w:t>Investigación</w:t>
            </w:r>
            <w:r w:rsidR="0091344B">
              <w:rPr>
                <w:rFonts w:cs="Times New Roman"/>
              </w:rPr>
              <w:t xml:space="preserve"> del CVTTH</w:t>
            </w:r>
          </w:p>
        </w:tc>
      </w:tr>
      <w:tr w:rsidR="00EA4A81" w:rsidRPr="00873EF3" w14:paraId="72F0D2FD" w14:textId="77777777" w:rsidTr="004778E7">
        <w:trPr>
          <w:jc w:val="center"/>
        </w:trPr>
        <w:tc>
          <w:tcPr>
            <w:cnfStyle w:val="001000000000" w:firstRow="0" w:lastRow="0" w:firstColumn="1" w:lastColumn="0" w:oddVBand="0" w:evenVBand="0" w:oddHBand="0" w:evenHBand="0" w:firstRowFirstColumn="0" w:firstRowLastColumn="0" w:lastRowFirstColumn="0" w:lastRowLastColumn="0"/>
            <w:tcW w:w="4644" w:type="dxa"/>
          </w:tcPr>
          <w:p w14:paraId="158D950C" w14:textId="77777777" w:rsidR="00EA4A81" w:rsidRPr="00213E16" w:rsidRDefault="002D50D2" w:rsidP="00A10F2F">
            <w:pPr>
              <w:spacing w:after="200" w:line="360" w:lineRule="auto"/>
              <w:jc w:val="both"/>
              <w:rPr>
                <w:rFonts w:cs="Times New Roman"/>
              </w:rPr>
            </w:pPr>
            <w:r w:rsidRPr="00213E16">
              <w:rPr>
                <w:rFonts w:cs="Times New Roman"/>
              </w:rPr>
              <w:t>Vestuario 1</w:t>
            </w:r>
          </w:p>
        </w:tc>
        <w:tc>
          <w:tcPr>
            <w:tcW w:w="1134" w:type="dxa"/>
          </w:tcPr>
          <w:p w14:paraId="739BB151" w14:textId="77777777" w:rsidR="00EA4A81" w:rsidRPr="00213E16" w:rsidRDefault="00D8026B"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213E16">
              <w:rPr>
                <w:rFonts w:cs="Times New Roman"/>
              </w:rPr>
              <w:t>D</w:t>
            </w:r>
          </w:p>
        </w:tc>
        <w:tc>
          <w:tcPr>
            <w:tcW w:w="1560" w:type="dxa"/>
          </w:tcPr>
          <w:p w14:paraId="36EE66F7" w14:textId="77777777" w:rsidR="00EA4A81" w:rsidRPr="00213E16" w:rsidRDefault="002D50D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15</w:t>
            </w:r>
            <w:r w:rsidR="00D8026B" w:rsidRPr="00213E16">
              <w:rPr>
                <w:rFonts w:cs="Times New Roman"/>
              </w:rPr>
              <w:t xml:space="preserve"> Pa</w:t>
            </w:r>
          </w:p>
        </w:tc>
      </w:tr>
      <w:tr w:rsidR="00EA4A81" w:rsidRPr="00873EF3" w14:paraId="2F8541A5" w14:textId="77777777" w:rsidTr="004778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4" w:type="dxa"/>
          </w:tcPr>
          <w:p w14:paraId="1BDB3C22" w14:textId="77777777" w:rsidR="00EA4A81" w:rsidRPr="00213E16" w:rsidRDefault="002D50D2" w:rsidP="00A10F2F">
            <w:pPr>
              <w:spacing w:after="200" w:line="360" w:lineRule="auto"/>
              <w:jc w:val="both"/>
              <w:rPr>
                <w:rFonts w:cs="Times New Roman"/>
              </w:rPr>
            </w:pPr>
            <w:r w:rsidRPr="00213E16">
              <w:rPr>
                <w:rFonts w:cs="Times New Roman"/>
              </w:rPr>
              <w:t>Sala Control</w:t>
            </w:r>
          </w:p>
        </w:tc>
        <w:tc>
          <w:tcPr>
            <w:tcW w:w="1134" w:type="dxa"/>
          </w:tcPr>
          <w:p w14:paraId="449EA085" w14:textId="77777777" w:rsidR="00EA4A81" w:rsidRPr="00213E16" w:rsidRDefault="002D50D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213E16">
              <w:rPr>
                <w:rFonts w:cs="Times New Roman"/>
              </w:rPr>
              <w:t>D</w:t>
            </w:r>
          </w:p>
        </w:tc>
        <w:tc>
          <w:tcPr>
            <w:tcW w:w="1560" w:type="dxa"/>
          </w:tcPr>
          <w:p w14:paraId="1480E2B0" w14:textId="77777777" w:rsidR="00EA4A81" w:rsidRPr="00213E16" w:rsidRDefault="002D50D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213E16">
              <w:rPr>
                <w:rFonts w:cs="Times New Roman"/>
              </w:rPr>
              <w:t>30</w:t>
            </w:r>
            <w:r w:rsidR="00D8026B" w:rsidRPr="00213E16">
              <w:rPr>
                <w:rFonts w:cs="Times New Roman"/>
              </w:rPr>
              <w:t xml:space="preserve"> Pa</w:t>
            </w:r>
          </w:p>
        </w:tc>
      </w:tr>
      <w:tr w:rsidR="00EA4A81" w:rsidRPr="00873EF3" w14:paraId="51372DDD" w14:textId="77777777" w:rsidTr="004778E7">
        <w:trPr>
          <w:jc w:val="center"/>
        </w:trPr>
        <w:tc>
          <w:tcPr>
            <w:cnfStyle w:val="001000000000" w:firstRow="0" w:lastRow="0" w:firstColumn="1" w:lastColumn="0" w:oddVBand="0" w:evenVBand="0" w:oddHBand="0" w:evenHBand="0" w:firstRowFirstColumn="0" w:firstRowLastColumn="0" w:lastRowFirstColumn="0" w:lastRowLastColumn="0"/>
            <w:tcW w:w="4644" w:type="dxa"/>
          </w:tcPr>
          <w:p w14:paraId="26342A43" w14:textId="77777777" w:rsidR="00EA4A81" w:rsidRPr="00213E16" w:rsidRDefault="002D50D2" w:rsidP="00A10F2F">
            <w:pPr>
              <w:spacing w:after="200" w:line="360" w:lineRule="auto"/>
              <w:jc w:val="both"/>
              <w:rPr>
                <w:rFonts w:cs="Times New Roman"/>
              </w:rPr>
            </w:pPr>
            <w:r w:rsidRPr="002D50D2">
              <w:rPr>
                <w:rFonts w:cs="Times New Roman"/>
              </w:rPr>
              <w:t>Vestuario 2</w:t>
            </w:r>
          </w:p>
        </w:tc>
        <w:tc>
          <w:tcPr>
            <w:tcW w:w="1134" w:type="dxa"/>
          </w:tcPr>
          <w:p w14:paraId="3A462595" w14:textId="77777777" w:rsidR="00EA4A81" w:rsidRPr="00213E16" w:rsidRDefault="00D8026B"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213E16">
              <w:rPr>
                <w:rFonts w:cs="Times New Roman"/>
              </w:rPr>
              <w:t>C</w:t>
            </w:r>
          </w:p>
        </w:tc>
        <w:tc>
          <w:tcPr>
            <w:tcW w:w="1560" w:type="dxa"/>
          </w:tcPr>
          <w:p w14:paraId="301C856B" w14:textId="77777777" w:rsidR="00EA4A81" w:rsidRPr="00213E16" w:rsidRDefault="00EE1E0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15</w:t>
            </w:r>
            <w:r w:rsidR="00D8026B" w:rsidRPr="00213E16">
              <w:rPr>
                <w:rFonts w:cs="Times New Roman"/>
              </w:rPr>
              <w:t xml:space="preserve"> Pa</w:t>
            </w:r>
          </w:p>
        </w:tc>
      </w:tr>
      <w:tr w:rsidR="00EA4A81" w:rsidRPr="00873EF3" w14:paraId="00F22182" w14:textId="77777777" w:rsidTr="004778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4" w:type="dxa"/>
          </w:tcPr>
          <w:p w14:paraId="4CE768E0" w14:textId="77777777" w:rsidR="00EA4A81" w:rsidRPr="00213E16" w:rsidRDefault="002D50D2" w:rsidP="00A10F2F">
            <w:pPr>
              <w:spacing w:after="200" w:line="360" w:lineRule="auto"/>
              <w:jc w:val="both"/>
              <w:rPr>
                <w:rFonts w:cs="Times New Roman"/>
              </w:rPr>
            </w:pPr>
            <w:r w:rsidRPr="002D50D2">
              <w:rPr>
                <w:rFonts w:cs="Times New Roman"/>
              </w:rPr>
              <w:t>Vestuario 3</w:t>
            </w:r>
          </w:p>
        </w:tc>
        <w:tc>
          <w:tcPr>
            <w:tcW w:w="1134" w:type="dxa"/>
          </w:tcPr>
          <w:p w14:paraId="64AF414C" w14:textId="77777777" w:rsidR="00EA4A81" w:rsidRPr="00213E16" w:rsidRDefault="002D50D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sidRPr="002D50D2">
              <w:rPr>
                <w:rFonts w:cs="Times New Roman"/>
              </w:rPr>
              <w:t>B</w:t>
            </w:r>
          </w:p>
        </w:tc>
        <w:tc>
          <w:tcPr>
            <w:tcW w:w="1560" w:type="dxa"/>
          </w:tcPr>
          <w:p w14:paraId="3268FE57" w14:textId="77777777" w:rsidR="00EA4A81" w:rsidRPr="00213E16" w:rsidRDefault="00EE1E0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30</w:t>
            </w:r>
            <w:r w:rsidR="00D8026B" w:rsidRPr="00213E16">
              <w:rPr>
                <w:rFonts w:cs="Times New Roman"/>
              </w:rPr>
              <w:t xml:space="preserve"> Pa</w:t>
            </w:r>
          </w:p>
        </w:tc>
      </w:tr>
      <w:tr w:rsidR="00EA4A81" w:rsidRPr="00873EF3" w14:paraId="2F13A1DE" w14:textId="77777777" w:rsidTr="004778E7">
        <w:trPr>
          <w:jc w:val="center"/>
        </w:trPr>
        <w:tc>
          <w:tcPr>
            <w:cnfStyle w:val="001000000000" w:firstRow="0" w:lastRow="0" w:firstColumn="1" w:lastColumn="0" w:oddVBand="0" w:evenVBand="0" w:oddHBand="0" w:evenHBand="0" w:firstRowFirstColumn="0" w:firstRowLastColumn="0" w:lastRowFirstColumn="0" w:lastRowLastColumn="0"/>
            <w:tcW w:w="4644" w:type="dxa"/>
          </w:tcPr>
          <w:p w14:paraId="63FC19CB" w14:textId="77777777" w:rsidR="00EA4A81" w:rsidRPr="00213E16" w:rsidRDefault="00EE1E02" w:rsidP="00A10F2F">
            <w:pPr>
              <w:spacing w:after="200" w:line="360" w:lineRule="auto"/>
              <w:jc w:val="both"/>
              <w:rPr>
                <w:rFonts w:cs="Times New Roman"/>
              </w:rPr>
            </w:pPr>
            <w:r w:rsidRPr="0091344B">
              <w:rPr>
                <w:rFonts w:cs="Times New Roman"/>
              </w:rPr>
              <w:lastRenderedPageBreak/>
              <w:t>Zona proceso</w:t>
            </w:r>
            <w:r w:rsidR="002D50D2" w:rsidRPr="0091344B">
              <w:rPr>
                <w:rFonts w:cs="Times New Roman"/>
              </w:rPr>
              <w:t xml:space="preserve"> 1</w:t>
            </w:r>
          </w:p>
        </w:tc>
        <w:tc>
          <w:tcPr>
            <w:tcW w:w="1134" w:type="dxa"/>
          </w:tcPr>
          <w:p w14:paraId="597668F9" w14:textId="77777777" w:rsidR="00EA4A81" w:rsidRPr="00213E16" w:rsidRDefault="002D50D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2D50D2">
              <w:rPr>
                <w:rFonts w:cs="Times New Roman"/>
              </w:rPr>
              <w:t>B</w:t>
            </w:r>
          </w:p>
        </w:tc>
        <w:tc>
          <w:tcPr>
            <w:tcW w:w="1560" w:type="dxa"/>
          </w:tcPr>
          <w:p w14:paraId="2EA5F0CD" w14:textId="77777777" w:rsidR="00EA4A81" w:rsidRPr="00213E16" w:rsidRDefault="002D50D2" w:rsidP="00A10F2F">
            <w:pPr>
              <w:spacing w:after="200" w:line="360" w:lineRule="auto"/>
              <w:jc w:val="center"/>
              <w:cnfStyle w:val="000000000000" w:firstRow="0" w:lastRow="0" w:firstColumn="0" w:lastColumn="0" w:oddVBand="0" w:evenVBand="0" w:oddHBand="0" w:evenHBand="0" w:firstRowFirstColumn="0" w:firstRowLastColumn="0" w:lastRowFirstColumn="0" w:lastRowLastColumn="0"/>
              <w:rPr>
                <w:rFonts w:cs="Times New Roman"/>
              </w:rPr>
            </w:pPr>
            <w:r w:rsidRPr="002D50D2">
              <w:rPr>
                <w:rFonts w:cs="Times New Roman"/>
              </w:rPr>
              <w:t>4</w:t>
            </w:r>
            <w:r w:rsidR="00EE1E02">
              <w:rPr>
                <w:rFonts w:cs="Times New Roman"/>
              </w:rPr>
              <w:t>5</w:t>
            </w:r>
            <w:r w:rsidR="00D8026B" w:rsidRPr="00213E16">
              <w:rPr>
                <w:rFonts w:cs="Times New Roman"/>
              </w:rPr>
              <w:t xml:space="preserve"> Pa</w:t>
            </w:r>
          </w:p>
        </w:tc>
      </w:tr>
      <w:tr w:rsidR="00EA4A81" w:rsidRPr="00873EF3" w14:paraId="3E97DB3C" w14:textId="77777777" w:rsidTr="004778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44" w:type="dxa"/>
          </w:tcPr>
          <w:p w14:paraId="1F35A0BC" w14:textId="77777777" w:rsidR="00EA4A81" w:rsidRPr="00213E16" w:rsidRDefault="00EE1E02" w:rsidP="00A10F2F">
            <w:pPr>
              <w:spacing w:after="200" w:line="360" w:lineRule="auto"/>
              <w:jc w:val="both"/>
              <w:rPr>
                <w:rFonts w:cs="Times New Roman"/>
              </w:rPr>
            </w:pPr>
            <w:r>
              <w:rPr>
                <w:rFonts w:cs="Times New Roman"/>
              </w:rPr>
              <w:t>Zona proceso</w:t>
            </w:r>
            <w:r w:rsidR="002D50D2">
              <w:rPr>
                <w:rFonts w:cs="Times New Roman"/>
              </w:rPr>
              <w:t xml:space="preserve"> 2</w:t>
            </w:r>
          </w:p>
        </w:tc>
        <w:tc>
          <w:tcPr>
            <w:tcW w:w="1134" w:type="dxa"/>
          </w:tcPr>
          <w:p w14:paraId="67641307" w14:textId="77777777" w:rsidR="00EA4A81" w:rsidRPr="00213E16" w:rsidRDefault="00EE1E0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B</w:t>
            </w:r>
          </w:p>
        </w:tc>
        <w:tc>
          <w:tcPr>
            <w:tcW w:w="1560" w:type="dxa"/>
          </w:tcPr>
          <w:p w14:paraId="053ADF5E" w14:textId="77777777" w:rsidR="00EA4A81" w:rsidRPr="00213E16" w:rsidRDefault="002D50D2" w:rsidP="00A10F2F">
            <w:pPr>
              <w:spacing w:after="200" w:line="360" w:lineRule="auto"/>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4</w:t>
            </w:r>
            <w:r w:rsidR="00EE1E02">
              <w:rPr>
                <w:rFonts w:cs="Times New Roman"/>
              </w:rPr>
              <w:t>5</w:t>
            </w:r>
            <w:r w:rsidR="00D8026B" w:rsidRPr="00213E16">
              <w:rPr>
                <w:rFonts w:cs="Times New Roman"/>
              </w:rPr>
              <w:t xml:space="preserve"> Pa</w:t>
            </w:r>
          </w:p>
        </w:tc>
      </w:tr>
    </w:tbl>
    <w:p w14:paraId="64577C19" w14:textId="77777777" w:rsidR="00E95C06" w:rsidRDefault="00E95C06" w:rsidP="00963738">
      <w:pPr>
        <w:spacing w:line="360" w:lineRule="auto"/>
        <w:jc w:val="both"/>
      </w:pPr>
    </w:p>
    <w:p w14:paraId="62C26E94" w14:textId="009EBA23" w:rsidR="008928E2" w:rsidRPr="00B3085B" w:rsidRDefault="008928E2" w:rsidP="00963738">
      <w:pPr>
        <w:spacing w:line="360" w:lineRule="auto"/>
        <w:jc w:val="both"/>
      </w:pPr>
      <w:r>
        <w:t>Para mantener la calidad del aire, es importante alcanzar un flujo de aire adecuado desde las áreas de mayor limpieza hacia las áreas adyacentes de menor limpieza. Es fundamental para las salas de un nivel de limpieza superior tener una diferencia de presión relativa positiva sustancial en relación con las salas adyacentes con menor nivel de limpieza de aire. Estas cascadas de presión deben estar claramente definidas y deben monitorizarse continuamente con métodos adecuados.</w:t>
      </w:r>
    </w:p>
    <w:p w14:paraId="5818FF2D" w14:textId="39BD1501" w:rsidR="005D6365" w:rsidRPr="00CC45B5" w:rsidRDefault="00592220" w:rsidP="00A10F2F">
      <w:pPr>
        <w:pStyle w:val="Ttulo3"/>
        <w:spacing w:line="360" w:lineRule="auto"/>
        <w:rPr>
          <w:rFonts w:asciiTheme="minorHAnsi" w:hAnsiTheme="minorHAnsi" w:cs="Times New Roman"/>
          <w:color w:val="auto"/>
          <w:sz w:val="22"/>
          <w:szCs w:val="22"/>
        </w:rPr>
      </w:pPr>
      <w:bookmarkStart w:id="19" w:name="_Toc106875023"/>
      <w:r w:rsidRPr="00CC45B5">
        <w:rPr>
          <w:rFonts w:asciiTheme="minorHAnsi" w:hAnsiTheme="minorHAnsi" w:cs="Times New Roman"/>
          <w:color w:val="auto"/>
          <w:sz w:val="22"/>
          <w:szCs w:val="22"/>
        </w:rPr>
        <w:t>4</w:t>
      </w:r>
      <w:r w:rsidR="00F87246" w:rsidRPr="00CC45B5">
        <w:rPr>
          <w:rFonts w:asciiTheme="minorHAnsi" w:hAnsiTheme="minorHAnsi" w:cs="Times New Roman"/>
          <w:color w:val="auto"/>
          <w:sz w:val="22"/>
          <w:szCs w:val="22"/>
        </w:rPr>
        <w:t>.8</w:t>
      </w:r>
      <w:r w:rsidR="005D6365" w:rsidRPr="00CC45B5">
        <w:rPr>
          <w:rFonts w:asciiTheme="minorHAnsi" w:hAnsiTheme="minorHAnsi" w:cs="Times New Roman"/>
          <w:color w:val="auto"/>
          <w:sz w:val="22"/>
          <w:szCs w:val="22"/>
        </w:rPr>
        <w:t>.2.- Características de espacios clasificados</w:t>
      </w:r>
      <w:bookmarkEnd w:id="19"/>
    </w:p>
    <w:p w14:paraId="52025244" w14:textId="77777777" w:rsidR="005D6365" w:rsidRPr="00E872A5" w:rsidRDefault="005D6365" w:rsidP="00A10F2F">
      <w:pPr>
        <w:spacing w:line="360" w:lineRule="auto"/>
        <w:jc w:val="both"/>
        <w:rPr>
          <w:rFonts w:cs="Times New Roman"/>
        </w:rPr>
      </w:pPr>
      <w:r w:rsidRPr="00E872A5">
        <w:rPr>
          <w:rFonts w:cs="Times New Roman"/>
        </w:rPr>
        <w:t>Las zonas clasificadas requerirán</w:t>
      </w:r>
      <w:r w:rsidR="00CC4A8E" w:rsidRPr="00E872A5">
        <w:rPr>
          <w:rFonts w:cs="Times New Roman"/>
        </w:rPr>
        <w:t xml:space="preserve"> que los materiales, mobiliario y</w:t>
      </w:r>
      <w:r w:rsidRPr="00E872A5">
        <w:rPr>
          <w:rFonts w:cs="Times New Roman"/>
        </w:rPr>
        <w:t xml:space="preserve"> acabado</w:t>
      </w:r>
      <w:r w:rsidR="00CC4A8E" w:rsidRPr="00E872A5">
        <w:rPr>
          <w:rFonts w:cs="Times New Roman"/>
        </w:rPr>
        <w:t>s</w:t>
      </w:r>
      <w:r w:rsidRPr="00E872A5">
        <w:rPr>
          <w:rFonts w:cs="Times New Roman"/>
        </w:rPr>
        <w:t xml:space="preserve"> empleados en el diseño y desarrollo de las salas, sea de una extremada estanqueidad</w:t>
      </w:r>
      <w:r w:rsidR="00ED5CE4" w:rsidRPr="00E872A5">
        <w:rPr>
          <w:rFonts w:cs="Times New Roman"/>
        </w:rPr>
        <w:t>, minimicen la generación de partículas</w:t>
      </w:r>
      <w:r w:rsidRPr="00E872A5">
        <w:rPr>
          <w:rFonts w:cs="Times New Roman"/>
        </w:rPr>
        <w:t xml:space="preserve"> y que las condiciones ambientales de las zonas donde se lleven a cabo los diferentes procesos, impidan la contaminación de las </w:t>
      </w:r>
      <w:r w:rsidR="00FF1E2C" w:rsidRPr="00E872A5">
        <w:rPr>
          <w:rFonts w:cs="Times New Roman"/>
        </w:rPr>
        <w:t>mismas,</w:t>
      </w:r>
      <w:r w:rsidRPr="00E872A5">
        <w:rPr>
          <w:rFonts w:cs="Times New Roman"/>
        </w:rPr>
        <w:t xml:space="preserve"> </w:t>
      </w:r>
      <w:r w:rsidR="00FF1E2C" w:rsidRPr="00E872A5">
        <w:rPr>
          <w:rFonts w:cs="Times New Roman"/>
        </w:rPr>
        <w:t xml:space="preserve">así como </w:t>
      </w:r>
      <w:r w:rsidRPr="00E872A5">
        <w:rPr>
          <w:rFonts w:cs="Times New Roman"/>
        </w:rPr>
        <w:t>la contaminación interna y externa durante el proceso.</w:t>
      </w:r>
    </w:p>
    <w:p w14:paraId="3E1ACA47" w14:textId="33E678D3" w:rsidR="005D6365" w:rsidRPr="00E872A5" w:rsidRDefault="000712E3" w:rsidP="00A10F2F">
      <w:pPr>
        <w:spacing w:line="360" w:lineRule="auto"/>
        <w:jc w:val="both"/>
        <w:rPr>
          <w:rFonts w:cs="Times New Roman"/>
        </w:rPr>
      </w:pPr>
      <w:r w:rsidRPr="00D06E5A">
        <w:rPr>
          <w:rFonts w:cs="Times New Roman"/>
        </w:rPr>
        <w:t xml:space="preserve">Es por ello por lo que, previamente al </w:t>
      </w:r>
      <w:r w:rsidRPr="0091344B">
        <w:rPr>
          <w:rFonts w:cs="Times New Roman"/>
        </w:rPr>
        <w:t>desarrollo de l</w:t>
      </w:r>
      <w:r w:rsidR="00E9525E" w:rsidRPr="0091344B">
        <w:rPr>
          <w:rFonts w:cs="Times New Roman"/>
        </w:rPr>
        <w:t>a adaptación</w:t>
      </w:r>
      <w:r w:rsidR="00E872A5">
        <w:rPr>
          <w:rFonts w:cs="Times New Roman"/>
        </w:rPr>
        <w:t xml:space="preserve"> </w:t>
      </w:r>
      <w:r w:rsidRPr="0091344B">
        <w:rPr>
          <w:rFonts w:cs="Times New Roman"/>
        </w:rPr>
        <w:t>específic</w:t>
      </w:r>
      <w:r w:rsidR="00E9525E" w:rsidRPr="0091344B">
        <w:rPr>
          <w:rFonts w:cs="Times New Roman"/>
        </w:rPr>
        <w:t>a a las sala</w:t>
      </w:r>
      <w:r w:rsidR="002A7C84">
        <w:rPr>
          <w:rFonts w:cs="Times New Roman"/>
        </w:rPr>
        <w:t>s</w:t>
      </w:r>
      <w:r w:rsidR="00E9525E" w:rsidRPr="0091344B">
        <w:rPr>
          <w:rFonts w:cs="Times New Roman"/>
        </w:rPr>
        <w:t xml:space="preserve"> blanca</w:t>
      </w:r>
      <w:r w:rsidR="002A7C84">
        <w:rPr>
          <w:rFonts w:cs="Times New Roman"/>
        </w:rPr>
        <w:t>s</w:t>
      </w:r>
      <w:r w:rsidR="00E9525E" w:rsidRPr="0091344B">
        <w:rPr>
          <w:rFonts w:cs="Times New Roman"/>
        </w:rPr>
        <w:t xml:space="preserve"> </w:t>
      </w:r>
      <w:r w:rsidR="002A7C84">
        <w:rPr>
          <w:rFonts w:cs="Times New Roman"/>
        </w:rPr>
        <w:t>sitas</w:t>
      </w:r>
      <w:r w:rsidR="002A7C84" w:rsidRPr="0091344B">
        <w:rPr>
          <w:rFonts w:cs="Times New Roman"/>
        </w:rPr>
        <w:t xml:space="preserve"> </w:t>
      </w:r>
      <w:r w:rsidR="00E9525E" w:rsidRPr="0091344B">
        <w:rPr>
          <w:rFonts w:cs="Times New Roman"/>
        </w:rPr>
        <w:t xml:space="preserve">en la Unidad de </w:t>
      </w:r>
      <w:r w:rsidR="002A7C84" w:rsidRPr="0091344B">
        <w:rPr>
          <w:rFonts w:cs="Times New Roman"/>
        </w:rPr>
        <w:t>Investigación</w:t>
      </w:r>
      <w:r w:rsidRPr="0091344B">
        <w:rPr>
          <w:rFonts w:cs="Times New Roman"/>
        </w:rPr>
        <w:t>, los locales o estancias clas</w:t>
      </w:r>
      <w:r w:rsidR="007B587F" w:rsidRPr="0091344B">
        <w:rPr>
          <w:rFonts w:cs="Times New Roman"/>
        </w:rPr>
        <w:t xml:space="preserve">ificados, donde se </w:t>
      </w:r>
      <w:r w:rsidR="007B587F" w:rsidRPr="00E872A5">
        <w:rPr>
          <w:rFonts w:cs="Times New Roman"/>
        </w:rPr>
        <w:t>van a ubicar</w:t>
      </w:r>
      <w:r w:rsidRPr="00E872A5">
        <w:rPr>
          <w:rFonts w:cs="Times New Roman"/>
        </w:rPr>
        <w:t xml:space="preserve">, </w:t>
      </w:r>
      <w:r w:rsidR="00FF1E2C" w:rsidRPr="00E872A5">
        <w:rPr>
          <w:rFonts w:cs="Times New Roman"/>
        </w:rPr>
        <w:t>deberán presentar</w:t>
      </w:r>
      <w:r w:rsidRPr="00E872A5">
        <w:rPr>
          <w:rFonts w:cs="Times New Roman"/>
        </w:rPr>
        <w:t xml:space="preserve"> una</w:t>
      </w:r>
      <w:r w:rsidR="00CC4A8E" w:rsidRPr="00E872A5">
        <w:rPr>
          <w:rFonts w:cs="Times New Roman"/>
        </w:rPr>
        <w:t>s</w:t>
      </w:r>
      <w:r w:rsidRPr="00E872A5">
        <w:rPr>
          <w:rFonts w:cs="Times New Roman"/>
        </w:rPr>
        <w:t xml:space="preserve"> condiciones ambientales específicas. Además de las condiciones de temperatura y humedad mencionados hay que hacer hincapié en l</w:t>
      </w:r>
      <w:r w:rsidR="00CC4A8E" w:rsidRPr="00E872A5">
        <w:rPr>
          <w:rFonts w:cs="Times New Roman"/>
        </w:rPr>
        <w:t>a calidad del aire ambiental.</w:t>
      </w:r>
    </w:p>
    <w:p w14:paraId="24CEDBE3" w14:textId="25DB87F4" w:rsidR="007248A6" w:rsidRPr="00CC45B5" w:rsidRDefault="00592220" w:rsidP="00A10F2F">
      <w:pPr>
        <w:pStyle w:val="Ttulo3"/>
        <w:spacing w:line="360" w:lineRule="auto"/>
        <w:rPr>
          <w:rFonts w:asciiTheme="minorHAnsi" w:hAnsiTheme="minorHAnsi" w:cs="Times New Roman"/>
          <w:color w:val="auto"/>
          <w:sz w:val="22"/>
          <w:szCs w:val="22"/>
        </w:rPr>
      </w:pPr>
      <w:bookmarkStart w:id="20" w:name="_Toc106875024"/>
      <w:r w:rsidRPr="00CC45B5">
        <w:rPr>
          <w:rFonts w:asciiTheme="minorHAnsi" w:hAnsiTheme="minorHAnsi" w:cs="Times New Roman"/>
          <w:color w:val="auto"/>
          <w:sz w:val="22"/>
          <w:szCs w:val="22"/>
        </w:rPr>
        <w:t>4</w:t>
      </w:r>
      <w:r w:rsidR="00F87246" w:rsidRPr="00CC45B5">
        <w:rPr>
          <w:rFonts w:asciiTheme="minorHAnsi" w:hAnsiTheme="minorHAnsi" w:cs="Times New Roman"/>
          <w:color w:val="auto"/>
          <w:sz w:val="22"/>
          <w:szCs w:val="22"/>
        </w:rPr>
        <w:t>.8</w:t>
      </w:r>
      <w:r w:rsidR="007248A6" w:rsidRPr="00CC45B5">
        <w:rPr>
          <w:rFonts w:asciiTheme="minorHAnsi" w:hAnsiTheme="minorHAnsi" w:cs="Times New Roman"/>
          <w:color w:val="auto"/>
          <w:sz w:val="22"/>
          <w:szCs w:val="22"/>
        </w:rPr>
        <w:t>.3.- Características de espacios clasificados en relación a la Normativa</w:t>
      </w:r>
      <w:bookmarkEnd w:id="20"/>
    </w:p>
    <w:p w14:paraId="2ED661FE" w14:textId="77777777" w:rsidR="00EB0E03" w:rsidRDefault="00EB0E03" w:rsidP="00A10F2F">
      <w:pPr>
        <w:spacing w:line="360" w:lineRule="auto"/>
        <w:jc w:val="both"/>
        <w:rPr>
          <w:rFonts w:cs="Times New Roman"/>
        </w:rPr>
      </w:pPr>
      <w:r>
        <w:rPr>
          <w:rFonts w:cs="Times New Roman"/>
        </w:rPr>
        <w:t>El diseño de los locales debe permitir la separación de flujos de materiales y equipos no est</w:t>
      </w:r>
      <w:r w:rsidR="00BA3CCD">
        <w:rPr>
          <w:rFonts w:cs="Times New Roman"/>
        </w:rPr>
        <w:t>ériles y utilizados de aquellos que estén esterilizados.</w:t>
      </w:r>
    </w:p>
    <w:p w14:paraId="717A0E89" w14:textId="77777777" w:rsidR="00BA3CCD" w:rsidRDefault="00BA3CCD" w:rsidP="00A10F2F">
      <w:pPr>
        <w:spacing w:line="360" w:lineRule="auto"/>
        <w:jc w:val="both"/>
        <w:rPr>
          <w:rFonts w:cs="Times New Roman"/>
        </w:rPr>
      </w:pPr>
      <w:r>
        <w:rPr>
          <w:rFonts w:cs="Times New Roman"/>
        </w:rPr>
        <w:t>Las unidades de tratamiento de aire deben diseñarse, construirse y mantenerse para prevenir el riesgo de contaminaci</w:t>
      </w:r>
      <w:r w:rsidR="00C8343C">
        <w:rPr>
          <w:rFonts w:cs="Times New Roman"/>
        </w:rPr>
        <w:t>ón cruzada entre diferentes áreas.</w:t>
      </w:r>
    </w:p>
    <w:p w14:paraId="728C7FA0" w14:textId="77777777" w:rsidR="00EB0E03" w:rsidRDefault="004A3259" w:rsidP="00A10F2F">
      <w:pPr>
        <w:spacing w:line="360" w:lineRule="auto"/>
        <w:jc w:val="both"/>
        <w:rPr>
          <w:rFonts w:cs="Times New Roman"/>
        </w:rPr>
      </w:pPr>
      <w:r>
        <w:rPr>
          <w:rFonts w:cs="Times New Roman"/>
        </w:rPr>
        <w:t>En las áreas limpias, todas las superficies expuestas deben ser lisas, impermeables y sin fisuras para minimizar la liberación o acumulación de partículas o microorganismos, así como para permitir la aplicación repetida de agentes de limpieza y desinfectantes, donde se utilicen.</w:t>
      </w:r>
    </w:p>
    <w:p w14:paraId="1308FFA9" w14:textId="77777777" w:rsidR="002B6F12" w:rsidRDefault="002B6F12" w:rsidP="00A10F2F">
      <w:pPr>
        <w:spacing w:line="360" w:lineRule="auto"/>
        <w:jc w:val="both"/>
        <w:rPr>
          <w:rFonts w:cs="Times New Roman"/>
        </w:rPr>
      </w:pPr>
      <w:r>
        <w:rPr>
          <w:rFonts w:cs="Times New Roman"/>
        </w:rPr>
        <w:lastRenderedPageBreak/>
        <w:t>Para reducir la acumulación de polvo y facilitar la limpieza, no debe haber recovecos difíciles de limpiar, y debe haber un número mínimo de repisas, estantes, armarios y equipos. Las puertas deben diseñarse para evitar los recovecos, por lo que no pueden usarse puertas correderas.</w:t>
      </w:r>
    </w:p>
    <w:p w14:paraId="5B44A479" w14:textId="77777777" w:rsidR="000D0E6D" w:rsidRDefault="000D0E6D" w:rsidP="00A10F2F">
      <w:pPr>
        <w:spacing w:line="360" w:lineRule="auto"/>
        <w:jc w:val="both"/>
        <w:rPr>
          <w:rFonts w:cs="Times New Roman"/>
        </w:rPr>
      </w:pPr>
      <w:r>
        <w:rPr>
          <w:rFonts w:cs="Times New Roman"/>
        </w:rPr>
        <w:t>Los falsos techos deben estar sellados para evitar la contaminación procedente del espacio situado por encima de ellos.</w:t>
      </w:r>
    </w:p>
    <w:p w14:paraId="7366AAFE" w14:textId="77777777" w:rsidR="000D0E6D" w:rsidRDefault="000D0E6D" w:rsidP="00A10F2F">
      <w:pPr>
        <w:spacing w:line="360" w:lineRule="auto"/>
        <w:jc w:val="both"/>
        <w:rPr>
          <w:rFonts w:cs="Times New Roman"/>
        </w:rPr>
      </w:pPr>
      <w:r>
        <w:rPr>
          <w:rFonts w:cs="Times New Roman"/>
        </w:rPr>
        <w:t>Las conducciones, cañerías y otros servicios deberán instalarse de manera que no se</w:t>
      </w:r>
      <w:r w:rsidR="00DD31F0">
        <w:rPr>
          <w:rFonts w:cs="Times New Roman"/>
        </w:rPr>
        <w:t xml:space="preserve"> creen recovecos, aberturas sin sellar o superficies que resulten difíciles de limpiar.</w:t>
      </w:r>
    </w:p>
    <w:p w14:paraId="44BAC7D6" w14:textId="77777777" w:rsidR="00DD31F0" w:rsidRDefault="00DD31F0" w:rsidP="00A10F2F">
      <w:pPr>
        <w:spacing w:line="360" w:lineRule="auto"/>
        <w:jc w:val="both"/>
        <w:rPr>
          <w:rFonts w:cs="Times New Roman"/>
        </w:rPr>
      </w:pPr>
      <w:r>
        <w:rPr>
          <w:rFonts w:cs="Times New Roman"/>
        </w:rPr>
        <w:t>Para el acceso a las áreas limpias, debe realizarse a través de una esclusa con puertas enclavadas, o que dispongan de los controles adecuados para asegurarse de que ambas puertas no se abren de forma simultánea. La fase final de la esclusa deberá tener, en condición de reposo, el mismo grado que el área a la que conduzca.</w:t>
      </w:r>
    </w:p>
    <w:p w14:paraId="4C91366E" w14:textId="77777777" w:rsidR="00ED5CE4" w:rsidRPr="00427B16" w:rsidRDefault="00ED5CE4" w:rsidP="00A10F2F">
      <w:pPr>
        <w:spacing w:line="360" w:lineRule="auto"/>
        <w:jc w:val="both"/>
        <w:rPr>
          <w:rFonts w:cs="Times New Roman"/>
        </w:rPr>
      </w:pPr>
      <w:r w:rsidRPr="00427B16">
        <w:rPr>
          <w:rFonts w:cs="Times New Roman"/>
        </w:rPr>
        <w:t>Los materiales utilizados deberán cumplir una serie de requisitos específicos, como son:</w:t>
      </w:r>
    </w:p>
    <w:p w14:paraId="79E2040E"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No generar partículas</w:t>
      </w:r>
    </w:p>
    <w:p w14:paraId="6EC29514"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De fácil y efectiva limpieza</w:t>
      </w:r>
    </w:p>
    <w:p w14:paraId="39DE142E"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No porosos, sin grietas ni fisuras</w:t>
      </w:r>
    </w:p>
    <w:p w14:paraId="17B9028E"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Resistencia al rayado e impactos</w:t>
      </w:r>
    </w:p>
    <w:p w14:paraId="2FA3ACE5"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Soportes no favorables a la proliferación bacteriana</w:t>
      </w:r>
    </w:p>
    <w:p w14:paraId="352CA695"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Buena estabilidad al agua y al vapor</w:t>
      </w:r>
    </w:p>
    <w:p w14:paraId="0CFF705C"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Propiedades antiestáticas</w:t>
      </w:r>
    </w:p>
    <w:p w14:paraId="3E861ED0"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Buen comportamiento al fuego según norma</w:t>
      </w:r>
    </w:p>
    <w:p w14:paraId="3A58DD8A" w14:textId="77777777" w:rsidR="00ED5CE4" w:rsidRPr="00427B16" w:rsidRDefault="00ED5CE4" w:rsidP="003C1A35">
      <w:pPr>
        <w:pStyle w:val="Prrafodelista"/>
        <w:numPr>
          <w:ilvl w:val="0"/>
          <w:numId w:val="14"/>
        </w:numPr>
        <w:spacing w:line="360" w:lineRule="auto"/>
        <w:jc w:val="both"/>
        <w:rPr>
          <w:rFonts w:cs="Times New Roman"/>
        </w:rPr>
      </w:pPr>
      <w:r w:rsidRPr="00427B16">
        <w:rPr>
          <w:rFonts w:cs="Times New Roman"/>
        </w:rPr>
        <w:t>Estanqueidad al aire</w:t>
      </w:r>
    </w:p>
    <w:p w14:paraId="7E37D803" w14:textId="74593EAA" w:rsidR="00667475" w:rsidRPr="00CC45B5" w:rsidRDefault="008F4CF8" w:rsidP="00A10F2F">
      <w:pPr>
        <w:spacing w:line="360" w:lineRule="auto"/>
        <w:jc w:val="both"/>
        <w:rPr>
          <w:rFonts w:cs="Times New Roman"/>
          <w:color w:val="00B050"/>
        </w:rPr>
      </w:pPr>
      <w:r w:rsidRPr="00CC45B5">
        <w:rPr>
          <w:rFonts w:cs="Times New Roman"/>
        </w:rPr>
        <w:t xml:space="preserve">El pavimento </w:t>
      </w:r>
      <w:r w:rsidR="00FF1E2C" w:rsidRPr="00CC45B5">
        <w:rPr>
          <w:rFonts w:cs="Times New Roman"/>
        </w:rPr>
        <w:t>será</w:t>
      </w:r>
      <w:r w:rsidRPr="00CC45B5">
        <w:rPr>
          <w:rFonts w:cs="Times New Roman"/>
        </w:rPr>
        <w:t xml:space="preserve"> de PVC</w:t>
      </w:r>
      <w:r w:rsidR="00DA6E6B" w:rsidRPr="00CC45B5">
        <w:rPr>
          <w:rFonts w:cs="Times New Roman"/>
        </w:rPr>
        <w:t xml:space="preserve"> o similar</w:t>
      </w:r>
      <w:r w:rsidRPr="00CC45B5">
        <w:rPr>
          <w:rFonts w:cs="Times New Roman"/>
        </w:rPr>
        <w:t xml:space="preserve">. Las paredes y techos continuos </w:t>
      </w:r>
      <w:r w:rsidR="00805912" w:rsidRPr="00CC45B5">
        <w:rPr>
          <w:rFonts w:cs="Times New Roman"/>
        </w:rPr>
        <w:t>se generarán mediante</w:t>
      </w:r>
      <w:r w:rsidR="00ED5CE4" w:rsidRPr="00CC45B5">
        <w:rPr>
          <w:rFonts w:cs="Times New Roman"/>
        </w:rPr>
        <w:t xml:space="preserve"> paneles tipo sándwich compuestos por un soporte de espuma de poliestireno y dos placas compactas de resina fenólica sintética, termostable, homogéneamente reforzadas con fibras de celulosa. Todos los ensamblados entre tabiques-techo tendrán te</w:t>
      </w:r>
      <w:r w:rsidR="00805912" w:rsidRPr="00CC45B5">
        <w:rPr>
          <w:rFonts w:cs="Times New Roman"/>
        </w:rPr>
        <w:t>r</w:t>
      </w:r>
      <w:r w:rsidR="00ED5CE4" w:rsidRPr="00CC45B5">
        <w:rPr>
          <w:rFonts w:cs="Times New Roman"/>
        </w:rPr>
        <w:t xml:space="preserve">minaciones redondeadas mediante perfiles de aluminio de radio 50 mm. </w:t>
      </w:r>
      <w:r w:rsidR="00667475" w:rsidRPr="00CC45B5">
        <w:rPr>
          <w:rFonts w:cs="Times New Roman"/>
        </w:rPr>
        <w:t>Las luminarias serán adosadas y estancas y estarán sellados todos los pasos de instalaciones para garantizar la estanqueidad del conjunto. La iluminación de las Salas Blancas se podrá accionar tanto desde su interior como de su exterior. Existirán ventanas que comuniquen visualmente las Salas Blancas con las zonas de control.</w:t>
      </w:r>
      <w:r w:rsidR="00D1258E" w:rsidRPr="00CC45B5">
        <w:rPr>
          <w:rFonts w:cs="Times New Roman"/>
        </w:rPr>
        <w:t xml:space="preserve"> Según disposición prevista en</w:t>
      </w:r>
      <w:r w:rsidR="00C43467" w:rsidRPr="00CC45B5">
        <w:rPr>
          <w:rFonts w:cs="Times New Roman"/>
        </w:rPr>
        <w:t xml:space="preserve"> </w:t>
      </w:r>
      <w:r w:rsidR="00C43467" w:rsidRPr="00CC45B5">
        <w:rPr>
          <w:rFonts w:cs="Times New Roman"/>
          <w:b/>
          <w:u w:val="single"/>
        </w:rPr>
        <w:t xml:space="preserve">Anexo I </w:t>
      </w:r>
      <w:r w:rsidR="00E95C06" w:rsidRPr="00CC45B5">
        <w:rPr>
          <w:rFonts w:cs="Times New Roman"/>
          <w:b/>
          <w:u w:val="single"/>
        </w:rPr>
        <w:t>Plano de Salas Blancas</w:t>
      </w:r>
      <w:r w:rsidR="006374FB">
        <w:rPr>
          <w:rFonts w:cs="Times New Roman"/>
          <w:b/>
          <w:u w:val="single"/>
        </w:rPr>
        <w:t xml:space="preserve"> y </w:t>
      </w:r>
      <w:r w:rsidR="007F570D">
        <w:rPr>
          <w:rFonts w:cs="Times New Roman"/>
          <w:b/>
          <w:u w:val="single"/>
        </w:rPr>
        <w:t>Anexos</w:t>
      </w:r>
      <w:r w:rsidR="007F570D" w:rsidRPr="00CC45B5">
        <w:rPr>
          <w:rFonts w:cs="Times New Roman"/>
          <w:b/>
          <w:u w:val="single"/>
        </w:rPr>
        <w:t>.</w:t>
      </w:r>
    </w:p>
    <w:p w14:paraId="3F66E5F9" w14:textId="0404657C" w:rsidR="00AA1A29" w:rsidRPr="00427B16" w:rsidRDefault="00AA1A29" w:rsidP="00A10F2F">
      <w:pPr>
        <w:spacing w:line="360" w:lineRule="auto"/>
        <w:jc w:val="both"/>
        <w:rPr>
          <w:rFonts w:cs="Times New Roman"/>
        </w:rPr>
      </w:pPr>
      <w:r w:rsidRPr="00427B16">
        <w:rPr>
          <w:rFonts w:cs="Times New Roman"/>
        </w:rPr>
        <w:lastRenderedPageBreak/>
        <w:t>El mobiliario del laboratorio estará diseñado para adaptarse a las diferentes necesidades de suministro de electricidad</w:t>
      </w:r>
      <w:r w:rsidR="00E872A5">
        <w:rPr>
          <w:rFonts w:cs="Times New Roman"/>
        </w:rPr>
        <w:t xml:space="preserve"> y</w:t>
      </w:r>
      <w:r w:rsidR="00D4276D">
        <w:rPr>
          <w:rFonts w:cs="Times New Roman"/>
        </w:rPr>
        <w:t xml:space="preserve"> </w:t>
      </w:r>
      <w:r w:rsidR="000B74B6" w:rsidRPr="00427B16">
        <w:rPr>
          <w:rFonts w:cs="Times New Roman"/>
        </w:rPr>
        <w:t>datos</w:t>
      </w:r>
      <w:r w:rsidRPr="00427B16">
        <w:rPr>
          <w:rFonts w:cs="Times New Roman"/>
        </w:rPr>
        <w:t xml:space="preserve">. El mobiliario tendrá </w:t>
      </w:r>
      <w:r w:rsidR="000B74B6" w:rsidRPr="00427B16">
        <w:rPr>
          <w:rFonts w:cs="Times New Roman"/>
        </w:rPr>
        <w:t>gran resistencia y será de fácil limpieza</w:t>
      </w:r>
      <w:r w:rsidRPr="00427B16">
        <w:rPr>
          <w:rFonts w:cs="Times New Roman"/>
        </w:rPr>
        <w:t xml:space="preserve">, sin </w:t>
      </w:r>
      <w:r w:rsidR="000B74B6" w:rsidRPr="00427B16">
        <w:rPr>
          <w:rFonts w:cs="Times New Roman"/>
        </w:rPr>
        <w:t>que este hecho afecte a la</w:t>
      </w:r>
      <w:r w:rsidRPr="00427B16">
        <w:rPr>
          <w:rFonts w:cs="Times New Roman"/>
        </w:rPr>
        <w:t xml:space="preserve"> ergonomía necesaria para trabajar en este tipo de laboratorios.</w:t>
      </w:r>
    </w:p>
    <w:p w14:paraId="69915719" w14:textId="2C967180" w:rsidR="00667475" w:rsidRPr="00E872A5" w:rsidRDefault="00667475" w:rsidP="00A10F2F">
      <w:pPr>
        <w:spacing w:line="360" w:lineRule="auto"/>
        <w:jc w:val="both"/>
        <w:rPr>
          <w:rFonts w:cs="Times New Roman"/>
        </w:rPr>
      </w:pPr>
      <w:r w:rsidRPr="00E872A5">
        <w:rPr>
          <w:rFonts w:cs="Times New Roman"/>
        </w:rPr>
        <w:t xml:space="preserve">Las dos Salas </w:t>
      </w:r>
      <w:r w:rsidR="00FD5A52" w:rsidRPr="00E872A5">
        <w:rPr>
          <w:rFonts w:cs="Times New Roman"/>
        </w:rPr>
        <w:t xml:space="preserve">de proceso </w:t>
      </w:r>
      <w:r w:rsidRPr="00E872A5">
        <w:rPr>
          <w:rFonts w:cs="Times New Roman"/>
        </w:rPr>
        <w:t xml:space="preserve">estarán dotadas de interfonos especiales para ese tipo de salas limpias que comuniquen mediante voz con zonas de Laboratorio </w:t>
      </w:r>
      <w:r w:rsidR="00FD5A52" w:rsidRPr="00E872A5">
        <w:rPr>
          <w:rFonts w:cs="Times New Roman"/>
        </w:rPr>
        <w:t>exterior</w:t>
      </w:r>
      <w:r w:rsidR="00E95C06">
        <w:rPr>
          <w:rFonts w:cs="Times New Roman"/>
        </w:rPr>
        <w:t xml:space="preserve"> existente</w:t>
      </w:r>
      <w:r w:rsidR="00FD5A52" w:rsidRPr="00E872A5">
        <w:rPr>
          <w:rFonts w:cs="Times New Roman"/>
        </w:rPr>
        <w:t xml:space="preserve"> </w:t>
      </w:r>
      <w:r w:rsidRPr="00E872A5">
        <w:rPr>
          <w:rFonts w:cs="Times New Roman"/>
        </w:rPr>
        <w:t xml:space="preserve">y </w:t>
      </w:r>
      <w:r w:rsidR="00E95C06">
        <w:rPr>
          <w:rFonts w:cs="Times New Roman"/>
        </w:rPr>
        <w:t xml:space="preserve">la </w:t>
      </w:r>
      <w:r w:rsidR="00FD5A52" w:rsidRPr="00E872A5">
        <w:rPr>
          <w:rFonts w:cs="Times New Roman"/>
        </w:rPr>
        <w:t xml:space="preserve">sala </w:t>
      </w:r>
      <w:r w:rsidRPr="00E872A5">
        <w:rPr>
          <w:rFonts w:cs="Times New Roman"/>
        </w:rPr>
        <w:t>Control</w:t>
      </w:r>
      <w:r w:rsidR="0091344B" w:rsidRPr="00E872A5">
        <w:rPr>
          <w:rFonts w:cs="Times New Roman"/>
        </w:rPr>
        <w:t>.</w:t>
      </w:r>
      <w:r w:rsidRPr="00E872A5">
        <w:rPr>
          <w:rFonts w:cs="Times New Roman"/>
        </w:rPr>
        <w:t xml:space="preserve"> </w:t>
      </w:r>
    </w:p>
    <w:p w14:paraId="03A92DAC" w14:textId="54641D8C" w:rsidR="00CF2145" w:rsidRDefault="00CF2145" w:rsidP="00A10F2F">
      <w:pPr>
        <w:spacing w:line="360" w:lineRule="auto"/>
        <w:jc w:val="both"/>
        <w:rPr>
          <w:rFonts w:cs="Times New Roman"/>
        </w:rPr>
      </w:pPr>
      <w:r w:rsidRPr="00D4276D">
        <w:rPr>
          <w:rFonts w:cs="Times New Roman"/>
        </w:rPr>
        <w:t>Para mantener los grados de presión marcados, en</w:t>
      </w:r>
      <w:r w:rsidR="00673D9C">
        <w:rPr>
          <w:rFonts w:cs="Times New Roman"/>
        </w:rPr>
        <w:t xml:space="preserve"> las salas y anexos, </w:t>
      </w:r>
      <w:r w:rsidRPr="00D4276D">
        <w:rPr>
          <w:rFonts w:cs="Times New Roman"/>
        </w:rPr>
        <w:t xml:space="preserve">no se dispondrá de ninguna abertura </w:t>
      </w:r>
      <w:r w:rsidRPr="00427B16">
        <w:rPr>
          <w:rFonts w:cs="Times New Roman"/>
        </w:rPr>
        <w:t xml:space="preserve">de ventilación natural, estarán sellados todos los pasos y las puertas y los SAS permitirán su enclavamiento. </w:t>
      </w:r>
      <w:r w:rsidR="00006D06" w:rsidRPr="00427B16">
        <w:rPr>
          <w:rFonts w:cs="Times New Roman"/>
        </w:rPr>
        <w:t xml:space="preserve">Se monitorizarán tanto la temperatura y la humedad como la presión de los diferentes espacios clasificados. </w:t>
      </w:r>
    </w:p>
    <w:p w14:paraId="0C49D8BC" w14:textId="77777777" w:rsidR="00585963" w:rsidRPr="00427B16" w:rsidRDefault="00585963" w:rsidP="00A10F2F">
      <w:pPr>
        <w:spacing w:line="360" w:lineRule="auto"/>
        <w:jc w:val="both"/>
        <w:rPr>
          <w:rFonts w:cs="Times New Roman"/>
        </w:rPr>
      </w:pPr>
      <w:r>
        <w:rPr>
          <w:rFonts w:cs="Times New Roman"/>
        </w:rPr>
        <w:t>En las áreas limpias de grado B, no debe haber fregaderos o sumideros instalados.</w:t>
      </w:r>
    </w:p>
    <w:p w14:paraId="080C4F16" w14:textId="6BD80255" w:rsidR="009F2815" w:rsidRPr="00804B7D" w:rsidRDefault="00CF2145" w:rsidP="00A10F2F">
      <w:pPr>
        <w:spacing w:line="360" w:lineRule="auto"/>
        <w:jc w:val="both"/>
        <w:rPr>
          <w:rFonts w:cs="Times New Roman"/>
        </w:rPr>
      </w:pPr>
      <w:r w:rsidRPr="00D4276D">
        <w:rPr>
          <w:rFonts w:cs="Times New Roman"/>
        </w:rPr>
        <w:t>Al tratarse de un</w:t>
      </w:r>
      <w:r w:rsidR="00FD5A52">
        <w:rPr>
          <w:rFonts w:cs="Times New Roman"/>
        </w:rPr>
        <w:t>a instalación de terapias avanzadas</w:t>
      </w:r>
      <w:r w:rsidRPr="00D4276D">
        <w:rPr>
          <w:rFonts w:cs="Times New Roman"/>
        </w:rPr>
        <w:t xml:space="preserve"> se deberán contemplar las exigencias y dictámenes marcados por</w:t>
      </w:r>
      <w:r w:rsidR="00EB3718" w:rsidRPr="00D4276D">
        <w:rPr>
          <w:rFonts w:cs="Times New Roman"/>
        </w:rPr>
        <w:t xml:space="preserve"> la </w:t>
      </w:r>
      <w:r w:rsidR="00C61278" w:rsidRPr="00427B16">
        <w:rPr>
          <w:rFonts w:cs="Times New Roman"/>
        </w:rPr>
        <w:t xml:space="preserve">AEMPS en las </w:t>
      </w:r>
      <w:r w:rsidR="00C61278" w:rsidRPr="00D4276D">
        <w:rPr>
          <w:rFonts w:cs="Times New Roman"/>
        </w:rPr>
        <w:t xml:space="preserve">referencias citadas </w:t>
      </w:r>
      <w:r w:rsidR="00C61278" w:rsidRPr="00804B7D">
        <w:rPr>
          <w:rFonts w:cs="Times New Roman"/>
        </w:rPr>
        <w:t>previamente</w:t>
      </w:r>
      <w:r w:rsidRPr="00804B7D">
        <w:rPr>
          <w:rFonts w:cs="Times New Roman"/>
        </w:rPr>
        <w:t>.</w:t>
      </w:r>
      <w:r w:rsidR="00585963">
        <w:rPr>
          <w:rFonts w:cs="Times New Roman"/>
        </w:rPr>
        <w:t xml:space="preserve"> En particular el diseño y ejecución de las áreas limpias deben permitir la cualificación de las mismas en base a la ISO 14644-1 y su posterior recualificación en base a las ISO 14644-2</w:t>
      </w:r>
      <w:r w:rsidR="00F62A9E">
        <w:rPr>
          <w:rFonts w:cs="Times New Roman"/>
        </w:rPr>
        <w:t>.</w:t>
      </w:r>
    </w:p>
    <w:p w14:paraId="2724AA05" w14:textId="1FCE6D49" w:rsidR="00B56C6D" w:rsidRPr="00D4276D" w:rsidRDefault="00592220" w:rsidP="00A10F2F">
      <w:pPr>
        <w:pStyle w:val="Ttulo2"/>
        <w:spacing w:line="360" w:lineRule="auto"/>
        <w:jc w:val="both"/>
        <w:rPr>
          <w:rFonts w:asciiTheme="minorHAnsi" w:hAnsiTheme="minorHAnsi" w:cs="Times New Roman"/>
          <w:color w:val="auto"/>
          <w:sz w:val="24"/>
          <w:szCs w:val="24"/>
        </w:rPr>
      </w:pPr>
      <w:bookmarkStart w:id="21" w:name="_Toc106875025"/>
      <w:r>
        <w:rPr>
          <w:rFonts w:asciiTheme="minorHAnsi" w:hAnsiTheme="minorHAnsi" w:cs="Times New Roman"/>
          <w:color w:val="auto"/>
          <w:sz w:val="24"/>
          <w:szCs w:val="24"/>
        </w:rPr>
        <w:t>4</w:t>
      </w:r>
      <w:r w:rsidR="00F87246" w:rsidRPr="00D4276D">
        <w:rPr>
          <w:rFonts w:asciiTheme="minorHAnsi" w:hAnsiTheme="minorHAnsi" w:cs="Times New Roman"/>
          <w:color w:val="auto"/>
          <w:sz w:val="24"/>
          <w:szCs w:val="24"/>
        </w:rPr>
        <w:t>.9</w:t>
      </w:r>
      <w:r w:rsidR="00B56C6D" w:rsidRPr="00D4276D">
        <w:rPr>
          <w:rFonts w:asciiTheme="minorHAnsi" w:hAnsiTheme="minorHAnsi" w:cs="Times New Roman"/>
          <w:color w:val="auto"/>
          <w:sz w:val="24"/>
          <w:szCs w:val="24"/>
        </w:rPr>
        <w:t xml:space="preserve">.- Necesidades </w:t>
      </w:r>
      <w:r w:rsidR="00704477" w:rsidRPr="00D4276D">
        <w:rPr>
          <w:rFonts w:asciiTheme="minorHAnsi" w:hAnsiTheme="minorHAnsi" w:cs="Times New Roman"/>
          <w:color w:val="auto"/>
          <w:sz w:val="24"/>
          <w:szCs w:val="24"/>
        </w:rPr>
        <w:t xml:space="preserve">generales </w:t>
      </w:r>
      <w:r w:rsidR="00B56C6D" w:rsidRPr="00D4276D">
        <w:rPr>
          <w:rFonts w:asciiTheme="minorHAnsi" w:hAnsiTheme="minorHAnsi" w:cs="Times New Roman"/>
          <w:color w:val="auto"/>
          <w:sz w:val="24"/>
          <w:szCs w:val="24"/>
        </w:rPr>
        <w:t>de las instalaciones</w:t>
      </w:r>
      <w:bookmarkEnd w:id="21"/>
      <w:r w:rsidR="00B56C6D" w:rsidRPr="00D4276D">
        <w:rPr>
          <w:rFonts w:asciiTheme="minorHAnsi" w:hAnsiTheme="minorHAnsi" w:cs="Times New Roman"/>
          <w:color w:val="auto"/>
          <w:sz w:val="24"/>
          <w:szCs w:val="24"/>
        </w:rPr>
        <w:t xml:space="preserve"> </w:t>
      </w:r>
    </w:p>
    <w:p w14:paraId="1077526D" w14:textId="45F99EB9" w:rsidR="00220BD3" w:rsidRPr="00804B7D" w:rsidRDefault="00220BD3" w:rsidP="00A10F2F">
      <w:pPr>
        <w:spacing w:line="360" w:lineRule="auto"/>
        <w:jc w:val="both"/>
        <w:rPr>
          <w:rFonts w:cs="Times New Roman"/>
        </w:rPr>
      </w:pPr>
      <w:r>
        <w:rPr>
          <w:rFonts w:cs="Times New Roman"/>
        </w:rPr>
        <w:t>Las salas cumplirán todo lo expuesto en el Real Decreto 486/1997 sobre Seguridad y Salud en los lugares de trabajo.</w:t>
      </w:r>
    </w:p>
    <w:p w14:paraId="651DB3D3" w14:textId="67E1EE29" w:rsidR="00220BD3" w:rsidRPr="000D5E8A" w:rsidRDefault="00220BD3" w:rsidP="00A10F2F">
      <w:pPr>
        <w:spacing w:line="360" w:lineRule="auto"/>
        <w:jc w:val="both"/>
        <w:rPr>
          <w:rFonts w:cs="Times New Roman"/>
        </w:rPr>
      </w:pPr>
      <w:r w:rsidRPr="000D5E8A">
        <w:rPr>
          <w:rFonts w:cs="Times New Roman"/>
        </w:rPr>
        <w:t xml:space="preserve">Los licitadores deberán estudiar la viabilidad de adaptar la climatización actual a las nuevas necesidades, garantizando en todo momento las condiciones de temperatura y humidad especificadas, así como la calidad de aire interior requerida. En el caso de ser insuficiente, deberán plantear soluciones para garantizar dichas condiciones. </w:t>
      </w:r>
    </w:p>
    <w:p w14:paraId="14970A8C" w14:textId="001C9F73" w:rsidR="00B56C6D" w:rsidRPr="00804B7D" w:rsidRDefault="00B56C6D" w:rsidP="00A10F2F">
      <w:pPr>
        <w:spacing w:line="360" w:lineRule="auto"/>
        <w:jc w:val="both"/>
        <w:rPr>
          <w:rFonts w:cs="Times New Roman"/>
        </w:rPr>
      </w:pPr>
      <w:r w:rsidRPr="00804B7D">
        <w:rPr>
          <w:rFonts w:cs="Times New Roman"/>
        </w:rPr>
        <w:t>De igual modo procederá a compensar, si así fuera necesario, el efecto de extracción de las vitrinas o cabinas de los laboratorios.</w:t>
      </w:r>
    </w:p>
    <w:p w14:paraId="017C4E2B" w14:textId="77777777" w:rsidR="00B56C6D" w:rsidRPr="00804B7D" w:rsidRDefault="00B56C6D" w:rsidP="00A10F2F">
      <w:pPr>
        <w:spacing w:line="360" w:lineRule="auto"/>
        <w:jc w:val="both"/>
        <w:rPr>
          <w:rFonts w:cs="Times New Roman"/>
        </w:rPr>
      </w:pPr>
      <w:r w:rsidRPr="00804B7D">
        <w:rPr>
          <w:rFonts w:cs="Times New Roman"/>
        </w:rPr>
        <w:t>Los SAS garantizarán la estanqueidad de la zona e irán enclavados para garantizar el sistema de diferencia de presiones establecido.</w:t>
      </w:r>
    </w:p>
    <w:p w14:paraId="67EF1F91" w14:textId="77777777" w:rsidR="005F5079" w:rsidRPr="00804B7D" w:rsidRDefault="005F5079" w:rsidP="00A10F2F">
      <w:pPr>
        <w:spacing w:line="360" w:lineRule="auto"/>
        <w:jc w:val="both"/>
        <w:rPr>
          <w:rFonts w:cs="Times New Roman"/>
        </w:rPr>
      </w:pPr>
      <w:r w:rsidRPr="00D4276D">
        <w:rPr>
          <w:rFonts w:cs="Times New Roman"/>
        </w:rPr>
        <w:t xml:space="preserve">El caudal de aire impulsado a cada sala o espacio debe garantizar la ventilación necesaria en todo momento, por lo que el sistema estará diseñado para responder ante eventualidades como apertura </w:t>
      </w:r>
      <w:r w:rsidRPr="00804B7D">
        <w:rPr>
          <w:rFonts w:cs="Times New Roman"/>
        </w:rPr>
        <w:t>de puertas, funcionamiento de campanas o vitrinas etc.</w:t>
      </w:r>
    </w:p>
    <w:p w14:paraId="62655564" w14:textId="6CB0D7C4" w:rsidR="005B6F7D" w:rsidRPr="00804B7D" w:rsidRDefault="005B6F7D" w:rsidP="00A10F2F">
      <w:pPr>
        <w:spacing w:line="360" w:lineRule="auto"/>
        <w:jc w:val="both"/>
        <w:rPr>
          <w:rFonts w:cs="Times New Roman"/>
        </w:rPr>
      </w:pPr>
      <w:r w:rsidRPr="00804B7D">
        <w:rPr>
          <w:rFonts w:cs="Times New Roman"/>
        </w:rPr>
        <w:lastRenderedPageBreak/>
        <w:t xml:space="preserve">El sistema de control planteado </w:t>
      </w:r>
      <w:r w:rsidR="003A4FF9" w:rsidRPr="00804B7D">
        <w:rPr>
          <w:rFonts w:cs="Times New Roman"/>
        </w:rPr>
        <w:t>deberá ser</w:t>
      </w:r>
      <w:r w:rsidRPr="00804B7D">
        <w:rPr>
          <w:rFonts w:cs="Times New Roman"/>
        </w:rPr>
        <w:t xml:space="preserve"> compatible con el actualmente existente</w:t>
      </w:r>
      <w:r w:rsidR="0019341E">
        <w:rPr>
          <w:rFonts w:cs="Times New Roman"/>
        </w:rPr>
        <w:t xml:space="preserve"> y estar integrado en el control d</w:t>
      </w:r>
      <w:r w:rsidRPr="00804B7D">
        <w:rPr>
          <w:rFonts w:cs="Times New Roman"/>
        </w:rPr>
        <w:t xml:space="preserve">el </w:t>
      </w:r>
      <w:r w:rsidR="00B61E60" w:rsidRPr="00804B7D">
        <w:rPr>
          <w:rFonts w:cs="Times New Roman"/>
        </w:rPr>
        <w:t>Centro Vasco de Transfusión y Tejidos Humanos</w:t>
      </w:r>
      <w:r w:rsidR="005E7588" w:rsidRPr="00804B7D">
        <w:rPr>
          <w:rFonts w:cs="Times New Roman"/>
        </w:rPr>
        <w:t>.</w:t>
      </w:r>
    </w:p>
    <w:p w14:paraId="6489D67C" w14:textId="77777777" w:rsidR="005B6F7D" w:rsidRPr="00D4276D" w:rsidRDefault="00FF459D" w:rsidP="00A10F2F">
      <w:pPr>
        <w:spacing w:line="360" w:lineRule="auto"/>
        <w:jc w:val="both"/>
        <w:rPr>
          <w:rFonts w:cs="Times New Roman"/>
        </w:rPr>
      </w:pPr>
      <w:r w:rsidRPr="00D4276D">
        <w:rPr>
          <w:rFonts w:cs="Times New Roman"/>
        </w:rPr>
        <w:t>Se debe garantizar el mantenimiento de todos aquellos elementos instalados, evitando situarlos en zonas de difícil acceso.</w:t>
      </w:r>
    </w:p>
    <w:p w14:paraId="16F6483D" w14:textId="77777777" w:rsidR="00FF459D" w:rsidRPr="00D4276D" w:rsidRDefault="00FF459D" w:rsidP="00A10F2F">
      <w:pPr>
        <w:spacing w:line="360" w:lineRule="auto"/>
        <w:jc w:val="both"/>
        <w:rPr>
          <w:rFonts w:cs="Times New Roman"/>
        </w:rPr>
      </w:pPr>
      <w:r w:rsidRPr="00D4276D">
        <w:rPr>
          <w:rFonts w:cs="Times New Roman"/>
        </w:rPr>
        <w:t>Las necesidades descritas se consideran mínimas, pudiendo presentar las empresas licitadoras en sus ofertas alternativas y mejoras.</w:t>
      </w:r>
    </w:p>
    <w:p w14:paraId="43035C32" w14:textId="57526F64" w:rsidR="00C94B1A" w:rsidRPr="00D4276D" w:rsidRDefault="00592220" w:rsidP="00A10F2F">
      <w:pPr>
        <w:pStyle w:val="Ttulo2"/>
        <w:spacing w:line="360" w:lineRule="auto"/>
        <w:jc w:val="both"/>
        <w:rPr>
          <w:rFonts w:asciiTheme="minorHAnsi" w:hAnsiTheme="minorHAnsi" w:cs="Times New Roman"/>
          <w:color w:val="auto"/>
          <w:sz w:val="24"/>
          <w:szCs w:val="24"/>
        </w:rPr>
      </w:pPr>
      <w:bookmarkStart w:id="22" w:name="_Toc106875026"/>
      <w:r>
        <w:rPr>
          <w:rFonts w:asciiTheme="minorHAnsi" w:hAnsiTheme="minorHAnsi" w:cs="Times New Roman"/>
          <w:color w:val="auto"/>
          <w:sz w:val="24"/>
          <w:szCs w:val="24"/>
        </w:rPr>
        <w:t>4</w:t>
      </w:r>
      <w:r w:rsidR="00F87246" w:rsidRPr="00D4276D">
        <w:rPr>
          <w:rFonts w:asciiTheme="minorHAnsi" w:hAnsiTheme="minorHAnsi" w:cs="Times New Roman"/>
          <w:color w:val="auto"/>
          <w:sz w:val="24"/>
          <w:szCs w:val="24"/>
        </w:rPr>
        <w:t>.10</w:t>
      </w:r>
      <w:r w:rsidR="00C94B1A" w:rsidRPr="00D4276D">
        <w:rPr>
          <w:rFonts w:asciiTheme="minorHAnsi" w:hAnsiTheme="minorHAnsi" w:cs="Times New Roman"/>
          <w:color w:val="auto"/>
          <w:sz w:val="24"/>
          <w:szCs w:val="24"/>
        </w:rPr>
        <w:t xml:space="preserve">.- Necesidades constructivas para </w:t>
      </w:r>
      <w:r w:rsidR="00B04238" w:rsidRPr="00D4276D">
        <w:rPr>
          <w:rFonts w:asciiTheme="minorHAnsi" w:hAnsiTheme="minorHAnsi" w:cs="Times New Roman"/>
          <w:color w:val="auto"/>
          <w:sz w:val="24"/>
          <w:szCs w:val="24"/>
        </w:rPr>
        <w:t>la acreditación según normativa</w:t>
      </w:r>
      <w:r w:rsidR="00C94B1A" w:rsidRPr="00D4276D">
        <w:rPr>
          <w:rFonts w:asciiTheme="minorHAnsi" w:hAnsiTheme="minorHAnsi" w:cs="Times New Roman"/>
          <w:color w:val="auto"/>
          <w:sz w:val="24"/>
          <w:szCs w:val="24"/>
        </w:rPr>
        <w:t xml:space="preserve"> </w:t>
      </w:r>
      <w:r w:rsidR="00566ACD" w:rsidRPr="00D4276D">
        <w:rPr>
          <w:rFonts w:asciiTheme="minorHAnsi" w:hAnsiTheme="minorHAnsi" w:cs="Times New Roman"/>
          <w:color w:val="auto"/>
          <w:sz w:val="24"/>
          <w:szCs w:val="24"/>
        </w:rPr>
        <w:t>AEMPS</w:t>
      </w:r>
      <w:bookmarkEnd w:id="22"/>
      <w:r w:rsidR="00566ACD" w:rsidRPr="00D4276D">
        <w:rPr>
          <w:rFonts w:asciiTheme="minorHAnsi" w:hAnsiTheme="minorHAnsi" w:cs="Times New Roman"/>
          <w:color w:val="auto"/>
          <w:sz w:val="24"/>
          <w:szCs w:val="24"/>
        </w:rPr>
        <w:t xml:space="preserve"> </w:t>
      </w:r>
    </w:p>
    <w:p w14:paraId="08F2FBF0" w14:textId="780AE158" w:rsidR="004778E7" w:rsidRPr="00873EF3" w:rsidRDefault="00D77B4A" w:rsidP="00A10F2F">
      <w:pPr>
        <w:spacing w:line="360" w:lineRule="auto"/>
        <w:jc w:val="both"/>
        <w:rPr>
          <w:rFonts w:cs="Times New Roman"/>
          <w:highlight w:val="yellow"/>
          <w:u w:val="single"/>
        </w:rPr>
      </w:pPr>
      <w:r w:rsidRPr="00D4276D">
        <w:rPr>
          <w:rFonts w:cs="Times New Roman"/>
        </w:rPr>
        <w:t xml:space="preserve">Según se ha comentado con </w:t>
      </w:r>
      <w:r w:rsidRPr="00804B7D">
        <w:rPr>
          <w:rFonts w:cs="Times New Roman"/>
        </w:rPr>
        <w:t xml:space="preserve">anterioridad, </w:t>
      </w:r>
      <w:r w:rsidR="00327561" w:rsidRPr="00804B7D">
        <w:rPr>
          <w:rFonts w:cs="Times New Roman"/>
        </w:rPr>
        <w:t>la adaptación a la sala blanca actual</w:t>
      </w:r>
      <w:r w:rsidRPr="00804B7D">
        <w:rPr>
          <w:rFonts w:cs="Times New Roman"/>
        </w:rPr>
        <w:t xml:space="preserve"> objeto de este pliego </w:t>
      </w:r>
      <w:r w:rsidR="003A4FF9" w:rsidRPr="00804B7D">
        <w:rPr>
          <w:rFonts w:cs="Times New Roman"/>
        </w:rPr>
        <w:t>deberá</w:t>
      </w:r>
      <w:r w:rsidRPr="00804B7D">
        <w:rPr>
          <w:rFonts w:cs="Times New Roman"/>
        </w:rPr>
        <w:t xml:space="preserve"> cumplir </w:t>
      </w:r>
      <w:r w:rsidR="003A4FF9" w:rsidRPr="00804B7D">
        <w:rPr>
          <w:rFonts w:cs="Times New Roman"/>
        </w:rPr>
        <w:t>t</w:t>
      </w:r>
      <w:r w:rsidRPr="00804B7D">
        <w:rPr>
          <w:rFonts w:cs="Times New Roman"/>
        </w:rPr>
        <w:t>o</w:t>
      </w:r>
      <w:r w:rsidR="003A4FF9" w:rsidRPr="00804B7D">
        <w:rPr>
          <w:rFonts w:cs="Times New Roman"/>
        </w:rPr>
        <w:t>dos</w:t>
      </w:r>
      <w:r w:rsidRPr="00804B7D">
        <w:rPr>
          <w:rFonts w:cs="Times New Roman"/>
        </w:rPr>
        <w:t xml:space="preserve"> los requisitos</w:t>
      </w:r>
      <w:r w:rsidR="00073F0F" w:rsidRPr="00804B7D">
        <w:rPr>
          <w:rFonts w:cs="Times New Roman"/>
        </w:rPr>
        <w:t xml:space="preserve"> necesarios</w:t>
      </w:r>
      <w:r w:rsidRPr="00804B7D">
        <w:rPr>
          <w:rFonts w:cs="Times New Roman"/>
        </w:rPr>
        <w:t xml:space="preserve"> para la obtención de </w:t>
      </w:r>
      <w:r w:rsidRPr="00D4276D">
        <w:rPr>
          <w:rFonts w:cs="Times New Roman"/>
        </w:rPr>
        <w:t>la</w:t>
      </w:r>
      <w:r w:rsidR="00F4482B" w:rsidRPr="00D4276D">
        <w:rPr>
          <w:rFonts w:cs="Times New Roman"/>
        </w:rPr>
        <w:t>s</w:t>
      </w:r>
      <w:r w:rsidRPr="00D4276D">
        <w:rPr>
          <w:rFonts w:cs="Times New Roman"/>
        </w:rPr>
        <w:t xml:space="preserve"> acreditaci</w:t>
      </w:r>
      <w:r w:rsidR="00F4482B" w:rsidRPr="00D4276D">
        <w:rPr>
          <w:rFonts w:cs="Times New Roman"/>
        </w:rPr>
        <w:t>ones del AEMPS</w:t>
      </w:r>
      <w:r w:rsidRPr="00D4276D">
        <w:rPr>
          <w:rFonts w:cs="Times New Roman"/>
        </w:rPr>
        <w:t xml:space="preserve">, por lo </w:t>
      </w:r>
      <w:r w:rsidR="005E7588" w:rsidRPr="00D4276D">
        <w:rPr>
          <w:rFonts w:cs="Times New Roman"/>
        </w:rPr>
        <w:t>tanto,</w:t>
      </w:r>
      <w:r w:rsidRPr="00D4276D">
        <w:rPr>
          <w:rFonts w:cs="Times New Roman"/>
        </w:rPr>
        <w:t xml:space="preserve"> la propuesta que se realice ha de cumplir con los requerimientos normativos que se </w:t>
      </w:r>
      <w:r w:rsidR="005E7588" w:rsidRPr="00D4276D">
        <w:rPr>
          <w:rFonts w:cs="Times New Roman"/>
        </w:rPr>
        <w:t>necesite,</w:t>
      </w:r>
      <w:r w:rsidRPr="00D4276D">
        <w:rPr>
          <w:rFonts w:cs="Times New Roman"/>
        </w:rPr>
        <w:t xml:space="preserve"> así como todos los que se recojan en la normativa de referencia.</w:t>
      </w:r>
    </w:p>
    <w:p w14:paraId="6CB7CEDF" w14:textId="77777777" w:rsidR="00A04E1C" w:rsidRPr="00D4276D" w:rsidRDefault="00A04E1C" w:rsidP="00A10F2F">
      <w:pPr>
        <w:spacing w:line="360" w:lineRule="auto"/>
        <w:jc w:val="both"/>
        <w:rPr>
          <w:rFonts w:cs="Times New Roman"/>
          <w:u w:val="single"/>
        </w:rPr>
      </w:pPr>
      <w:r w:rsidRPr="00D4276D">
        <w:rPr>
          <w:rFonts w:cs="Times New Roman"/>
          <w:u w:val="single"/>
        </w:rPr>
        <w:t>Sobre el tráfico del material:</w:t>
      </w:r>
    </w:p>
    <w:p w14:paraId="6288330D" w14:textId="017325B3" w:rsidR="00A04E1C" w:rsidRPr="00D4276D" w:rsidRDefault="00A04E1C" w:rsidP="00A10F2F">
      <w:pPr>
        <w:spacing w:line="360" w:lineRule="auto"/>
        <w:jc w:val="both"/>
        <w:rPr>
          <w:rFonts w:cs="Times New Roman"/>
        </w:rPr>
      </w:pPr>
      <w:r w:rsidRPr="00D4276D">
        <w:rPr>
          <w:rFonts w:cs="Times New Roman"/>
        </w:rPr>
        <w:t xml:space="preserve">Es muy importante diseñar todas las puertas de acceso con ancho suficiente para el paso de maquinaria de gran volumen. Un </w:t>
      </w:r>
      <w:r w:rsidR="0048161C" w:rsidRPr="00D4276D">
        <w:rPr>
          <w:rFonts w:cs="Times New Roman"/>
        </w:rPr>
        <w:t>ancho</w:t>
      </w:r>
      <w:r w:rsidRPr="00D4276D">
        <w:rPr>
          <w:rFonts w:cs="Times New Roman"/>
        </w:rPr>
        <w:t xml:space="preserve"> libre </w:t>
      </w:r>
      <w:r w:rsidR="0048161C" w:rsidRPr="00D4276D">
        <w:rPr>
          <w:rFonts w:cs="Times New Roman"/>
        </w:rPr>
        <w:t xml:space="preserve">de paso </w:t>
      </w:r>
      <w:r w:rsidRPr="00D4276D">
        <w:rPr>
          <w:rFonts w:cs="Times New Roman"/>
        </w:rPr>
        <w:t>de al m</w:t>
      </w:r>
      <w:r w:rsidR="00CB78CB" w:rsidRPr="00D4276D">
        <w:rPr>
          <w:rFonts w:cs="Times New Roman"/>
        </w:rPr>
        <w:t xml:space="preserve">enos 90 </w:t>
      </w:r>
      <w:r w:rsidRPr="00D4276D">
        <w:rPr>
          <w:rFonts w:cs="Times New Roman"/>
        </w:rPr>
        <w:t>cm es lo mínimo que debe instalar para el paso de personal y de 120 cm cuando sean de acceso para equipamiento.</w:t>
      </w:r>
      <w:r w:rsidR="0091344B">
        <w:rPr>
          <w:rFonts w:cs="Times New Roman"/>
        </w:rPr>
        <w:t xml:space="preserve"> </w:t>
      </w:r>
    </w:p>
    <w:p w14:paraId="1E1B653F" w14:textId="77777777" w:rsidR="0048161C" w:rsidRPr="00D4276D" w:rsidRDefault="0048161C" w:rsidP="00A10F2F">
      <w:pPr>
        <w:spacing w:line="360" w:lineRule="auto"/>
        <w:jc w:val="both"/>
        <w:rPr>
          <w:rFonts w:cs="Times New Roman"/>
        </w:rPr>
      </w:pPr>
      <w:r w:rsidRPr="00D4276D">
        <w:rPr>
          <w:rFonts w:cs="Times New Roman"/>
        </w:rPr>
        <w:t>Las puertas, en cumplimiento de la normativa de accesibilidad, deberán de estar contrastadas cromáticamente respecto del paramento en el que están alojadas.</w:t>
      </w:r>
    </w:p>
    <w:p w14:paraId="1C07EE77" w14:textId="6B537B09" w:rsidR="00A04E1C" w:rsidRPr="00D4276D" w:rsidRDefault="00A04E1C" w:rsidP="00A10F2F">
      <w:pPr>
        <w:spacing w:line="360" w:lineRule="auto"/>
        <w:jc w:val="both"/>
        <w:rPr>
          <w:rFonts w:cs="Times New Roman"/>
        </w:rPr>
      </w:pPr>
      <w:r w:rsidRPr="00D4276D">
        <w:rPr>
          <w:rFonts w:cs="Times New Roman"/>
        </w:rPr>
        <w:t>Otro punto importante son los sistemas de intercambio de material SAS que deberán instalarse:</w:t>
      </w:r>
    </w:p>
    <w:p w14:paraId="77541721" w14:textId="37009417" w:rsidR="00A04E1C" w:rsidRPr="00C7688D" w:rsidRDefault="00A04E1C" w:rsidP="00997F01">
      <w:pPr>
        <w:pStyle w:val="Prrafodelista"/>
        <w:numPr>
          <w:ilvl w:val="0"/>
          <w:numId w:val="5"/>
        </w:numPr>
        <w:spacing w:line="360" w:lineRule="auto"/>
        <w:jc w:val="both"/>
        <w:rPr>
          <w:rFonts w:cs="Times New Roman"/>
        </w:rPr>
      </w:pPr>
      <w:r w:rsidRPr="00C7688D">
        <w:rPr>
          <w:rFonts w:cs="Times New Roman"/>
        </w:rPr>
        <w:t xml:space="preserve">SAS </w:t>
      </w:r>
      <w:r w:rsidR="00B71D04" w:rsidRPr="00CC45B5">
        <w:rPr>
          <w:rFonts w:cs="Times New Roman"/>
        </w:rPr>
        <w:t xml:space="preserve">dobles </w:t>
      </w:r>
      <w:r w:rsidR="00566ACD" w:rsidRPr="00C7688D">
        <w:rPr>
          <w:rFonts w:cs="Times New Roman"/>
        </w:rPr>
        <w:t xml:space="preserve">ventilados </w:t>
      </w:r>
      <w:r w:rsidRPr="00C7688D">
        <w:rPr>
          <w:rFonts w:cs="Times New Roman"/>
        </w:rPr>
        <w:t>de entrada/salida de material</w:t>
      </w:r>
      <w:r w:rsidR="003E4E4F" w:rsidRPr="00C7688D">
        <w:rPr>
          <w:rFonts w:cs="Times New Roman"/>
        </w:rPr>
        <w:t xml:space="preserve"> </w:t>
      </w:r>
      <w:r w:rsidRPr="00C7688D">
        <w:rPr>
          <w:rFonts w:cs="Times New Roman"/>
        </w:rPr>
        <w:t>de tamaño suficiente.</w:t>
      </w:r>
      <w:r w:rsidR="00566ACD" w:rsidRPr="00C7688D">
        <w:rPr>
          <w:rFonts w:cs="Times New Roman"/>
        </w:rPr>
        <w:t xml:space="preserve"> </w:t>
      </w:r>
      <w:r w:rsidR="00B71D04" w:rsidRPr="00CC45B5">
        <w:rPr>
          <w:rFonts w:cs="Times New Roman"/>
        </w:rPr>
        <w:t>En dos alturas, d</w:t>
      </w:r>
      <w:r w:rsidR="00566ACD" w:rsidRPr="00C7688D">
        <w:rPr>
          <w:rFonts w:cs="Times New Roman"/>
        </w:rPr>
        <w:t>e doble puerta enclavada, que permitan la desinfección opcional del material</w:t>
      </w:r>
      <w:r w:rsidR="00CB4BB8" w:rsidRPr="00C7688D">
        <w:rPr>
          <w:rFonts w:cs="Times New Roman"/>
        </w:rPr>
        <w:t>, de manera efectiva y que no afecten negativamente a los ATMPs.</w:t>
      </w:r>
    </w:p>
    <w:p w14:paraId="70084D43" w14:textId="195B1D9F" w:rsidR="00A04E1C" w:rsidRPr="00D4276D" w:rsidRDefault="00A04E1C" w:rsidP="00CC45B5">
      <w:pPr>
        <w:pStyle w:val="Prrafodelista"/>
        <w:spacing w:line="360" w:lineRule="auto"/>
        <w:jc w:val="both"/>
        <w:rPr>
          <w:rFonts w:cs="Times New Roman"/>
        </w:rPr>
      </w:pPr>
    </w:p>
    <w:p w14:paraId="682BBF4F" w14:textId="578C0D17" w:rsidR="008D6D9A" w:rsidRPr="00804B7D" w:rsidRDefault="00592220" w:rsidP="00A10F2F">
      <w:pPr>
        <w:pStyle w:val="Ttulo2"/>
        <w:spacing w:line="360" w:lineRule="auto"/>
        <w:jc w:val="both"/>
        <w:rPr>
          <w:rFonts w:asciiTheme="minorHAnsi" w:hAnsiTheme="minorHAnsi" w:cs="Times New Roman"/>
          <w:color w:val="auto"/>
          <w:sz w:val="24"/>
          <w:szCs w:val="24"/>
        </w:rPr>
      </w:pPr>
      <w:bookmarkStart w:id="23" w:name="_Toc106875027"/>
      <w:r>
        <w:rPr>
          <w:rFonts w:asciiTheme="minorHAnsi" w:hAnsiTheme="minorHAnsi" w:cs="Times New Roman"/>
          <w:color w:val="auto"/>
          <w:sz w:val="24"/>
          <w:szCs w:val="24"/>
        </w:rPr>
        <w:t>4</w:t>
      </w:r>
      <w:r w:rsidR="00F87246" w:rsidRPr="00905452">
        <w:rPr>
          <w:rFonts w:asciiTheme="minorHAnsi" w:hAnsiTheme="minorHAnsi" w:cs="Times New Roman"/>
          <w:color w:val="auto"/>
          <w:sz w:val="24"/>
          <w:szCs w:val="24"/>
        </w:rPr>
        <w:t>.11</w:t>
      </w:r>
      <w:r w:rsidR="008D6D9A" w:rsidRPr="00905452">
        <w:rPr>
          <w:rFonts w:asciiTheme="minorHAnsi" w:hAnsiTheme="minorHAnsi" w:cs="Times New Roman"/>
          <w:color w:val="auto"/>
          <w:sz w:val="24"/>
          <w:szCs w:val="24"/>
        </w:rPr>
        <w:t xml:space="preserve">.- Necesidades </w:t>
      </w:r>
      <w:r w:rsidR="008D6D9A" w:rsidRPr="00804B7D">
        <w:rPr>
          <w:rFonts w:asciiTheme="minorHAnsi" w:hAnsiTheme="minorHAnsi" w:cs="Times New Roman"/>
          <w:color w:val="auto"/>
          <w:sz w:val="24"/>
          <w:szCs w:val="24"/>
        </w:rPr>
        <w:t>básicas de</w:t>
      </w:r>
      <w:r w:rsidR="00941EDE">
        <w:rPr>
          <w:rFonts w:asciiTheme="minorHAnsi" w:hAnsiTheme="minorHAnsi" w:cs="Times New Roman"/>
          <w:color w:val="auto"/>
          <w:sz w:val="24"/>
          <w:szCs w:val="24"/>
        </w:rPr>
        <w:t xml:space="preserve"> la adecuación a las salas blancas de la Unidad de Investigación</w:t>
      </w:r>
      <w:bookmarkEnd w:id="23"/>
    </w:p>
    <w:p w14:paraId="715735A1" w14:textId="32DF0B44" w:rsidR="00674EFC" w:rsidRPr="00CC45B5" w:rsidRDefault="00592220" w:rsidP="0051357B">
      <w:pPr>
        <w:pStyle w:val="Ttulo3"/>
        <w:spacing w:line="360" w:lineRule="auto"/>
        <w:rPr>
          <w:rFonts w:asciiTheme="minorHAnsi" w:hAnsiTheme="minorHAnsi" w:cs="Times New Roman"/>
          <w:color w:val="auto"/>
          <w:sz w:val="22"/>
          <w:szCs w:val="22"/>
        </w:rPr>
      </w:pPr>
      <w:bookmarkStart w:id="24" w:name="_Toc106875028"/>
      <w:r w:rsidRPr="00CC45B5">
        <w:rPr>
          <w:rFonts w:asciiTheme="minorHAnsi" w:hAnsiTheme="minorHAnsi" w:cs="Times New Roman"/>
          <w:color w:val="auto"/>
          <w:sz w:val="22"/>
          <w:szCs w:val="22"/>
        </w:rPr>
        <w:t>4</w:t>
      </w:r>
      <w:r w:rsidR="00F87246" w:rsidRPr="00CC45B5">
        <w:rPr>
          <w:rFonts w:asciiTheme="minorHAnsi" w:hAnsiTheme="minorHAnsi" w:cs="Times New Roman"/>
          <w:color w:val="auto"/>
          <w:sz w:val="22"/>
          <w:szCs w:val="22"/>
        </w:rPr>
        <w:t>.11</w:t>
      </w:r>
      <w:r w:rsidR="00674EFC" w:rsidRPr="00CC45B5">
        <w:rPr>
          <w:rFonts w:asciiTheme="minorHAnsi" w:hAnsiTheme="minorHAnsi" w:cs="Times New Roman"/>
          <w:color w:val="auto"/>
          <w:sz w:val="22"/>
          <w:szCs w:val="22"/>
        </w:rPr>
        <w:t>.1.- Cerramientos</w:t>
      </w:r>
      <w:bookmarkEnd w:id="24"/>
    </w:p>
    <w:p w14:paraId="39B14BF6" w14:textId="77777777" w:rsidR="000B1FE6" w:rsidRPr="00905452" w:rsidRDefault="00674EFC" w:rsidP="00A10F2F">
      <w:pPr>
        <w:spacing w:line="360" w:lineRule="auto"/>
        <w:jc w:val="both"/>
        <w:rPr>
          <w:rFonts w:cs="Times New Roman"/>
        </w:rPr>
      </w:pPr>
      <w:r w:rsidRPr="00804B7D">
        <w:rPr>
          <w:rFonts w:cs="Times New Roman"/>
        </w:rPr>
        <w:t>En general los acabados de los suelos, paredes y techos deberán ser lisos, continuos, impermeables y de fácil limpieza y desinfección</w:t>
      </w:r>
      <w:r w:rsidRPr="00905452">
        <w:rPr>
          <w:rFonts w:cs="Times New Roman"/>
        </w:rPr>
        <w:t xml:space="preserve">. En </w:t>
      </w:r>
      <w:r w:rsidR="00CB0297" w:rsidRPr="00905452">
        <w:rPr>
          <w:rFonts w:cs="Times New Roman"/>
        </w:rPr>
        <w:t>consecuencia,</w:t>
      </w:r>
      <w:r w:rsidRPr="00905452">
        <w:rPr>
          <w:rFonts w:cs="Times New Roman"/>
        </w:rPr>
        <w:t xml:space="preserve"> deberán ser además </w:t>
      </w:r>
      <w:r w:rsidRPr="00905452">
        <w:rPr>
          <w:rFonts w:cs="Times New Roman"/>
        </w:rPr>
        <w:lastRenderedPageBreak/>
        <w:t>resistentes tanto al desgaste como a la aplicación de detergentes y desinfectantes químicos homologados para la limpieza de este tipo de instalaciones.</w:t>
      </w:r>
    </w:p>
    <w:p w14:paraId="61BBFA8D" w14:textId="77777777" w:rsidR="00E62AE7" w:rsidRPr="00905452" w:rsidRDefault="00E62AE7" w:rsidP="00A10F2F">
      <w:pPr>
        <w:spacing w:line="360" w:lineRule="auto"/>
        <w:jc w:val="both"/>
        <w:rPr>
          <w:rFonts w:cs="Times New Roman"/>
          <w:u w:val="single"/>
        </w:rPr>
      </w:pPr>
      <w:r w:rsidRPr="00905452">
        <w:rPr>
          <w:rFonts w:cs="Times New Roman"/>
          <w:u w:val="single"/>
        </w:rPr>
        <w:t>Espacios clasificados</w:t>
      </w:r>
    </w:p>
    <w:p w14:paraId="0387D96E" w14:textId="5D379C65" w:rsidR="00674EFC" w:rsidRPr="0010484F" w:rsidRDefault="00D2587F" w:rsidP="00A10F2F">
      <w:pPr>
        <w:spacing w:line="360" w:lineRule="auto"/>
        <w:jc w:val="both"/>
        <w:rPr>
          <w:rFonts w:cs="Times New Roman"/>
        </w:rPr>
      </w:pPr>
      <w:r w:rsidRPr="00905452">
        <w:rPr>
          <w:rFonts w:cs="Times New Roman"/>
        </w:rPr>
        <w:t xml:space="preserve">Los cerramientos de las salas clasificadas se realizarán mediante </w:t>
      </w:r>
      <w:r w:rsidRPr="00CC45B5">
        <w:rPr>
          <w:rFonts w:cs="Times New Roman"/>
        </w:rPr>
        <w:t>paneles autoportante</w:t>
      </w:r>
      <w:r w:rsidR="00E62AE7" w:rsidRPr="00CC45B5">
        <w:rPr>
          <w:rFonts w:cs="Times New Roman"/>
        </w:rPr>
        <w:t>s</w:t>
      </w:r>
      <w:r w:rsidRPr="00CC45B5">
        <w:rPr>
          <w:rFonts w:cs="Times New Roman"/>
        </w:rPr>
        <w:t xml:space="preserve"> de panel sándwich</w:t>
      </w:r>
      <w:r w:rsidRPr="00462FCD">
        <w:rPr>
          <w:rFonts w:cs="Times New Roman"/>
        </w:rPr>
        <w:t>, realizad</w:t>
      </w:r>
      <w:r w:rsidR="00E62AE7" w:rsidRPr="0010484F">
        <w:rPr>
          <w:rFonts w:cs="Times New Roman"/>
        </w:rPr>
        <w:t>o</w:t>
      </w:r>
      <w:r w:rsidRPr="0010484F">
        <w:rPr>
          <w:rFonts w:cs="Times New Roman"/>
        </w:rPr>
        <w:t xml:space="preserve">s con </w:t>
      </w:r>
      <w:r w:rsidRPr="00CC45B5">
        <w:rPr>
          <w:rFonts w:cs="Times New Roman"/>
        </w:rPr>
        <w:t xml:space="preserve">dos placas de resina fenólica, que garanticen la estanqueidad de las mismas. El techo de las mismas será un falso techo continuo, </w:t>
      </w:r>
      <w:r w:rsidR="00DA6E6B" w:rsidRPr="00CC45B5">
        <w:rPr>
          <w:rFonts w:cs="Times New Roman"/>
        </w:rPr>
        <w:t>de espuma de poliestireno y dos placas compactas de resina fenólica sintética, termostable, homogéneamente reforzadas con fibras de celulosa</w:t>
      </w:r>
      <w:r w:rsidR="00DA6E6B" w:rsidRPr="00462FCD">
        <w:rPr>
          <w:rFonts w:cs="Times New Roman"/>
        </w:rPr>
        <w:t>.</w:t>
      </w:r>
      <w:r w:rsidR="00DA34C5" w:rsidRPr="0010484F">
        <w:rPr>
          <w:rFonts w:cs="Times New Roman"/>
        </w:rPr>
        <w:t xml:space="preserve"> Los falsos techos deben estar sellados para evitar la contaminación procedente del espacio situado por encima de ellos.</w:t>
      </w:r>
      <w:r w:rsidR="006B568B" w:rsidRPr="0010484F">
        <w:rPr>
          <w:rFonts w:cs="Times New Roman"/>
        </w:rPr>
        <w:t xml:space="preserve"> </w:t>
      </w:r>
      <w:r w:rsidRPr="00CC45B5">
        <w:rPr>
          <w:rFonts w:cs="Times New Roman"/>
        </w:rPr>
        <w:t xml:space="preserve">Los suelos serán de PVC </w:t>
      </w:r>
      <w:r w:rsidR="00E62AE7" w:rsidRPr="00CC45B5">
        <w:rPr>
          <w:rFonts w:cs="Times New Roman"/>
        </w:rPr>
        <w:t>o similar</w:t>
      </w:r>
      <w:r w:rsidR="00E62AE7" w:rsidRPr="00462FCD">
        <w:rPr>
          <w:rFonts w:cs="Times New Roman"/>
        </w:rPr>
        <w:t>. N</w:t>
      </w:r>
      <w:r w:rsidRPr="0010484F">
        <w:rPr>
          <w:rFonts w:cs="Times New Roman"/>
        </w:rPr>
        <w:t>inguno de los elementos constructivos de l</w:t>
      </w:r>
      <w:r w:rsidR="00E62AE7" w:rsidRPr="0010484F">
        <w:rPr>
          <w:rFonts w:cs="Times New Roman"/>
        </w:rPr>
        <w:t xml:space="preserve">as zonas clasificadas desprenderá </w:t>
      </w:r>
      <w:r w:rsidRPr="0010484F">
        <w:rPr>
          <w:rFonts w:cs="Times New Roman"/>
        </w:rPr>
        <w:t>partículas.</w:t>
      </w:r>
    </w:p>
    <w:p w14:paraId="0DACFB26" w14:textId="77777777" w:rsidR="00D2587F" w:rsidRPr="00905452" w:rsidRDefault="00D2587F" w:rsidP="00A10F2F">
      <w:pPr>
        <w:spacing w:line="360" w:lineRule="auto"/>
        <w:jc w:val="both"/>
        <w:rPr>
          <w:rFonts w:cs="Times New Roman"/>
        </w:rPr>
      </w:pPr>
      <w:r w:rsidRPr="0010484F">
        <w:rPr>
          <w:rFonts w:cs="Times New Roman"/>
        </w:rPr>
        <w:t>En las Salas Blancas, las uniones verticales entre paredes y las horizontales con suelos y techos se r</w:t>
      </w:r>
      <w:r w:rsidR="00A4520F" w:rsidRPr="0010484F">
        <w:rPr>
          <w:rFonts w:cs="Times New Roman"/>
        </w:rPr>
        <w:t xml:space="preserve">ealizarán mediante </w:t>
      </w:r>
      <w:r w:rsidR="00A4520F" w:rsidRPr="00CC45B5">
        <w:rPr>
          <w:rFonts w:cs="Times New Roman"/>
        </w:rPr>
        <w:t xml:space="preserve">perfiles de </w:t>
      </w:r>
      <w:r w:rsidRPr="00CC45B5">
        <w:rPr>
          <w:rFonts w:cs="Times New Roman"/>
        </w:rPr>
        <w:t>a</w:t>
      </w:r>
      <w:r w:rsidR="00A4520F" w:rsidRPr="00CC45B5">
        <w:rPr>
          <w:rFonts w:cs="Times New Roman"/>
        </w:rPr>
        <w:t>luminio</w:t>
      </w:r>
      <w:r w:rsidRPr="00CC45B5">
        <w:rPr>
          <w:rFonts w:cs="Times New Roman"/>
        </w:rPr>
        <w:t xml:space="preserve"> en forma de escocia con un radio de unos 50 mm</w:t>
      </w:r>
      <w:r w:rsidRPr="00905452">
        <w:rPr>
          <w:rFonts w:cs="Times New Roman"/>
        </w:rPr>
        <w:t xml:space="preserve"> aproximadamente.</w:t>
      </w:r>
    </w:p>
    <w:p w14:paraId="402B9E65" w14:textId="77777777" w:rsidR="00D2587F" w:rsidRPr="00905452" w:rsidRDefault="00D2587F" w:rsidP="00A10F2F">
      <w:pPr>
        <w:spacing w:line="360" w:lineRule="auto"/>
        <w:jc w:val="both"/>
        <w:rPr>
          <w:rFonts w:cs="Times New Roman"/>
        </w:rPr>
      </w:pPr>
      <w:r w:rsidRPr="00905452">
        <w:rPr>
          <w:rFonts w:cs="Times New Roman"/>
        </w:rPr>
        <w:t xml:space="preserve">El sellado de escocias, marcos de </w:t>
      </w:r>
      <w:r w:rsidR="00E62AE7" w:rsidRPr="00905452">
        <w:rPr>
          <w:rFonts w:cs="Times New Roman"/>
        </w:rPr>
        <w:t>puertas, techos, ventanas etc. g</w:t>
      </w:r>
      <w:r w:rsidRPr="00905452">
        <w:rPr>
          <w:rFonts w:cs="Times New Roman"/>
        </w:rPr>
        <w:t>arantizará la ausencia de huecos intersticiales, evitando así el desarrollo de microorganismos y garantizando la estanqueidad de las salas.</w:t>
      </w:r>
    </w:p>
    <w:p w14:paraId="64686E5E" w14:textId="77777777" w:rsidR="00E62AE7" w:rsidRPr="00905452" w:rsidRDefault="00E62AE7" w:rsidP="003E4E4F">
      <w:pPr>
        <w:spacing w:line="360" w:lineRule="auto"/>
        <w:jc w:val="both"/>
        <w:rPr>
          <w:rFonts w:cs="Times New Roman"/>
        </w:rPr>
      </w:pPr>
      <w:r w:rsidRPr="00905452">
        <w:rPr>
          <w:rFonts w:cs="Times New Roman"/>
        </w:rPr>
        <w:t xml:space="preserve">Las puertas de las Salas blancas serán puertas </w:t>
      </w:r>
      <w:r w:rsidRPr="00CC45B5">
        <w:rPr>
          <w:rFonts w:cs="Times New Roman"/>
        </w:rPr>
        <w:t>semienrasadas especiales para salas blancas</w:t>
      </w:r>
      <w:r w:rsidR="00C5770C" w:rsidRPr="00CC45B5">
        <w:rPr>
          <w:rFonts w:cs="Times New Roman"/>
        </w:rPr>
        <w:t>, plaqueadas con resina fenólica sintética</w:t>
      </w:r>
      <w:r w:rsidR="00C5770C" w:rsidRPr="00462FCD">
        <w:rPr>
          <w:rFonts w:cs="Times New Roman"/>
        </w:rPr>
        <w:t xml:space="preserve"> al igual qu</w:t>
      </w:r>
      <w:r w:rsidR="00C5770C" w:rsidRPr="0010484F">
        <w:rPr>
          <w:rFonts w:cs="Times New Roman"/>
        </w:rPr>
        <w:t xml:space="preserve">e los paneles. Los cantos de la hoja serán redondeados y estarán </w:t>
      </w:r>
      <w:r w:rsidR="00C5770C" w:rsidRPr="00CC45B5">
        <w:rPr>
          <w:rFonts w:cs="Times New Roman"/>
        </w:rPr>
        <w:t>rematados con perfil de aluminio anodizado de forma semicircular</w:t>
      </w:r>
      <w:r w:rsidR="00C5770C" w:rsidRPr="00462FCD">
        <w:rPr>
          <w:rFonts w:cs="Times New Roman"/>
        </w:rPr>
        <w:t>.</w:t>
      </w:r>
      <w:r w:rsidR="00C5770C" w:rsidRPr="00905452">
        <w:rPr>
          <w:rFonts w:cs="Times New Roman"/>
        </w:rPr>
        <w:t xml:space="preserve"> </w:t>
      </w:r>
      <w:r w:rsidRPr="00905452">
        <w:rPr>
          <w:rFonts w:cs="Times New Roman"/>
        </w:rPr>
        <w:t xml:space="preserve">El </w:t>
      </w:r>
      <w:r w:rsidRPr="00462FCD">
        <w:rPr>
          <w:rFonts w:cs="Times New Roman"/>
        </w:rPr>
        <w:t xml:space="preserve">resto de </w:t>
      </w:r>
      <w:r w:rsidRPr="00CC45B5">
        <w:rPr>
          <w:rFonts w:cs="Times New Roman"/>
        </w:rPr>
        <w:t>puertas serán de tipo panelado</w:t>
      </w:r>
      <w:r w:rsidRPr="00462FCD">
        <w:rPr>
          <w:rFonts w:cs="Times New Roman"/>
        </w:rPr>
        <w:t xml:space="preserve"> dando</w:t>
      </w:r>
      <w:r w:rsidRPr="00905452">
        <w:rPr>
          <w:rFonts w:cs="Times New Roman"/>
        </w:rPr>
        <w:t xml:space="preserve"> continuidad a las paredes y en caso de formar parte de la sectorización de incendios cumplirán con los requisitos de resistencia al fuego.</w:t>
      </w:r>
    </w:p>
    <w:p w14:paraId="155EF8A6" w14:textId="77777777" w:rsidR="00E62AE7" w:rsidRPr="00905452" w:rsidRDefault="00E62AE7">
      <w:pPr>
        <w:spacing w:line="360" w:lineRule="auto"/>
        <w:jc w:val="both"/>
        <w:rPr>
          <w:rFonts w:cs="Times New Roman"/>
        </w:rPr>
      </w:pPr>
      <w:r w:rsidRPr="00905452">
        <w:rPr>
          <w:rFonts w:cs="Times New Roman"/>
        </w:rPr>
        <w:t>Las puertas de las zonas clasificadas estarán enclavadas entre sí, de forma que se impida la apertura simultanea para evitar las contaminaciones cruzadas entre las salas.</w:t>
      </w:r>
    </w:p>
    <w:p w14:paraId="7775AC60" w14:textId="77777777" w:rsidR="008A5A99" w:rsidRPr="00905452" w:rsidRDefault="008A5A99">
      <w:pPr>
        <w:spacing w:line="360" w:lineRule="auto"/>
        <w:jc w:val="both"/>
        <w:rPr>
          <w:rFonts w:cs="Times New Roman"/>
        </w:rPr>
      </w:pPr>
      <w:r w:rsidRPr="00905452">
        <w:rPr>
          <w:rFonts w:cs="Times New Roman"/>
        </w:rPr>
        <w:t>Las ventanas de las Salas Blancas serán adecuadas a este tipo de espacio, con doble vidrio enrasada por ambas caras. Las dimensiones vendrán fijadas po</w:t>
      </w:r>
      <w:r w:rsidR="00711BC3" w:rsidRPr="00905452">
        <w:rPr>
          <w:rFonts w:cs="Times New Roman"/>
        </w:rPr>
        <w:t>r las necesidades de cada sala.</w:t>
      </w:r>
    </w:p>
    <w:p w14:paraId="7862E84A" w14:textId="577ABD67" w:rsidR="00F422F2" w:rsidRPr="00905452" w:rsidRDefault="00CC01B6">
      <w:pPr>
        <w:spacing w:line="360" w:lineRule="auto"/>
        <w:jc w:val="both"/>
        <w:rPr>
          <w:rFonts w:cs="Times New Roman"/>
        </w:rPr>
      </w:pPr>
      <w:r w:rsidRPr="00905452">
        <w:rPr>
          <w:rFonts w:cs="Times New Roman"/>
        </w:rPr>
        <w:t>Existirán ventanas que comuniquen visualmente las Salas Blancas con la zona de control.</w:t>
      </w:r>
    </w:p>
    <w:p w14:paraId="29EE17F2" w14:textId="31BFF65D" w:rsidR="00D433C6" w:rsidRPr="002C7C7F" w:rsidRDefault="00592220" w:rsidP="00CC45B5">
      <w:pPr>
        <w:pStyle w:val="Ttulo2"/>
        <w:spacing w:line="360" w:lineRule="auto"/>
        <w:jc w:val="both"/>
        <w:rPr>
          <w:rFonts w:asciiTheme="minorHAnsi" w:hAnsiTheme="minorHAnsi" w:cs="Times New Roman"/>
          <w:color w:val="auto"/>
        </w:rPr>
      </w:pPr>
      <w:bookmarkStart w:id="25" w:name="_Toc106875029"/>
      <w:r w:rsidRPr="007B5E19">
        <w:rPr>
          <w:rFonts w:asciiTheme="minorHAnsi" w:hAnsiTheme="minorHAnsi" w:cs="Times New Roman"/>
          <w:color w:val="auto"/>
          <w:sz w:val="24"/>
          <w:szCs w:val="24"/>
        </w:rPr>
        <w:t>4</w:t>
      </w:r>
      <w:r w:rsidR="00D433C6" w:rsidRPr="007B5E19">
        <w:rPr>
          <w:rFonts w:asciiTheme="minorHAnsi" w:hAnsiTheme="minorHAnsi" w:cs="Times New Roman"/>
          <w:color w:val="auto"/>
          <w:sz w:val="24"/>
          <w:szCs w:val="24"/>
        </w:rPr>
        <w:t xml:space="preserve">.12.- </w:t>
      </w:r>
      <w:r w:rsidR="0054515A" w:rsidRPr="007B5E19">
        <w:rPr>
          <w:rFonts w:asciiTheme="minorHAnsi" w:hAnsiTheme="minorHAnsi" w:cs="Times New Roman"/>
          <w:color w:val="auto"/>
          <w:sz w:val="24"/>
          <w:szCs w:val="24"/>
        </w:rPr>
        <w:t>Sistema de climatización</w:t>
      </w:r>
      <w:bookmarkEnd w:id="25"/>
    </w:p>
    <w:p w14:paraId="6F1F60B1" w14:textId="49E2FA3D" w:rsidR="003E4E4F" w:rsidRPr="00CC45B5" w:rsidRDefault="003E4E4F" w:rsidP="00CC45B5">
      <w:pPr>
        <w:spacing w:line="360" w:lineRule="auto"/>
        <w:jc w:val="both"/>
        <w:rPr>
          <w:rFonts w:cs="Times New Roman"/>
        </w:rPr>
      </w:pPr>
      <w:r w:rsidRPr="005100B8">
        <w:rPr>
          <w:rFonts w:cs="Times New Roman"/>
        </w:rPr>
        <w:t>Los licitadores trasladarán una propuesta en sus ofertas, debiendo aportar justificación técnico-económica</w:t>
      </w:r>
      <w:r w:rsidR="0010484F" w:rsidRPr="006169F7">
        <w:rPr>
          <w:rFonts w:cs="Times New Roman"/>
        </w:rPr>
        <w:t>,</w:t>
      </w:r>
      <w:r w:rsidRPr="00822370">
        <w:rPr>
          <w:rFonts w:cs="Times New Roman"/>
        </w:rPr>
        <w:t xml:space="preserve"> de la solución adoptada para la adecuaci</w:t>
      </w:r>
      <w:r w:rsidRPr="00415E4C">
        <w:rPr>
          <w:rFonts w:cs="Times New Roman"/>
        </w:rPr>
        <w:t xml:space="preserve">ón del sistema de climatización existente. </w:t>
      </w:r>
    </w:p>
    <w:p w14:paraId="2E197396" w14:textId="2C5B0C47" w:rsidR="00D47FA8" w:rsidRPr="00CC45B5" w:rsidRDefault="00592220" w:rsidP="00CC45B5">
      <w:pPr>
        <w:pStyle w:val="Ttulo3"/>
        <w:spacing w:line="360" w:lineRule="auto"/>
        <w:rPr>
          <w:rFonts w:asciiTheme="minorHAnsi" w:hAnsiTheme="minorHAnsi" w:cs="Times New Roman"/>
          <w:b/>
          <w:color w:val="auto"/>
        </w:rPr>
      </w:pPr>
      <w:bookmarkStart w:id="26" w:name="_Toc106875030"/>
      <w:r w:rsidRPr="00CC45B5">
        <w:rPr>
          <w:rFonts w:asciiTheme="minorHAnsi" w:hAnsiTheme="minorHAnsi" w:cs="Times New Roman"/>
          <w:color w:val="auto"/>
          <w:sz w:val="22"/>
          <w:szCs w:val="22"/>
        </w:rPr>
        <w:lastRenderedPageBreak/>
        <w:t>4</w:t>
      </w:r>
      <w:r w:rsidR="00D47FA8" w:rsidRPr="0048706F">
        <w:rPr>
          <w:rFonts w:asciiTheme="minorHAnsi" w:hAnsiTheme="minorHAnsi" w:cs="Times New Roman"/>
          <w:color w:val="auto"/>
          <w:sz w:val="22"/>
          <w:szCs w:val="22"/>
        </w:rPr>
        <w:t>.12.</w:t>
      </w:r>
      <w:r w:rsidR="007E04CF" w:rsidRPr="0048706F">
        <w:rPr>
          <w:rFonts w:asciiTheme="minorHAnsi" w:hAnsiTheme="minorHAnsi" w:cs="Times New Roman"/>
          <w:color w:val="auto"/>
          <w:sz w:val="22"/>
          <w:szCs w:val="22"/>
        </w:rPr>
        <w:t>1</w:t>
      </w:r>
      <w:r w:rsidR="00D47FA8" w:rsidRPr="0048706F">
        <w:rPr>
          <w:rFonts w:asciiTheme="minorHAnsi" w:hAnsiTheme="minorHAnsi" w:cs="Times New Roman"/>
          <w:color w:val="auto"/>
          <w:sz w:val="22"/>
          <w:szCs w:val="22"/>
        </w:rPr>
        <w:t>.- Elementos terminales de difusión de aire</w:t>
      </w:r>
      <w:bookmarkEnd w:id="26"/>
    </w:p>
    <w:p w14:paraId="2173FEB6" w14:textId="77777777" w:rsidR="00136A40" w:rsidRPr="006525D8" w:rsidRDefault="00136A40" w:rsidP="006525D8">
      <w:pPr>
        <w:spacing w:line="360" w:lineRule="auto"/>
        <w:jc w:val="both"/>
        <w:rPr>
          <w:rFonts w:cs="Times New Roman"/>
        </w:rPr>
      </w:pPr>
      <w:r w:rsidRPr="006525D8">
        <w:rPr>
          <w:rFonts w:cs="Times New Roman"/>
        </w:rPr>
        <w:t>Los elementos d</w:t>
      </w:r>
      <w:r w:rsidR="00111B6D" w:rsidRPr="006525D8">
        <w:rPr>
          <w:rFonts w:cs="Times New Roman"/>
        </w:rPr>
        <w:t>e difusión se adecuarán a las necesidades y clasificación de cada local</w:t>
      </w:r>
      <w:r w:rsidR="001A68FC" w:rsidRPr="006525D8">
        <w:rPr>
          <w:rFonts w:cs="Times New Roman"/>
        </w:rPr>
        <w:t>.</w:t>
      </w:r>
    </w:p>
    <w:p w14:paraId="194F90A6" w14:textId="3BF2C600" w:rsidR="006C5A9D" w:rsidRPr="00462FCD" w:rsidRDefault="006B428A" w:rsidP="00CC45B5">
      <w:pPr>
        <w:spacing w:line="360" w:lineRule="auto"/>
        <w:jc w:val="both"/>
        <w:rPr>
          <w:rFonts w:cs="Times New Roman"/>
        </w:rPr>
      </w:pPr>
      <w:r w:rsidRPr="00A33C8D">
        <w:rPr>
          <w:rFonts w:cs="Times New Roman"/>
        </w:rPr>
        <w:t>La clasificación de los filtros de los elementos terminales estará condicionada por el grado que tengan las zonas clasificadas.</w:t>
      </w:r>
      <w:r w:rsidR="006C5A9D" w:rsidRPr="00CC45B5">
        <w:rPr>
          <w:rFonts w:cs="Times New Roman"/>
        </w:rPr>
        <w:t xml:space="preserve"> Los filtros de aire son indispensables y serán de alta eficacia para obtener un nivel elevado de limpieza del aire aportado y recirculado a las salas de acuerdo al uso previsto. Todo el aire introducido en el interior de las salas debe ser filtrado a través de una cadena de filtración progresiva. </w:t>
      </w:r>
    </w:p>
    <w:p w14:paraId="5284C161" w14:textId="77777777" w:rsidR="006B428A" w:rsidRPr="00A33C8D" w:rsidRDefault="004228A8" w:rsidP="00A33C8D">
      <w:pPr>
        <w:spacing w:line="360" w:lineRule="auto"/>
        <w:jc w:val="both"/>
        <w:rPr>
          <w:rFonts w:cs="Times New Roman"/>
        </w:rPr>
      </w:pPr>
      <w:r w:rsidRPr="00A33C8D">
        <w:rPr>
          <w:rFonts w:cs="Times New Roman"/>
        </w:rPr>
        <w:t>En las Salas Blancas, l</w:t>
      </w:r>
      <w:r w:rsidR="00622C41" w:rsidRPr="00A33C8D">
        <w:rPr>
          <w:rFonts w:cs="Times New Roman"/>
        </w:rPr>
        <w:t>as rejillas de extracción/retorno se colocarán a nivel bajo</w:t>
      </w:r>
      <w:r w:rsidR="00136A40" w:rsidRPr="00A33C8D">
        <w:rPr>
          <w:rFonts w:cs="Times New Roman"/>
        </w:rPr>
        <w:t>.</w:t>
      </w:r>
    </w:p>
    <w:p w14:paraId="49FB7EE1" w14:textId="77777777" w:rsidR="005C51D5" w:rsidRPr="00A33C8D" w:rsidRDefault="005C51D5" w:rsidP="00A33C8D">
      <w:pPr>
        <w:spacing w:line="360" w:lineRule="auto"/>
        <w:jc w:val="both"/>
        <w:rPr>
          <w:rFonts w:cs="Times New Roman"/>
        </w:rPr>
      </w:pPr>
      <w:r w:rsidRPr="00A33C8D">
        <w:rPr>
          <w:rFonts w:cs="Times New Roman"/>
        </w:rPr>
        <w:t>Los elementos terminales de dif</w:t>
      </w:r>
      <w:r w:rsidR="006A2F55" w:rsidRPr="00A33C8D">
        <w:rPr>
          <w:rFonts w:cs="Times New Roman"/>
        </w:rPr>
        <w:t>usión estarán lacados en color a definir por la propiedad.</w:t>
      </w:r>
    </w:p>
    <w:p w14:paraId="6E9E633B" w14:textId="2D9AE336" w:rsidR="00B27F2B" w:rsidRPr="00CC45B5" w:rsidRDefault="00592220" w:rsidP="00CC45B5">
      <w:pPr>
        <w:pStyle w:val="Ttulo3"/>
        <w:spacing w:line="360" w:lineRule="auto"/>
        <w:rPr>
          <w:rFonts w:asciiTheme="minorHAnsi" w:hAnsiTheme="minorHAnsi" w:cs="Times New Roman"/>
          <w:b/>
          <w:color w:val="auto"/>
        </w:rPr>
      </w:pPr>
      <w:bookmarkStart w:id="27" w:name="_Toc106875031"/>
      <w:r w:rsidRPr="00CC45B5">
        <w:rPr>
          <w:rFonts w:asciiTheme="minorHAnsi" w:hAnsiTheme="minorHAnsi" w:cs="Times New Roman"/>
          <w:color w:val="auto"/>
          <w:sz w:val="22"/>
          <w:szCs w:val="22"/>
        </w:rPr>
        <w:t>4</w:t>
      </w:r>
      <w:r w:rsidR="00B27F2B" w:rsidRPr="0048706F">
        <w:rPr>
          <w:rFonts w:asciiTheme="minorHAnsi" w:hAnsiTheme="minorHAnsi" w:cs="Times New Roman"/>
          <w:color w:val="auto"/>
          <w:sz w:val="22"/>
          <w:szCs w:val="22"/>
        </w:rPr>
        <w:t xml:space="preserve">.12.2.- </w:t>
      </w:r>
      <w:r w:rsidR="003A3E29" w:rsidRPr="0048706F">
        <w:rPr>
          <w:rFonts w:asciiTheme="minorHAnsi" w:hAnsiTheme="minorHAnsi" w:cs="Times New Roman"/>
          <w:color w:val="auto"/>
          <w:sz w:val="22"/>
          <w:szCs w:val="22"/>
        </w:rPr>
        <w:t>Control de caudal</w:t>
      </w:r>
      <w:r w:rsidR="00B27F2B" w:rsidRPr="0048706F">
        <w:rPr>
          <w:rFonts w:asciiTheme="minorHAnsi" w:hAnsiTheme="minorHAnsi" w:cs="Times New Roman"/>
          <w:color w:val="auto"/>
          <w:sz w:val="22"/>
          <w:szCs w:val="22"/>
        </w:rPr>
        <w:t xml:space="preserve"> de aire</w:t>
      </w:r>
      <w:bookmarkEnd w:id="27"/>
    </w:p>
    <w:p w14:paraId="4D51B1DD" w14:textId="77777777" w:rsidR="00622C41" w:rsidRPr="00905452" w:rsidRDefault="00F17CBC" w:rsidP="00A10F2F">
      <w:pPr>
        <w:spacing w:line="360" w:lineRule="auto"/>
        <w:jc w:val="both"/>
        <w:rPr>
          <w:rFonts w:cs="Times New Roman"/>
        </w:rPr>
      </w:pPr>
      <w:r w:rsidRPr="00905452">
        <w:rPr>
          <w:rFonts w:cs="Times New Roman"/>
        </w:rPr>
        <w:t xml:space="preserve">Se planteará un sistema de </w:t>
      </w:r>
      <w:r w:rsidR="003A3E29" w:rsidRPr="00905452">
        <w:rPr>
          <w:rFonts w:cs="Times New Roman"/>
        </w:rPr>
        <w:t xml:space="preserve">control </w:t>
      </w:r>
      <w:r w:rsidRPr="00905452">
        <w:rPr>
          <w:rFonts w:cs="Times New Roman"/>
        </w:rPr>
        <w:t>del</w:t>
      </w:r>
      <w:r w:rsidR="003A3E29" w:rsidRPr="00905452">
        <w:rPr>
          <w:rFonts w:cs="Times New Roman"/>
        </w:rPr>
        <w:t xml:space="preserve"> caudal</w:t>
      </w:r>
      <w:r w:rsidRPr="00905452">
        <w:rPr>
          <w:rFonts w:cs="Times New Roman"/>
        </w:rPr>
        <w:t xml:space="preserve"> aire que permita proporcionar el control del caudal de aire en función de la demanda, de forma que se garanticen los caudales mínimos exigidos y las condiciones de temperatura y humedad requeridas. Por otro lado, el sistema permitirá el mantenimiento correcto del nivel de presión en las diferentes salas clasificadas, así como evitará la transferencia de aire.</w:t>
      </w:r>
    </w:p>
    <w:p w14:paraId="5221469F" w14:textId="77777777" w:rsidR="00563B88" w:rsidRDefault="00455845" w:rsidP="00A10F2F">
      <w:pPr>
        <w:spacing w:line="360" w:lineRule="auto"/>
        <w:jc w:val="both"/>
        <w:rPr>
          <w:rFonts w:cs="Times New Roman"/>
        </w:rPr>
      </w:pPr>
      <w:r w:rsidRPr="00905452">
        <w:rPr>
          <w:rFonts w:cs="Times New Roman"/>
        </w:rPr>
        <w:t xml:space="preserve">La medición de </w:t>
      </w:r>
      <w:r w:rsidR="00563B88" w:rsidRPr="00905452">
        <w:rPr>
          <w:rFonts w:cs="Times New Roman"/>
        </w:rPr>
        <w:t xml:space="preserve">la velocidad del caudal de aire como los flujos de aire </w:t>
      </w:r>
      <w:r w:rsidRPr="00905452">
        <w:rPr>
          <w:rFonts w:cs="Times New Roman"/>
        </w:rPr>
        <w:t>en impulsión deberán estar integrados en el control de los locales clasificados, de forma que se puedan extraer históricos y generar registros tal y como pide la norma GMP.</w:t>
      </w:r>
    </w:p>
    <w:p w14:paraId="76AC3181" w14:textId="2A0B672F" w:rsidR="00F17CBC" w:rsidRPr="00CC45B5" w:rsidRDefault="0020226A" w:rsidP="00CC45B5">
      <w:pPr>
        <w:pStyle w:val="Ttulo3"/>
        <w:spacing w:line="360" w:lineRule="auto"/>
        <w:rPr>
          <w:rFonts w:asciiTheme="minorHAnsi" w:hAnsiTheme="minorHAnsi" w:cs="Times New Roman"/>
          <w:b/>
          <w:color w:val="auto"/>
        </w:rPr>
      </w:pPr>
      <w:bookmarkStart w:id="28" w:name="_Toc106875032"/>
      <w:r w:rsidRPr="0048706F">
        <w:rPr>
          <w:rFonts w:asciiTheme="minorHAnsi" w:hAnsiTheme="minorHAnsi" w:cs="Times New Roman"/>
          <w:color w:val="auto"/>
          <w:sz w:val="22"/>
          <w:szCs w:val="22"/>
        </w:rPr>
        <w:t>4</w:t>
      </w:r>
      <w:r w:rsidR="00F17CBC" w:rsidRPr="00CC45B5">
        <w:rPr>
          <w:rFonts w:asciiTheme="minorHAnsi" w:hAnsiTheme="minorHAnsi" w:cs="Times New Roman"/>
          <w:color w:val="auto"/>
          <w:sz w:val="22"/>
          <w:szCs w:val="22"/>
        </w:rPr>
        <w:t>.12.</w:t>
      </w:r>
      <w:r w:rsidR="007E04CF" w:rsidRPr="00CC45B5">
        <w:rPr>
          <w:rFonts w:asciiTheme="minorHAnsi" w:hAnsiTheme="minorHAnsi" w:cs="Times New Roman"/>
          <w:color w:val="auto"/>
          <w:sz w:val="22"/>
          <w:szCs w:val="22"/>
        </w:rPr>
        <w:t>3</w:t>
      </w:r>
      <w:r w:rsidR="00F17CBC" w:rsidRPr="00CC45B5">
        <w:rPr>
          <w:rFonts w:asciiTheme="minorHAnsi" w:hAnsiTheme="minorHAnsi" w:cs="Times New Roman"/>
          <w:color w:val="auto"/>
          <w:sz w:val="22"/>
          <w:szCs w:val="22"/>
        </w:rPr>
        <w:t>.- Redes de conductos</w:t>
      </w:r>
      <w:bookmarkEnd w:id="28"/>
    </w:p>
    <w:p w14:paraId="46F40ECF" w14:textId="77777777" w:rsidR="00F17CBC" w:rsidRPr="00A529D7" w:rsidRDefault="00A236AE" w:rsidP="00A10F2F">
      <w:pPr>
        <w:spacing w:line="360" w:lineRule="auto"/>
        <w:jc w:val="both"/>
        <w:rPr>
          <w:rFonts w:cs="Times New Roman"/>
        </w:rPr>
      </w:pPr>
      <w:r w:rsidRPr="00A529D7">
        <w:rPr>
          <w:rFonts w:cs="Times New Roman"/>
        </w:rPr>
        <w:t>La red de conductos de impulsión y extracción de aire estará construida en chapa de acero galvanizado. Aislado exteriormente según los requisitos dictados por el RITE en cuanto a aislamiento térmico de conductos en su trazado interior o exterior y terminados en chapa de aluminio cuando discurran por el exterior.</w:t>
      </w:r>
    </w:p>
    <w:p w14:paraId="1BE8F93D" w14:textId="77777777" w:rsidR="00A236AE" w:rsidRPr="00A529D7" w:rsidRDefault="00A236AE" w:rsidP="00A10F2F">
      <w:pPr>
        <w:spacing w:line="360" w:lineRule="auto"/>
        <w:jc w:val="both"/>
        <w:rPr>
          <w:rFonts w:cs="Times New Roman"/>
        </w:rPr>
      </w:pPr>
      <w:r w:rsidRPr="00A529D7">
        <w:rPr>
          <w:rFonts w:cs="Times New Roman"/>
        </w:rPr>
        <w:t>Cumplirán los requisitos de estanqueidad a los que hace referencia el RITE, que transcribe las normas UNE EN-13779 y UNE EN-12237. Se realizará prueba de estanqueidad al finalizar la instalación para comprobar las fugas existentes.</w:t>
      </w:r>
    </w:p>
    <w:p w14:paraId="033AF6BB" w14:textId="77777777" w:rsidR="006C5A9D" w:rsidRDefault="00A236AE" w:rsidP="00A002BC">
      <w:pPr>
        <w:spacing w:line="360" w:lineRule="auto"/>
        <w:jc w:val="both"/>
        <w:rPr>
          <w:rFonts w:cs="Times New Roman"/>
        </w:rPr>
      </w:pPr>
      <w:r w:rsidRPr="00A529D7">
        <w:rPr>
          <w:rFonts w:cs="Times New Roman"/>
        </w:rPr>
        <w:t>Por otro lado, se instalarán registros siguiendo las directrices normativas para garantizar la limpieza y mantenimiento de los conductos</w:t>
      </w:r>
    </w:p>
    <w:p w14:paraId="59885BB2" w14:textId="7B3B7A0E" w:rsidR="006C5A9D" w:rsidRDefault="006C5A9D" w:rsidP="00A002BC">
      <w:pPr>
        <w:spacing w:line="360" w:lineRule="auto"/>
        <w:jc w:val="both"/>
        <w:rPr>
          <w:rFonts w:cs="Times New Roman"/>
        </w:rPr>
      </w:pPr>
      <w:r>
        <w:rPr>
          <w:rFonts w:cs="Times New Roman"/>
        </w:rPr>
        <w:lastRenderedPageBreak/>
        <w:t>Dado que las instalaciones del laboratorio existente en las inmediaciones a las nuevas salas blancas deben seguir funcionando, las soluciones propuestas por los licitadores, deber</w:t>
      </w:r>
      <w:r w:rsidR="00942620">
        <w:rPr>
          <w:rFonts w:cs="Times New Roman"/>
        </w:rPr>
        <w:t>án contemplar este punto, g</w:t>
      </w:r>
      <w:r>
        <w:rPr>
          <w:rFonts w:cs="Times New Roman"/>
        </w:rPr>
        <w:t>arantizando en todo momento el funcionamiento de las mismas según los requisitos para los que fueron diseñadas.</w:t>
      </w:r>
    </w:p>
    <w:p w14:paraId="5A8FA7A5" w14:textId="5AB89064" w:rsidR="006C5A9D" w:rsidRDefault="006C5A9D" w:rsidP="00A002BC">
      <w:pPr>
        <w:spacing w:line="360" w:lineRule="auto"/>
        <w:jc w:val="both"/>
        <w:rPr>
          <w:rFonts w:cs="Times New Roman"/>
        </w:rPr>
      </w:pPr>
      <w:r>
        <w:rPr>
          <w:rFonts w:cs="Times New Roman"/>
        </w:rPr>
        <w:t>Previa a la puesta en marcha de las instalaciones se procederá a la limpieza de los conductos de la nueva instalación, así como, en caso de que fuera necesario, los conductos de las instalaciones colindantes.</w:t>
      </w:r>
    </w:p>
    <w:p w14:paraId="7D718564" w14:textId="6E5F5A70" w:rsidR="00DA1AE3" w:rsidRPr="00CC45B5" w:rsidRDefault="0020226A" w:rsidP="00462FCD">
      <w:pPr>
        <w:pStyle w:val="Ttulo3"/>
        <w:spacing w:line="360" w:lineRule="auto"/>
        <w:rPr>
          <w:rFonts w:asciiTheme="minorHAnsi" w:hAnsiTheme="minorHAnsi" w:cs="Times New Roman"/>
          <w:color w:val="auto"/>
          <w:sz w:val="22"/>
          <w:szCs w:val="22"/>
        </w:rPr>
      </w:pPr>
      <w:bookmarkStart w:id="29" w:name="_Toc106875033"/>
      <w:r w:rsidRPr="00CC45B5">
        <w:rPr>
          <w:rFonts w:asciiTheme="minorHAnsi" w:hAnsiTheme="minorHAnsi" w:cs="Times New Roman"/>
          <w:color w:val="auto"/>
          <w:sz w:val="22"/>
          <w:szCs w:val="22"/>
        </w:rPr>
        <w:t>4</w:t>
      </w:r>
      <w:r w:rsidR="00BB177E" w:rsidRPr="00CC45B5">
        <w:rPr>
          <w:rFonts w:asciiTheme="minorHAnsi" w:hAnsiTheme="minorHAnsi" w:cs="Times New Roman"/>
          <w:color w:val="auto"/>
          <w:sz w:val="22"/>
          <w:szCs w:val="22"/>
        </w:rPr>
        <w:t>.</w:t>
      </w:r>
      <w:r w:rsidR="00DA1AE3" w:rsidRPr="00CC45B5">
        <w:rPr>
          <w:rFonts w:asciiTheme="minorHAnsi" w:hAnsiTheme="minorHAnsi" w:cs="Times New Roman"/>
          <w:color w:val="auto"/>
          <w:sz w:val="22"/>
          <w:szCs w:val="22"/>
        </w:rPr>
        <w:t>12.4.- Sistema de control</w:t>
      </w:r>
      <w:bookmarkEnd w:id="29"/>
    </w:p>
    <w:p w14:paraId="23B257F8" w14:textId="5B1D5BF1" w:rsidR="00570351" w:rsidRPr="009D2BF2" w:rsidRDefault="00570351" w:rsidP="00A10F2F">
      <w:pPr>
        <w:spacing w:line="360" w:lineRule="auto"/>
        <w:jc w:val="both"/>
        <w:rPr>
          <w:rFonts w:cs="Times New Roman"/>
          <w:highlight w:val="yellow"/>
        </w:rPr>
      </w:pPr>
      <w:r>
        <w:rPr>
          <w:rFonts w:cs="Times New Roman"/>
        </w:rPr>
        <w:t>El sistema de control deberá ser compatible con el sistema de control instalado del CVTTH</w:t>
      </w:r>
      <w:r w:rsidR="00F60A14">
        <w:rPr>
          <w:rFonts w:cs="Times New Roman"/>
        </w:rPr>
        <w:t xml:space="preserve"> y </w:t>
      </w:r>
      <w:r w:rsidR="00F60A14" w:rsidRPr="009D2BF2">
        <w:rPr>
          <w:rFonts w:cs="Times New Roman"/>
        </w:rPr>
        <w:t>deberá ser integrado en el puesto central del control del CVTTH</w:t>
      </w:r>
    </w:p>
    <w:p w14:paraId="4CE4095D" w14:textId="61ADFDCE" w:rsidR="00570351" w:rsidRDefault="005422B8" w:rsidP="00570351">
      <w:pPr>
        <w:spacing w:line="360" w:lineRule="auto"/>
        <w:jc w:val="both"/>
        <w:rPr>
          <w:rFonts w:cs="Times New Roman"/>
        </w:rPr>
      </w:pPr>
      <w:r>
        <w:rPr>
          <w:color w:val="404040"/>
        </w:rPr>
        <w:t xml:space="preserve">La instalación de control se </w:t>
      </w:r>
      <w:r w:rsidR="00FC0B1D">
        <w:rPr>
          <w:color w:val="404040"/>
        </w:rPr>
        <w:t>adaptará</w:t>
      </w:r>
      <w:r>
        <w:rPr>
          <w:color w:val="404040"/>
        </w:rPr>
        <w:t xml:space="preserve"> a las necesidades </w:t>
      </w:r>
      <w:r w:rsidR="00570351">
        <w:rPr>
          <w:color w:val="404040"/>
        </w:rPr>
        <w:t>del</w:t>
      </w:r>
      <w:r w:rsidR="00D73137">
        <w:rPr>
          <w:color w:val="404040"/>
        </w:rPr>
        <w:t xml:space="preserve"> CVTTH</w:t>
      </w:r>
      <w:r>
        <w:rPr>
          <w:color w:val="404040"/>
        </w:rPr>
        <w:t xml:space="preserve">, </w:t>
      </w:r>
      <w:r w:rsidR="00570351">
        <w:rPr>
          <w:rFonts w:cs="Times New Roman"/>
        </w:rPr>
        <w:t>se diseñará una instalación con elementos de campo suficientes para garantizar el control y monitorización de los parámetros críticos de las salas blancas.</w:t>
      </w:r>
    </w:p>
    <w:p w14:paraId="63480794" w14:textId="3F06D23E" w:rsidR="00570351" w:rsidRDefault="00570351" w:rsidP="00570351">
      <w:pPr>
        <w:spacing w:line="360" w:lineRule="auto"/>
        <w:jc w:val="both"/>
        <w:rPr>
          <w:rFonts w:cs="Times New Roman"/>
        </w:rPr>
      </w:pPr>
      <w:r>
        <w:rPr>
          <w:rFonts w:cs="Times New Roman"/>
        </w:rPr>
        <w:t>Se visualizará la temperatura, humedad y presión de los espacios clasificados, en los mismos espacios o en los espacios contiguos, de acuerdo con las directrices del CVTTH.</w:t>
      </w:r>
    </w:p>
    <w:p w14:paraId="13822E7B" w14:textId="105D2411" w:rsidR="00E81721" w:rsidRPr="00CC45B5" w:rsidRDefault="0020226A" w:rsidP="00462FCD">
      <w:pPr>
        <w:pStyle w:val="Ttulo3"/>
        <w:spacing w:line="360" w:lineRule="auto"/>
        <w:rPr>
          <w:rFonts w:asciiTheme="minorHAnsi" w:hAnsiTheme="minorHAnsi" w:cs="Times New Roman"/>
          <w:color w:val="auto"/>
          <w:sz w:val="22"/>
          <w:szCs w:val="22"/>
        </w:rPr>
      </w:pPr>
      <w:bookmarkStart w:id="30" w:name="_Toc106875034"/>
      <w:r w:rsidRPr="00CC45B5">
        <w:rPr>
          <w:rFonts w:asciiTheme="minorHAnsi" w:hAnsiTheme="minorHAnsi" w:cs="Times New Roman"/>
          <w:color w:val="auto"/>
          <w:sz w:val="22"/>
          <w:szCs w:val="22"/>
        </w:rPr>
        <w:t>4</w:t>
      </w:r>
      <w:r w:rsidR="00E81721" w:rsidRPr="00CC45B5">
        <w:rPr>
          <w:rFonts w:asciiTheme="minorHAnsi" w:hAnsiTheme="minorHAnsi" w:cs="Times New Roman"/>
          <w:color w:val="auto"/>
          <w:sz w:val="22"/>
          <w:szCs w:val="22"/>
        </w:rPr>
        <w:t>.12.5.- Instalación eléctrica</w:t>
      </w:r>
      <w:bookmarkEnd w:id="30"/>
    </w:p>
    <w:p w14:paraId="043DE919" w14:textId="77777777" w:rsidR="00A91BA8" w:rsidRPr="00330F88" w:rsidRDefault="00A91BA8" w:rsidP="00A10F2F">
      <w:pPr>
        <w:spacing w:line="360" w:lineRule="auto"/>
      </w:pPr>
      <w:r w:rsidRPr="00330F88">
        <w:t>Las instalaciones serán registrables, pudiendo ir ocultas en puntos singulares.</w:t>
      </w:r>
    </w:p>
    <w:p w14:paraId="56241156" w14:textId="77777777" w:rsidR="00A91BA8" w:rsidRDefault="00A91BA8" w:rsidP="00A10F2F">
      <w:pPr>
        <w:spacing w:line="360" w:lineRule="auto"/>
        <w:jc w:val="both"/>
      </w:pPr>
      <w:r w:rsidRPr="00330F88">
        <w:t>La instalación eléctrica se realizará de acuerdo con las prescripciones fijadas en el vigente Reglamento Electrotécnico de Baja Tensión, Real Decreto 842/2002 de 2 de agosto.</w:t>
      </w:r>
    </w:p>
    <w:p w14:paraId="7DFCFD8C" w14:textId="603D48C9" w:rsidR="00CD6837" w:rsidRPr="00330F88" w:rsidRDefault="0020226A" w:rsidP="004778E7">
      <w:pPr>
        <w:pStyle w:val="Ttulo3"/>
        <w:spacing w:line="360" w:lineRule="auto"/>
        <w:rPr>
          <w:rFonts w:asciiTheme="minorHAnsi" w:hAnsiTheme="minorHAnsi" w:cs="Times New Roman"/>
          <w:i/>
          <w:color w:val="auto"/>
          <w:sz w:val="22"/>
          <w:szCs w:val="22"/>
        </w:rPr>
      </w:pPr>
      <w:bookmarkStart w:id="31" w:name="_Toc106875035"/>
      <w:r>
        <w:rPr>
          <w:rFonts w:asciiTheme="minorHAnsi" w:hAnsiTheme="minorHAnsi" w:cs="Times New Roman"/>
          <w:i/>
          <w:color w:val="auto"/>
          <w:sz w:val="22"/>
          <w:szCs w:val="22"/>
        </w:rPr>
        <w:t>4</w:t>
      </w:r>
      <w:r w:rsidR="00CD6837" w:rsidRPr="00330F88">
        <w:rPr>
          <w:rFonts w:asciiTheme="minorHAnsi" w:hAnsiTheme="minorHAnsi" w:cs="Times New Roman"/>
          <w:i/>
          <w:color w:val="auto"/>
          <w:sz w:val="22"/>
          <w:szCs w:val="22"/>
        </w:rPr>
        <w:t xml:space="preserve">.12.5.1.- Cuadros eléctricos y </w:t>
      </w:r>
      <w:r w:rsidR="00863F1C" w:rsidRPr="00330F88">
        <w:rPr>
          <w:rFonts w:asciiTheme="minorHAnsi" w:hAnsiTheme="minorHAnsi" w:cs="Times New Roman"/>
          <w:i/>
          <w:color w:val="auto"/>
          <w:sz w:val="22"/>
          <w:szCs w:val="22"/>
        </w:rPr>
        <w:t>acometidas</w:t>
      </w:r>
      <w:bookmarkEnd w:id="31"/>
    </w:p>
    <w:p w14:paraId="6D97E4F6" w14:textId="6040B61E" w:rsidR="00E81721" w:rsidRPr="009D2BF2" w:rsidRDefault="00F60A14" w:rsidP="00A10F2F">
      <w:pPr>
        <w:spacing w:line="360" w:lineRule="auto"/>
        <w:jc w:val="both"/>
        <w:rPr>
          <w:rFonts w:cs="Times New Roman"/>
        </w:rPr>
      </w:pPr>
      <w:r w:rsidRPr="009D2BF2">
        <w:rPr>
          <w:rFonts w:cs="Times New Roman"/>
        </w:rPr>
        <w:t xml:space="preserve">Las empresas licitadoras estudiarán la viabilidad de reubicación y </w:t>
      </w:r>
      <w:r w:rsidR="00942620" w:rsidRPr="00CC45B5">
        <w:rPr>
          <w:rFonts w:cs="Times New Roman"/>
        </w:rPr>
        <w:t>adaptar</w:t>
      </w:r>
      <w:r w:rsidRPr="009D2BF2">
        <w:rPr>
          <w:rFonts w:cs="Times New Roman"/>
        </w:rPr>
        <w:t xml:space="preserve"> del cuadro eléctrico existente para albergar las nuevas instalaciones. En caso de no ser viable, plantearán solución técnica </w:t>
      </w:r>
      <w:r w:rsidR="00CD6837" w:rsidRPr="009D2BF2">
        <w:rPr>
          <w:rFonts w:cs="Times New Roman"/>
        </w:rPr>
        <w:t xml:space="preserve">todas las protecciones magnetotérmicas y diferenciales necesarias pasa los diferentes equipos eléctricos que componen la instalación, así como fuerza y alumbrado. </w:t>
      </w:r>
      <w:r w:rsidR="009D2BF2" w:rsidRPr="00CC45B5">
        <w:rPr>
          <w:rFonts w:cs="Times New Roman"/>
        </w:rPr>
        <w:t>Del mismo modo</w:t>
      </w:r>
      <w:r w:rsidR="00CD6837" w:rsidRPr="009D2BF2">
        <w:rPr>
          <w:rFonts w:cs="Times New Roman"/>
        </w:rPr>
        <w:t xml:space="preserve">, </w:t>
      </w:r>
      <w:r w:rsidR="009D2BF2" w:rsidRPr="00CC45B5">
        <w:rPr>
          <w:rFonts w:cs="Times New Roman"/>
        </w:rPr>
        <w:t>en caso de plantearse un cuadro nuevo, éste</w:t>
      </w:r>
      <w:r w:rsidR="00CD6837" w:rsidRPr="009D2BF2">
        <w:rPr>
          <w:rFonts w:cs="Times New Roman"/>
        </w:rPr>
        <w:t xml:space="preserve"> dispondrá de espacio suficiente en previsión de futuras ampliaciones</w:t>
      </w:r>
      <w:r w:rsidR="00821A8E" w:rsidRPr="009D2BF2">
        <w:rPr>
          <w:rFonts w:cs="Times New Roman"/>
        </w:rPr>
        <w:t xml:space="preserve"> (mínimo del 2</w:t>
      </w:r>
      <w:r w:rsidR="009360A3" w:rsidRPr="009D2BF2">
        <w:rPr>
          <w:rFonts w:cs="Times New Roman"/>
        </w:rPr>
        <w:t>0</w:t>
      </w:r>
      <w:r w:rsidR="008D4889" w:rsidRPr="009D2BF2">
        <w:rPr>
          <w:rFonts w:cs="Times New Roman"/>
        </w:rPr>
        <w:t>%</w:t>
      </w:r>
      <w:r w:rsidR="00821A8E" w:rsidRPr="009D2BF2">
        <w:rPr>
          <w:rFonts w:cs="Times New Roman"/>
        </w:rPr>
        <w:t>)</w:t>
      </w:r>
      <w:r w:rsidR="00CD6837" w:rsidRPr="009D2BF2">
        <w:rPr>
          <w:rFonts w:cs="Times New Roman"/>
        </w:rPr>
        <w:t xml:space="preserve">. Se ubicará lo más próximo a </w:t>
      </w:r>
      <w:r w:rsidR="00941EDE" w:rsidRPr="009D2BF2">
        <w:rPr>
          <w:rFonts w:cs="Times New Roman"/>
        </w:rPr>
        <w:t>las salas blancas de la Unidad de Investigación</w:t>
      </w:r>
      <w:r w:rsidR="00CD6837" w:rsidRPr="009D2BF2">
        <w:rPr>
          <w:rFonts w:cs="Times New Roman"/>
        </w:rPr>
        <w:t>.</w:t>
      </w:r>
    </w:p>
    <w:p w14:paraId="40180449" w14:textId="77777777" w:rsidR="00F60A14" w:rsidRDefault="00F60A14" w:rsidP="00A10F2F">
      <w:pPr>
        <w:spacing w:line="360" w:lineRule="auto"/>
        <w:jc w:val="both"/>
        <w:rPr>
          <w:rFonts w:cs="Times New Roman"/>
        </w:rPr>
      </w:pPr>
      <w:r>
        <w:rPr>
          <w:rFonts w:cs="Times New Roman"/>
        </w:rPr>
        <w:t>Los cuadros se construirán en concordancia con la Normativa de Seguridad de las instalaciones eléctricas y las recomendaciones e instrucciones técnicas de aplicación.</w:t>
      </w:r>
    </w:p>
    <w:p w14:paraId="726F8032" w14:textId="192BCB03" w:rsidR="00CD6837" w:rsidRPr="00330F88" w:rsidRDefault="00CD6837" w:rsidP="00A10F2F">
      <w:pPr>
        <w:spacing w:line="360" w:lineRule="auto"/>
        <w:jc w:val="both"/>
        <w:rPr>
          <w:rFonts w:cs="Times New Roman"/>
        </w:rPr>
      </w:pPr>
      <w:r w:rsidRPr="00330F88">
        <w:rPr>
          <w:rFonts w:cs="Times New Roman"/>
        </w:rPr>
        <w:lastRenderedPageBreak/>
        <w:t>La distribución de equipos dentro del cuadro será la adecuada para permitir una fácil reparación y revisión, observando que los elementos de fijación de aparellaje permitan el montaje y desmontaje de un equipo sin necesidad de desmontar otros.</w:t>
      </w:r>
    </w:p>
    <w:p w14:paraId="3A95FB12" w14:textId="77777777" w:rsidR="00CD6837" w:rsidRPr="00330F88" w:rsidRDefault="00CD6837" w:rsidP="00A10F2F">
      <w:pPr>
        <w:spacing w:line="360" w:lineRule="auto"/>
        <w:jc w:val="both"/>
        <w:rPr>
          <w:rFonts w:cs="Times New Roman"/>
        </w:rPr>
      </w:pPr>
      <w:r w:rsidRPr="00330F88">
        <w:rPr>
          <w:rFonts w:cs="Times New Roman"/>
        </w:rPr>
        <w:t>Los aparatos que se correspondan a la instalación de un mismo servicio, se agruparán en uno o varios paneles, quedando el cuadro zonificado en correspondencia con los servicios existentes.</w:t>
      </w:r>
    </w:p>
    <w:p w14:paraId="26CDB396" w14:textId="77777777" w:rsidR="00CD6837" w:rsidRPr="00330F88" w:rsidRDefault="00CD6837" w:rsidP="00A10F2F">
      <w:pPr>
        <w:spacing w:line="360" w:lineRule="auto"/>
        <w:jc w:val="both"/>
        <w:rPr>
          <w:rFonts w:cs="Times New Roman"/>
        </w:rPr>
      </w:pPr>
      <w:r w:rsidRPr="00330F88">
        <w:rPr>
          <w:rFonts w:cs="Times New Roman"/>
        </w:rPr>
        <w:t>El cuadro estará rotulado para la fácil identificación de los elementos alimentados y protegidos.</w:t>
      </w:r>
    </w:p>
    <w:p w14:paraId="16774468" w14:textId="77777777" w:rsidR="00863F1C" w:rsidRPr="00892F90" w:rsidRDefault="00863F1C" w:rsidP="00A10F2F">
      <w:pPr>
        <w:spacing w:line="360" w:lineRule="auto"/>
        <w:jc w:val="both"/>
        <w:rPr>
          <w:rFonts w:cs="Times New Roman"/>
        </w:rPr>
      </w:pPr>
      <w:r w:rsidRPr="00330F88">
        <w:rPr>
          <w:rFonts w:cs="Times New Roman"/>
        </w:rPr>
        <w:t xml:space="preserve">Las acometidas se realizarán bajo tubo o bandeja por el falso </w:t>
      </w:r>
      <w:r w:rsidRPr="00892F90">
        <w:rPr>
          <w:rFonts w:cs="Times New Roman"/>
        </w:rPr>
        <w:t>techo de las diferentes estancias.</w:t>
      </w:r>
    </w:p>
    <w:p w14:paraId="78881767" w14:textId="70504E88" w:rsidR="00863F1C" w:rsidRPr="00892F90" w:rsidRDefault="00863F1C" w:rsidP="00A10F2F">
      <w:pPr>
        <w:spacing w:line="360" w:lineRule="auto"/>
        <w:jc w:val="both"/>
        <w:rPr>
          <w:rFonts w:cs="Times New Roman"/>
        </w:rPr>
      </w:pPr>
      <w:r w:rsidRPr="00892F90">
        <w:rPr>
          <w:rFonts w:cs="Times New Roman"/>
        </w:rPr>
        <w:t xml:space="preserve">Se debe presentar un estudio que confirme que con los recursos existentes en el </w:t>
      </w:r>
      <w:r w:rsidR="00E811EC">
        <w:rPr>
          <w:rFonts w:cs="Times New Roman"/>
        </w:rPr>
        <w:t>Centro Vasco de Transfusión y Tejidos Humanos</w:t>
      </w:r>
      <w:r w:rsidRPr="00892F90">
        <w:rPr>
          <w:rFonts w:cs="Times New Roman"/>
        </w:rPr>
        <w:t xml:space="preserve"> en cuanto a potencia de SAI se puede abastecer la totalidad de</w:t>
      </w:r>
      <w:r w:rsidR="00FB5DE9">
        <w:rPr>
          <w:rFonts w:cs="Times New Roman"/>
        </w:rPr>
        <w:t xml:space="preserve"> la instalación.</w:t>
      </w:r>
      <w:r w:rsidRPr="00892F90">
        <w:rPr>
          <w:rFonts w:cs="Times New Roman"/>
        </w:rPr>
        <w:t xml:space="preserve"> Se deberán incluir las líneas eléctricas desde donde exista posibilidad de conexión hasta </w:t>
      </w:r>
      <w:r w:rsidR="00F60A14">
        <w:rPr>
          <w:rFonts w:cs="Times New Roman"/>
        </w:rPr>
        <w:t>las salas blancas</w:t>
      </w:r>
      <w:r w:rsidRPr="00892F90">
        <w:rPr>
          <w:rFonts w:cs="Times New Roman"/>
        </w:rPr>
        <w:t>. En caso de no llegar a esta conclusión deberán presentar</w:t>
      </w:r>
      <w:r w:rsidR="00FC0B1D">
        <w:rPr>
          <w:rFonts w:cs="Times New Roman"/>
        </w:rPr>
        <w:t>se</w:t>
      </w:r>
      <w:r w:rsidRPr="00892F90">
        <w:rPr>
          <w:rFonts w:cs="Times New Roman"/>
        </w:rPr>
        <w:t xml:space="preserve"> soluciones alternativas</w:t>
      </w:r>
      <w:r w:rsidR="00FB5DE9">
        <w:rPr>
          <w:rFonts w:cs="Times New Roman"/>
        </w:rPr>
        <w:t>.</w:t>
      </w:r>
    </w:p>
    <w:p w14:paraId="17F6D184" w14:textId="43CAA64F" w:rsidR="00863F1C" w:rsidRPr="00BE3577" w:rsidRDefault="0020226A" w:rsidP="00A10F2F">
      <w:pPr>
        <w:pStyle w:val="Ttulo4"/>
        <w:spacing w:line="360" w:lineRule="auto"/>
        <w:jc w:val="both"/>
        <w:rPr>
          <w:rFonts w:asciiTheme="minorHAnsi" w:hAnsiTheme="minorHAnsi" w:cs="Times New Roman"/>
          <w:b w:val="0"/>
          <w:color w:val="auto"/>
        </w:rPr>
      </w:pPr>
      <w:r>
        <w:rPr>
          <w:rFonts w:asciiTheme="minorHAnsi" w:hAnsiTheme="minorHAnsi" w:cs="Times New Roman"/>
          <w:b w:val="0"/>
          <w:color w:val="auto"/>
        </w:rPr>
        <w:t>4</w:t>
      </w:r>
      <w:r w:rsidR="00863F1C" w:rsidRPr="00BE3577">
        <w:rPr>
          <w:rFonts w:asciiTheme="minorHAnsi" w:hAnsiTheme="minorHAnsi" w:cs="Times New Roman"/>
          <w:b w:val="0"/>
          <w:color w:val="auto"/>
        </w:rPr>
        <w:t>.12.5.2.- Cableados</w:t>
      </w:r>
    </w:p>
    <w:p w14:paraId="72D07B9C" w14:textId="77777777" w:rsidR="00863F1C" w:rsidRPr="00BE3577" w:rsidRDefault="00863F1C" w:rsidP="00A10F2F">
      <w:pPr>
        <w:spacing w:line="360" w:lineRule="auto"/>
        <w:jc w:val="both"/>
        <w:rPr>
          <w:rFonts w:cs="Times New Roman"/>
        </w:rPr>
      </w:pPr>
      <w:r w:rsidRPr="00BE3577">
        <w:rPr>
          <w:rFonts w:cs="Times New Roman"/>
        </w:rPr>
        <w:t>El cableado que se utilizará en toda la instalación eléctrica cumplirá con las siguientes características técnicas y normativas:</w:t>
      </w:r>
    </w:p>
    <w:p w14:paraId="4322F487" w14:textId="35F75B41"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Libre de halógenos, según normas UNE</w:t>
      </w:r>
      <w:r w:rsidR="0094709E">
        <w:rPr>
          <w:rFonts w:cs="Times New Roman"/>
        </w:rPr>
        <w:t>-EN</w:t>
      </w:r>
      <w:r w:rsidRPr="00BE3577">
        <w:rPr>
          <w:rFonts w:cs="Times New Roman"/>
        </w:rPr>
        <w:t xml:space="preserve"> </w:t>
      </w:r>
      <w:r w:rsidR="00F40D9E">
        <w:rPr>
          <w:rFonts w:cs="Times New Roman"/>
        </w:rPr>
        <w:t>60754</w:t>
      </w:r>
      <w:r w:rsidR="00F40D9E" w:rsidRPr="00BE3577">
        <w:rPr>
          <w:rFonts w:cs="Times New Roman"/>
        </w:rPr>
        <w:t xml:space="preserve"> </w:t>
      </w:r>
      <w:r w:rsidRPr="00BE3577">
        <w:rPr>
          <w:rFonts w:cs="Times New Roman"/>
        </w:rPr>
        <w:t>e IEC 754-1</w:t>
      </w:r>
    </w:p>
    <w:p w14:paraId="2F0BA567" w14:textId="6D74AD91"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No propagador de la llama según normas UNE</w:t>
      </w:r>
      <w:r w:rsidR="0094709E">
        <w:rPr>
          <w:rFonts w:cs="Times New Roman"/>
        </w:rPr>
        <w:t>-EN</w:t>
      </w:r>
      <w:r w:rsidRPr="00BE3577">
        <w:rPr>
          <w:rFonts w:cs="Times New Roman"/>
        </w:rPr>
        <w:t xml:space="preserve"> </w:t>
      </w:r>
      <w:r w:rsidR="00F40D9E">
        <w:rPr>
          <w:rFonts w:cs="Times New Roman"/>
        </w:rPr>
        <w:t>60332-1</w:t>
      </w:r>
      <w:r w:rsidRPr="00BE3577">
        <w:rPr>
          <w:rFonts w:cs="Times New Roman"/>
        </w:rPr>
        <w:t>-1 e IEC 332-1</w:t>
      </w:r>
    </w:p>
    <w:p w14:paraId="6CD52965" w14:textId="77777777"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No propagador de incendios según normas IEEE 383, IEC 332-3, UNE 50266, UNE 20427 y NFC 32070.</w:t>
      </w:r>
    </w:p>
    <w:p w14:paraId="48A204BF" w14:textId="30339587"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De reducida emisión de humos según normas UNE</w:t>
      </w:r>
      <w:r w:rsidR="0094709E">
        <w:rPr>
          <w:rFonts w:cs="Times New Roman"/>
        </w:rPr>
        <w:t xml:space="preserve"> –EN 61034</w:t>
      </w:r>
      <w:r w:rsidRPr="00BE3577">
        <w:rPr>
          <w:rFonts w:cs="Times New Roman"/>
        </w:rPr>
        <w:t>e IEC 1034.</w:t>
      </w:r>
    </w:p>
    <w:p w14:paraId="0A9CF360" w14:textId="77777777"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De reducida emisión de gases tóxicos según norma UNE 21174</w:t>
      </w:r>
    </w:p>
    <w:p w14:paraId="42315123" w14:textId="77777777" w:rsidR="00863F1C" w:rsidRPr="00BE3577" w:rsidRDefault="00863F1C" w:rsidP="00997F01">
      <w:pPr>
        <w:pStyle w:val="Prrafodelista"/>
        <w:numPr>
          <w:ilvl w:val="0"/>
          <w:numId w:val="6"/>
        </w:numPr>
        <w:spacing w:line="360" w:lineRule="auto"/>
        <w:jc w:val="both"/>
        <w:rPr>
          <w:rFonts w:cs="Times New Roman"/>
        </w:rPr>
      </w:pPr>
      <w:r w:rsidRPr="00BE3577">
        <w:rPr>
          <w:rFonts w:cs="Times New Roman"/>
        </w:rPr>
        <w:t>De reducida emisión de gases corrosivos tipo H07Z-R</w:t>
      </w:r>
    </w:p>
    <w:p w14:paraId="79028C72" w14:textId="77777777" w:rsidR="00863F1C" w:rsidRPr="00BE3577" w:rsidRDefault="00262606" w:rsidP="00A10F2F">
      <w:pPr>
        <w:spacing w:line="360" w:lineRule="auto"/>
        <w:jc w:val="both"/>
        <w:rPr>
          <w:rFonts w:cs="Times New Roman"/>
        </w:rPr>
      </w:pPr>
      <w:r w:rsidRPr="00BE3577">
        <w:rPr>
          <w:rFonts w:cs="Times New Roman"/>
        </w:rPr>
        <w:t>Las conexiones para telemandos, control, señalización y medida, se harán debidamente cableados, utilizando conductores de un mismo color para cada uno de los servicios anteriormente indicados, facilitando de esta forma, su identificación. Los cables quedarán identificados en sus extremos de forma indeleble, mediante anillos numeradores de PVC.</w:t>
      </w:r>
    </w:p>
    <w:p w14:paraId="71D2DE5B" w14:textId="505B0CD9" w:rsidR="00262606" w:rsidRPr="00BE3577" w:rsidRDefault="0020226A" w:rsidP="00A10F2F">
      <w:pPr>
        <w:pStyle w:val="Ttulo4"/>
        <w:spacing w:line="360" w:lineRule="auto"/>
        <w:jc w:val="both"/>
        <w:rPr>
          <w:rFonts w:asciiTheme="minorHAnsi" w:hAnsiTheme="minorHAnsi" w:cs="Times New Roman"/>
          <w:b w:val="0"/>
          <w:color w:val="auto"/>
        </w:rPr>
      </w:pPr>
      <w:r>
        <w:rPr>
          <w:rFonts w:asciiTheme="minorHAnsi" w:hAnsiTheme="minorHAnsi" w:cs="Times New Roman"/>
          <w:b w:val="0"/>
          <w:color w:val="auto"/>
        </w:rPr>
        <w:t>4</w:t>
      </w:r>
      <w:r w:rsidR="00262606" w:rsidRPr="00BE3577">
        <w:rPr>
          <w:rFonts w:asciiTheme="minorHAnsi" w:hAnsiTheme="minorHAnsi" w:cs="Times New Roman"/>
          <w:b w:val="0"/>
          <w:color w:val="auto"/>
        </w:rPr>
        <w:t>.12.5.3.- Fuerza y comunicaciones</w:t>
      </w:r>
    </w:p>
    <w:p w14:paraId="41A94D75" w14:textId="366891C6" w:rsidR="00262606" w:rsidRDefault="00262606" w:rsidP="00A10F2F">
      <w:pPr>
        <w:spacing w:line="360" w:lineRule="auto"/>
        <w:jc w:val="both"/>
        <w:rPr>
          <w:rFonts w:cs="Times New Roman"/>
        </w:rPr>
      </w:pPr>
      <w:r w:rsidRPr="00BE3577">
        <w:rPr>
          <w:rFonts w:cs="Times New Roman"/>
        </w:rPr>
        <w:t>Se instalarán tomas de fuerza distribuidas en las salas atendiendo a las necesida</w:t>
      </w:r>
      <w:r w:rsidR="000065F0" w:rsidRPr="00BE3577">
        <w:rPr>
          <w:rFonts w:cs="Times New Roman"/>
        </w:rPr>
        <w:t>des de cada uno de los espacios y el equipamiento que cada espacio tiene asignado.</w:t>
      </w:r>
    </w:p>
    <w:p w14:paraId="64AD23DB" w14:textId="0D6F860A" w:rsidR="0048706F" w:rsidRPr="00CC45B5" w:rsidRDefault="0048706F" w:rsidP="00A10F2F">
      <w:pPr>
        <w:spacing w:line="360" w:lineRule="auto"/>
        <w:jc w:val="both"/>
        <w:rPr>
          <w:rFonts w:cs="Times New Roman"/>
          <w:highlight w:val="yellow"/>
        </w:rPr>
      </w:pPr>
      <w:r w:rsidRPr="009D2BF2">
        <w:rPr>
          <w:rFonts w:cs="Times New Roman"/>
        </w:rPr>
        <w:lastRenderedPageBreak/>
        <w:t>Se plantearán soluciones técnicas para dotar de tomas de fuerza flexibles para adecuarlas a las necesidades futuras que puedan surgir en los diferentes espacios.</w:t>
      </w:r>
      <w:r w:rsidRPr="00CC45B5">
        <w:rPr>
          <w:rFonts w:cs="Times New Roman"/>
        </w:rPr>
        <w:t xml:space="preserve"> </w:t>
      </w:r>
    </w:p>
    <w:p w14:paraId="0CE8F728" w14:textId="0FD90E79" w:rsidR="00262606" w:rsidRPr="00EA49FA" w:rsidRDefault="00311D74" w:rsidP="00A10F2F">
      <w:pPr>
        <w:spacing w:line="360" w:lineRule="auto"/>
        <w:jc w:val="both"/>
        <w:rPr>
          <w:rFonts w:cs="Times New Roman"/>
        </w:rPr>
      </w:pPr>
      <w:r w:rsidRPr="00EA49FA">
        <w:rPr>
          <w:rFonts w:cs="Times New Roman"/>
        </w:rPr>
        <w:t xml:space="preserve">Se </w:t>
      </w:r>
      <w:r w:rsidR="00B05A69" w:rsidRPr="00EA49FA">
        <w:rPr>
          <w:rFonts w:cs="Times New Roman"/>
        </w:rPr>
        <w:t>instalarán</w:t>
      </w:r>
      <w:r w:rsidRPr="00EA49FA">
        <w:rPr>
          <w:rFonts w:cs="Times New Roman"/>
        </w:rPr>
        <w:t xml:space="preserve"> las tomas de fuerza, fuerza conectada a SAI y datos que sean necesarias para la actividad que se realizará en las salas.</w:t>
      </w:r>
    </w:p>
    <w:p w14:paraId="18C9114F" w14:textId="77777777" w:rsidR="00262606" w:rsidRPr="00EA49FA" w:rsidRDefault="00F33F2B" w:rsidP="00A10F2F">
      <w:pPr>
        <w:spacing w:line="360" w:lineRule="auto"/>
        <w:jc w:val="both"/>
        <w:rPr>
          <w:rFonts w:cs="Times New Roman"/>
        </w:rPr>
      </w:pPr>
      <w:r w:rsidRPr="00EA49FA">
        <w:rPr>
          <w:rFonts w:cs="Times New Roman"/>
        </w:rPr>
        <w:t xml:space="preserve">Se tendrá que contemplar la instalación de comunicación apta </w:t>
      </w:r>
      <w:r w:rsidR="00D02507" w:rsidRPr="00EA49FA">
        <w:rPr>
          <w:rFonts w:cs="Times New Roman"/>
        </w:rPr>
        <w:t>entre las</w:t>
      </w:r>
      <w:r w:rsidRPr="00EA49FA">
        <w:rPr>
          <w:rFonts w:cs="Times New Roman"/>
        </w:rPr>
        <w:t xml:space="preserve"> salas </w:t>
      </w:r>
      <w:r w:rsidR="00D02507" w:rsidRPr="00EA49FA">
        <w:rPr>
          <w:rFonts w:cs="Times New Roman"/>
        </w:rPr>
        <w:t>blancas de producción y la sala de control de calidad</w:t>
      </w:r>
      <w:r w:rsidRPr="00EA49FA">
        <w:rPr>
          <w:rFonts w:cs="Times New Roman"/>
        </w:rPr>
        <w:t>.</w:t>
      </w:r>
    </w:p>
    <w:p w14:paraId="300A1252" w14:textId="77777777" w:rsidR="002648DD" w:rsidRPr="00EA49FA" w:rsidRDefault="002648DD" w:rsidP="00A10F2F">
      <w:pPr>
        <w:spacing w:line="360" w:lineRule="auto"/>
        <w:jc w:val="both"/>
        <w:rPr>
          <w:rFonts w:cs="Times New Roman"/>
        </w:rPr>
      </w:pPr>
      <w:r w:rsidRPr="00EA49FA">
        <w:rPr>
          <w:rFonts w:cs="Times New Roman"/>
        </w:rPr>
        <w:t xml:space="preserve">Se </w:t>
      </w:r>
      <w:r w:rsidR="004228A8" w:rsidRPr="00EA49FA">
        <w:rPr>
          <w:rFonts w:cs="Times New Roman"/>
        </w:rPr>
        <w:t>deberá garantizar</w:t>
      </w:r>
      <w:r w:rsidRPr="00EA49FA">
        <w:rPr>
          <w:rFonts w:cs="Times New Roman"/>
        </w:rPr>
        <w:t xml:space="preserve"> la </w:t>
      </w:r>
      <w:r w:rsidR="00E415E9" w:rsidRPr="00EA49FA">
        <w:rPr>
          <w:rFonts w:cs="Times New Roman"/>
        </w:rPr>
        <w:t>con</w:t>
      </w:r>
      <w:r w:rsidR="004228A8" w:rsidRPr="00EA49FA">
        <w:rPr>
          <w:rFonts w:cs="Times New Roman"/>
        </w:rPr>
        <w:t>ectividad y comunicación del equipamiento</w:t>
      </w:r>
      <w:r w:rsidRPr="00EA49FA">
        <w:rPr>
          <w:rFonts w:cs="Times New Roman"/>
        </w:rPr>
        <w:t xml:space="preserve"> instalados.</w:t>
      </w:r>
    </w:p>
    <w:p w14:paraId="40A2AE14" w14:textId="77777777" w:rsidR="00F33F2B" w:rsidRPr="00EA49FA" w:rsidRDefault="009A46DD" w:rsidP="00A10F2F">
      <w:pPr>
        <w:spacing w:line="360" w:lineRule="auto"/>
        <w:jc w:val="both"/>
        <w:rPr>
          <w:rFonts w:cs="Times New Roman"/>
        </w:rPr>
      </w:pPr>
      <w:r w:rsidRPr="00EA49FA">
        <w:rPr>
          <w:rFonts w:cs="Times New Roman"/>
        </w:rPr>
        <w:t xml:space="preserve">Adicionalmente </w:t>
      </w:r>
      <w:r w:rsidR="00207BC7" w:rsidRPr="00EA49FA">
        <w:rPr>
          <w:rFonts w:cs="Times New Roman"/>
        </w:rPr>
        <w:t>se dejarán tomas de corriente, voz y</w:t>
      </w:r>
      <w:r w:rsidR="00973437" w:rsidRPr="00EA49FA">
        <w:rPr>
          <w:rFonts w:cs="Times New Roman"/>
        </w:rPr>
        <w:t xml:space="preserve"> datos</w:t>
      </w:r>
      <w:r w:rsidRPr="00EA49FA">
        <w:rPr>
          <w:rFonts w:cs="Times New Roman"/>
        </w:rPr>
        <w:t xml:space="preserve"> libres de forma que se cubran eventuales ampliaciones de equipos y/o puestos de trabajo. </w:t>
      </w:r>
    </w:p>
    <w:p w14:paraId="3BFD0ECE" w14:textId="150CECDC" w:rsidR="00D802F9" w:rsidRPr="00EA49FA" w:rsidRDefault="0020226A" w:rsidP="00A10F2F">
      <w:pPr>
        <w:pStyle w:val="Ttulo4"/>
        <w:spacing w:line="360" w:lineRule="auto"/>
        <w:jc w:val="both"/>
        <w:rPr>
          <w:rFonts w:asciiTheme="minorHAnsi" w:hAnsiTheme="minorHAnsi" w:cs="Times New Roman"/>
          <w:b w:val="0"/>
          <w:color w:val="auto"/>
        </w:rPr>
      </w:pPr>
      <w:r>
        <w:rPr>
          <w:rFonts w:asciiTheme="minorHAnsi" w:hAnsiTheme="minorHAnsi" w:cs="Times New Roman"/>
          <w:b w:val="0"/>
          <w:color w:val="auto"/>
        </w:rPr>
        <w:t>4</w:t>
      </w:r>
      <w:r w:rsidR="00BB177E" w:rsidRPr="00EA49FA">
        <w:rPr>
          <w:rFonts w:asciiTheme="minorHAnsi" w:hAnsiTheme="minorHAnsi" w:cs="Times New Roman"/>
          <w:b w:val="0"/>
          <w:color w:val="auto"/>
        </w:rPr>
        <w:t>.</w:t>
      </w:r>
      <w:r w:rsidR="00D802F9" w:rsidRPr="00EA49FA">
        <w:rPr>
          <w:rFonts w:asciiTheme="minorHAnsi" w:hAnsiTheme="minorHAnsi" w:cs="Times New Roman"/>
          <w:b w:val="0"/>
          <w:color w:val="auto"/>
        </w:rPr>
        <w:t>12.5.4.- Iluminación</w:t>
      </w:r>
    </w:p>
    <w:p w14:paraId="762DD0FF" w14:textId="67569F82" w:rsidR="00757BA4" w:rsidRPr="00EA49FA" w:rsidRDefault="00757BA4" w:rsidP="00A10F2F">
      <w:pPr>
        <w:spacing w:line="360" w:lineRule="auto"/>
        <w:jc w:val="both"/>
      </w:pPr>
      <w:r w:rsidRPr="00EA49FA">
        <w:t>La iluminación a instalar deberá cumplir con los requisitos indicados en el RD 486/1997 por el que se establecen las disposiciones mínimas de seguridad y salud en los lugares de trabajo, debiendo mantener unos niveles de iluminación uniformes, evitando variaciones bruscas de luminancia en zonas de trabajo.</w:t>
      </w:r>
    </w:p>
    <w:p w14:paraId="56B7B082" w14:textId="48740160" w:rsidR="00D802F9" w:rsidRDefault="00936FD7" w:rsidP="00A10F2F">
      <w:pPr>
        <w:spacing w:line="360" w:lineRule="auto"/>
        <w:jc w:val="both"/>
      </w:pPr>
      <w:r w:rsidRPr="00EA49FA">
        <w:t>En las Salas Blancas se planteará la instalación de luminarias empotrables tipo led registrables por abajo, en ejecución especial para Salas Blancas.</w:t>
      </w:r>
      <w:r w:rsidR="00E9119E" w:rsidRPr="00EA49FA">
        <w:t xml:space="preserve"> Deberán quedar perfectamente enrasadas y selladas para garantizar el nivel de </w:t>
      </w:r>
      <w:r w:rsidR="00C8473F" w:rsidRPr="00EA49FA">
        <w:t>estanqueidad</w:t>
      </w:r>
      <w:r w:rsidR="00E9119E" w:rsidRPr="00EA49FA">
        <w:t>.</w:t>
      </w:r>
    </w:p>
    <w:p w14:paraId="25658C9B" w14:textId="12C65950" w:rsidR="00B05A69" w:rsidRDefault="00B05A69" w:rsidP="00A10F2F">
      <w:pPr>
        <w:spacing w:line="360" w:lineRule="auto"/>
        <w:jc w:val="both"/>
      </w:pPr>
      <w:r>
        <w:t>El resto de iluminación se realizará en base a luminarias adosadas al falso techo, dispuesta siempre en el mismo sentido. El sistema de iluminación será de tipo LED.</w:t>
      </w:r>
    </w:p>
    <w:p w14:paraId="5E5D1413" w14:textId="0429162F" w:rsidR="00B05A69" w:rsidRDefault="00B05A69" w:rsidP="00A10F2F">
      <w:pPr>
        <w:spacing w:line="360" w:lineRule="auto"/>
        <w:jc w:val="both"/>
      </w:pPr>
      <w:r>
        <w:t>La instalación eléctrica dispondrá de una instalación de alumbrado de emergencia y señalización, de acuerdo a la normativa vigente.</w:t>
      </w:r>
    </w:p>
    <w:p w14:paraId="183DE34D" w14:textId="2BE7708A" w:rsidR="00936FD7" w:rsidRPr="00EA49FA" w:rsidRDefault="0020226A" w:rsidP="00A10F2F">
      <w:pPr>
        <w:pStyle w:val="Ttulo4"/>
        <w:spacing w:line="360" w:lineRule="auto"/>
        <w:jc w:val="both"/>
        <w:rPr>
          <w:rFonts w:asciiTheme="minorHAnsi" w:hAnsiTheme="minorHAnsi" w:cs="Times New Roman"/>
          <w:b w:val="0"/>
          <w:color w:val="auto"/>
        </w:rPr>
      </w:pPr>
      <w:r>
        <w:rPr>
          <w:rFonts w:asciiTheme="minorHAnsi" w:hAnsiTheme="minorHAnsi" w:cs="Times New Roman"/>
          <w:b w:val="0"/>
          <w:color w:val="auto"/>
        </w:rPr>
        <w:t>4</w:t>
      </w:r>
      <w:r w:rsidR="00936FD7" w:rsidRPr="00EA49FA">
        <w:rPr>
          <w:rFonts w:asciiTheme="minorHAnsi" w:hAnsiTheme="minorHAnsi" w:cs="Times New Roman"/>
          <w:b w:val="0"/>
          <w:color w:val="auto"/>
        </w:rPr>
        <w:t>.12.5.</w:t>
      </w:r>
      <w:r w:rsidR="00461EBB" w:rsidRPr="00EA49FA">
        <w:rPr>
          <w:rFonts w:asciiTheme="minorHAnsi" w:hAnsiTheme="minorHAnsi" w:cs="Times New Roman"/>
          <w:b w:val="0"/>
          <w:color w:val="auto"/>
        </w:rPr>
        <w:t>5</w:t>
      </w:r>
      <w:r w:rsidR="00936FD7" w:rsidRPr="00EA49FA">
        <w:rPr>
          <w:rFonts w:asciiTheme="minorHAnsi" w:hAnsiTheme="minorHAnsi" w:cs="Times New Roman"/>
          <w:b w:val="0"/>
          <w:color w:val="auto"/>
        </w:rPr>
        <w:t>.- Enclavamiento</w:t>
      </w:r>
    </w:p>
    <w:p w14:paraId="1945B81F" w14:textId="77777777" w:rsidR="00936FD7" w:rsidRPr="00EA49FA" w:rsidRDefault="00936FD7" w:rsidP="00A10F2F">
      <w:pPr>
        <w:spacing w:line="360" w:lineRule="auto"/>
        <w:jc w:val="both"/>
      </w:pPr>
      <w:r w:rsidRPr="00EA49FA">
        <w:t xml:space="preserve">Se realizará un sistema de enclavamiento de puertas para las puertas de acceso a las zonas clasificadas. Dicho sistema se compondrá de un sistema magnético de detección del estado de la puerta, </w:t>
      </w:r>
      <w:r w:rsidR="00EC2B52" w:rsidRPr="00EA49FA">
        <w:t>semáforo rojo/verde indicativo de la posibilidad de apertura o no de la puerta y un desbloqueo de emergencia para uso en caso de emergencia.</w:t>
      </w:r>
    </w:p>
    <w:p w14:paraId="22B54B1D" w14:textId="68D535F2" w:rsidR="00461EBB" w:rsidRPr="00EA49FA" w:rsidRDefault="0020226A" w:rsidP="00A10F2F">
      <w:pPr>
        <w:pStyle w:val="Ttulo3"/>
        <w:spacing w:line="360" w:lineRule="auto"/>
        <w:rPr>
          <w:rFonts w:asciiTheme="minorHAnsi" w:hAnsiTheme="minorHAnsi" w:cs="Times New Roman"/>
          <w:color w:val="auto"/>
        </w:rPr>
      </w:pPr>
      <w:bookmarkStart w:id="32" w:name="_Toc106875036"/>
      <w:r>
        <w:rPr>
          <w:rFonts w:asciiTheme="minorHAnsi" w:hAnsiTheme="minorHAnsi" w:cs="Times New Roman"/>
          <w:color w:val="auto"/>
        </w:rPr>
        <w:lastRenderedPageBreak/>
        <w:t>4</w:t>
      </w:r>
      <w:r w:rsidR="00C85AC1" w:rsidRPr="00EA49FA">
        <w:rPr>
          <w:rFonts w:asciiTheme="minorHAnsi" w:hAnsiTheme="minorHAnsi" w:cs="Times New Roman"/>
          <w:color w:val="auto"/>
        </w:rPr>
        <w:t>.12.6</w:t>
      </w:r>
      <w:r w:rsidR="00461EBB" w:rsidRPr="00EA49FA">
        <w:rPr>
          <w:rFonts w:asciiTheme="minorHAnsi" w:hAnsiTheme="minorHAnsi" w:cs="Times New Roman"/>
          <w:color w:val="auto"/>
        </w:rPr>
        <w:t>.- SAS</w:t>
      </w:r>
      <w:bookmarkEnd w:id="32"/>
    </w:p>
    <w:p w14:paraId="200F66D0" w14:textId="5683809F" w:rsidR="00EC2B52" w:rsidRPr="00CC45B5" w:rsidRDefault="00461EBB" w:rsidP="00A10F2F">
      <w:pPr>
        <w:spacing w:line="360" w:lineRule="auto"/>
        <w:jc w:val="both"/>
        <w:rPr>
          <w:b/>
          <w:u w:val="single"/>
        </w:rPr>
      </w:pPr>
      <w:r w:rsidRPr="00EA49FA">
        <w:t>Se instalarán SAS para el paso de materiales</w:t>
      </w:r>
      <w:r w:rsidR="00942620">
        <w:t xml:space="preserve">, tal y como se indica en el </w:t>
      </w:r>
      <w:r w:rsidR="00942620" w:rsidRPr="00CC45B5">
        <w:rPr>
          <w:b/>
          <w:u w:val="single"/>
        </w:rPr>
        <w:t>Anexo I. Plano salas blancas y anexos.</w:t>
      </w:r>
    </w:p>
    <w:p w14:paraId="09E7F3C9" w14:textId="77777777" w:rsidR="00461EBB" w:rsidRPr="00EA49FA" w:rsidRDefault="00461EBB" w:rsidP="00A10F2F">
      <w:pPr>
        <w:spacing w:line="360" w:lineRule="auto"/>
        <w:jc w:val="both"/>
      </w:pPr>
      <w:r w:rsidRPr="00EA49FA">
        <w:t>Estos equipos estarán especialmente diseñados para el paso o transferencia entre zonas clasificadas o entre éstas y el exterior y evitarán la contaminación cruzada o la contaminación entre zonas de distinta clasificación.</w:t>
      </w:r>
    </w:p>
    <w:p w14:paraId="22801EAB" w14:textId="6B4065FD" w:rsidR="00461EBB" w:rsidRPr="00C7688D" w:rsidRDefault="00461EBB" w:rsidP="00A10F2F">
      <w:pPr>
        <w:spacing w:line="360" w:lineRule="auto"/>
        <w:jc w:val="both"/>
      </w:pPr>
      <w:r w:rsidRPr="009D2BF2">
        <w:t xml:space="preserve">Tal y </w:t>
      </w:r>
      <w:r w:rsidRPr="00C7688D">
        <w:t xml:space="preserve">como se ha comentado con anterioridad </w:t>
      </w:r>
      <w:r w:rsidR="00520953" w:rsidRPr="00CC45B5">
        <w:t>serán del tipo</w:t>
      </w:r>
      <w:r w:rsidRPr="00C7688D">
        <w:t>:</w:t>
      </w:r>
    </w:p>
    <w:p w14:paraId="282545E3" w14:textId="40E0D89B" w:rsidR="00217037" w:rsidRPr="00C7688D" w:rsidRDefault="00217037" w:rsidP="00997F01">
      <w:pPr>
        <w:pStyle w:val="Prrafodelista"/>
        <w:numPr>
          <w:ilvl w:val="0"/>
          <w:numId w:val="5"/>
        </w:numPr>
        <w:spacing w:line="360" w:lineRule="auto"/>
        <w:jc w:val="both"/>
        <w:rPr>
          <w:rFonts w:cs="Times New Roman"/>
        </w:rPr>
      </w:pPr>
      <w:r w:rsidRPr="00C7688D">
        <w:rPr>
          <w:rFonts w:cs="Times New Roman"/>
        </w:rPr>
        <w:t xml:space="preserve">SAS </w:t>
      </w:r>
      <w:r w:rsidR="009D2BF2" w:rsidRPr="00CC45B5">
        <w:rPr>
          <w:rFonts w:cs="Times New Roman"/>
        </w:rPr>
        <w:t xml:space="preserve">dobles </w:t>
      </w:r>
      <w:r w:rsidR="00C7688D" w:rsidRPr="00CC45B5">
        <w:rPr>
          <w:rFonts w:cs="Times New Roman"/>
        </w:rPr>
        <w:t xml:space="preserve">ventilados </w:t>
      </w:r>
      <w:r w:rsidR="009D2BF2" w:rsidRPr="00CC45B5">
        <w:rPr>
          <w:rFonts w:cs="Times New Roman"/>
        </w:rPr>
        <w:t xml:space="preserve">en dos alturas </w:t>
      </w:r>
      <w:r w:rsidRPr="00C7688D">
        <w:rPr>
          <w:rFonts w:cs="Times New Roman"/>
        </w:rPr>
        <w:t>de entrada/salida de material de tamaño suficiente.</w:t>
      </w:r>
    </w:p>
    <w:p w14:paraId="71D79112" w14:textId="17E76086" w:rsidR="00461EBB" w:rsidRPr="00EA49FA" w:rsidRDefault="002368FA" w:rsidP="00A10F2F">
      <w:pPr>
        <w:spacing w:line="360" w:lineRule="auto"/>
        <w:jc w:val="both"/>
      </w:pPr>
      <w:r w:rsidRPr="00EA49FA">
        <w:t>Los equipos estarán fabricados en acero inoxidable con acabado esmerilado en el exterior y pulido espejo interior. Los acabados interiores deberán estar redondeados para evitar la acumulación de suciedad y así facilitar su limpieza. Las puertas de los SAS estarán enrasadas en el frente y realizadas con vidrio templado de espesor mínimo de 8 mm, con justas de fácil limpieza y susti</w:t>
      </w:r>
      <w:r w:rsidR="0018580B" w:rsidRPr="00EA49FA">
        <w:t>tu</w:t>
      </w:r>
      <w:r w:rsidRPr="00EA49FA">
        <w:t>ción.</w:t>
      </w:r>
    </w:p>
    <w:p w14:paraId="75E544D7" w14:textId="77777777" w:rsidR="002368FA" w:rsidRPr="00EA49FA" w:rsidRDefault="003400EB" w:rsidP="00A10F2F">
      <w:pPr>
        <w:spacing w:line="360" w:lineRule="auto"/>
        <w:jc w:val="both"/>
      </w:pPr>
      <w:r w:rsidRPr="00EA49FA">
        <w:t xml:space="preserve">Los SAS tendrán sistema </w:t>
      </w:r>
      <w:r w:rsidR="00CB3024" w:rsidRPr="00EA49FA">
        <w:t xml:space="preserve">de ventilación a través de filtros HEPA </w:t>
      </w:r>
      <w:r w:rsidRPr="00EA49FA">
        <w:t>para garantizar la limpieza de la cámara. Antes o después de realizar una operación de transferencia, se recirculará el aire en su interior, extrayéndolo a baja cota y filtrándolo a través de un filtro HEPA. El caudal de aire impulsado será el suficiente para garantizar un número de renovaciones/hora adecuado para la transferencia de material.</w:t>
      </w:r>
      <w:r w:rsidR="00CB3024" w:rsidRPr="00EA49FA">
        <w:t xml:space="preserve"> Dispondrán de display de visualización de control automático e indicador de presión de colmatación de filtro.</w:t>
      </w:r>
    </w:p>
    <w:p w14:paraId="778EDC1F" w14:textId="77777777" w:rsidR="003400EB" w:rsidRPr="00EA49FA" w:rsidRDefault="00D50D20" w:rsidP="00A10F2F">
      <w:pPr>
        <w:spacing w:line="360" w:lineRule="auto"/>
        <w:jc w:val="both"/>
      </w:pPr>
      <w:r w:rsidRPr="00EA49FA">
        <w:t>Los SAS dispondrán de un sistema de control dotado de un relé programable que comande todas las funciones del SAS:</w:t>
      </w:r>
    </w:p>
    <w:p w14:paraId="3E9F8061" w14:textId="77777777" w:rsidR="00D50D20" w:rsidRPr="00EA49FA" w:rsidRDefault="00D50D20" w:rsidP="00997F01">
      <w:pPr>
        <w:pStyle w:val="Prrafodelista"/>
        <w:numPr>
          <w:ilvl w:val="0"/>
          <w:numId w:val="7"/>
        </w:numPr>
        <w:spacing w:line="360" w:lineRule="auto"/>
        <w:jc w:val="both"/>
      </w:pPr>
      <w:r w:rsidRPr="00EA49FA">
        <w:t>Enclavamiento de puertas</w:t>
      </w:r>
    </w:p>
    <w:p w14:paraId="080CF178" w14:textId="77777777" w:rsidR="00D50D20" w:rsidRPr="00EA49FA" w:rsidRDefault="00D50D20" w:rsidP="00997F01">
      <w:pPr>
        <w:pStyle w:val="Prrafodelista"/>
        <w:numPr>
          <w:ilvl w:val="0"/>
          <w:numId w:val="7"/>
        </w:numPr>
        <w:spacing w:line="360" w:lineRule="auto"/>
        <w:jc w:val="both"/>
      </w:pPr>
      <w:r w:rsidRPr="00EA49FA">
        <w:t>Temporización del ciclo de ventilación</w:t>
      </w:r>
    </w:p>
    <w:p w14:paraId="73982F1B" w14:textId="77777777" w:rsidR="00D50D20" w:rsidRPr="00EA49FA" w:rsidRDefault="00D50D20" w:rsidP="00997F01">
      <w:pPr>
        <w:pStyle w:val="Prrafodelista"/>
        <w:numPr>
          <w:ilvl w:val="0"/>
          <w:numId w:val="7"/>
        </w:numPr>
        <w:spacing w:line="360" w:lineRule="auto"/>
        <w:jc w:val="both"/>
      </w:pPr>
      <w:r w:rsidRPr="00EA49FA">
        <w:t>Bloqueo de ambas puertas durante el ciclo</w:t>
      </w:r>
    </w:p>
    <w:p w14:paraId="30540696" w14:textId="77777777" w:rsidR="00D50D20" w:rsidRPr="00EA49FA" w:rsidRDefault="00D50D20" w:rsidP="00997F01">
      <w:pPr>
        <w:pStyle w:val="Prrafodelista"/>
        <w:numPr>
          <w:ilvl w:val="0"/>
          <w:numId w:val="7"/>
        </w:numPr>
        <w:spacing w:line="360" w:lineRule="auto"/>
        <w:jc w:val="both"/>
      </w:pPr>
      <w:r w:rsidRPr="00EA49FA">
        <w:t>Indicación de permiso de apertura de puertas, mediante indicadores luminosos de estado</w:t>
      </w:r>
    </w:p>
    <w:p w14:paraId="228D7200" w14:textId="77777777" w:rsidR="00D50D20" w:rsidRPr="00EA49FA" w:rsidRDefault="007614B5" w:rsidP="00997F01">
      <w:pPr>
        <w:pStyle w:val="Prrafodelista"/>
        <w:numPr>
          <w:ilvl w:val="0"/>
          <w:numId w:val="7"/>
        </w:numPr>
        <w:spacing w:line="360" w:lineRule="auto"/>
        <w:jc w:val="both"/>
      </w:pPr>
      <w:r w:rsidRPr="00EA49FA">
        <w:t xml:space="preserve">Sistema de desinfección </w:t>
      </w:r>
      <w:r w:rsidR="0084249A" w:rsidRPr="00EA49FA">
        <w:rPr>
          <w:rFonts w:cs="Times New Roman"/>
        </w:rPr>
        <w:t>efectivo y que no afecten negativamente a los ATMPs.</w:t>
      </w:r>
    </w:p>
    <w:p w14:paraId="277339A4" w14:textId="7C975D2E" w:rsidR="00E86631" w:rsidRPr="000E05E3" w:rsidRDefault="0020226A" w:rsidP="00CC45B5">
      <w:pPr>
        <w:pStyle w:val="Ttulo2"/>
        <w:spacing w:line="360" w:lineRule="auto"/>
        <w:jc w:val="both"/>
        <w:rPr>
          <w:rFonts w:asciiTheme="minorHAnsi" w:hAnsiTheme="minorHAnsi" w:cs="Times New Roman"/>
          <w:color w:val="auto"/>
          <w:sz w:val="24"/>
          <w:szCs w:val="24"/>
        </w:rPr>
      </w:pPr>
      <w:bookmarkStart w:id="33" w:name="_Toc106875037"/>
      <w:r w:rsidRPr="000E05E3">
        <w:rPr>
          <w:rFonts w:asciiTheme="minorHAnsi" w:hAnsiTheme="minorHAnsi" w:cs="Times New Roman"/>
          <w:color w:val="auto"/>
          <w:sz w:val="24"/>
          <w:szCs w:val="24"/>
        </w:rPr>
        <w:lastRenderedPageBreak/>
        <w:t>4</w:t>
      </w:r>
      <w:r w:rsidR="00E86631" w:rsidRPr="000E05E3">
        <w:rPr>
          <w:rFonts w:asciiTheme="minorHAnsi" w:hAnsiTheme="minorHAnsi" w:cs="Times New Roman"/>
          <w:color w:val="auto"/>
          <w:sz w:val="24"/>
          <w:szCs w:val="24"/>
        </w:rPr>
        <w:t>.13.- Protección contra incendios</w:t>
      </w:r>
      <w:bookmarkEnd w:id="33"/>
    </w:p>
    <w:p w14:paraId="0B718D6D" w14:textId="13CBC5F3" w:rsidR="00872185" w:rsidRPr="000E05E3" w:rsidRDefault="00AC134A" w:rsidP="00A10F2F">
      <w:pPr>
        <w:spacing w:line="360" w:lineRule="auto"/>
        <w:jc w:val="both"/>
      </w:pPr>
      <w:r w:rsidRPr="000E05E3">
        <w:t>Se adecuará la instalación de protección contra incendios existente a la modificación de la sala blanca, incluyendo detección de incendios y demás medios que se estimen oportunos para dar cumplimiento a lo indicado en el Reglamento de Instalaciones de Protección Contra Incendios.</w:t>
      </w:r>
    </w:p>
    <w:p w14:paraId="0B75A64A" w14:textId="2F1E41B8" w:rsidR="00E75254" w:rsidRPr="00CC45B5" w:rsidRDefault="00E75254" w:rsidP="00CC45B5">
      <w:pPr>
        <w:pStyle w:val="Ttulo2"/>
        <w:spacing w:line="360" w:lineRule="auto"/>
        <w:jc w:val="both"/>
        <w:rPr>
          <w:rFonts w:cs="Times New Roman"/>
          <w:sz w:val="24"/>
          <w:szCs w:val="24"/>
        </w:rPr>
      </w:pPr>
      <w:bookmarkStart w:id="34" w:name="_Toc106875038"/>
      <w:r w:rsidRPr="00CC45B5">
        <w:rPr>
          <w:rFonts w:asciiTheme="minorHAnsi" w:hAnsiTheme="minorHAnsi" w:cs="Times New Roman"/>
          <w:color w:val="auto"/>
          <w:sz w:val="24"/>
          <w:szCs w:val="24"/>
        </w:rPr>
        <w:t xml:space="preserve">4.14.- </w:t>
      </w:r>
      <w:r w:rsidR="004D1019">
        <w:rPr>
          <w:rFonts w:asciiTheme="minorHAnsi" w:hAnsiTheme="minorHAnsi" w:cs="Times New Roman"/>
          <w:color w:val="auto"/>
          <w:sz w:val="24"/>
          <w:szCs w:val="24"/>
        </w:rPr>
        <w:t>Prei</w:t>
      </w:r>
      <w:r w:rsidRPr="00CC45B5">
        <w:rPr>
          <w:rFonts w:asciiTheme="minorHAnsi" w:hAnsiTheme="minorHAnsi" w:cs="Times New Roman"/>
          <w:color w:val="auto"/>
          <w:sz w:val="24"/>
          <w:szCs w:val="24"/>
        </w:rPr>
        <w:t>nstalación de gases</w:t>
      </w:r>
      <w:bookmarkEnd w:id="34"/>
    </w:p>
    <w:p w14:paraId="2D9542FC" w14:textId="5C05AB7A" w:rsidR="005100B8" w:rsidRPr="005100B8" w:rsidRDefault="00E75254">
      <w:pPr>
        <w:spacing w:line="360" w:lineRule="auto"/>
        <w:jc w:val="both"/>
      </w:pPr>
      <w:r w:rsidRPr="00CC45B5">
        <w:t>La empresa adjudicataria deberá dejar prei</w:t>
      </w:r>
      <w:r w:rsidR="00A87C2A">
        <w:t xml:space="preserve">nstalación de suministro de N2, CO2 y aire comprimido / medicinal, </w:t>
      </w:r>
      <w:r w:rsidRPr="00CC45B5">
        <w:t>para suministros futuros en ambas salas de proceso</w:t>
      </w:r>
      <w:r w:rsidR="00A87C2A">
        <w:t xml:space="preserve"> y sala de control</w:t>
      </w:r>
      <w:r w:rsidRPr="00CC45B5">
        <w:t>. La preinstalación deberá contar con los elementos necesarios de suministro y seguridad</w:t>
      </w:r>
      <w:r w:rsidR="00D42353" w:rsidRPr="00CC45B5">
        <w:t xml:space="preserve"> para el uso futuro de los gases</w:t>
      </w:r>
      <w:r w:rsidRPr="00CC45B5">
        <w:t xml:space="preserve">. </w:t>
      </w:r>
    </w:p>
    <w:p w14:paraId="3DCDE08A" w14:textId="6410E966" w:rsidR="005100B8" w:rsidRPr="00CC45B5" w:rsidRDefault="005100B8">
      <w:pPr>
        <w:pStyle w:val="Ttulo2"/>
        <w:spacing w:line="360" w:lineRule="auto"/>
        <w:jc w:val="both"/>
        <w:rPr>
          <w:rFonts w:asciiTheme="minorHAnsi" w:hAnsiTheme="minorHAnsi" w:cstheme="minorHAnsi"/>
          <w:color w:val="auto"/>
          <w:sz w:val="24"/>
          <w:szCs w:val="24"/>
        </w:rPr>
      </w:pPr>
      <w:bookmarkStart w:id="35" w:name="_Toc106875039"/>
      <w:r w:rsidRPr="00CC45B5">
        <w:rPr>
          <w:rFonts w:asciiTheme="minorHAnsi" w:hAnsiTheme="minorHAnsi" w:cstheme="minorHAnsi"/>
          <w:bCs w:val="0"/>
          <w:color w:val="auto"/>
          <w:sz w:val="24"/>
          <w:szCs w:val="24"/>
        </w:rPr>
        <w:t xml:space="preserve">4.15.- </w:t>
      </w:r>
      <w:r w:rsidR="004D1019">
        <w:rPr>
          <w:rFonts w:asciiTheme="minorHAnsi" w:hAnsiTheme="minorHAnsi" w:cstheme="minorHAnsi"/>
          <w:bCs w:val="0"/>
          <w:color w:val="auto"/>
          <w:sz w:val="24"/>
          <w:szCs w:val="24"/>
        </w:rPr>
        <w:t xml:space="preserve">Instalación </w:t>
      </w:r>
      <w:r w:rsidRPr="00CC45B5">
        <w:rPr>
          <w:rFonts w:asciiTheme="minorHAnsi" w:hAnsiTheme="minorHAnsi" w:cstheme="minorHAnsi"/>
          <w:bCs w:val="0"/>
          <w:color w:val="auto"/>
          <w:sz w:val="24"/>
          <w:szCs w:val="24"/>
        </w:rPr>
        <w:t>Aire comprimido</w:t>
      </w:r>
      <w:r w:rsidR="004D1019">
        <w:rPr>
          <w:rFonts w:asciiTheme="minorHAnsi" w:hAnsiTheme="minorHAnsi" w:cstheme="minorHAnsi"/>
          <w:bCs w:val="0"/>
          <w:color w:val="auto"/>
          <w:sz w:val="24"/>
          <w:szCs w:val="24"/>
        </w:rPr>
        <w:t xml:space="preserve"> Aislador</w:t>
      </w:r>
      <w:bookmarkEnd w:id="35"/>
    </w:p>
    <w:p w14:paraId="1AF6453A" w14:textId="49DAB8C6" w:rsidR="0020226A" w:rsidRPr="00CC45B5" w:rsidRDefault="0012666C">
      <w:pPr>
        <w:spacing w:line="360" w:lineRule="auto"/>
        <w:jc w:val="both"/>
      </w:pPr>
      <w:r w:rsidRPr="00CC45B5">
        <w:t>Para el aislador se debe disponer de un suministro de aire comprimido seco, libre de partículas y aceite.</w:t>
      </w:r>
    </w:p>
    <w:p w14:paraId="66EF694E" w14:textId="1A11D294" w:rsidR="0012666C" w:rsidRPr="00CC45B5" w:rsidRDefault="0012666C">
      <w:pPr>
        <w:spacing w:line="360" w:lineRule="auto"/>
        <w:jc w:val="both"/>
      </w:pPr>
      <w:r w:rsidRPr="00CC45B5">
        <w:t>La empresa adjudicataria deberá contemplar la instalación de este suministro de acuerdo con la normativa vigente de aplicación.</w:t>
      </w:r>
    </w:p>
    <w:p w14:paraId="479A4B6E" w14:textId="4E21D37B" w:rsidR="00AF6333" w:rsidRPr="00F00726" w:rsidRDefault="0020226A" w:rsidP="00A10F2F">
      <w:pPr>
        <w:pStyle w:val="Ttulo2"/>
        <w:spacing w:line="360" w:lineRule="auto"/>
        <w:jc w:val="both"/>
        <w:rPr>
          <w:rFonts w:asciiTheme="minorHAnsi" w:hAnsiTheme="minorHAnsi" w:cs="Times New Roman"/>
          <w:color w:val="auto"/>
          <w:sz w:val="24"/>
          <w:szCs w:val="24"/>
        </w:rPr>
      </w:pPr>
      <w:bookmarkStart w:id="36" w:name="_Toc106875040"/>
      <w:r w:rsidRPr="00F00726">
        <w:rPr>
          <w:rFonts w:asciiTheme="minorHAnsi" w:hAnsiTheme="minorHAnsi" w:cs="Times New Roman"/>
          <w:color w:val="auto"/>
          <w:sz w:val="24"/>
          <w:szCs w:val="24"/>
        </w:rPr>
        <w:t>4</w:t>
      </w:r>
      <w:r w:rsidR="00AF6333" w:rsidRPr="00F00726">
        <w:rPr>
          <w:rFonts w:asciiTheme="minorHAnsi" w:hAnsiTheme="minorHAnsi" w:cs="Times New Roman"/>
          <w:color w:val="auto"/>
          <w:sz w:val="24"/>
          <w:szCs w:val="24"/>
        </w:rPr>
        <w:t>.1</w:t>
      </w:r>
      <w:r w:rsidR="0012666C">
        <w:rPr>
          <w:rFonts w:asciiTheme="minorHAnsi" w:hAnsiTheme="minorHAnsi" w:cs="Times New Roman"/>
          <w:color w:val="auto"/>
          <w:sz w:val="24"/>
          <w:szCs w:val="24"/>
        </w:rPr>
        <w:t>6</w:t>
      </w:r>
      <w:r w:rsidR="00AF6333" w:rsidRPr="00F00726">
        <w:rPr>
          <w:rFonts w:asciiTheme="minorHAnsi" w:hAnsiTheme="minorHAnsi" w:cs="Times New Roman"/>
          <w:color w:val="auto"/>
          <w:sz w:val="24"/>
          <w:szCs w:val="24"/>
        </w:rPr>
        <w:t>.- Condiciones de seguridad</w:t>
      </w:r>
      <w:bookmarkEnd w:id="36"/>
    </w:p>
    <w:p w14:paraId="054C8897" w14:textId="5EE88FBD" w:rsidR="00AF6333" w:rsidRPr="00CC45B5" w:rsidRDefault="00E778F7" w:rsidP="00A10F2F">
      <w:pPr>
        <w:spacing w:line="360" w:lineRule="auto"/>
        <w:jc w:val="both"/>
      </w:pPr>
      <w:r w:rsidRPr="00F00726">
        <w:t>La Empresa Adjudicataria estará obligada a cumplir todas las especificaciones en materia de Seguridad y Salud Laboral señaladas en la normativa vigente, con el fin de salvaguardar en esta materia fundamentalmente a las personas, pero también a los edificios e instalaciones</w:t>
      </w:r>
      <w:r w:rsidRPr="00CC45B5">
        <w:t>.</w:t>
      </w:r>
    </w:p>
    <w:p w14:paraId="4F743641" w14:textId="02BAF06D" w:rsidR="00032EB0" w:rsidRPr="00EA49FA" w:rsidRDefault="0020226A" w:rsidP="00032EB0">
      <w:pPr>
        <w:pStyle w:val="Ttulo1"/>
        <w:spacing w:line="360" w:lineRule="auto"/>
        <w:rPr>
          <w:rFonts w:asciiTheme="minorHAnsi" w:hAnsiTheme="minorHAnsi" w:cs="Times New Roman"/>
          <w:color w:val="auto"/>
          <w:sz w:val="24"/>
          <w:szCs w:val="24"/>
        </w:rPr>
      </w:pPr>
      <w:bookmarkStart w:id="37" w:name="_Toc106875041"/>
      <w:r>
        <w:rPr>
          <w:rFonts w:asciiTheme="minorHAnsi" w:hAnsiTheme="minorHAnsi" w:cs="Times New Roman"/>
          <w:color w:val="auto"/>
          <w:sz w:val="24"/>
          <w:szCs w:val="24"/>
        </w:rPr>
        <w:t>5</w:t>
      </w:r>
      <w:r w:rsidR="00032EB0" w:rsidRPr="00EA49FA">
        <w:rPr>
          <w:rFonts w:asciiTheme="minorHAnsi" w:hAnsiTheme="minorHAnsi" w:cs="Times New Roman"/>
          <w:color w:val="auto"/>
          <w:sz w:val="24"/>
          <w:szCs w:val="24"/>
        </w:rPr>
        <w:t>.- EQUIPAMIENTO Y MOBILIARIO</w:t>
      </w:r>
      <w:r w:rsidR="00032EB0">
        <w:rPr>
          <w:rFonts w:asciiTheme="minorHAnsi" w:hAnsiTheme="minorHAnsi" w:cs="Times New Roman"/>
          <w:color w:val="auto"/>
          <w:sz w:val="24"/>
          <w:szCs w:val="24"/>
        </w:rPr>
        <w:t xml:space="preserve"> DEL LOTE 1</w:t>
      </w:r>
      <w:bookmarkEnd w:id="37"/>
    </w:p>
    <w:p w14:paraId="385229B0" w14:textId="58A637CC" w:rsidR="00032EB0" w:rsidRPr="00EA49FA" w:rsidRDefault="0020226A" w:rsidP="00032EB0">
      <w:pPr>
        <w:pStyle w:val="Ttulo2"/>
        <w:spacing w:line="360" w:lineRule="auto"/>
        <w:jc w:val="both"/>
        <w:rPr>
          <w:rFonts w:asciiTheme="minorHAnsi" w:hAnsiTheme="minorHAnsi" w:cs="Times New Roman"/>
          <w:color w:val="auto"/>
          <w:sz w:val="24"/>
          <w:szCs w:val="24"/>
        </w:rPr>
      </w:pPr>
      <w:bookmarkStart w:id="38" w:name="_Toc106875042"/>
      <w:r>
        <w:rPr>
          <w:rFonts w:asciiTheme="minorHAnsi" w:hAnsiTheme="minorHAnsi" w:cs="Times New Roman"/>
          <w:color w:val="auto"/>
          <w:sz w:val="24"/>
          <w:szCs w:val="24"/>
        </w:rPr>
        <w:t>5</w:t>
      </w:r>
      <w:r w:rsidR="00032EB0" w:rsidRPr="00EA49FA">
        <w:rPr>
          <w:rFonts w:asciiTheme="minorHAnsi" w:hAnsiTheme="minorHAnsi" w:cs="Times New Roman"/>
          <w:color w:val="auto"/>
          <w:sz w:val="24"/>
          <w:szCs w:val="24"/>
        </w:rPr>
        <w:t>.1.- Prescripciones técnicas</w:t>
      </w:r>
      <w:bookmarkEnd w:id="38"/>
    </w:p>
    <w:p w14:paraId="4316291E" w14:textId="77777777" w:rsidR="00032EB0" w:rsidRDefault="00032EB0" w:rsidP="00032EB0">
      <w:pPr>
        <w:numPr>
          <w:ilvl w:val="1"/>
          <w:numId w:val="16"/>
        </w:numPr>
        <w:tabs>
          <w:tab w:val="left" w:pos="851"/>
        </w:tabs>
        <w:autoSpaceDE w:val="0"/>
        <w:autoSpaceDN w:val="0"/>
        <w:adjustRightInd w:val="0"/>
        <w:spacing w:after="120" w:line="360" w:lineRule="auto"/>
        <w:jc w:val="both"/>
        <w:rPr>
          <w:rFonts w:ascii="Calibri" w:hAnsi="Calibri" w:cs="Arial"/>
        </w:rPr>
      </w:pPr>
      <w:r w:rsidRPr="00EA49FA">
        <w:rPr>
          <w:rFonts w:ascii="Calibri" w:hAnsi="Calibri" w:cs="Arial"/>
        </w:rPr>
        <w:t>Los equipos a suministrar tendrán que cumplir con las especificaciones</w:t>
      </w:r>
      <w:r w:rsidRPr="00EA49FA">
        <w:rPr>
          <w:rFonts w:ascii="Calibri" w:hAnsi="Calibri" w:cs="Arial"/>
          <w:b/>
        </w:rPr>
        <w:t xml:space="preserve">, </w:t>
      </w:r>
      <w:r w:rsidRPr="00EA49FA">
        <w:rPr>
          <w:rFonts w:ascii="Calibri" w:hAnsi="Calibri" w:cs="Arial"/>
        </w:rPr>
        <w:t xml:space="preserve">composición y características establecidas como mínimas </w:t>
      </w:r>
      <w:r>
        <w:rPr>
          <w:rFonts w:ascii="Calibri" w:hAnsi="Calibri" w:cs="Arial"/>
        </w:rPr>
        <w:t>descritas a lo largo del PBT.</w:t>
      </w:r>
    </w:p>
    <w:p w14:paraId="4434381E" w14:textId="77777777" w:rsidR="00032EB0" w:rsidRPr="00EA49FA" w:rsidRDefault="00032EB0" w:rsidP="00032EB0">
      <w:pPr>
        <w:numPr>
          <w:ilvl w:val="1"/>
          <w:numId w:val="16"/>
        </w:numPr>
        <w:tabs>
          <w:tab w:val="left" w:pos="851"/>
        </w:tabs>
        <w:autoSpaceDE w:val="0"/>
        <w:autoSpaceDN w:val="0"/>
        <w:adjustRightInd w:val="0"/>
        <w:spacing w:after="120" w:line="360" w:lineRule="auto"/>
        <w:jc w:val="both"/>
        <w:rPr>
          <w:rFonts w:ascii="Calibri" w:hAnsi="Calibri" w:cs="Arial"/>
        </w:rPr>
      </w:pPr>
      <w:r w:rsidRPr="00EA49FA">
        <w:rPr>
          <w:rFonts w:ascii="Calibri" w:hAnsi="Calibri" w:cs="Arial"/>
        </w:rPr>
        <w:t>Si alguna de las características establecidas en las especificaciones técnicas determinara una marca o modelo exclusivo, éstas serán tomadas únicamente como guía u orientación, sin que el hecho de no ajustarse exactamente sea causa de exclusión.</w:t>
      </w:r>
    </w:p>
    <w:p w14:paraId="2259B709" w14:textId="77777777" w:rsidR="00032EB0" w:rsidRPr="00EA49FA"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 xml:space="preserve">Con objeto de facilitar el proceso de evaluación y selección deberá proporcionarse la máxima descripción, hojas de datos técnicos de producto (Product Data), e </w:t>
      </w:r>
      <w:r w:rsidRPr="00EA49FA">
        <w:rPr>
          <w:rFonts w:ascii="Calibri" w:hAnsi="Calibri" w:cs="Arial"/>
        </w:rPr>
        <w:lastRenderedPageBreak/>
        <w:t>información que permita realizar una completa valoración de las diferentes ofertas presentadas. La falta de información, ausencia de hojas de datos de producto de los componentes ofertados o respuesta a las cuestiones técnicas planteadas que no pueda ser debidamente contrastada podrá ser motivo de que la oferta no sea valorada.</w:t>
      </w:r>
    </w:p>
    <w:p w14:paraId="66CF8977" w14:textId="77777777" w:rsidR="00032EB0" w:rsidRPr="00602915"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 xml:space="preserve">Se adjuntará un programa de asistencia técnica en la puesta en marcha de los equipos, relacionado con el uso eficiente de los mismos y la resolución de dudas y problemas que pudieran surgir en el </w:t>
      </w:r>
      <w:r w:rsidRPr="00602915">
        <w:rPr>
          <w:rFonts w:ascii="Calibri" w:hAnsi="Calibri" w:cs="Arial"/>
        </w:rPr>
        <w:t>inicio de puesta en servicio.</w:t>
      </w:r>
    </w:p>
    <w:p w14:paraId="42D99916" w14:textId="77777777" w:rsidR="00032EB0" w:rsidRPr="00602915"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602915">
        <w:rPr>
          <w:rFonts w:ascii="Calibri" w:hAnsi="Calibri" w:cs="Arial"/>
        </w:rPr>
        <w:t xml:space="preserve">En todos los casos, el equipamiento ofertado debe ser totalmente compatible con el sistema de información del </w:t>
      </w:r>
      <w:r>
        <w:rPr>
          <w:rFonts w:ascii="Calibri" w:hAnsi="Calibri" w:cs="Arial"/>
        </w:rPr>
        <w:t>Centro Vasco de Transfusión y Tejidos Humanos</w:t>
      </w:r>
      <w:r w:rsidRPr="00602915">
        <w:rPr>
          <w:rFonts w:ascii="Calibri" w:hAnsi="Calibri" w:cs="Arial"/>
        </w:rPr>
        <w:t>. Corre a cargo del licitador realizar la completa integración con el mismo.</w:t>
      </w:r>
    </w:p>
    <w:p w14:paraId="30D2A853" w14:textId="77777777" w:rsidR="00032EB0" w:rsidRPr="00EA49FA"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602915">
        <w:rPr>
          <w:rFonts w:ascii="Calibri" w:hAnsi="Calibri" w:cs="Arial"/>
        </w:rPr>
        <w:t xml:space="preserve">El software del equipamiento y/o instalaciones será compatible </w:t>
      </w:r>
      <w:r w:rsidRPr="00EA49FA">
        <w:rPr>
          <w:rFonts w:ascii="Calibri" w:hAnsi="Calibri" w:cs="Arial"/>
        </w:rPr>
        <w:t>e integrable con cualquier sistema de trazabilidad implantado o previsto.</w:t>
      </w:r>
    </w:p>
    <w:p w14:paraId="1C904EFF" w14:textId="77777777" w:rsidR="00032EB0" w:rsidRPr="00EA49FA"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En todos los casos se incluirán todos aquellos elementos y accesorios que puedan ser necesarios para el correcto funcionamiento de los equipos.</w:t>
      </w:r>
    </w:p>
    <w:p w14:paraId="6733541E" w14:textId="77777777" w:rsidR="00032EB0" w:rsidRPr="00EA49FA"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El equipamiento deberá incluir siempre los elementos y dotación necesarios para su correcto funcionamiento.</w:t>
      </w:r>
    </w:p>
    <w:p w14:paraId="372EE7AE" w14:textId="77777777" w:rsidR="00032EB0" w:rsidRPr="00EA49FA"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Se adjuntará un programa de Formación de Personal para el adiestramiento del equipo humano que posteriormente debe hacerse cargo del equipamiento sobre: uso, manejo y mantenimientos de usuario. La formación deberá ser previa al periodo de puesta en marcha, durante la misma y hasta que la misma sea definitiva. Se distinguirá entre formaciones dependiendo de la tipología del personal. Se especificará metodología, número de personas, lugar y duración del programa de formación.</w:t>
      </w:r>
    </w:p>
    <w:p w14:paraId="1D7ABD74" w14:textId="77777777" w:rsidR="00032EB0" w:rsidRPr="002B5316" w:rsidRDefault="00032EB0" w:rsidP="00032EB0">
      <w:pPr>
        <w:numPr>
          <w:ilvl w:val="1"/>
          <w:numId w:val="16"/>
        </w:numPr>
        <w:tabs>
          <w:tab w:val="left" w:pos="851"/>
        </w:tabs>
        <w:autoSpaceDE w:val="0"/>
        <w:autoSpaceDN w:val="0"/>
        <w:adjustRightInd w:val="0"/>
        <w:spacing w:after="120" w:line="360" w:lineRule="auto"/>
        <w:ind w:left="850" w:hanging="425"/>
        <w:jc w:val="both"/>
        <w:rPr>
          <w:rFonts w:ascii="Calibri" w:hAnsi="Calibri" w:cs="Arial"/>
        </w:rPr>
      </w:pPr>
      <w:r w:rsidRPr="00EA49FA">
        <w:rPr>
          <w:rFonts w:ascii="Calibri" w:hAnsi="Calibri" w:cs="Arial"/>
        </w:rPr>
        <w:t xml:space="preserve">Será de obligado cumplimiento la presentación de un cronograma de implantación y puesta en marcha hasta el final del proyecto de la entrega de la </w:t>
      </w:r>
      <w:r>
        <w:rPr>
          <w:rFonts w:ascii="Calibri" w:hAnsi="Calibri" w:cs="Arial"/>
        </w:rPr>
        <w:t>instalación.</w:t>
      </w:r>
    </w:p>
    <w:p w14:paraId="08C2CA4F" w14:textId="77777777" w:rsidR="00032EB0" w:rsidRPr="002B5316" w:rsidRDefault="00032EB0" w:rsidP="00032EB0">
      <w:pPr>
        <w:spacing w:line="360" w:lineRule="auto"/>
        <w:jc w:val="both"/>
        <w:rPr>
          <w:rFonts w:ascii="Calibri" w:hAnsi="Calibri" w:cs="Arial"/>
        </w:rPr>
      </w:pPr>
      <w:r w:rsidRPr="002B5316">
        <w:rPr>
          <w:rFonts w:ascii="Calibri" w:hAnsi="Calibri" w:cs="Arial"/>
        </w:rPr>
        <w:t>A continuación, se enumeran las características técnicas mínimas de cada uno de cada uno de los equipos:</w:t>
      </w:r>
    </w:p>
    <w:p w14:paraId="33D7F0E6" w14:textId="77777777" w:rsidR="00032EB0" w:rsidRPr="002B5316" w:rsidRDefault="00032EB0" w:rsidP="00032EB0">
      <w:pPr>
        <w:spacing w:after="0" w:line="360" w:lineRule="auto"/>
        <w:rPr>
          <w:rFonts w:eastAsia="Times New Roman" w:cs="Times New Roman"/>
          <w:b/>
          <w:iCs/>
          <w:lang w:eastAsia="es-ES"/>
        </w:rPr>
      </w:pPr>
      <w:r w:rsidRPr="002B5316">
        <w:rPr>
          <w:rFonts w:eastAsia="Times New Roman" w:cs="Times New Roman"/>
          <w:b/>
          <w:iCs/>
          <w:lang w:eastAsia="es-ES"/>
        </w:rPr>
        <w:t>1. AISLADOR.</w:t>
      </w:r>
    </w:p>
    <w:p w14:paraId="7E4163DE" w14:textId="77777777" w:rsidR="00032EB0" w:rsidRPr="002B5316" w:rsidRDefault="00032EB0" w:rsidP="00032EB0">
      <w:pPr>
        <w:spacing w:after="0" w:line="360" w:lineRule="auto"/>
        <w:ind w:left="708"/>
        <w:rPr>
          <w:rFonts w:eastAsia="Times New Roman" w:cs="Times New Roman"/>
          <w:b/>
          <w:bCs/>
          <w:lang w:eastAsia="es-ES"/>
        </w:rPr>
      </w:pPr>
      <w:r w:rsidRPr="002B5316">
        <w:rPr>
          <w:rFonts w:eastAsia="Times New Roman" w:cs="Times New Roman"/>
          <w:b/>
          <w:bCs/>
          <w:lang w:eastAsia="es-ES"/>
        </w:rPr>
        <w:t>1.1 Alcance.</w:t>
      </w:r>
    </w:p>
    <w:p w14:paraId="2DA14452"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2B5316">
        <w:rPr>
          <w:rFonts w:eastAsia="Times New Roman" w:cs="Times New Roman"/>
          <w:lang w:eastAsia="es-ES"/>
        </w:rPr>
        <w:t>El aislador trabajará en condiciones estériles</w:t>
      </w:r>
      <w:r w:rsidRPr="00AE7A2B">
        <w:rPr>
          <w:rFonts w:eastAsia="Times New Roman" w:cs="Times New Roman"/>
          <w:lang w:eastAsia="es-ES"/>
        </w:rPr>
        <w:t>.</w:t>
      </w:r>
    </w:p>
    <w:p w14:paraId="1EC6BD41"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lastRenderedPageBreak/>
        <w:t>Estará equipado con un número adecuado de guantes de tal manera que el operador pueda acceder a todas las áreas del mismo tanto en labores de producción como de limpieza.</w:t>
      </w:r>
    </w:p>
    <w:p w14:paraId="49573AAF"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Incluirá el diseño, producción, suministro FAT (Factory Acceptance Testing), transporte, instalación, SAT (Site Acceptance testing), IQ/OQ (instalation/operation qualification) del aislador. Incluirá entrenamiento del personal para el aislador y sus accesorios.</w:t>
      </w:r>
    </w:p>
    <w:p w14:paraId="32731DC6" w14:textId="49FA72A7" w:rsidR="00032EB0" w:rsidRPr="00E3349F" w:rsidRDefault="00032EB0" w:rsidP="00032EB0">
      <w:pPr>
        <w:pStyle w:val="Prrafodelista"/>
        <w:numPr>
          <w:ilvl w:val="0"/>
          <w:numId w:val="21"/>
        </w:numPr>
        <w:spacing w:after="0" w:line="360" w:lineRule="auto"/>
        <w:jc w:val="both"/>
        <w:rPr>
          <w:rFonts w:eastAsia="Times New Roman" w:cs="Times New Roman"/>
          <w:lang w:eastAsia="es-ES"/>
        </w:rPr>
      </w:pPr>
      <w:r w:rsidRPr="00E3349F">
        <w:rPr>
          <w:rFonts w:eastAsia="Times New Roman" w:cs="Times New Roman"/>
          <w:lang w:eastAsia="es-ES"/>
        </w:rPr>
        <w:t>El diseño final del aislador</w:t>
      </w:r>
      <w:r w:rsidR="00F946B7" w:rsidRPr="00E3349F">
        <w:rPr>
          <w:rFonts w:eastAsia="Times New Roman" w:cs="Times New Roman"/>
          <w:lang w:eastAsia="es-ES"/>
        </w:rPr>
        <w:t xml:space="preserve"> y los planos finales para la fabricación del aislador </w:t>
      </w:r>
      <w:r w:rsidRPr="00E3349F">
        <w:rPr>
          <w:rFonts w:eastAsia="Times New Roman" w:cs="Times New Roman"/>
          <w:lang w:eastAsia="es-ES"/>
        </w:rPr>
        <w:t>será</w:t>
      </w:r>
      <w:r w:rsidR="00F946B7" w:rsidRPr="00E3349F">
        <w:rPr>
          <w:rFonts w:eastAsia="Times New Roman" w:cs="Times New Roman"/>
          <w:lang w:eastAsia="es-ES"/>
        </w:rPr>
        <w:t>n</w:t>
      </w:r>
      <w:r w:rsidRPr="00E3349F">
        <w:rPr>
          <w:rFonts w:eastAsia="Times New Roman" w:cs="Times New Roman"/>
          <w:lang w:eastAsia="es-ES"/>
        </w:rPr>
        <w:t xml:space="preserve"> acordado</w:t>
      </w:r>
      <w:r w:rsidR="00F946B7" w:rsidRPr="00E3349F">
        <w:rPr>
          <w:rFonts w:eastAsia="Times New Roman" w:cs="Times New Roman"/>
          <w:lang w:eastAsia="es-ES"/>
        </w:rPr>
        <w:t>s y</w:t>
      </w:r>
      <w:r w:rsidRPr="00E3349F">
        <w:rPr>
          <w:rFonts w:eastAsia="Times New Roman" w:cs="Times New Roman"/>
          <w:lang w:eastAsia="es-ES"/>
        </w:rPr>
        <w:t xml:space="preserve"> aprobados por CVTTH.</w:t>
      </w:r>
    </w:p>
    <w:p w14:paraId="0549F260" w14:textId="77777777" w:rsidR="00032EB0" w:rsidRPr="00602915"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El aislador se usará para trabajar con productos de terapias avanzadas</w:t>
      </w:r>
      <w:r w:rsidRPr="00602915">
        <w:rPr>
          <w:rFonts w:eastAsia="Times New Roman" w:cs="Times New Roman"/>
          <w:lang w:eastAsia="es-ES"/>
        </w:rPr>
        <w:t xml:space="preserve">. </w:t>
      </w:r>
    </w:p>
    <w:p w14:paraId="00E3FE42"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Todos los sectores del aislador deberán poder trabajar en clase A</w:t>
      </w:r>
      <w:r w:rsidRPr="001B74B1">
        <w:rPr>
          <w:rFonts w:eastAsia="Times New Roman" w:cs="Times New Roman"/>
          <w:lang w:eastAsia="es-ES"/>
        </w:rPr>
        <w:t xml:space="preserve">. </w:t>
      </w:r>
      <w:r w:rsidRPr="002749A1">
        <w:rPr>
          <w:rFonts w:eastAsia="Times New Roman" w:cs="Times New Roman"/>
          <w:lang w:eastAsia="es-ES"/>
        </w:rPr>
        <w:t>Clase: 3 de acuerdo a la ISO 10648-2.</w:t>
      </w:r>
      <w:r w:rsidRPr="001B74B1">
        <w:rPr>
          <w:rFonts w:eastAsia="Times New Roman" w:cs="Times New Roman"/>
          <w:lang w:eastAsia="es-ES"/>
        </w:rPr>
        <w:t xml:space="preserve"> Se deberá prevenir cualquier contami</w:t>
      </w:r>
      <w:r w:rsidRPr="00AE7A2B">
        <w:rPr>
          <w:rFonts w:eastAsia="Times New Roman" w:cs="Times New Roman"/>
          <w:lang w:eastAsia="es-ES"/>
        </w:rPr>
        <w:t>nación de la sala exterior.</w:t>
      </w:r>
    </w:p>
    <w:p w14:paraId="459DD1FD"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El aislador deberá cumplir con las reglas de regulación de productos sanitarios de la Unión Europea: Eudralex (Volume 4 EU Guidelines of Good manufacture of Sterile Medicinal Products). Especialmente de acuerdo a los requerimientos para tecnología de aislador.</w:t>
      </w:r>
    </w:p>
    <w:p w14:paraId="528DB09A"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El aislador deberá cumplir con las siguientes normas europeas:</w:t>
      </w:r>
    </w:p>
    <w:p w14:paraId="20BCD326" w14:textId="77777777" w:rsidR="00032EB0" w:rsidRPr="002749A1" w:rsidRDefault="00032EB0" w:rsidP="00032EB0">
      <w:pPr>
        <w:pStyle w:val="Prrafodelista"/>
        <w:numPr>
          <w:ilvl w:val="1"/>
          <w:numId w:val="22"/>
        </w:numPr>
        <w:spacing w:after="0" w:line="360" w:lineRule="auto"/>
        <w:jc w:val="both"/>
        <w:rPr>
          <w:rFonts w:eastAsia="Times New Roman" w:cs="Times New Roman"/>
          <w:lang w:eastAsia="es-ES"/>
        </w:rPr>
      </w:pPr>
      <w:r w:rsidRPr="002749A1">
        <w:rPr>
          <w:rFonts w:eastAsia="Times New Roman" w:cs="Times New Roman"/>
          <w:lang w:eastAsia="es-ES"/>
        </w:rPr>
        <w:t>Directiva de máquinas 2006/42/CE.</w:t>
      </w:r>
    </w:p>
    <w:p w14:paraId="06FD0C0F" w14:textId="77777777" w:rsidR="00032EB0" w:rsidRPr="002749A1" w:rsidRDefault="00032EB0" w:rsidP="00032EB0">
      <w:pPr>
        <w:pStyle w:val="Prrafodelista"/>
        <w:numPr>
          <w:ilvl w:val="1"/>
          <w:numId w:val="22"/>
        </w:numPr>
        <w:spacing w:after="0" w:line="360" w:lineRule="auto"/>
        <w:jc w:val="both"/>
        <w:rPr>
          <w:rFonts w:eastAsia="Times New Roman" w:cs="Times New Roman"/>
          <w:lang w:eastAsia="es-ES"/>
        </w:rPr>
      </w:pPr>
      <w:r w:rsidRPr="002749A1">
        <w:rPr>
          <w:rFonts w:eastAsia="Times New Roman" w:cs="Times New Roman"/>
          <w:lang w:eastAsia="es-ES"/>
        </w:rPr>
        <w:t>Directiva CEM 2014/30/EU.</w:t>
      </w:r>
    </w:p>
    <w:p w14:paraId="34C45838" w14:textId="77777777" w:rsidR="00032EB0" w:rsidRPr="00AE7A2B" w:rsidRDefault="00032EB0" w:rsidP="00032EB0">
      <w:pPr>
        <w:pStyle w:val="Prrafodelista"/>
        <w:numPr>
          <w:ilvl w:val="1"/>
          <w:numId w:val="22"/>
        </w:numPr>
        <w:spacing w:after="0" w:line="360" w:lineRule="auto"/>
        <w:jc w:val="both"/>
        <w:rPr>
          <w:rFonts w:eastAsia="Times New Roman" w:cs="Times New Roman"/>
          <w:lang w:eastAsia="es-ES"/>
        </w:rPr>
      </w:pPr>
      <w:r>
        <w:rPr>
          <w:rFonts w:eastAsia="Times New Roman" w:cs="Times New Roman"/>
          <w:lang w:eastAsia="es-ES"/>
        </w:rPr>
        <w:t xml:space="preserve">UNE-EN </w:t>
      </w:r>
      <w:r w:rsidRPr="00AE7A2B">
        <w:rPr>
          <w:rFonts w:eastAsia="Times New Roman" w:cs="Times New Roman"/>
          <w:lang w:eastAsia="es-ES"/>
        </w:rPr>
        <w:t>ISO 14644</w:t>
      </w:r>
      <w:r>
        <w:rPr>
          <w:rFonts w:eastAsia="Times New Roman" w:cs="Times New Roman"/>
          <w:lang w:eastAsia="es-ES"/>
        </w:rPr>
        <w:t>-</w:t>
      </w:r>
      <w:r w:rsidRPr="00AE7A2B">
        <w:rPr>
          <w:rFonts w:eastAsia="Times New Roman" w:cs="Times New Roman"/>
          <w:lang w:eastAsia="es-ES"/>
        </w:rPr>
        <w:t>1</w:t>
      </w:r>
      <w:r>
        <w:rPr>
          <w:rFonts w:eastAsia="Times New Roman" w:cs="Times New Roman"/>
          <w:lang w:eastAsia="es-ES"/>
        </w:rPr>
        <w:t>:2016</w:t>
      </w:r>
      <w:r w:rsidRPr="00AE7A2B">
        <w:rPr>
          <w:rFonts w:eastAsia="Times New Roman" w:cs="Times New Roman"/>
          <w:lang w:eastAsia="es-ES"/>
        </w:rPr>
        <w:t xml:space="preserve"> Salas limpias y locales anexos controlados. Parte 1: Clasificación de la limpieza del aire mediante la concentración de partículas. </w:t>
      </w:r>
    </w:p>
    <w:p w14:paraId="6B791BBB" w14:textId="77777777" w:rsidR="00032EB0" w:rsidRPr="00AE7A2B" w:rsidRDefault="00032EB0" w:rsidP="00032EB0">
      <w:pPr>
        <w:pStyle w:val="Prrafodelista"/>
        <w:numPr>
          <w:ilvl w:val="1"/>
          <w:numId w:val="22"/>
        </w:numPr>
        <w:spacing w:after="0" w:line="360" w:lineRule="auto"/>
        <w:jc w:val="both"/>
        <w:rPr>
          <w:rFonts w:eastAsia="Times New Roman" w:cs="Times New Roman"/>
          <w:lang w:eastAsia="es-ES"/>
        </w:rPr>
      </w:pPr>
      <w:r w:rsidRPr="00AE7A2B">
        <w:rPr>
          <w:rFonts w:eastAsia="Times New Roman" w:cs="Times New Roman"/>
          <w:lang w:eastAsia="es-ES"/>
        </w:rPr>
        <w:t>GMP para ATMP.</w:t>
      </w:r>
    </w:p>
    <w:p w14:paraId="2029C866" w14:textId="77777777" w:rsidR="00032EB0" w:rsidRPr="00383A8E" w:rsidRDefault="00032EB0" w:rsidP="00032EB0">
      <w:pPr>
        <w:pStyle w:val="Prrafodelista"/>
        <w:numPr>
          <w:ilvl w:val="1"/>
          <w:numId w:val="22"/>
        </w:numPr>
        <w:spacing w:after="0" w:line="360" w:lineRule="auto"/>
        <w:jc w:val="both"/>
        <w:rPr>
          <w:rFonts w:eastAsia="Times New Roman" w:cs="Times New Roman"/>
          <w:lang w:eastAsia="es-ES"/>
        </w:rPr>
      </w:pPr>
      <w:r w:rsidRPr="002749A1">
        <w:rPr>
          <w:rFonts w:eastAsia="Times New Roman" w:cs="Times New Roman"/>
          <w:lang w:eastAsia="es-ES"/>
        </w:rPr>
        <w:t>UNE-EN ISO 14644-7</w:t>
      </w:r>
      <w:r w:rsidRPr="008C4939">
        <w:rPr>
          <w:rFonts w:eastAsia="Times New Roman" w:cs="Times New Roman"/>
          <w:lang w:eastAsia="es-ES"/>
        </w:rPr>
        <w:t>:2005 Salas limpias y locales anexos controlados. Parte 7: Dispositivos de separación (campanas de aire limpio, cajas de guantes, aisladores, minientornos)</w:t>
      </w:r>
    </w:p>
    <w:p w14:paraId="7DF9C772" w14:textId="280D55E6" w:rsidR="00032EB0" w:rsidRPr="00AE7A2B" w:rsidRDefault="00032EB0" w:rsidP="00032EB0">
      <w:pPr>
        <w:pStyle w:val="Prrafodelista"/>
        <w:numPr>
          <w:ilvl w:val="1"/>
          <w:numId w:val="22"/>
        </w:numPr>
        <w:spacing w:after="0" w:line="360" w:lineRule="auto"/>
        <w:jc w:val="both"/>
        <w:rPr>
          <w:rFonts w:eastAsia="Times New Roman" w:cs="Times New Roman"/>
          <w:lang w:eastAsia="es-ES"/>
        </w:rPr>
      </w:pPr>
      <w:r w:rsidRPr="002749A1">
        <w:rPr>
          <w:rFonts w:eastAsia="Times New Roman" w:cs="Times New Roman"/>
          <w:lang w:eastAsia="es-ES"/>
        </w:rPr>
        <w:t>UNE-EN 61010-1:2011</w:t>
      </w:r>
      <w:r w:rsidRPr="00AE7A2B">
        <w:rPr>
          <w:rFonts w:eastAsia="Times New Roman" w:cs="Times New Roman"/>
          <w:lang w:eastAsia="es-ES"/>
        </w:rPr>
        <w:t xml:space="preserve"> Requisitos de seguridad de equipos eléctricos de medida, control y uso en laboratorio.</w:t>
      </w:r>
    </w:p>
    <w:p w14:paraId="72654ACF"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 xml:space="preserve">El aislador asegurará condiciones estériles dentro de cada sector mediante flujo de aire laminar. El aire del aislador deberá ser extraído fuera del laboratorio. </w:t>
      </w:r>
    </w:p>
    <w:p w14:paraId="32F3E4B5" w14:textId="77777777" w:rsidR="00032EB0" w:rsidRPr="00AE7A2B" w:rsidRDefault="00032EB0" w:rsidP="00032EB0">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La estructura del aislador deberá ser rígida.</w:t>
      </w:r>
    </w:p>
    <w:p w14:paraId="5199B0D2" w14:textId="77777777" w:rsidR="00032EB0" w:rsidRPr="00AE7A2B" w:rsidRDefault="00032EB0" w:rsidP="00CC45B5">
      <w:pPr>
        <w:pStyle w:val="Prrafodelista"/>
        <w:numPr>
          <w:ilvl w:val="0"/>
          <w:numId w:val="21"/>
        </w:numPr>
        <w:spacing w:after="0" w:line="360" w:lineRule="auto"/>
        <w:jc w:val="both"/>
        <w:rPr>
          <w:rFonts w:eastAsia="Times New Roman" w:cs="Times New Roman"/>
          <w:lang w:eastAsia="es-ES"/>
        </w:rPr>
      </w:pPr>
      <w:r w:rsidRPr="00AE7A2B">
        <w:rPr>
          <w:rFonts w:eastAsia="Times New Roman" w:cs="Times New Roman"/>
          <w:lang w:eastAsia="es-ES"/>
        </w:rPr>
        <w:t xml:space="preserve">El cuerpo del aislador deberá ser fabricado en acero inoxidable </w:t>
      </w:r>
    </w:p>
    <w:p w14:paraId="1021438E" w14:textId="77777777" w:rsidR="00032EB0" w:rsidRPr="00AE7A2B" w:rsidRDefault="00032EB0" w:rsidP="00CC45B5">
      <w:pPr>
        <w:pStyle w:val="Prrafodelista"/>
        <w:spacing w:after="0" w:line="360" w:lineRule="auto"/>
        <w:ind w:left="708"/>
        <w:jc w:val="both"/>
        <w:rPr>
          <w:rFonts w:eastAsia="Times New Roman" w:cs="Times New Roman"/>
          <w:b/>
          <w:bCs/>
          <w:lang w:eastAsia="es-ES"/>
        </w:rPr>
      </w:pPr>
      <w:r w:rsidRPr="00AE7A2B">
        <w:rPr>
          <w:rFonts w:eastAsia="Times New Roman" w:cs="Times New Roman"/>
          <w:b/>
          <w:bCs/>
          <w:lang w:eastAsia="es-ES"/>
        </w:rPr>
        <w:lastRenderedPageBreak/>
        <w:t>1.2. Aplicaciones</w:t>
      </w:r>
    </w:p>
    <w:p w14:paraId="67295B33" w14:textId="77777777" w:rsidR="00032EB0" w:rsidRPr="00AE7A2B" w:rsidRDefault="00032EB0" w:rsidP="00032EB0">
      <w:pPr>
        <w:pStyle w:val="Prrafodelista"/>
        <w:numPr>
          <w:ilvl w:val="0"/>
          <w:numId w:val="23"/>
        </w:numPr>
        <w:spacing w:after="0" w:line="360" w:lineRule="auto"/>
        <w:jc w:val="both"/>
        <w:rPr>
          <w:rFonts w:eastAsia="Times New Roman" w:cs="Times New Roman"/>
          <w:lang w:eastAsia="es-ES"/>
        </w:rPr>
      </w:pPr>
      <w:r w:rsidRPr="00AE7A2B">
        <w:rPr>
          <w:rFonts w:eastAsia="Times New Roman" w:cs="Times New Roman"/>
          <w:lang w:eastAsia="es-ES"/>
        </w:rPr>
        <w:t xml:space="preserve">El aislador se usará para la </w:t>
      </w:r>
      <w:r>
        <w:rPr>
          <w:rFonts w:eastAsia="Times New Roman" w:cs="Times New Roman"/>
          <w:lang w:eastAsia="es-ES"/>
        </w:rPr>
        <w:t xml:space="preserve">elaboración y manipulación </w:t>
      </w:r>
      <w:r w:rsidRPr="00AE7A2B">
        <w:rPr>
          <w:rFonts w:eastAsia="Times New Roman" w:cs="Times New Roman"/>
          <w:lang w:eastAsia="es-ES"/>
        </w:rPr>
        <w:t xml:space="preserve">estéril de </w:t>
      </w:r>
      <w:r>
        <w:rPr>
          <w:rFonts w:eastAsia="Times New Roman" w:cs="Times New Roman"/>
          <w:lang w:eastAsia="es-ES"/>
        </w:rPr>
        <w:t>productos celulares en condiciones GMP.</w:t>
      </w:r>
    </w:p>
    <w:p w14:paraId="389CB1B5" w14:textId="77777777" w:rsidR="00032EB0" w:rsidRPr="00AE7A2B" w:rsidRDefault="00032EB0" w:rsidP="00032EB0">
      <w:pPr>
        <w:spacing w:after="0" w:line="360" w:lineRule="auto"/>
        <w:ind w:left="708"/>
        <w:jc w:val="both"/>
        <w:rPr>
          <w:rFonts w:eastAsia="Times New Roman" w:cs="Times New Roman"/>
          <w:b/>
          <w:bCs/>
          <w:lang w:eastAsia="es-ES"/>
        </w:rPr>
      </w:pPr>
      <w:r w:rsidRPr="00AE7A2B">
        <w:rPr>
          <w:rFonts w:eastAsia="Times New Roman" w:cs="Times New Roman"/>
          <w:b/>
          <w:bCs/>
          <w:lang w:eastAsia="es-ES"/>
        </w:rPr>
        <w:t xml:space="preserve">1.3. Especificaciones </w:t>
      </w:r>
    </w:p>
    <w:p w14:paraId="0ACAB0E2" w14:textId="62E89961" w:rsidR="006F1C98" w:rsidRDefault="006F1C98" w:rsidP="006F1C98">
      <w:pPr>
        <w:pStyle w:val="Prrafodelista"/>
        <w:numPr>
          <w:ilvl w:val="0"/>
          <w:numId w:val="23"/>
        </w:numPr>
        <w:spacing w:after="0" w:line="360" w:lineRule="auto"/>
        <w:jc w:val="both"/>
        <w:rPr>
          <w:rFonts w:eastAsia="Times New Roman" w:cs="Times New Roman"/>
          <w:lang w:eastAsia="es-ES"/>
        </w:rPr>
      </w:pPr>
      <w:r>
        <w:rPr>
          <w:rFonts w:eastAsia="Times New Roman" w:cs="Times New Roman"/>
          <w:lang w:eastAsia="es-ES"/>
        </w:rPr>
        <w:t>Aislador compacto móvil sobre cuatro ruedas con freno de diseño higiénico.</w:t>
      </w:r>
    </w:p>
    <w:p w14:paraId="27CD084E" w14:textId="28E24054" w:rsidR="006F1C98" w:rsidRPr="00D04C56" w:rsidRDefault="006F1C98" w:rsidP="006F1C98">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Construcción de las cámaras interior y exterior en acero inoxidable.</w:t>
      </w:r>
    </w:p>
    <w:p w14:paraId="13F61E63" w14:textId="77777777" w:rsidR="002F5E04" w:rsidRDefault="006F1C98" w:rsidP="002F5E04">
      <w:pPr>
        <w:pStyle w:val="Prrafodelista"/>
        <w:numPr>
          <w:ilvl w:val="0"/>
          <w:numId w:val="23"/>
        </w:numPr>
        <w:spacing w:after="0" w:line="360" w:lineRule="auto"/>
        <w:jc w:val="both"/>
        <w:rPr>
          <w:rFonts w:eastAsia="Times New Roman" w:cs="Times New Roman"/>
          <w:lang w:eastAsia="es-ES"/>
        </w:rPr>
      </w:pPr>
      <w:r>
        <w:rPr>
          <w:rFonts w:eastAsia="Times New Roman" w:cs="Times New Roman"/>
          <w:lang w:eastAsia="es-ES"/>
        </w:rPr>
        <w:t>P</w:t>
      </w:r>
      <w:r w:rsidRPr="00D04C56">
        <w:rPr>
          <w:rFonts w:eastAsia="Times New Roman" w:cs="Times New Roman"/>
          <w:lang w:eastAsia="es-ES"/>
        </w:rPr>
        <w:t>lanos de trabajo desmontables y</w:t>
      </w:r>
      <w:r>
        <w:rPr>
          <w:rFonts w:eastAsia="Times New Roman" w:cs="Times New Roman"/>
          <w:lang w:eastAsia="es-ES"/>
        </w:rPr>
        <w:t xml:space="preserve"> extraíbles en acero Inoxidable.</w:t>
      </w:r>
      <w:r w:rsidR="002F5E04" w:rsidRPr="002F5E04">
        <w:rPr>
          <w:rFonts w:eastAsia="Times New Roman" w:cs="Times New Roman"/>
          <w:lang w:eastAsia="es-ES"/>
        </w:rPr>
        <w:t xml:space="preserve"> </w:t>
      </w:r>
    </w:p>
    <w:p w14:paraId="1CBAD187" w14:textId="17217CC0" w:rsidR="002F5E04" w:rsidRDefault="002F5E04" w:rsidP="002F5E04">
      <w:pPr>
        <w:pStyle w:val="Prrafodelista"/>
        <w:numPr>
          <w:ilvl w:val="0"/>
          <w:numId w:val="23"/>
        </w:numPr>
        <w:spacing w:after="0" w:line="360" w:lineRule="auto"/>
        <w:jc w:val="both"/>
        <w:rPr>
          <w:rFonts w:eastAsia="Times New Roman" w:cs="Times New Roman"/>
          <w:lang w:eastAsia="es-ES"/>
        </w:rPr>
      </w:pPr>
      <w:r w:rsidRPr="00EE4F99">
        <w:rPr>
          <w:rFonts w:eastAsia="Times New Roman" w:cs="Times New Roman"/>
          <w:lang w:eastAsia="es-ES"/>
        </w:rPr>
        <w:t>Garantizar la estanqueidad del sistema y de las cámaras junto con un diseño ergonómico ap</w:t>
      </w:r>
      <w:r>
        <w:rPr>
          <w:rFonts w:eastAsia="Times New Roman" w:cs="Times New Roman"/>
          <w:lang w:eastAsia="es-ES"/>
        </w:rPr>
        <w:t>ropiado para este equipamiento.</w:t>
      </w:r>
    </w:p>
    <w:p w14:paraId="7ABB9D93" w14:textId="08A91379" w:rsidR="002F5E04" w:rsidRDefault="002F5E04" w:rsidP="002F5E04">
      <w:pPr>
        <w:pStyle w:val="Prrafodelista"/>
        <w:numPr>
          <w:ilvl w:val="0"/>
          <w:numId w:val="23"/>
        </w:numPr>
        <w:spacing w:after="0" w:line="360" w:lineRule="auto"/>
        <w:jc w:val="both"/>
        <w:rPr>
          <w:rFonts w:eastAsia="Times New Roman" w:cs="Times New Roman"/>
          <w:lang w:eastAsia="es-ES"/>
        </w:rPr>
      </w:pPr>
      <w:r w:rsidRPr="00027B49">
        <w:rPr>
          <w:rFonts w:eastAsia="Times New Roman" w:cs="Times New Roman"/>
          <w:lang w:eastAsia="es-ES"/>
        </w:rPr>
        <w:t>Asegurar una correcta iluminación y suficientes tomas eléctricas en la cámara de trabajo.</w:t>
      </w:r>
    </w:p>
    <w:p w14:paraId="595CC56C" w14:textId="327BC3AE" w:rsidR="002F5E04" w:rsidRDefault="002F5E04" w:rsidP="002F5E04">
      <w:pPr>
        <w:pStyle w:val="Prrafodelista"/>
        <w:numPr>
          <w:ilvl w:val="0"/>
          <w:numId w:val="23"/>
        </w:numPr>
        <w:spacing w:after="0" w:line="360" w:lineRule="auto"/>
        <w:jc w:val="both"/>
        <w:rPr>
          <w:rFonts w:eastAsia="Times New Roman" w:cs="Times New Roman"/>
          <w:lang w:eastAsia="es-ES"/>
        </w:rPr>
      </w:pPr>
      <w:r w:rsidRPr="00027B49">
        <w:rPr>
          <w:rFonts w:eastAsia="Times New Roman" w:cs="Times New Roman"/>
          <w:lang w:eastAsia="es-ES"/>
        </w:rPr>
        <w:t>Puertas en vidrio templado de alta transparencia con juntas hinchables.</w:t>
      </w:r>
    </w:p>
    <w:p w14:paraId="5B2AD0E8" w14:textId="617D68F2" w:rsidR="002F5E04" w:rsidRPr="00027B49" w:rsidRDefault="002F5E04" w:rsidP="002F5E04">
      <w:pPr>
        <w:pStyle w:val="Prrafodelista"/>
        <w:numPr>
          <w:ilvl w:val="0"/>
          <w:numId w:val="23"/>
        </w:numPr>
        <w:spacing w:after="0" w:line="360" w:lineRule="auto"/>
        <w:jc w:val="both"/>
        <w:rPr>
          <w:rFonts w:eastAsia="Times New Roman" w:cs="Times New Roman"/>
          <w:lang w:eastAsia="es-ES"/>
        </w:rPr>
      </w:pPr>
      <w:r w:rsidRPr="00027B49">
        <w:rPr>
          <w:rFonts w:eastAsia="Times New Roman" w:cs="Times New Roman"/>
          <w:lang w:eastAsia="es-ES"/>
        </w:rPr>
        <w:t>Dimensiones del equipo adecuadas y proporcionadas al espacio disponible en la sala de proceso.</w:t>
      </w:r>
    </w:p>
    <w:p w14:paraId="36D79307" w14:textId="77777777" w:rsidR="006F1C98" w:rsidRPr="00D04C56" w:rsidRDefault="006F1C98" w:rsidP="006F1C98">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Filtración HEPA con sistema</w:t>
      </w:r>
      <w:r>
        <w:rPr>
          <w:rFonts w:eastAsia="Times New Roman" w:cs="Times New Roman"/>
          <w:lang w:eastAsia="es-ES"/>
        </w:rPr>
        <w:t xml:space="preserve"> independientes en ambas cámaras</w:t>
      </w:r>
      <w:r w:rsidRPr="00D04C56">
        <w:rPr>
          <w:rFonts w:eastAsia="Times New Roman" w:cs="Times New Roman"/>
          <w:lang w:eastAsia="es-ES"/>
        </w:rPr>
        <w:t>.</w:t>
      </w:r>
    </w:p>
    <w:p w14:paraId="7FAE1EFB" w14:textId="15498B59" w:rsidR="006F1C98" w:rsidRDefault="006F1C98" w:rsidP="006F1C98">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Filtración</w:t>
      </w:r>
      <w:r>
        <w:rPr>
          <w:rFonts w:eastAsia="Times New Roman" w:cs="Times New Roman"/>
          <w:lang w:eastAsia="es-ES"/>
        </w:rPr>
        <w:t xml:space="preserve"> H14 d</w:t>
      </w:r>
      <w:r w:rsidRPr="00D04C56">
        <w:rPr>
          <w:rFonts w:eastAsia="Times New Roman" w:cs="Times New Roman"/>
          <w:lang w:eastAsia="es-ES"/>
        </w:rPr>
        <w:t>e alta capacidad para el flujo laminar de ambas cámaras.</w:t>
      </w:r>
    </w:p>
    <w:p w14:paraId="41739638" w14:textId="23742112" w:rsidR="006F1C98" w:rsidRDefault="006F1C98" w:rsidP="006F1C98">
      <w:pPr>
        <w:pStyle w:val="Prrafodelista"/>
        <w:numPr>
          <w:ilvl w:val="0"/>
          <w:numId w:val="23"/>
        </w:numPr>
        <w:spacing w:after="0" w:line="360" w:lineRule="auto"/>
        <w:jc w:val="both"/>
        <w:rPr>
          <w:rFonts w:eastAsia="Times New Roman" w:cs="Times New Roman"/>
          <w:lang w:eastAsia="es-ES"/>
        </w:rPr>
      </w:pPr>
      <w:r>
        <w:rPr>
          <w:rFonts w:eastAsia="Times New Roman" w:cs="Times New Roman"/>
          <w:lang w:eastAsia="es-ES"/>
        </w:rPr>
        <w:t>Elementos para garantizar el flujo laminar en todo el plano de trabajo.</w:t>
      </w:r>
    </w:p>
    <w:p w14:paraId="39258329" w14:textId="441EC936" w:rsidR="006F1C98" w:rsidRDefault="006F1C98" w:rsidP="006F1C98">
      <w:pPr>
        <w:pStyle w:val="Prrafodelista"/>
        <w:numPr>
          <w:ilvl w:val="0"/>
          <w:numId w:val="23"/>
        </w:numPr>
        <w:spacing w:after="0" w:line="360" w:lineRule="auto"/>
        <w:jc w:val="both"/>
        <w:rPr>
          <w:rFonts w:eastAsia="Times New Roman" w:cs="Times New Roman"/>
          <w:lang w:eastAsia="es-ES"/>
        </w:rPr>
      </w:pPr>
      <w:r>
        <w:rPr>
          <w:rFonts w:eastAsia="Times New Roman" w:cs="Times New Roman"/>
          <w:lang w:eastAsia="es-ES"/>
        </w:rPr>
        <w:t>Compuertas estancas con actuador neumático para aislamiento y estanqueidad de las cámaras.</w:t>
      </w:r>
    </w:p>
    <w:p w14:paraId="1EC84D5C" w14:textId="0E70C329" w:rsidR="002453C7" w:rsidRPr="00CC45B5" w:rsidRDefault="002453C7" w:rsidP="00462FCD">
      <w:pPr>
        <w:pStyle w:val="Prrafodelista"/>
        <w:numPr>
          <w:ilvl w:val="0"/>
          <w:numId w:val="23"/>
        </w:numPr>
        <w:spacing w:after="0" w:line="360" w:lineRule="auto"/>
        <w:jc w:val="both"/>
        <w:rPr>
          <w:rFonts w:eastAsia="Times New Roman" w:cs="Times New Roman"/>
          <w:lang w:eastAsia="es-ES"/>
        </w:rPr>
      </w:pPr>
      <w:r>
        <w:rPr>
          <w:rFonts w:eastAsia="Times New Roman" w:cs="Times New Roman"/>
          <w:lang w:eastAsia="es-ES"/>
        </w:rPr>
        <w:t>Bandeja móvil en cámara de transferencia para paso de materiales a la cámara principal</w:t>
      </w:r>
    </w:p>
    <w:p w14:paraId="17A68EA7" w14:textId="22A51B3E"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Cámara principal con dos guantes</w:t>
      </w:r>
      <w:r w:rsidR="002453C7">
        <w:rPr>
          <w:rFonts w:eastAsia="Times New Roman" w:cs="Times New Roman"/>
          <w:lang w:eastAsia="es-ES"/>
        </w:rPr>
        <w:t xml:space="preserve"> con puertos ovalados 200/300 mm</w:t>
      </w:r>
    </w:p>
    <w:p w14:paraId="6BBB60ED" w14:textId="3312E653"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Cámara pass- through</w:t>
      </w:r>
    </w:p>
    <w:p w14:paraId="0E825026" w14:textId="771ADEF5"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Flujo Laminar ISO-5, Grado A en las dos cámaras.</w:t>
      </w:r>
    </w:p>
    <w:p w14:paraId="74BDA17B" w14:textId="57752136" w:rsidR="00032EB0" w:rsidRPr="00462FCD" w:rsidRDefault="00032EB0" w:rsidP="00CC45B5">
      <w:pPr>
        <w:pStyle w:val="Prrafodelista"/>
        <w:numPr>
          <w:ilvl w:val="0"/>
          <w:numId w:val="23"/>
        </w:numPr>
        <w:spacing w:after="0" w:line="360" w:lineRule="auto"/>
        <w:jc w:val="both"/>
        <w:rPr>
          <w:rFonts w:eastAsia="Times New Roman" w:cs="Times New Roman"/>
          <w:lang w:eastAsia="es-ES"/>
        </w:rPr>
      </w:pPr>
      <w:r w:rsidRPr="00462FCD">
        <w:rPr>
          <w:rFonts w:eastAsia="Times New Roman" w:cs="Times New Roman"/>
          <w:lang w:eastAsia="es-ES"/>
        </w:rPr>
        <w:t>Control de presión desde -60 Pa hasta +60 Pa independiente en las dos</w:t>
      </w:r>
      <w:r w:rsidR="002453C7">
        <w:rPr>
          <w:rFonts w:eastAsia="Times New Roman" w:cs="Times New Roman"/>
          <w:lang w:eastAsia="es-ES"/>
        </w:rPr>
        <w:t xml:space="preserve"> </w:t>
      </w:r>
      <w:r w:rsidRPr="00462FCD">
        <w:rPr>
          <w:rFonts w:eastAsia="Times New Roman" w:cs="Times New Roman"/>
          <w:lang w:eastAsia="es-ES"/>
        </w:rPr>
        <w:t>cámaras.</w:t>
      </w:r>
    </w:p>
    <w:p w14:paraId="29E8E658" w14:textId="4387E64A"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Test de fugas incorporado, automático o manual en las dos cámaras.</w:t>
      </w:r>
    </w:p>
    <w:p w14:paraId="66D97EC8" w14:textId="4F9A7E46"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D04C56">
        <w:rPr>
          <w:rFonts w:eastAsia="Times New Roman" w:cs="Times New Roman"/>
          <w:lang w:eastAsia="es-ES"/>
        </w:rPr>
        <w:t>Test de integridad de las juntas hinchables.</w:t>
      </w:r>
    </w:p>
    <w:p w14:paraId="2A5369EC" w14:textId="791125C8" w:rsidR="00032EB0" w:rsidRPr="00462FCD" w:rsidRDefault="00032EB0" w:rsidP="00CC45B5">
      <w:pPr>
        <w:pStyle w:val="Prrafodelista"/>
        <w:numPr>
          <w:ilvl w:val="0"/>
          <w:numId w:val="23"/>
        </w:numPr>
        <w:spacing w:after="0" w:line="360" w:lineRule="auto"/>
        <w:jc w:val="both"/>
        <w:rPr>
          <w:rFonts w:eastAsia="Times New Roman" w:cs="Times New Roman"/>
          <w:lang w:eastAsia="es-ES"/>
        </w:rPr>
      </w:pPr>
      <w:r w:rsidRPr="00462FCD">
        <w:rPr>
          <w:rFonts w:eastAsia="Times New Roman" w:cs="Times New Roman"/>
          <w:lang w:eastAsia="es-ES"/>
        </w:rPr>
        <w:t>Cierres mediante burletes de junta hi</w:t>
      </w:r>
      <w:r w:rsidRPr="002F5E04">
        <w:rPr>
          <w:rFonts w:eastAsia="Times New Roman" w:cs="Times New Roman"/>
          <w:lang w:eastAsia="es-ES"/>
        </w:rPr>
        <w:t>nchable en puertas y salida de</w:t>
      </w:r>
      <w:r w:rsidR="002F5E04">
        <w:rPr>
          <w:rFonts w:eastAsia="Times New Roman" w:cs="Times New Roman"/>
          <w:lang w:eastAsia="es-ES"/>
        </w:rPr>
        <w:t xml:space="preserve"> </w:t>
      </w:r>
      <w:r w:rsidRPr="00462FCD">
        <w:rPr>
          <w:rFonts w:eastAsia="Times New Roman" w:cs="Times New Roman"/>
          <w:lang w:eastAsia="es-ES"/>
        </w:rPr>
        <w:t>residuos.</w:t>
      </w:r>
    </w:p>
    <w:p w14:paraId="5D1346EB" w14:textId="21E35C13" w:rsidR="00032EB0" w:rsidRPr="00D04C56" w:rsidRDefault="00032EB0" w:rsidP="00CC45B5">
      <w:pPr>
        <w:pStyle w:val="Prrafodelista"/>
        <w:numPr>
          <w:ilvl w:val="0"/>
          <w:numId w:val="23"/>
        </w:numPr>
        <w:spacing w:after="0" w:line="360" w:lineRule="auto"/>
        <w:jc w:val="both"/>
        <w:rPr>
          <w:rFonts w:eastAsia="Times New Roman" w:cs="Times New Roman"/>
          <w:lang w:eastAsia="es-ES"/>
        </w:rPr>
      </w:pPr>
      <w:r w:rsidRPr="00CC45B5">
        <w:rPr>
          <w:rFonts w:eastAsia="Times New Roman" w:cs="Times New Roman"/>
          <w:lang w:eastAsia="es-ES"/>
        </w:rPr>
        <w:t>Extracción con filtros H-13 Bag in - Bag out.</w:t>
      </w:r>
    </w:p>
    <w:p w14:paraId="47948A73" w14:textId="2A500677" w:rsidR="00032EB0" w:rsidRPr="00F946B7" w:rsidRDefault="00032EB0" w:rsidP="00CC45B5">
      <w:pPr>
        <w:pStyle w:val="Prrafodelista"/>
        <w:numPr>
          <w:ilvl w:val="0"/>
          <w:numId w:val="23"/>
        </w:numPr>
        <w:spacing w:after="0" w:line="360" w:lineRule="auto"/>
        <w:jc w:val="both"/>
        <w:rPr>
          <w:rFonts w:eastAsia="Times New Roman" w:cs="Times New Roman"/>
          <w:lang w:eastAsia="es-ES"/>
        </w:rPr>
      </w:pPr>
      <w:r w:rsidRPr="00F946B7">
        <w:rPr>
          <w:rFonts w:eastAsia="Times New Roman" w:cs="Times New Roman"/>
          <w:lang w:eastAsia="es-ES"/>
        </w:rPr>
        <w:t>Contador de Partículas</w:t>
      </w:r>
    </w:p>
    <w:p w14:paraId="289038E4" w14:textId="5B14DA98" w:rsidR="00032EB0" w:rsidRPr="00F946B7" w:rsidRDefault="00032EB0" w:rsidP="00CC45B5">
      <w:pPr>
        <w:pStyle w:val="Prrafodelista"/>
        <w:numPr>
          <w:ilvl w:val="0"/>
          <w:numId w:val="23"/>
        </w:numPr>
        <w:spacing w:after="0" w:line="360" w:lineRule="auto"/>
        <w:jc w:val="both"/>
        <w:rPr>
          <w:rFonts w:eastAsia="Times New Roman" w:cs="Times New Roman"/>
          <w:lang w:eastAsia="es-ES"/>
        </w:rPr>
      </w:pPr>
      <w:r w:rsidRPr="00F946B7">
        <w:rPr>
          <w:rFonts w:eastAsia="Times New Roman" w:cs="Times New Roman"/>
          <w:lang w:eastAsia="es-ES"/>
        </w:rPr>
        <w:t xml:space="preserve">Sistema integrado de descontaminación </w:t>
      </w:r>
      <w:r w:rsidR="002F5E04" w:rsidRPr="00F946B7">
        <w:rPr>
          <w:rFonts w:eastAsia="Times New Roman" w:cs="Times New Roman"/>
          <w:lang w:eastAsia="es-ES"/>
        </w:rPr>
        <w:t xml:space="preserve">mediante Peróxido de Hidrógeno </w:t>
      </w:r>
    </w:p>
    <w:p w14:paraId="578C5D94" w14:textId="163EDA2D" w:rsidR="00032EB0" w:rsidRPr="00CC45B5" w:rsidRDefault="00032EB0" w:rsidP="00462FCD">
      <w:pPr>
        <w:spacing w:after="0" w:line="360" w:lineRule="auto"/>
        <w:jc w:val="both"/>
        <w:rPr>
          <w:rFonts w:eastAsia="Times New Roman" w:cs="Times New Roman"/>
          <w:lang w:eastAsia="es-ES"/>
        </w:rPr>
      </w:pPr>
      <w:r w:rsidRPr="00CC45B5">
        <w:rPr>
          <w:rFonts w:eastAsia="Times New Roman" w:cs="Times New Roman"/>
          <w:lang w:eastAsia="es-ES"/>
        </w:rPr>
        <w:lastRenderedPageBreak/>
        <w:t>Se aportará información detallada técnica de todas las características del aislador para su correcta evaluación por el equipo de expertos del CVTTH sobre dimensiones, instrumentación, operatividad, interface, instalaciones requeridas etc.</w:t>
      </w:r>
    </w:p>
    <w:p w14:paraId="3EEEE4D6" w14:textId="77777777" w:rsidR="00032EB0" w:rsidRPr="000F509E" w:rsidRDefault="00032EB0" w:rsidP="00032EB0">
      <w:pPr>
        <w:spacing w:after="0" w:line="360" w:lineRule="auto"/>
        <w:jc w:val="both"/>
        <w:rPr>
          <w:rFonts w:eastAsia="Times New Roman" w:cs="Times New Roman"/>
          <w:lang w:eastAsia="es-ES"/>
        </w:rPr>
      </w:pPr>
    </w:p>
    <w:p w14:paraId="6DCDB90F" w14:textId="0444A51A" w:rsidR="00032EB0" w:rsidRPr="00CC45B5" w:rsidRDefault="00032EB0" w:rsidP="00CC45B5">
      <w:pPr>
        <w:pStyle w:val="Prrafodelista"/>
        <w:numPr>
          <w:ilvl w:val="0"/>
          <w:numId w:val="16"/>
        </w:numPr>
        <w:spacing w:after="0" w:line="360" w:lineRule="auto"/>
        <w:jc w:val="both"/>
        <w:rPr>
          <w:rFonts w:eastAsia="Times New Roman" w:cs="Times New Roman"/>
          <w:b/>
          <w:bCs/>
          <w:lang w:eastAsia="es-ES"/>
        </w:rPr>
      </w:pPr>
      <w:r w:rsidRPr="00CC45B5">
        <w:rPr>
          <w:rFonts w:eastAsia="Times New Roman" w:cs="Times New Roman"/>
          <w:b/>
          <w:bCs/>
          <w:lang w:eastAsia="es-ES"/>
        </w:rPr>
        <w:t>CABINA DE FLUJO LAMINAR CLASE II GRADO A</w:t>
      </w:r>
    </w:p>
    <w:p w14:paraId="3177210B" w14:textId="20FB65D6" w:rsidR="00B32607" w:rsidRPr="00CC45B5" w:rsidRDefault="00B32607" w:rsidP="00CC45B5">
      <w:pPr>
        <w:spacing w:after="0" w:line="360" w:lineRule="auto"/>
        <w:ind w:left="708"/>
        <w:jc w:val="both"/>
        <w:rPr>
          <w:rFonts w:eastAsia="Times New Roman" w:cs="Times New Roman"/>
          <w:b/>
          <w:bCs/>
          <w:lang w:eastAsia="es-ES"/>
        </w:rPr>
      </w:pPr>
      <w:r>
        <w:rPr>
          <w:rFonts w:eastAsia="Times New Roman" w:cs="Times New Roman"/>
          <w:b/>
          <w:bCs/>
          <w:lang w:eastAsia="es-ES"/>
        </w:rPr>
        <w:t>2.1. Especificaciones</w:t>
      </w:r>
    </w:p>
    <w:p w14:paraId="0841740E" w14:textId="2E7B9A2B" w:rsidR="00032EB0" w:rsidRPr="00E3349F" w:rsidRDefault="00032EB0" w:rsidP="00032EB0">
      <w:pPr>
        <w:pStyle w:val="Prrafodelista"/>
        <w:numPr>
          <w:ilvl w:val="0"/>
          <w:numId w:val="24"/>
        </w:numPr>
        <w:spacing w:after="0" w:line="360" w:lineRule="auto"/>
        <w:jc w:val="both"/>
        <w:rPr>
          <w:rFonts w:eastAsia="Times New Roman" w:cs="Times New Roman"/>
          <w:lang w:eastAsia="es-ES"/>
        </w:rPr>
      </w:pPr>
      <w:r w:rsidRPr="00E3349F">
        <w:rPr>
          <w:rFonts w:eastAsia="Times New Roman" w:cs="Times New Roman"/>
          <w:lang w:eastAsia="es-ES"/>
        </w:rPr>
        <w:t>Dimensiones aproximadas (an x pr x al):</w:t>
      </w:r>
      <w:r w:rsidRPr="00E3349F">
        <w:t xml:space="preserve"> </w:t>
      </w:r>
      <w:r w:rsidRPr="00E3349F">
        <w:rPr>
          <w:rFonts w:eastAsia="Times New Roman" w:cs="Times New Roman"/>
          <w:lang w:eastAsia="es-ES"/>
        </w:rPr>
        <w:t>135</w:t>
      </w:r>
      <w:r w:rsidR="00F946B7" w:rsidRPr="00E3349F">
        <w:rPr>
          <w:rFonts w:eastAsia="Times New Roman" w:cs="Times New Roman"/>
          <w:lang w:eastAsia="es-ES"/>
        </w:rPr>
        <w:t>0</w:t>
      </w:r>
      <w:r w:rsidRPr="00E3349F">
        <w:rPr>
          <w:rFonts w:eastAsia="Times New Roman" w:cs="Times New Roman"/>
          <w:lang w:eastAsia="es-ES"/>
        </w:rPr>
        <w:t xml:space="preserve"> mm × 7</w:t>
      </w:r>
      <w:r w:rsidR="00F946B7" w:rsidRPr="00E3349F">
        <w:rPr>
          <w:rFonts w:eastAsia="Times New Roman" w:cs="Times New Roman"/>
          <w:lang w:eastAsia="es-ES"/>
        </w:rPr>
        <w:t>70</w:t>
      </w:r>
      <w:r w:rsidRPr="00E3349F">
        <w:rPr>
          <w:rFonts w:eastAsia="Times New Roman" w:cs="Times New Roman"/>
          <w:lang w:eastAsia="es-ES"/>
        </w:rPr>
        <w:t xml:space="preserve"> mm × 12</w:t>
      </w:r>
      <w:r w:rsidR="00F946B7" w:rsidRPr="00E3349F">
        <w:rPr>
          <w:rFonts w:eastAsia="Times New Roman" w:cs="Times New Roman"/>
          <w:lang w:eastAsia="es-ES"/>
        </w:rPr>
        <w:t>5</w:t>
      </w:r>
      <w:r w:rsidRPr="00E3349F">
        <w:rPr>
          <w:rFonts w:eastAsia="Times New Roman" w:cs="Times New Roman"/>
          <w:lang w:eastAsia="es-ES"/>
        </w:rPr>
        <w:t>0 mm</w:t>
      </w:r>
      <w:r w:rsidR="00F946B7" w:rsidRPr="00E3349F">
        <w:rPr>
          <w:rFonts w:eastAsia="Times New Roman" w:cs="Times New Roman"/>
          <w:lang w:eastAsia="es-ES"/>
        </w:rPr>
        <w:t>, de modo que puedan ubicarse en el espacio de la sala de proceso correspondiente.</w:t>
      </w:r>
    </w:p>
    <w:p w14:paraId="520DFD73" w14:textId="43789164" w:rsidR="00032EB0" w:rsidRPr="00F946B7" w:rsidRDefault="00032EB0" w:rsidP="00032EB0">
      <w:pPr>
        <w:pStyle w:val="Prrafodelista"/>
        <w:numPr>
          <w:ilvl w:val="0"/>
          <w:numId w:val="24"/>
        </w:numPr>
        <w:spacing w:after="0" w:line="360" w:lineRule="auto"/>
        <w:jc w:val="both"/>
        <w:rPr>
          <w:rFonts w:eastAsia="Times New Roman" w:cs="Times New Roman"/>
          <w:lang w:eastAsia="es-ES"/>
        </w:rPr>
      </w:pPr>
      <w:r w:rsidRPr="00F946B7">
        <w:rPr>
          <w:rFonts w:eastAsia="Times New Roman" w:cs="Times New Roman"/>
          <w:lang w:eastAsia="es-ES"/>
        </w:rPr>
        <w:t>Flujo laminar vertical, al menos 30 m/s.</w:t>
      </w:r>
      <w:r w:rsidR="00B32607" w:rsidRPr="00F946B7">
        <w:rPr>
          <w:rFonts w:eastAsia="Times New Roman" w:cs="Times New Roman"/>
          <w:lang w:eastAsia="es-ES"/>
        </w:rPr>
        <w:t xml:space="preserve"> </w:t>
      </w:r>
    </w:p>
    <w:p w14:paraId="7DC0FFBD" w14:textId="56D6403B" w:rsidR="00032EB0" w:rsidRPr="00F946B7" w:rsidRDefault="00032EB0" w:rsidP="00032EB0">
      <w:pPr>
        <w:pStyle w:val="Prrafodelista"/>
        <w:numPr>
          <w:ilvl w:val="0"/>
          <w:numId w:val="24"/>
        </w:numPr>
        <w:spacing w:after="0" w:line="360" w:lineRule="auto"/>
        <w:jc w:val="both"/>
        <w:rPr>
          <w:rFonts w:eastAsia="Times New Roman" w:cs="Times New Roman"/>
          <w:lang w:eastAsia="es-ES"/>
        </w:rPr>
      </w:pPr>
      <w:r w:rsidRPr="00F946B7">
        <w:rPr>
          <w:rFonts w:eastAsia="Times New Roman" w:cs="Times New Roman"/>
          <w:lang w:eastAsia="es-ES"/>
        </w:rPr>
        <w:t>Velocidad de entrada mínima: 0,53 m/s</w:t>
      </w:r>
    </w:p>
    <w:p w14:paraId="701FE321" w14:textId="77777777" w:rsidR="00032EB0" w:rsidRPr="00364ADD"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Luz fluorescente, luz UV, enchufes internos, espitas de gas/vacío, válvula de drenaje.</w:t>
      </w:r>
    </w:p>
    <w:p w14:paraId="1259515E" w14:textId="77777777" w:rsidR="00032EB0" w:rsidRPr="00364ADD"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 xml:space="preserve">Bandeja una sola pieza en acero inoxidable, con esquinas redondeadas anti derrames, con varillas de soporte. </w:t>
      </w:r>
    </w:p>
    <w:p w14:paraId="079337AD" w14:textId="77777777" w:rsidR="00032EB0" w:rsidRPr="00364ADD"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Rejilla protectora en filtro HEPA expulsión e impulsión.</w:t>
      </w:r>
    </w:p>
    <w:p w14:paraId="35CBA7FD" w14:textId="77777777" w:rsidR="00032EB0" w:rsidRPr="00364ADD"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Sistema que asegure verdadero flujo laminar y colmatación progresiva de filtros.</w:t>
      </w:r>
    </w:p>
    <w:p w14:paraId="60F85AF7" w14:textId="77777777" w:rsidR="00032EB0" w:rsidRPr="00364ADD"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Sistema de control con:</w:t>
      </w:r>
    </w:p>
    <w:p w14:paraId="32C6AF91" w14:textId="77777777" w:rsidR="00032EB0" w:rsidRPr="00364ADD" w:rsidRDefault="00032EB0" w:rsidP="00032EB0">
      <w:pPr>
        <w:pStyle w:val="Prrafodelista"/>
        <w:numPr>
          <w:ilvl w:val="1"/>
          <w:numId w:val="25"/>
        </w:numPr>
        <w:spacing w:after="0" w:line="360" w:lineRule="auto"/>
        <w:jc w:val="both"/>
        <w:rPr>
          <w:rFonts w:eastAsia="Times New Roman" w:cs="Times New Roman"/>
          <w:lang w:eastAsia="es-ES"/>
        </w:rPr>
      </w:pPr>
      <w:r w:rsidRPr="00364ADD">
        <w:rPr>
          <w:rFonts w:eastAsia="Times New Roman" w:cs="Times New Roman"/>
          <w:lang w:eastAsia="es-ES"/>
        </w:rPr>
        <w:t>Sensor de velocidad.</w:t>
      </w:r>
    </w:p>
    <w:p w14:paraId="0B4A0E7E" w14:textId="77777777" w:rsidR="00032EB0" w:rsidRPr="00364ADD" w:rsidRDefault="00032EB0" w:rsidP="00032EB0">
      <w:pPr>
        <w:pStyle w:val="Prrafodelista"/>
        <w:numPr>
          <w:ilvl w:val="1"/>
          <w:numId w:val="25"/>
        </w:numPr>
        <w:spacing w:after="0" w:line="360" w:lineRule="auto"/>
        <w:jc w:val="both"/>
        <w:rPr>
          <w:rFonts w:eastAsia="Times New Roman" w:cs="Times New Roman"/>
          <w:lang w:eastAsia="es-ES"/>
        </w:rPr>
      </w:pPr>
      <w:r w:rsidRPr="00364ADD">
        <w:rPr>
          <w:rFonts w:eastAsia="Times New Roman" w:cs="Times New Roman"/>
          <w:lang w:eastAsia="es-ES"/>
        </w:rPr>
        <w:t>Botones para encendido de motor, luz UV, luz fluorescente, enchufes, silenciar alarmas.</w:t>
      </w:r>
    </w:p>
    <w:p w14:paraId="331AAFD2" w14:textId="77777777" w:rsidR="00032EB0" w:rsidRPr="00364ADD" w:rsidRDefault="00032EB0" w:rsidP="00032EB0">
      <w:pPr>
        <w:pStyle w:val="Prrafodelista"/>
        <w:numPr>
          <w:ilvl w:val="1"/>
          <w:numId w:val="25"/>
        </w:numPr>
        <w:spacing w:after="0" w:line="360" w:lineRule="auto"/>
        <w:jc w:val="both"/>
        <w:rPr>
          <w:rFonts w:eastAsia="Times New Roman" w:cs="Times New Roman"/>
          <w:lang w:eastAsia="es-ES"/>
        </w:rPr>
      </w:pPr>
      <w:r w:rsidRPr="00364ADD">
        <w:rPr>
          <w:rFonts w:eastAsia="Times New Roman" w:cs="Times New Roman"/>
          <w:lang w:eastAsia="es-ES"/>
        </w:rPr>
        <w:t>Pantalla con velocidades de flujo, temperatura y hora.</w:t>
      </w:r>
    </w:p>
    <w:p w14:paraId="21D7E009" w14:textId="77777777" w:rsidR="00032EB0" w:rsidRPr="00364ADD" w:rsidRDefault="00032EB0" w:rsidP="00032EB0">
      <w:pPr>
        <w:pStyle w:val="Prrafodelista"/>
        <w:numPr>
          <w:ilvl w:val="1"/>
          <w:numId w:val="25"/>
        </w:numPr>
        <w:spacing w:after="0" w:line="360" w:lineRule="auto"/>
        <w:jc w:val="both"/>
        <w:rPr>
          <w:rFonts w:eastAsia="Times New Roman" w:cs="Times New Roman"/>
          <w:lang w:eastAsia="es-ES"/>
        </w:rPr>
      </w:pPr>
      <w:r w:rsidRPr="00364ADD">
        <w:rPr>
          <w:rFonts w:eastAsia="Times New Roman" w:cs="Times New Roman"/>
          <w:lang w:eastAsia="es-ES"/>
        </w:rPr>
        <w:t>Función de trabajo nocturno a baja revolución y de protocolo de descontaminación.</w:t>
      </w:r>
    </w:p>
    <w:p w14:paraId="71BA7D74" w14:textId="77777777" w:rsidR="00032EB0" w:rsidRPr="00364ADD" w:rsidRDefault="00032EB0" w:rsidP="00032EB0">
      <w:pPr>
        <w:pStyle w:val="Prrafodelista"/>
        <w:numPr>
          <w:ilvl w:val="1"/>
          <w:numId w:val="25"/>
        </w:numPr>
        <w:spacing w:after="0" w:line="360" w:lineRule="auto"/>
        <w:jc w:val="both"/>
        <w:rPr>
          <w:rFonts w:eastAsia="Times New Roman" w:cs="Times New Roman"/>
          <w:lang w:eastAsia="es-ES"/>
        </w:rPr>
      </w:pPr>
      <w:r w:rsidRPr="00364ADD">
        <w:rPr>
          <w:rFonts w:eastAsia="Times New Roman" w:cs="Times New Roman"/>
          <w:lang w:eastAsia="es-ES"/>
        </w:rPr>
        <w:t>Contadores de horas de trabajo, luces enchufes y contador a tiempo real de vida estimada del filtro.</w:t>
      </w:r>
    </w:p>
    <w:p w14:paraId="1A6BB039" w14:textId="77777777" w:rsidR="00032EB0" w:rsidRPr="006F6DB2" w:rsidRDefault="00032EB0" w:rsidP="00032EB0">
      <w:pPr>
        <w:pStyle w:val="Prrafodelista"/>
        <w:numPr>
          <w:ilvl w:val="0"/>
          <w:numId w:val="24"/>
        </w:numPr>
        <w:spacing w:after="0" w:line="360" w:lineRule="auto"/>
        <w:jc w:val="both"/>
        <w:rPr>
          <w:rFonts w:eastAsia="Times New Roman" w:cs="Times New Roman"/>
          <w:lang w:eastAsia="es-ES"/>
        </w:rPr>
      </w:pPr>
      <w:r w:rsidRPr="00364ADD">
        <w:rPr>
          <w:rFonts w:eastAsia="Times New Roman" w:cs="Times New Roman"/>
          <w:lang w:eastAsia="es-ES"/>
        </w:rPr>
        <w:t xml:space="preserve">Ventana de cristal atemperado y con protección UV, deslizante, sin marcos, apertura </w:t>
      </w:r>
      <w:r w:rsidRPr="006F6DB2">
        <w:rPr>
          <w:rFonts w:eastAsia="Times New Roman" w:cs="Times New Roman"/>
          <w:lang w:eastAsia="es-ES"/>
        </w:rPr>
        <w:t>de trabajo 254mm.</w:t>
      </w:r>
    </w:p>
    <w:p w14:paraId="30542F88" w14:textId="77777777" w:rsidR="00032EB0" w:rsidRPr="006F6DB2" w:rsidRDefault="00032EB0" w:rsidP="00032EB0">
      <w:pPr>
        <w:pStyle w:val="Prrafodelista"/>
        <w:numPr>
          <w:ilvl w:val="0"/>
          <w:numId w:val="24"/>
        </w:numPr>
        <w:spacing w:after="0" w:line="360" w:lineRule="auto"/>
        <w:jc w:val="both"/>
        <w:rPr>
          <w:rFonts w:eastAsia="Times New Roman" w:cs="Times New Roman"/>
          <w:lang w:eastAsia="es-ES"/>
        </w:rPr>
      </w:pPr>
      <w:r w:rsidRPr="006F6DB2">
        <w:rPr>
          <w:rFonts w:eastAsia="Times New Roman" w:cs="Times New Roman"/>
          <w:lang w:eastAsia="es-ES"/>
        </w:rPr>
        <w:t>Diseño ergonómico.</w:t>
      </w:r>
    </w:p>
    <w:p w14:paraId="28B0506C" w14:textId="77777777" w:rsidR="00032EB0" w:rsidRPr="006F6DB2" w:rsidRDefault="00032EB0" w:rsidP="00032EB0">
      <w:pPr>
        <w:pStyle w:val="Prrafodelista"/>
        <w:numPr>
          <w:ilvl w:val="0"/>
          <w:numId w:val="24"/>
        </w:numPr>
        <w:spacing w:after="0" w:line="360" w:lineRule="auto"/>
        <w:jc w:val="both"/>
        <w:rPr>
          <w:rFonts w:eastAsia="Times New Roman" w:cs="Times New Roman"/>
          <w:lang w:eastAsia="es-ES"/>
        </w:rPr>
      </w:pPr>
      <w:r w:rsidRPr="006F6DB2">
        <w:rPr>
          <w:rFonts w:eastAsia="Times New Roman" w:cs="Times New Roman"/>
          <w:lang w:eastAsia="es-ES"/>
        </w:rPr>
        <w:t>Inclusión de base soporte telescópica regulable entre 70-90 cm en altura.</w:t>
      </w:r>
    </w:p>
    <w:p w14:paraId="55825909" w14:textId="77777777" w:rsidR="00B32607" w:rsidRPr="00CC45B5" w:rsidRDefault="00B32607" w:rsidP="00CC45B5">
      <w:pPr>
        <w:spacing w:after="0" w:line="360" w:lineRule="auto"/>
        <w:ind w:left="360"/>
        <w:jc w:val="both"/>
        <w:rPr>
          <w:rFonts w:eastAsia="Times New Roman" w:cs="Times New Roman"/>
          <w:lang w:eastAsia="es-ES"/>
        </w:rPr>
      </w:pPr>
      <w:r w:rsidRPr="00CC45B5">
        <w:rPr>
          <w:rFonts w:eastAsia="Times New Roman" w:cs="Times New Roman"/>
          <w:lang w:eastAsia="es-ES"/>
        </w:rPr>
        <w:t>Se aportará información detallada técnica de todas las características del aislador para su correcta evaluación por el equipo de expertos del CVTTH sobre dimensiones, instrumentación, operatividad, interface, instalaciones requeridas etc.</w:t>
      </w:r>
    </w:p>
    <w:p w14:paraId="0F09F4D0" w14:textId="5FCC5B5C" w:rsidR="00032EB0" w:rsidRDefault="00032EB0" w:rsidP="00032EB0">
      <w:pPr>
        <w:spacing w:after="0" w:line="360" w:lineRule="auto"/>
        <w:jc w:val="both"/>
        <w:rPr>
          <w:rFonts w:eastAsia="Times New Roman" w:cs="Times New Roman"/>
          <w:lang w:eastAsia="es-ES"/>
        </w:rPr>
      </w:pPr>
    </w:p>
    <w:p w14:paraId="3DD9AEF7" w14:textId="77777777" w:rsidR="00F946B7" w:rsidRPr="00602915" w:rsidRDefault="00F946B7" w:rsidP="00032EB0">
      <w:pPr>
        <w:spacing w:after="0" w:line="360" w:lineRule="auto"/>
        <w:jc w:val="both"/>
        <w:rPr>
          <w:rFonts w:eastAsia="Times New Roman" w:cs="Times New Roman"/>
          <w:lang w:eastAsia="es-ES"/>
        </w:rPr>
      </w:pPr>
    </w:p>
    <w:p w14:paraId="0C017E2C" w14:textId="746B04C0" w:rsidR="00032EB0" w:rsidRPr="00CC45B5" w:rsidRDefault="00032EB0" w:rsidP="00CC45B5">
      <w:pPr>
        <w:pStyle w:val="Prrafodelista"/>
        <w:numPr>
          <w:ilvl w:val="0"/>
          <w:numId w:val="16"/>
        </w:numPr>
        <w:spacing w:after="0" w:line="360" w:lineRule="auto"/>
        <w:jc w:val="both"/>
        <w:rPr>
          <w:rFonts w:eastAsia="Times New Roman" w:cs="Times New Roman"/>
          <w:b/>
          <w:bCs/>
          <w:lang w:eastAsia="es-ES"/>
        </w:rPr>
      </w:pPr>
      <w:r w:rsidRPr="00CC45B5">
        <w:rPr>
          <w:rFonts w:eastAsia="Times New Roman" w:cs="Times New Roman"/>
          <w:b/>
          <w:bCs/>
          <w:lang w:eastAsia="es-ES"/>
        </w:rPr>
        <w:lastRenderedPageBreak/>
        <w:t>CONTADOR DE PARTÍCULAS PORTÁTIL</w:t>
      </w:r>
    </w:p>
    <w:p w14:paraId="0F830220" w14:textId="01F4455C" w:rsidR="00B32607" w:rsidRPr="00CC45B5" w:rsidRDefault="00B32607" w:rsidP="00CC45B5">
      <w:pPr>
        <w:pStyle w:val="Prrafodelista"/>
        <w:spacing w:after="0" w:line="360" w:lineRule="auto"/>
        <w:ind w:left="360"/>
        <w:jc w:val="both"/>
        <w:rPr>
          <w:rFonts w:eastAsia="Times New Roman" w:cs="Times New Roman"/>
          <w:b/>
          <w:bCs/>
          <w:lang w:eastAsia="es-ES"/>
        </w:rPr>
      </w:pPr>
      <w:r>
        <w:rPr>
          <w:rFonts w:eastAsia="Times New Roman" w:cs="Times New Roman"/>
          <w:b/>
          <w:bCs/>
          <w:lang w:eastAsia="es-ES"/>
        </w:rPr>
        <w:t>3.1. Especificaciones</w:t>
      </w:r>
    </w:p>
    <w:p w14:paraId="305210B6" w14:textId="77777777" w:rsidR="00032EB0" w:rsidRPr="00997F01" w:rsidRDefault="00032EB0" w:rsidP="00032EB0">
      <w:pPr>
        <w:pStyle w:val="Prrafodelista"/>
        <w:numPr>
          <w:ilvl w:val="0"/>
          <w:numId w:val="26"/>
        </w:numPr>
        <w:spacing w:after="0" w:line="360" w:lineRule="auto"/>
        <w:jc w:val="both"/>
        <w:rPr>
          <w:rFonts w:eastAsia="Times New Roman" w:cs="Times New Roman"/>
          <w:lang w:eastAsia="es-ES"/>
        </w:rPr>
      </w:pPr>
      <w:r w:rsidRPr="00997F01">
        <w:rPr>
          <w:rFonts w:eastAsia="Times New Roman" w:cs="Times New Roman"/>
          <w:lang w:eastAsia="es-ES"/>
        </w:rPr>
        <w:t>Contador de partículas de: 0.3 µm, 0.5 µm, 1.0 µm, 3.0 µm, 5.0µm, 10.0µm.</w:t>
      </w:r>
    </w:p>
    <w:p w14:paraId="5757EED5" w14:textId="77777777" w:rsidR="00032EB0" w:rsidRPr="00997F01" w:rsidRDefault="00032EB0" w:rsidP="00032EB0">
      <w:pPr>
        <w:pStyle w:val="Prrafodelista"/>
        <w:numPr>
          <w:ilvl w:val="0"/>
          <w:numId w:val="26"/>
        </w:numPr>
        <w:spacing w:after="0" w:line="360" w:lineRule="auto"/>
        <w:jc w:val="both"/>
        <w:rPr>
          <w:rFonts w:eastAsia="Times New Roman" w:cs="Times New Roman"/>
          <w:lang w:eastAsia="es-ES"/>
        </w:rPr>
      </w:pPr>
      <w:r w:rsidRPr="00997F01">
        <w:rPr>
          <w:rFonts w:eastAsia="Times New Roman" w:cs="Times New Roman"/>
          <w:lang w:eastAsia="es-ES"/>
        </w:rPr>
        <w:t>Eficiencia de contaje de 50% para 0.3 µm.</w:t>
      </w:r>
    </w:p>
    <w:p w14:paraId="63723D9D" w14:textId="77777777" w:rsidR="00032EB0" w:rsidRPr="00997F01" w:rsidRDefault="00032EB0" w:rsidP="00032EB0">
      <w:pPr>
        <w:pStyle w:val="Prrafodelista"/>
        <w:numPr>
          <w:ilvl w:val="0"/>
          <w:numId w:val="26"/>
        </w:numPr>
        <w:spacing w:after="0" w:line="360" w:lineRule="auto"/>
        <w:jc w:val="both"/>
        <w:rPr>
          <w:rFonts w:eastAsia="Times New Roman" w:cs="Times New Roman"/>
          <w:lang w:eastAsia="es-ES"/>
        </w:rPr>
      </w:pPr>
      <w:r w:rsidRPr="00997F01">
        <w:rPr>
          <w:rFonts w:eastAsia="Times New Roman" w:cs="Times New Roman"/>
          <w:lang w:eastAsia="es-ES"/>
        </w:rPr>
        <w:t>Medidor de climatización universal con sonda para campanas de flujo laminar.</w:t>
      </w:r>
    </w:p>
    <w:p w14:paraId="30B2A0E1" w14:textId="77777777" w:rsidR="00032EB0" w:rsidRPr="00997F01" w:rsidRDefault="00032EB0" w:rsidP="00032EB0">
      <w:pPr>
        <w:pStyle w:val="Prrafodelista"/>
        <w:numPr>
          <w:ilvl w:val="0"/>
          <w:numId w:val="26"/>
        </w:numPr>
        <w:spacing w:after="0" w:line="360" w:lineRule="auto"/>
        <w:jc w:val="both"/>
        <w:rPr>
          <w:rFonts w:eastAsia="Times New Roman" w:cs="Times New Roman"/>
          <w:lang w:eastAsia="es-ES"/>
        </w:rPr>
      </w:pPr>
      <w:r w:rsidRPr="00997F01">
        <w:rPr>
          <w:rFonts w:eastAsia="Times New Roman" w:cs="Times New Roman"/>
          <w:lang w:eastAsia="es-ES"/>
        </w:rPr>
        <w:t>Sensor de presión diferencial y absoluta de -100...200 hPa.</w:t>
      </w:r>
    </w:p>
    <w:p w14:paraId="4FD2A058" w14:textId="77777777" w:rsidR="00032EB0" w:rsidRPr="00997F01" w:rsidRDefault="00032EB0" w:rsidP="00032EB0">
      <w:pPr>
        <w:spacing w:after="0" w:line="360" w:lineRule="auto"/>
        <w:jc w:val="both"/>
        <w:rPr>
          <w:rFonts w:eastAsia="Times New Roman" w:cs="Times New Roman"/>
          <w:lang w:eastAsia="es-ES"/>
        </w:rPr>
      </w:pPr>
    </w:p>
    <w:p w14:paraId="5E5E2A2E" w14:textId="48A23A7A" w:rsidR="00032EB0" w:rsidRPr="00CC45B5" w:rsidRDefault="00032EB0" w:rsidP="00CC45B5">
      <w:pPr>
        <w:pStyle w:val="Prrafodelista"/>
        <w:numPr>
          <w:ilvl w:val="0"/>
          <w:numId w:val="16"/>
        </w:numPr>
        <w:spacing w:after="0" w:line="360" w:lineRule="auto"/>
        <w:jc w:val="both"/>
        <w:rPr>
          <w:rFonts w:eastAsia="Times New Roman" w:cs="Times New Roman"/>
          <w:b/>
          <w:bCs/>
          <w:lang w:eastAsia="es-ES"/>
        </w:rPr>
      </w:pPr>
      <w:r w:rsidRPr="00CC45B5">
        <w:rPr>
          <w:rFonts w:eastAsia="Times New Roman" w:cs="Times New Roman"/>
          <w:b/>
          <w:bCs/>
          <w:lang w:eastAsia="es-ES"/>
        </w:rPr>
        <w:t>SELLADOR DE TUBOS DE PVC ESTÉRIL DE ALTA TEMPERATURA</w:t>
      </w:r>
    </w:p>
    <w:p w14:paraId="52DAD958" w14:textId="1C8C0912" w:rsidR="00B32607" w:rsidRPr="00CC45B5" w:rsidRDefault="00B32607" w:rsidP="00CC45B5">
      <w:pPr>
        <w:pStyle w:val="Prrafodelista"/>
        <w:spacing w:after="0" w:line="360" w:lineRule="auto"/>
        <w:ind w:left="360"/>
        <w:jc w:val="both"/>
        <w:rPr>
          <w:rFonts w:eastAsia="Times New Roman" w:cs="Times New Roman"/>
          <w:b/>
          <w:bCs/>
          <w:lang w:eastAsia="es-ES"/>
        </w:rPr>
      </w:pPr>
      <w:r>
        <w:rPr>
          <w:rFonts w:eastAsia="Times New Roman" w:cs="Times New Roman"/>
          <w:b/>
          <w:bCs/>
          <w:lang w:eastAsia="es-ES"/>
        </w:rPr>
        <w:t>4.1. Especificaciones</w:t>
      </w:r>
    </w:p>
    <w:p w14:paraId="5D851B39" w14:textId="77777777" w:rsidR="00032EB0" w:rsidRPr="00997F01" w:rsidRDefault="00032EB0" w:rsidP="00032EB0">
      <w:pPr>
        <w:pStyle w:val="Prrafodelista"/>
        <w:numPr>
          <w:ilvl w:val="0"/>
          <w:numId w:val="27"/>
        </w:numPr>
        <w:spacing w:after="0" w:line="360" w:lineRule="auto"/>
        <w:jc w:val="both"/>
        <w:rPr>
          <w:rFonts w:eastAsia="Times New Roman" w:cs="Times New Roman"/>
          <w:lang w:eastAsia="es-ES"/>
        </w:rPr>
      </w:pPr>
      <w:r w:rsidRPr="00997F01">
        <w:rPr>
          <w:rFonts w:eastAsia="Times New Roman" w:cs="Times New Roman"/>
          <w:lang w:eastAsia="es-ES"/>
        </w:rPr>
        <w:t>Sellador de tubos de bolsas de sangre de PVC que garantice la esterilidad.</w:t>
      </w:r>
    </w:p>
    <w:p w14:paraId="567244DA" w14:textId="77777777" w:rsidR="00032EB0" w:rsidRPr="00997F01" w:rsidRDefault="00032EB0" w:rsidP="00032EB0">
      <w:pPr>
        <w:pStyle w:val="Prrafodelista"/>
        <w:numPr>
          <w:ilvl w:val="0"/>
          <w:numId w:val="27"/>
        </w:numPr>
        <w:spacing w:after="0" w:line="360" w:lineRule="auto"/>
        <w:jc w:val="both"/>
        <w:rPr>
          <w:rFonts w:eastAsia="Times New Roman" w:cs="Times New Roman"/>
          <w:lang w:eastAsia="es-ES"/>
        </w:rPr>
      </w:pPr>
      <w:r w:rsidRPr="00997F01">
        <w:rPr>
          <w:rFonts w:eastAsia="Times New Roman" w:cs="Times New Roman"/>
          <w:lang w:eastAsia="es-ES"/>
        </w:rPr>
        <w:t>Deberá disponer de capacidad de sellado para líquido-líquido, líquido aire y aire-aire.</w:t>
      </w:r>
    </w:p>
    <w:p w14:paraId="78C855A7" w14:textId="77777777" w:rsidR="00032EB0" w:rsidRPr="00997F01" w:rsidRDefault="00032EB0" w:rsidP="00032EB0">
      <w:pPr>
        <w:pStyle w:val="Prrafodelista"/>
        <w:numPr>
          <w:ilvl w:val="0"/>
          <w:numId w:val="27"/>
        </w:numPr>
        <w:spacing w:after="0" w:line="360" w:lineRule="auto"/>
        <w:jc w:val="both"/>
        <w:rPr>
          <w:rFonts w:eastAsia="Times New Roman" w:cs="Times New Roman"/>
          <w:lang w:eastAsia="es-ES"/>
        </w:rPr>
      </w:pPr>
      <w:r w:rsidRPr="00997F01">
        <w:rPr>
          <w:rFonts w:eastAsia="Times New Roman" w:cs="Times New Roman"/>
          <w:lang w:eastAsia="es-ES"/>
        </w:rPr>
        <w:t>Temperatura aproximada de 300ºC.</w:t>
      </w:r>
    </w:p>
    <w:p w14:paraId="388AEE8A" w14:textId="77777777" w:rsidR="00032EB0" w:rsidRPr="001A3967" w:rsidRDefault="00032EB0" w:rsidP="00032EB0">
      <w:pPr>
        <w:spacing w:after="0" w:line="360" w:lineRule="auto"/>
        <w:jc w:val="both"/>
        <w:rPr>
          <w:rFonts w:eastAsia="Times New Roman" w:cs="Times New Roman"/>
          <w:b/>
          <w:bCs/>
          <w:lang w:eastAsia="es-ES"/>
        </w:rPr>
      </w:pPr>
      <w:r w:rsidRPr="00997F01">
        <w:rPr>
          <w:rFonts w:eastAsia="Times New Roman" w:cs="Times New Roman"/>
          <w:b/>
          <w:bCs/>
          <w:lang w:eastAsia="es-ES"/>
        </w:rPr>
        <w:t>5. MOBILIARIO</w:t>
      </w:r>
    </w:p>
    <w:p w14:paraId="44EDFC2C" w14:textId="12AA368F" w:rsidR="00032EB0" w:rsidRPr="00CC45B5" w:rsidRDefault="00032EB0" w:rsidP="00CC45B5">
      <w:pPr>
        <w:spacing w:after="0" w:line="360" w:lineRule="auto"/>
        <w:ind w:firstLine="708"/>
        <w:jc w:val="both"/>
        <w:rPr>
          <w:rFonts w:eastAsia="Times New Roman" w:cs="Times New Roman"/>
          <w:b/>
          <w:lang w:eastAsia="es-ES"/>
        </w:rPr>
      </w:pPr>
      <w:r w:rsidRPr="00CC45B5">
        <w:rPr>
          <w:rFonts w:eastAsia="Times New Roman" w:cs="Times New Roman"/>
          <w:lang w:eastAsia="es-ES"/>
        </w:rPr>
        <w:t>Mobiliario adecuado a las necesidades de las salas</w:t>
      </w:r>
      <w:r w:rsidR="00B32607">
        <w:rPr>
          <w:rFonts w:eastAsia="Times New Roman" w:cs="Times New Roman"/>
          <w:lang w:eastAsia="es-ES"/>
        </w:rPr>
        <w:t>.</w:t>
      </w:r>
    </w:p>
    <w:p w14:paraId="78F00E3B" w14:textId="77777777" w:rsidR="00032EB0" w:rsidRPr="00873EF3" w:rsidRDefault="00032EB0" w:rsidP="00032EB0">
      <w:pPr>
        <w:spacing w:line="360" w:lineRule="auto"/>
        <w:jc w:val="both"/>
        <w:rPr>
          <w:rFonts w:ascii="Calibri" w:hAnsi="Calibri" w:cs="Arial"/>
          <w:highlight w:val="yellow"/>
        </w:rPr>
      </w:pPr>
    </w:p>
    <w:p w14:paraId="2C5EDD01" w14:textId="26FBD66E" w:rsidR="00032EB0" w:rsidRPr="001A3967" w:rsidRDefault="00032EB0" w:rsidP="00032EB0">
      <w:pPr>
        <w:pStyle w:val="Ttulo2"/>
        <w:spacing w:line="360" w:lineRule="auto"/>
        <w:jc w:val="both"/>
        <w:rPr>
          <w:rFonts w:asciiTheme="minorHAnsi" w:hAnsiTheme="minorHAnsi" w:cs="Times New Roman"/>
          <w:color w:val="auto"/>
          <w:sz w:val="24"/>
          <w:szCs w:val="24"/>
        </w:rPr>
      </w:pPr>
      <w:bookmarkStart w:id="39" w:name="_Toc106875043"/>
      <w:r w:rsidRPr="001A3967">
        <w:rPr>
          <w:rFonts w:asciiTheme="minorHAnsi" w:hAnsiTheme="minorHAnsi" w:cs="Times New Roman"/>
          <w:color w:val="auto"/>
          <w:sz w:val="24"/>
          <w:szCs w:val="24"/>
        </w:rPr>
        <w:t>5.</w:t>
      </w:r>
      <w:r w:rsidR="0020226A">
        <w:rPr>
          <w:rFonts w:asciiTheme="minorHAnsi" w:hAnsiTheme="minorHAnsi" w:cs="Times New Roman"/>
          <w:color w:val="auto"/>
          <w:sz w:val="24"/>
          <w:szCs w:val="24"/>
        </w:rPr>
        <w:t>2</w:t>
      </w:r>
      <w:r w:rsidRPr="001A3967">
        <w:rPr>
          <w:rFonts w:asciiTheme="minorHAnsi" w:hAnsiTheme="minorHAnsi" w:cs="Times New Roman"/>
          <w:color w:val="auto"/>
          <w:sz w:val="24"/>
          <w:szCs w:val="24"/>
        </w:rPr>
        <w:t>.- Condiciones de suministro</w:t>
      </w:r>
      <w:bookmarkEnd w:id="39"/>
    </w:p>
    <w:p w14:paraId="4E5134AC" w14:textId="265E0291" w:rsidR="00032EB0" w:rsidRPr="00822370" w:rsidRDefault="00032EB0" w:rsidP="00032EB0">
      <w:pPr>
        <w:tabs>
          <w:tab w:val="left" w:pos="851"/>
        </w:tabs>
        <w:autoSpaceDE w:val="0"/>
        <w:autoSpaceDN w:val="0"/>
        <w:adjustRightInd w:val="0"/>
        <w:spacing w:after="120" w:line="360" w:lineRule="auto"/>
        <w:jc w:val="both"/>
        <w:rPr>
          <w:rFonts w:ascii="Calibri" w:hAnsi="Calibri" w:cs="Arial"/>
        </w:rPr>
      </w:pPr>
      <w:r>
        <w:rPr>
          <w:rFonts w:ascii="Calibri" w:hAnsi="Calibri" w:cs="Arial"/>
        </w:rPr>
        <w:t>La</w:t>
      </w:r>
      <w:r w:rsidRPr="001A3967">
        <w:rPr>
          <w:rFonts w:ascii="Calibri" w:hAnsi="Calibri" w:cs="Arial"/>
        </w:rPr>
        <w:t xml:space="preserve"> </w:t>
      </w:r>
      <w:r w:rsidRPr="00324FE4">
        <w:rPr>
          <w:rFonts w:ascii="Calibri" w:hAnsi="Calibri" w:cs="Arial"/>
        </w:rPr>
        <w:t xml:space="preserve">entrega de los equipos y el orden de la misma </w:t>
      </w:r>
      <w:r>
        <w:rPr>
          <w:rFonts w:ascii="Calibri" w:hAnsi="Calibri" w:cs="Arial"/>
        </w:rPr>
        <w:t>se establecerán en el</w:t>
      </w:r>
      <w:r w:rsidRPr="00324FE4">
        <w:rPr>
          <w:rFonts w:ascii="Calibri" w:hAnsi="Calibri" w:cs="Arial"/>
        </w:rPr>
        <w:t xml:space="preserve"> Centro Vasco de Transfusión y Tejidos Humanos</w:t>
      </w:r>
      <w:r>
        <w:rPr>
          <w:rFonts w:ascii="Calibri" w:hAnsi="Calibri" w:cs="Arial"/>
        </w:rPr>
        <w:t xml:space="preserve"> por </w:t>
      </w:r>
      <w:r w:rsidRPr="00822370">
        <w:rPr>
          <w:rFonts w:ascii="Calibri" w:hAnsi="Calibri" w:cs="Arial"/>
        </w:rPr>
        <w:t>su comité de expertos</w:t>
      </w:r>
      <w:r w:rsidR="00822370">
        <w:rPr>
          <w:rFonts w:ascii="Calibri" w:hAnsi="Calibri" w:cs="Arial"/>
        </w:rPr>
        <w:t>.</w:t>
      </w:r>
    </w:p>
    <w:p w14:paraId="1C5E8500" w14:textId="77777777" w:rsidR="00032EB0" w:rsidRPr="001A3967" w:rsidRDefault="00032EB0" w:rsidP="00032EB0">
      <w:pPr>
        <w:tabs>
          <w:tab w:val="left" w:pos="851"/>
        </w:tabs>
        <w:autoSpaceDE w:val="0"/>
        <w:autoSpaceDN w:val="0"/>
        <w:adjustRightInd w:val="0"/>
        <w:spacing w:after="120" w:line="360" w:lineRule="auto"/>
        <w:jc w:val="both"/>
        <w:rPr>
          <w:rFonts w:ascii="Calibri" w:hAnsi="Calibri" w:cs="Arial"/>
        </w:rPr>
      </w:pPr>
      <w:r w:rsidRPr="00324FE4">
        <w:rPr>
          <w:rFonts w:ascii="Calibri" w:hAnsi="Calibri" w:cs="Arial"/>
        </w:rPr>
        <w:t xml:space="preserve">Si </w:t>
      </w:r>
      <w:r>
        <w:rPr>
          <w:rFonts w:ascii="Calibri" w:hAnsi="Calibri" w:cs="Arial"/>
        </w:rPr>
        <w:t>hubiera que retrasar la entrega de material</w:t>
      </w:r>
      <w:r w:rsidRPr="00324FE4">
        <w:rPr>
          <w:rFonts w:ascii="Calibri" w:hAnsi="Calibri" w:cs="Arial"/>
        </w:rPr>
        <w:t xml:space="preserve">, el adjudicatario deberá suministrar el equipo y sus componentes actualizados a </w:t>
      </w:r>
      <w:r w:rsidRPr="001A3967">
        <w:rPr>
          <w:rFonts w:ascii="Calibri" w:hAnsi="Calibri" w:cs="Arial"/>
        </w:rPr>
        <w:t xml:space="preserve">la nueva fecha de entrega </w:t>
      </w:r>
      <w:r>
        <w:rPr>
          <w:rFonts w:ascii="Calibri" w:hAnsi="Calibri" w:cs="Arial"/>
        </w:rPr>
        <w:t xml:space="preserve">establecida. </w:t>
      </w:r>
    </w:p>
    <w:p w14:paraId="712114A8" w14:textId="77777777" w:rsidR="00032EB0" w:rsidRPr="001A3967" w:rsidRDefault="00032EB0" w:rsidP="00032EB0">
      <w:pPr>
        <w:tabs>
          <w:tab w:val="left" w:pos="851"/>
        </w:tabs>
        <w:autoSpaceDE w:val="0"/>
        <w:autoSpaceDN w:val="0"/>
        <w:adjustRightInd w:val="0"/>
        <w:spacing w:after="120" w:line="360" w:lineRule="auto"/>
        <w:jc w:val="both"/>
        <w:rPr>
          <w:rFonts w:ascii="Calibri" w:hAnsi="Calibri" w:cs="Arial"/>
        </w:rPr>
      </w:pPr>
      <w:r w:rsidRPr="001A3967">
        <w:rPr>
          <w:rFonts w:ascii="Calibri" w:hAnsi="Calibri" w:cs="Arial"/>
        </w:rPr>
        <w:t>La adquisición que se concursa, incluye no sólo el suministro de los equipos sino también el cumplimiento de las condiciones y obligaciones que se detallan a continuación:</w:t>
      </w:r>
    </w:p>
    <w:p w14:paraId="1D22720F" w14:textId="77777777" w:rsidR="00032EB0" w:rsidRPr="001A3967" w:rsidRDefault="00032EB0" w:rsidP="00032EB0">
      <w:pPr>
        <w:numPr>
          <w:ilvl w:val="1"/>
          <w:numId w:val="18"/>
        </w:numPr>
        <w:tabs>
          <w:tab w:val="left" w:pos="851"/>
        </w:tabs>
        <w:autoSpaceDE w:val="0"/>
        <w:autoSpaceDN w:val="0"/>
        <w:adjustRightInd w:val="0"/>
        <w:spacing w:after="120" w:line="360" w:lineRule="auto"/>
        <w:jc w:val="both"/>
        <w:rPr>
          <w:rFonts w:ascii="Calibri" w:hAnsi="Calibri" w:cs="Arial"/>
        </w:rPr>
      </w:pPr>
      <w:r w:rsidRPr="001A3967">
        <w:rPr>
          <w:rFonts w:ascii="Calibri" w:hAnsi="Calibri" w:cs="Arial"/>
          <w:b/>
        </w:rPr>
        <w:t>Adquisición del equipo:</w:t>
      </w:r>
      <w:r w:rsidRPr="001A3967">
        <w:rPr>
          <w:rFonts w:ascii="Calibri" w:hAnsi="Calibri" w:cs="Arial"/>
        </w:rPr>
        <w:t xml:space="preserve"> Se entiende por equipo el conjunto completo del equipo, máquina u aparato con todos los accesorios imprescindibles para su funcionamiento.</w:t>
      </w:r>
    </w:p>
    <w:p w14:paraId="4D7E7B32" w14:textId="77777777" w:rsidR="00032EB0" w:rsidRPr="001A3967" w:rsidRDefault="00032EB0" w:rsidP="00032EB0">
      <w:pPr>
        <w:tabs>
          <w:tab w:val="left" w:pos="851"/>
        </w:tabs>
        <w:autoSpaceDE w:val="0"/>
        <w:autoSpaceDN w:val="0"/>
        <w:adjustRightInd w:val="0"/>
        <w:spacing w:after="120" w:line="360" w:lineRule="auto"/>
        <w:ind w:left="850"/>
        <w:jc w:val="both"/>
        <w:rPr>
          <w:rFonts w:ascii="Calibri" w:hAnsi="Calibri" w:cs="Arial"/>
        </w:rPr>
      </w:pPr>
      <w:r w:rsidRPr="001A3967">
        <w:rPr>
          <w:rFonts w:ascii="Calibri" w:hAnsi="Calibri" w:cs="Arial"/>
        </w:rPr>
        <w:t>Se entiende también como equipo, para todos aquellos equipos que incluyan software, la actualización del mismo cuando fuera necesaria, así como las licencias de uso.</w:t>
      </w:r>
    </w:p>
    <w:p w14:paraId="08490D87" w14:textId="47964036" w:rsidR="00032EB0" w:rsidRPr="00324FE4" w:rsidRDefault="00032EB0" w:rsidP="00032EB0">
      <w:pPr>
        <w:numPr>
          <w:ilvl w:val="1"/>
          <w:numId w:val="18"/>
        </w:numPr>
        <w:tabs>
          <w:tab w:val="left" w:pos="851"/>
        </w:tabs>
        <w:autoSpaceDE w:val="0"/>
        <w:autoSpaceDN w:val="0"/>
        <w:adjustRightInd w:val="0"/>
        <w:spacing w:after="120" w:line="360" w:lineRule="auto"/>
        <w:ind w:left="850" w:hanging="425"/>
        <w:jc w:val="both"/>
        <w:rPr>
          <w:rFonts w:ascii="Calibri" w:hAnsi="Calibri" w:cs="Arial"/>
        </w:rPr>
      </w:pPr>
      <w:r w:rsidRPr="001A3967">
        <w:rPr>
          <w:rFonts w:ascii="Calibri" w:hAnsi="Calibri" w:cs="Arial"/>
          <w:b/>
        </w:rPr>
        <w:t xml:space="preserve">Manuales: </w:t>
      </w:r>
      <w:r w:rsidRPr="00324FE4">
        <w:rPr>
          <w:rFonts w:ascii="Calibri" w:hAnsi="Calibri" w:cs="Arial"/>
        </w:rPr>
        <w:t xml:space="preserve">Los adjudicatarios deberán entregar con el equipo, al servicio destinatario y al Centro Vasco de Transfusión y Tejidos Humanos, todos los Manuales íntegramente en castellano y/o </w:t>
      </w:r>
      <w:r w:rsidR="007F570D" w:rsidRPr="00324FE4">
        <w:rPr>
          <w:rFonts w:ascii="Calibri" w:hAnsi="Calibri" w:cs="Arial"/>
        </w:rPr>
        <w:t>euskera</w:t>
      </w:r>
      <w:r w:rsidRPr="00324FE4">
        <w:rPr>
          <w:rFonts w:ascii="Calibri" w:hAnsi="Calibri" w:cs="Arial"/>
        </w:rPr>
        <w:t>, correspondientes a la descripción y operatividad del equipo, y que serán como mínimo los siguientes:</w:t>
      </w:r>
    </w:p>
    <w:p w14:paraId="759897C8" w14:textId="77777777" w:rsidR="00032EB0" w:rsidRPr="001A3967" w:rsidRDefault="00032EB0" w:rsidP="00032EB0">
      <w:pPr>
        <w:numPr>
          <w:ilvl w:val="2"/>
          <w:numId w:val="18"/>
        </w:numPr>
        <w:tabs>
          <w:tab w:val="left" w:pos="1701"/>
        </w:tabs>
        <w:spacing w:after="0" w:line="360" w:lineRule="auto"/>
        <w:ind w:left="1701" w:hanging="708"/>
        <w:jc w:val="both"/>
        <w:rPr>
          <w:rFonts w:ascii="Calibri" w:hAnsi="Calibri" w:cs="Arial"/>
        </w:rPr>
      </w:pPr>
      <w:r w:rsidRPr="00324FE4">
        <w:rPr>
          <w:rFonts w:ascii="Calibri" w:hAnsi="Calibri" w:cs="Arial"/>
        </w:rPr>
        <w:lastRenderedPageBreak/>
        <w:t xml:space="preserve">De </w:t>
      </w:r>
      <w:r w:rsidRPr="00324FE4">
        <w:rPr>
          <w:rFonts w:ascii="Calibri" w:hAnsi="Calibri" w:cs="Calibri"/>
        </w:rPr>
        <w:t>instalación</w:t>
      </w:r>
      <w:r w:rsidRPr="00324FE4">
        <w:rPr>
          <w:rFonts w:ascii="Calibri" w:hAnsi="Calibri" w:cs="Arial"/>
        </w:rPr>
        <w:t xml:space="preserve">: aportando </w:t>
      </w:r>
      <w:r w:rsidRPr="001A3967">
        <w:rPr>
          <w:rFonts w:ascii="Calibri" w:hAnsi="Calibri" w:cs="Arial"/>
        </w:rPr>
        <w:t>además del manual de instalación, la información y rotulado sobre los equipos que representen un riesgo especial.</w:t>
      </w:r>
    </w:p>
    <w:p w14:paraId="7A03C625" w14:textId="77777777" w:rsidR="00032EB0" w:rsidRPr="001A3967" w:rsidRDefault="00032EB0" w:rsidP="00032EB0">
      <w:pPr>
        <w:numPr>
          <w:ilvl w:val="2"/>
          <w:numId w:val="18"/>
        </w:numPr>
        <w:tabs>
          <w:tab w:val="left" w:pos="1701"/>
        </w:tabs>
        <w:spacing w:after="0" w:line="360" w:lineRule="auto"/>
        <w:ind w:left="1701" w:hanging="708"/>
        <w:jc w:val="both"/>
        <w:rPr>
          <w:rFonts w:ascii="Calibri" w:hAnsi="Calibri" w:cs="Arial"/>
        </w:rPr>
      </w:pPr>
      <w:r w:rsidRPr="001A3967">
        <w:rPr>
          <w:rFonts w:ascii="Calibri" w:hAnsi="Calibri" w:cs="Arial"/>
        </w:rPr>
        <w:t>De uso: con las características del equipo, una explicación detallada de los principios de funcionamiento, de los controles, operaciones de manejo y seguridad, alarmas y operaciones rutinarias para verificación del funcionamiento apropiado del equipo previsto a su uso diarios, etc.</w:t>
      </w:r>
    </w:p>
    <w:p w14:paraId="7DD56842" w14:textId="77777777" w:rsidR="00032EB0" w:rsidRPr="001A3967" w:rsidRDefault="00032EB0" w:rsidP="00032EB0">
      <w:pPr>
        <w:numPr>
          <w:ilvl w:val="2"/>
          <w:numId w:val="18"/>
        </w:numPr>
        <w:tabs>
          <w:tab w:val="left" w:pos="1701"/>
        </w:tabs>
        <w:spacing w:after="0" w:line="360" w:lineRule="auto"/>
        <w:ind w:left="1701" w:hanging="708"/>
        <w:jc w:val="both"/>
        <w:rPr>
          <w:rFonts w:ascii="Calibri" w:hAnsi="Calibri" w:cs="Arial"/>
        </w:rPr>
      </w:pPr>
      <w:r w:rsidRPr="001A3967">
        <w:rPr>
          <w:rFonts w:ascii="Calibri" w:hAnsi="Calibri" w:cs="Arial"/>
        </w:rPr>
        <w:t xml:space="preserve">De </w:t>
      </w:r>
      <w:r w:rsidRPr="001A3967">
        <w:rPr>
          <w:rFonts w:ascii="Calibri" w:hAnsi="Calibri" w:cs="Calibri"/>
        </w:rPr>
        <w:t>mantenimiento</w:t>
      </w:r>
      <w:r w:rsidRPr="001A3967">
        <w:rPr>
          <w:rFonts w:ascii="Calibri" w:hAnsi="Calibri" w:cs="Arial"/>
        </w:rPr>
        <w:t xml:space="preserve"> y técnicos: incluirán esquemas eléctricos y mecanismos completos, despiece, recambios y accesorios, operaciones de mantenimiento preventivo, calibración y ayuda en la localización de averías, etc.</w:t>
      </w:r>
    </w:p>
    <w:p w14:paraId="7F0D9EB0" w14:textId="242CDD95" w:rsidR="00032EB0" w:rsidRPr="001A3967" w:rsidRDefault="00032EB0" w:rsidP="00032EB0">
      <w:pPr>
        <w:tabs>
          <w:tab w:val="left" w:pos="851"/>
        </w:tabs>
        <w:autoSpaceDE w:val="0"/>
        <w:autoSpaceDN w:val="0"/>
        <w:adjustRightInd w:val="0"/>
        <w:spacing w:after="120" w:line="360" w:lineRule="auto"/>
        <w:jc w:val="both"/>
        <w:rPr>
          <w:rFonts w:ascii="Calibri" w:hAnsi="Calibri" w:cs="Arial"/>
        </w:rPr>
      </w:pPr>
      <w:r w:rsidRPr="001A3967">
        <w:rPr>
          <w:rFonts w:ascii="Calibri" w:hAnsi="Calibri" w:cs="Arial"/>
        </w:rPr>
        <w:t xml:space="preserve">Los rótulos, indicadores y etiquetas del equipo también deberán estar en castellano y/o </w:t>
      </w:r>
      <w:r w:rsidR="007F570D" w:rsidRPr="001A3967">
        <w:rPr>
          <w:rFonts w:ascii="Calibri" w:hAnsi="Calibri" w:cs="Arial"/>
        </w:rPr>
        <w:t>euskera</w:t>
      </w:r>
      <w:r w:rsidRPr="001A3967">
        <w:rPr>
          <w:rFonts w:ascii="Calibri" w:hAnsi="Calibri" w:cs="Arial"/>
        </w:rPr>
        <w:t xml:space="preserve"> y ser suficientemente explicativos.</w:t>
      </w:r>
    </w:p>
    <w:p w14:paraId="488DC9BC" w14:textId="77777777" w:rsidR="00032EB0" w:rsidRPr="00873EF3" w:rsidRDefault="00032EB0" w:rsidP="00032EB0">
      <w:pPr>
        <w:tabs>
          <w:tab w:val="left" w:pos="851"/>
        </w:tabs>
        <w:autoSpaceDE w:val="0"/>
        <w:autoSpaceDN w:val="0"/>
        <w:adjustRightInd w:val="0"/>
        <w:spacing w:after="120" w:line="360" w:lineRule="auto"/>
        <w:ind w:left="850"/>
        <w:jc w:val="both"/>
        <w:rPr>
          <w:rFonts w:ascii="Calibri" w:hAnsi="Calibri" w:cs="Arial"/>
          <w:sz w:val="20"/>
          <w:highlight w:val="yellow"/>
        </w:rPr>
      </w:pPr>
    </w:p>
    <w:p w14:paraId="02811E9F" w14:textId="1E004EFB" w:rsidR="00032EB0" w:rsidRPr="001A3967" w:rsidRDefault="00032EB0" w:rsidP="00032EB0">
      <w:pPr>
        <w:pStyle w:val="Ttulo2"/>
        <w:spacing w:line="360" w:lineRule="auto"/>
        <w:jc w:val="both"/>
        <w:rPr>
          <w:rFonts w:asciiTheme="minorHAnsi" w:hAnsiTheme="minorHAnsi" w:cs="Times New Roman"/>
          <w:color w:val="auto"/>
          <w:sz w:val="24"/>
          <w:szCs w:val="24"/>
        </w:rPr>
      </w:pPr>
      <w:bookmarkStart w:id="40" w:name="_Toc106875044"/>
      <w:r w:rsidRPr="001A3967">
        <w:rPr>
          <w:rFonts w:asciiTheme="minorHAnsi" w:hAnsiTheme="minorHAnsi" w:cs="Times New Roman"/>
          <w:color w:val="auto"/>
          <w:sz w:val="24"/>
          <w:szCs w:val="24"/>
        </w:rPr>
        <w:t>5.</w:t>
      </w:r>
      <w:r w:rsidR="0020226A">
        <w:rPr>
          <w:rFonts w:asciiTheme="minorHAnsi" w:hAnsiTheme="minorHAnsi" w:cs="Times New Roman"/>
          <w:color w:val="auto"/>
          <w:sz w:val="24"/>
          <w:szCs w:val="24"/>
        </w:rPr>
        <w:t>3</w:t>
      </w:r>
      <w:r w:rsidRPr="001A3967">
        <w:rPr>
          <w:rFonts w:asciiTheme="minorHAnsi" w:hAnsiTheme="minorHAnsi" w:cs="Times New Roman"/>
          <w:color w:val="auto"/>
          <w:sz w:val="24"/>
          <w:szCs w:val="24"/>
        </w:rPr>
        <w:t>.- Condiciones de instalación y aceptación del equip</w:t>
      </w:r>
      <w:r w:rsidR="00F946B7">
        <w:rPr>
          <w:rFonts w:asciiTheme="minorHAnsi" w:hAnsiTheme="minorHAnsi" w:cs="Times New Roman"/>
          <w:color w:val="auto"/>
          <w:sz w:val="24"/>
          <w:szCs w:val="24"/>
        </w:rPr>
        <w:t>amiento</w:t>
      </w:r>
      <w:bookmarkEnd w:id="40"/>
    </w:p>
    <w:p w14:paraId="2E806DC3" w14:textId="0CE2B80C" w:rsidR="00032EB0" w:rsidRPr="001A3967" w:rsidRDefault="00032EB0" w:rsidP="00032EB0">
      <w:pPr>
        <w:numPr>
          <w:ilvl w:val="1"/>
          <w:numId w:val="17"/>
        </w:numPr>
        <w:tabs>
          <w:tab w:val="left" w:pos="851"/>
        </w:tabs>
        <w:autoSpaceDE w:val="0"/>
        <w:autoSpaceDN w:val="0"/>
        <w:adjustRightInd w:val="0"/>
        <w:spacing w:after="120" w:line="360" w:lineRule="auto"/>
        <w:jc w:val="both"/>
        <w:rPr>
          <w:rFonts w:ascii="Calibri" w:hAnsi="Calibri" w:cs="Calibri"/>
        </w:rPr>
      </w:pPr>
      <w:r w:rsidRPr="001A3967">
        <w:rPr>
          <w:rFonts w:ascii="Calibri" w:hAnsi="Calibri" w:cs="Arial"/>
        </w:rPr>
        <w:t>Todas</w:t>
      </w:r>
      <w:r w:rsidRPr="001A3967">
        <w:rPr>
          <w:rFonts w:ascii="Calibri" w:hAnsi="Calibri" w:cs="Calibri"/>
        </w:rPr>
        <w:t xml:space="preserve"> las ofertas contendrán un proyecto de </w:t>
      </w:r>
      <w:r w:rsidR="00F946B7" w:rsidRPr="00E3349F">
        <w:rPr>
          <w:rFonts w:ascii="Calibri" w:hAnsi="Calibri" w:cs="Calibri"/>
        </w:rPr>
        <w:t>implantación</w:t>
      </w:r>
      <w:r w:rsidRPr="001A3967">
        <w:rPr>
          <w:rFonts w:ascii="Calibri" w:hAnsi="Calibri" w:cs="Calibri"/>
        </w:rPr>
        <w:t>, con especial detalle de la coherencia en la distribución de circuitos internos y flujos de trabajo, instalaciones de zonas limpias, almacenamientos y crecimientos futuros, que incluya:</w:t>
      </w:r>
    </w:p>
    <w:p w14:paraId="0FFFADEF" w14:textId="77777777" w:rsidR="00032EB0" w:rsidRPr="001A3967" w:rsidRDefault="00032EB0" w:rsidP="00032EB0">
      <w:pPr>
        <w:numPr>
          <w:ilvl w:val="2"/>
          <w:numId w:val="17"/>
        </w:numPr>
        <w:tabs>
          <w:tab w:val="left" w:pos="1701"/>
        </w:tabs>
        <w:spacing w:after="0" w:line="360" w:lineRule="auto"/>
        <w:ind w:left="1701" w:hanging="708"/>
        <w:jc w:val="both"/>
        <w:rPr>
          <w:rFonts w:ascii="Calibri" w:hAnsi="Calibri" w:cs="Calibri"/>
        </w:rPr>
      </w:pPr>
      <w:r w:rsidRPr="001A3967">
        <w:rPr>
          <w:rFonts w:ascii="Calibri" w:hAnsi="Calibri" w:cs="Calibri"/>
        </w:rPr>
        <w:t>Memoria.</w:t>
      </w:r>
    </w:p>
    <w:p w14:paraId="5EC05701" w14:textId="77777777" w:rsidR="00032EB0" w:rsidRPr="001A3967" w:rsidRDefault="00032EB0" w:rsidP="00032EB0">
      <w:pPr>
        <w:numPr>
          <w:ilvl w:val="2"/>
          <w:numId w:val="17"/>
        </w:numPr>
        <w:tabs>
          <w:tab w:val="left" w:pos="1701"/>
        </w:tabs>
        <w:spacing w:after="0" w:line="360" w:lineRule="auto"/>
        <w:ind w:left="1701" w:hanging="708"/>
        <w:jc w:val="both"/>
        <w:rPr>
          <w:rFonts w:ascii="Calibri" w:hAnsi="Calibri" w:cs="Calibri"/>
        </w:rPr>
      </w:pPr>
      <w:r w:rsidRPr="001A3967">
        <w:rPr>
          <w:rFonts w:ascii="Calibri" w:hAnsi="Calibri" w:cs="Calibri"/>
        </w:rPr>
        <w:t>Documentación gráfica de la instalación de los equipos.</w:t>
      </w:r>
    </w:p>
    <w:p w14:paraId="13D6AF83" w14:textId="77777777" w:rsidR="00032EB0" w:rsidRPr="00324FE4" w:rsidRDefault="00032EB0" w:rsidP="00032EB0">
      <w:pPr>
        <w:numPr>
          <w:ilvl w:val="1"/>
          <w:numId w:val="17"/>
        </w:numPr>
        <w:tabs>
          <w:tab w:val="left" w:pos="851"/>
        </w:tabs>
        <w:autoSpaceDE w:val="0"/>
        <w:autoSpaceDN w:val="0"/>
        <w:adjustRightInd w:val="0"/>
        <w:spacing w:after="120" w:line="360" w:lineRule="auto"/>
        <w:jc w:val="both"/>
        <w:rPr>
          <w:rFonts w:ascii="Calibri" w:hAnsi="Calibri" w:cs="Arial"/>
        </w:rPr>
      </w:pPr>
      <w:r w:rsidRPr="001A3967">
        <w:rPr>
          <w:rFonts w:ascii="Calibri" w:hAnsi="Calibri" w:cs="Arial"/>
        </w:rPr>
        <w:t xml:space="preserve">Los equipos ofertados se suministrarán con todos aquellos dispositivos o elementos de interconexión, accesorios de anclaje o </w:t>
      </w:r>
      <w:r w:rsidRPr="001A3967">
        <w:rPr>
          <w:rFonts w:ascii="Calibri" w:hAnsi="Calibri" w:cs="Calibri"/>
        </w:rPr>
        <w:t>fijación</w:t>
      </w:r>
      <w:r w:rsidRPr="001A3967">
        <w:rPr>
          <w:rFonts w:ascii="Calibri" w:hAnsi="Calibri" w:cs="Arial"/>
        </w:rPr>
        <w:t xml:space="preserve"> necesarios para un total y correcto funcionamiento </w:t>
      </w:r>
      <w:r w:rsidRPr="00A4015D">
        <w:rPr>
          <w:rFonts w:ascii="Calibri" w:hAnsi="Calibri" w:cs="Arial"/>
        </w:rPr>
        <w:t>y obtención de los correspondientes permisos y autorizaciones requeridos por la legislación vigente y, si fuera el caso, debidamente integrados con los Sistemas de Información de que</w:t>
      </w:r>
      <w:r w:rsidRPr="00324FE4">
        <w:rPr>
          <w:rFonts w:ascii="Calibri" w:hAnsi="Calibri" w:cs="Arial"/>
        </w:rPr>
        <w:t xml:space="preserve"> disponga el </w:t>
      </w:r>
      <w:r>
        <w:rPr>
          <w:rFonts w:ascii="Calibri" w:hAnsi="Calibri" w:cs="Arial"/>
        </w:rPr>
        <w:t>Centro Vasco de Transfusión y Tejidos Humanos</w:t>
      </w:r>
      <w:r w:rsidRPr="00324FE4">
        <w:rPr>
          <w:rFonts w:ascii="Calibri" w:hAnsi="Calibri" w:cs="Arial"/>
        </w:rPr>
        <w:t>. Serán montados en los locales de destino definitivo. Se incluirán todos aquellos equipos e instalaciones auxiliares necesarios para el correcto funcionamiento del equipo principal. Se tendrá en cuenta la retirada de elementos de embalaje o cualquier otro residuo que se produzca en el montaje, comprometiéndose a dejar la zona libre de obstáculos y en buen estado de limpieza.</w:t>
      </w:r>
    </w:p>
    <w:p w14:paraId="2E17E884" w14:textId="6FC965CF" w:rsidR="00032EB0" w:rsidRPr="001A3967" w:rsidRDefault="00032EB0" w:rsidP="00032EB0">
      <w:pPr>
        <w:numPr>
          <w:ilvl w:val="1"/>
          <w:numId w:val="17"/>
        </w:numPr>
        <w:tabs>
          <w:tab w:val="left" w:pos="851"/>
        </w:tabs>
        <w:autoSpaceDE w:val="0"/>
        <w:autoSpaceDN w:val="0"/>
        <w:adjustRightInd w:val="0"/>
        <w:spacing w:after="120" w:line="360" w:lineRule="auto"/>
        <w:ind w:left="850" w:hanging="425"/>
        <w:jc w:val="both"/>
        <w:rPr>
          <w:rFonts w:ascii="Calibri" w:hAnsi="Calibri" w:cs="Arial"/>
        </w:rPr>
      </w:pPr>
      <w:r w:rsidRPr="00324FE4">
        <w:rPr>
          <w:rFonts w:ascii="Calibri" w:hAnsi="Calibri" w:cs="Arial"/>
        </w:rPr>
        <w:t xml:space="preserve">La instalación y puesta en funcionamiento de los equipos se realizará de forma coordinada con el </w:t>
      </w:r>
      <w:r>
        <w:rPr>
          <w:rFonts w:ascii="Calibri" w:hAnsi="Calibri" w:cs="Arial"/>
        </w:rPr>
        <w:t>Centro Vasco de Transfusión y Tejidos Humanos</w:t>
      </w:r>
      <w:r w:rsidRPr="00324FE4">
        <w:rPr>
          <w:rFonts w:ascii="Calibri" w:hAnsi="Calibri" w:cs="Arial"/>
        </w:rPr>
        <w:t xml:space="preserve"> y en </w:t>
      </w:r>
      <w:r w:rsidRPr="00324FE4">
        <w:rPr>
          <w:rFonts w:ascii="Calibri" w:hAnsi="Calibri" w:cs="Calibri"/>
        </w:rPr>
        <w:t>presencia</w:t>
      </w:r>
      <w:r w:rsidRPr="00324FE4">
        <w:rPr>
          <w:rFonts w:ascii="Calibri" w:hAnsi="Calibri" w:cs="Arial"/>
        </w:rPr>
        <w:t xml:space="preserve"> del personal del Servicio al que va. </w:t>
      </w:r>
      <w:r w:rsidRPr="00822370">
        <w:rPr>
          <w:rFonts w:ascii="Calibri" w:hAnsi="Calibri" w:cs="Arial"/>
        </w:rPr>
        <w:t xml:space="preserve">El comité de expertos del </w:t>
      </w:r>
      <w:r>
        <w:rPr>
          <w:rFonts w:ascii="Calibri" w:hAnsi="Calibri" w:cs="Arial"/>
        </w:rPr>
        <w:t xml:space="preserve">Centro Vasco de Transfusión </w:t>
      </w:r>
      <w:r>
        <w:rPr>
          <w:rFonts w:ascii="Calibri" w:hAnsi="Calibri" w:cs="Arial"/>
        </w:rPr>
        <w:lastRenderedPageBreak/>
        <w:t>y Tejidos Humanos</w:t>
      </w:r>
      <w:r w:rsidRPr="00324FE4">
        <w:rPr>
          <w:rFonts w:ascii="Calibri" w:hAnsi="Calibri" w:cs="Arial"/>
        </w:rPr>
        <w:t xml:space="preserve"> autorizará y supervisará la instalación del mismo. La fecha de instalación deberá ser comunicada a dicho Servicio y al que vaya dirigido con antelación suficiente, con el </w:t>
      </w:r>
      <w:r w:rsidRPr="0073781A">
        <w:rPr>
          <w:rFonts w:ascii="Calibri" w:hAnsi="Calibri" w:cs="Arial"/>
        </w:rPr>
        <w:t>correspondiente calendario de actuaciones.</w:t>
      </w:r>
    </w:p>
    <w:p w14:paraId="663FE512" w14:textId="77777777" w:rsidR="00032EB0" w:rsidRPr="00F5356F" w:rsidRDefault="00032EB0" w:rsidP="00032EB0">
      <w:pPr>
        <w:numPr>
          <w:ilvl w:val="1"/>
          <w:numId w:val="17"/>
        </w:numPr>
        <w:tabs>
          <w:tab w:val="left" w:pos="851"/>
        </w:tabs>
        <w:autoSpaceDE w:val="0"/>
        <w:autoSpaceDN w:val="0"/>
        <w:adjustRightInd w:val="0"/>
        <w:spacing w:after="120" w:line="360" w:lineRule="auto"/>
        <w:ind w:left="850" w:hanging="425"/>
        <w:jc w:val="both"/>
        <w:rPr>
          <w:rFonts w:ascii="Calibri" w:hAnsi="Calibri" w:cs="Arial"/>
        </w:rPr>
      </w:pPr>
      <w:r w:rsidRPr="001A3967">
        <w:rPr>
          <w:rFonts w:ascii="Calibri" w:hAnsi="Calibri" w:cs="Arial"/>
        </w:rPr>
        <w:t xml:space="preserve">La empresa </w:t>
      </w:r>
      <w:r w:rsidRPr="00F5356F">
        <w:rPr>
          <w:rFonts w:ascii="Calibri" w:hAnsi="Calibri" w:cs="Arial"/>
        </w:rPr>
        <w:t xml:space="preserve">adjudicataria deberá realizar la integración completa de los equipos, en los casos que sea posible, con todos </w:t>
      </w:r>
      <w:r w:rsidRPr="00F5356F">
        <w:rPr>
          <w:rFonts w:ascii="Calibri" w:hAnsi="Calibri" w:cs="Calibri"/>
        </w:rPr>
        <w:t>los</w:t>
      </w:r>
      <w:r w:rsidRPr="00F5356F">
        <w:rPr>
          <w:rFonts w:ascii="Calibri" w:hAnsi="Calibri" w:cs="Arial"/>
        </w:rPr>
        <w:t xml:space="preserve"> sistemas de información de que disponga el </w:t>
      </w:r>
      <w:r>
        <w:rPr>
          <w:rFonts w:ascii="Calibri" w:hAnsi="Calibri" w:cs="Arial"/>
        </w:rPr>
        <w:t>Centro Vasco de Transfusión y Tejidos Humanos</w:t>
      </w:r>
      <w:r w:rsidRPr="00F5356F" w:rsidDel="00FC15E9">
        <w:rPr>
          <w:rFonts w:ascii="Calibri" w:hAnsi="Calibri" w:cs="Arial"/>
        </w:rPr>
        <w:t xml:space="preserve"> </w:t>
      </w:r>
    </w:p>
    <w:p w14:paraId="3C43CA91" w14:textId="77777777" w:rsidR="00032EB0" w:rsidRDefault="00032EB0" w:rsidP="00032EB0">
      <w:pPr>
        <w:numPr>
          <w:ilvl w:val="1"/>
          <w:numId w:val="17"/>
        </w:numPr>
        <w:tabs>
          <w:tab w:val="left" w:pos="851"/>
        </w:tabs>
        <w:autoSpaceDE w:val="0"/>
        <w:autoSpaceDN w:val="0"/>
        <w:adjustRightInd w:val="0"/>
        <w:spacing w:after="120" w:line="360" w:lineRule="auto"/>
        <w:ind w:left="850" w:hanging="425"/>
        <w:jc w:val="both"/>
        <w:rPr>
          <w:rFonts w:ascii="Calibri" w:hAnsi="Calibri" w:cs="Arial"/>
        </w:rPr>
      </w:pPr>
      <w:r w:rsidRPr="00FC15E9">
        <w:rPr>
          <w:rFonts w:ascii="Calibri" w:hAnsi="Calibri" w:cs="Arial"/>
        </w:rPr>
        <w:t xml:space="preserve">La empresa adjudicataria, una vez instalado el equipo, realizará la prueba o test de aceptación técnica </w:t>
      </w:r>
      <w:r w:rsidRPr="00FC15E9">
        <w:rPr>
          <w:rFonts w:ascii="Calibri" w:hAnsi="Calibri" w:cs="Calibri"/>
        </w:rPr>
        <w:t>correspondiente (en función de la criticidad del equipo se puede tratar de la fase IQ o SAT para la cualificación del mismo)</w:t>
      </w:r>
      <w:r w:rsidRPr="00FC15E9">
        <w:rPr>
          <w:rFonts w:ascii="Calibri" w:hAnsi="Calibri" w:cs="Arial"/>
        </w:rPr>
        <w:t xml:space="preserve">. Estas pruebas se realizarán en presencia del personal, técnicamente cualificado, autorizado por </w:t>
      </w:r>
      <w:r w:rsidRPr="001A3967">
        <w:rPr>
          <w:rFonts w:ascii="Calibri" w:hAnsi="Calibri" w:cs="Arial"/>
        </w:rPr>
        <w:t>la propiedad. En un periodo no superior a 8 días naturales, se entregará al Responsable de</w:t>
      </w:r>
      <w:r w:rsidRPr="00FC15E9">
        <w:rPr>
          <w:rFonts w:ascii="Calibri" w:hAnsi="Calibri" w:cs="Arial"/>
        </w:rPr>
        <w:t xml:space="preserve"> Calidad</w:t>
      </w:r>
      <w:r w:rsidRPr="001A3967">
        <w:rPr>
          <w:rFonts w:ascii="Calibri" w:hAnsi="Calibri" w:cs="Arial"/>
        </w:rPr>
        <w:t xml:space="preserve">, un informe escrito en el que consten los resultados de la prueba efectuada, y que servirá de referencia para establecer el </w:t>
      </w:r>
      <w:r w:rsidRPr="0073781A">
        <w:rPr>
          <w:rFonts w:ascii="Calibri" w:hAnsi="Calibri" w:cs="Arial"/>
        </w:rPr>
        <w:t xml:space="preserve">nivel de calidad base de rendimientos del equipo. Se entregarán al </w:t>
      </w:r>
      <w:r w:rsidRPr="00FC15E9">
        <w:rPr>
          <w:rFonts w:ascii="Calibri" w:hAnsi="Calibri" w:cs="Arial"/>
        </w:rPr>
        <w:t xml:space="preserve">CVTTH </w:t>
      </w:r>
      <w:r w:rsidRPr="0073781A">
        <w:rPr>
          <w:rFonts w:ascii="Calibri" w:hAnsi="Calibri" w:cs="Arial"/>
        </w:rPr>
        <w:t xml:space="preserve">tres copias de dicho documento, una de ellas formará parte del acta de recepción de los suministros. </w:t>
      </w:r>
    </w:p>
    <w:p w14:paraId="0FBEED27" w14:textId="77777777" w:rsidR="00032EB0" w:rsidRPr="00427795" w:rsidRDefault="00032EB0" w:rsidP="00032EB0">
      <w:pPr>
        <w:numPr>
          <w:ilvl w:val="1"/>
          <w:numId w:val="17"/>
        </w:numPr>
        <w:tabs>
          <w:tab w:val="left" w:pos="851"/>
        </w:tabs>
        <w:autoSpaceDE w:val="0"/>
        <w:autoSpaceDN w:val="0"/>
        <w:adjustRightInd w:val="0"/>
        <w:spacing w:after="120" w:line="360" w:lineRule="auto"/>
        <w:ind w:left="850" w:hanging="425"/>
        <w:jc w:val="both"/>
        <w:rPr>
          <w:rFonts w:ascii="Calibri" w:hAnsi="Calibri" w:cs="Arial"/>
        </w:rPr>
      </w:pPr>
      <w:r w:rsidRPr="0073781A">
        <w:rPr>
          <w:rFonts w:ascii="Calibri" w:hAnsi="Calibri" w:cs="Arial"/>
        </w:rPr>
        <w:t xml:space="preserve">Se considera condición imprescindible para cumplir las especificaciones técnicas, a la recepción del material adjudicado, la entrega de la documentación o manuales de usuario en Euskera y/o castellano (3 juegos) y la documentación técnica o manuales de servicio técnico con inclusión de despieces, planos o </w:t>
      </w:r>
      <w:r w:rsidRPr="00427795">
        <w:rPr>
          <w:rFonts w:ascii="Calibri" w:hAnsi="Calibri" w:cs="Arial"/>
        </w:rPr>
        <w:t>esquemas, identificación de componentes, métodos de calibraciones externas o internas, resolución de averías, configuración técnica, etc.; así como las operaciones y frecuencias de mantenimientos preventivo, predictivo y correctivo a realizar en el equipo.</w:t>
      </w:r>
    </w:p>
    <w:p w14:paraId="56DDDA2E" w14:textId="77777777" w:rsidR="00032EB0" w:rsidRPr="00F5356F" w:rsidRDefault="00032EB0" w:rsidP="00032EB0">
      <w:pPr>
        <w:spacing w:line="360" w:lineRule="auto"/>
        <w:rPr>
          <w:color w:val="FF0000"/>
        </w:rPr>
      </w:pPr>
      <w:r w:rsidRPr="00F5356F">
        <w:rPr>
          <w:color w:val="FF0000"/>
        </w:rPr>
        <w:br w:type="page"/>
      </w:r>
    </w:p>
    <w:p w14:paraId="6563C27B" w14:textId="70BB550F" w:rsidR="005E7322" w:rsidRDefault="0020226A" w:rsidP="005E7322">
      <w:pPr>
        <w:spacing w:line="360" w:lineRule="auto"/>
        <w:rPr>
          <w:rFonts w:cs="Times New Roman"/>
          <w:b/>
          <w:sz w:val="24"/>
          <w:szCs w:val="24"/>
        </w:rPr>
      </w:pPr>
      <w:r>
        <w:rPr>
          <w:rFonts w:cs="Times New Roman"/>
          <w:b/>
          <w:sz w:val="24"/>
          <w:szCs w:val="24"/>
        </w:rPr>
        <w:lastRenderedPageBreak/>
        <w:t>6</w:t>
      </w:r>
      <w:r w:rsidR="005E7322">
        <w:rPr>
          <w:rFonts w:cs="Times New Roman"/>
          <w:b/>
          <w:sz w:val="24"/>
          <w:szCs w:val="24"/>
        </w:rPr>
        <w:t xml:space="preserve">. </w:t>
      </w:r>
      <w:r w:rsidR="005E7322" w:rsidRPr="005065BA">
        <w:rPr>
          <w:rFonts w:cs="Times New Roman"/>
          <w:b/>
          <w:sz w:val="24"/>
          <w:szCs w:val="24"/>
        </w:rPr>
        <w:t>ÁMBITO ACTUACIÓN DEL LOTE 2</w:t>
      </w:r>
    </w:p>
    <w:p w14:paraId="3F28DE79" w14:textId="5DBB2333" w:rsidR="005E7322" w:rsidRDefault="00495CE9" w:rsidP="005E7322">
      <w:pPr>
        <w:jc w:val="both"/>
      </w:pPr>
      <w:r>
        <w:t>El expediente contempla el suministro e instalación d</w:t>
      </w:r>
      <w:r w:rsidR="005E7322">
        <w:t>el equipamiento necesario</w:t>
      </w:r>
      <w:r w:rsidR="005E7322">
        <w:rPr>
          <w:spacing w:val="1"/>
        </w:rPr>
        <w:t xml:space="preserve"> </w:t>
      </w:r>
      <w:r w:rsidR="005E7322">
        <w:t>para la realización de técnicas de extracción/purificación de ácidos</w:t>
      </w:r>
      <w:r w:rsidR="005E7322">
        <w:rPr>
          <w:spacing w:val="1"/>
        </w:rPr>
        <w:t xml:space="preserve"> </w:t>
      </w:r>
      <w:r w:rsidR="005E7322">
        <w:t>nucleicos de diferentes</w:t>
      </w:r>
      <w:r w:rsidR="005E7322">
        <w:rPr>
          <w:spacing w:val="1"/>
        </w:rPr>
        <w:t xml:space="preserve"> </w:t>
      </w:r>
      <w:r w:rsidR="005E7322">
        <w:t>tipos de muestras biológicas</w:t>
      </w:r>
      <w:r w:rsidR="005E7322">
        <w:rPr>
          <w:spacing w:val="1"/>
        </w:rPr>
        <w:t xml:space="preserve"> </w:t>
      </w:r>
      <w:r w:rsidR="005E7322">
        <w:t>en el Centro Vasco de Transfusión y Tejidos Humanos.</w:t>
      </w:r>
    </w:p>
    <w:p w14:paraId="1DEB901E" w14:textId="77777777" w:rsidR="005E7322" w:rsidRPr="00F57E15" w:rsidRDefault="005E7322" w:rsidP="005E7322">
      <w:pPr>
        <w:jc w:val="both"/>
      </w:pPr>
      <w:r w:rsidRPr="00F57E15">
        <w:t>El adjudicatario deberá:</w:t>
      </w:r>
    </w:p>
    <w:p w14:paraId="71047F4D" w14:textId="77777777" w:rsidR="005E7322" w:rsidRDefault="005E7322" w:rsidP="005E7322">
      <w:pPr>
        <w:numPr>
          <w:ilvl w:val="0"/>
          <w:numId w:val="30"/>
        </w:numPr>
        <w:jc w:val="both"/>
      </w:pPr>
      <w:r w:rsidRPr="00F57E15">
        <w:t>Poner a disposición el equipamiento, la tecnología y los sistemas de información para la realización de todas aquellas pruebas relacionadas en</w:t>
      </w:r>
      <w:r>
        <w:t xml:space="preserve"> el punto 6. Memoria de necesidades del Lote 2 </w:t>
      </w:r>
    </w:p>
    <w:p w14:paraId="549493D9" w14:textId="77777777" w:rsidR="005E7322" w:rsidRPr="00F57E15" w:rsidRDefault="005E7322" w:rsidP="005E7322">
      <w:pPr>
        <w:ind w:left="934"/>
        <w:jc w:val="both"/>
      </w:pPr>
      <w:r w:rsidRPr="00F57E15">
        <w:t xml:space="preserve">La actividad indicada en </w:t>
      </w:r>
      <w:r>
        <w:t>este punto</w:t>
      </w:r>
      <w:r w:rsidRPr="00F57E15">
        <w:t xml:space="preserve"> se facilita a título orientativo, con el fin de que las empresas adjudicatarias puedan dimensionar el equipamiento adecuado para la misma. </w:t>
      </w:r>
    </w:p>
    <w:p w14:paraId="62F8D4CE" w14:textId="77777777" w:rsidR="005E7322" w:rsidRDefault="005E7322" w:rsidP="005E7322">
      <w:pPr>
        <w:numPr>
          <w:ilvl w:val="0"/>
          <w:numId w:val="30"/>
        </w:numPr>
        <w:jc w:val="both"/>
      </w:pPr>
      <w:r w:rsidRPr="00F57E15">
        <w:t>Instalar y mantener el equipamiento, la tecnología, los sistemas de información, así como el material necesario, para que el personal técnico del CVTTH lleve a cabo todas las actividades y tareas que precisen los procesos analíticos descritos en el objeto del Concurso.</w:t>
      </w:r>
    </w:p>
    <w:p w14:paraId="7F08CF07" w14:textId="77777777" w:rsidR="005E7322" w:rsidRDefault="005E7322" w:rsidP="005E7322">
      <w:pPr>
        <w:numPr>
          <w:ilvl w:val="0"/>
          <w:numId w:val="30"/>
        </w:numPr>
        <w:jc w:val="both"/>
      </w:pPr>
      <w:r>
        <w:t>Instalar y mantener el equipamiento, la tecnología y los sistemas de información necesarios para la gestión del procesamiento de las muestras, así como dotar las conexiones informáticas necesarias para que el personal del CVTTH incorpore al sistema de información del Centro, los resultados y la información generada en el equipo por vía electrónica.</w:t>
      </w:r>
    </w:p>
    <w:p w14:paraId="0FFB4AD7" w14:textId="77777777" w:rsidR="005E7322" w:rsidRDefault="005E7322" w:rsidP="005E7322">
      <w:pPr>
        <w:numPr>
          <w:ilvl w:val="0"/>
          <w:numId w:val="30"/>
        </w:numPr>
        <w:jc w:val="both"/>
      </w:pPr>
      <w:r>
        <w:t>Hacerse cargo de los elementos y materiales necesarios para la puesta a punto de las técnicas y el acondicionamiento de los equipos. Asimismo, será a cargo del adjudicatario la instalación de todos aquellos elementos necesarios para el mantenimiento preventivo y correctivo.</w:t>
      </w:r>
    </w:p>
    <w:p w14:paraId="5454C47C" w14:textId="6F423404" w:rsidR="001114EF" w:rsidRPr="00E63022" w:rsidRDefault="0020226A" w:rsidP="001114EF">
      <w:pPr>
        <w:pStyle w:val="Ttulo1"/>
        <w:spacing w:line="360" w:lineRule="auto"/>
        <w:rPr>
          <w:rFonts w:asciiTheme="minorHAnsi" w:hAnsiTheme="minorHAnsi" w:cs="Times New Roman"/>
          <w:color w:val="auto"/>
          <w:sz w:val="24"/>
          <w:szCs w:val="24"/>
        </w:rPr>
      </w:pPr>
      <w:bookmarkStart w:id="41" w:name="_Toc106875045"/>
      <w:r>
        <w:rPr>
          <w:rFonts w:asciiTheme="minorHAnsi" w:hAnsiTheme="minorHAnsi" w:cs="Times New Roman"/>
          <w:color w:val="auto"/>
          <w:sz w:val="24"/>
          <w:szCs w:val="24"/>
        </w:rPr>
        <w:t>7</w:t>
      </w:r>
      <w:r w:rsidR="001114EF" w:rsidRPr="0046119C">
        <w:rPr>
          <w:rFonts w:asciiTheme="minorHAnsi" w:hAnsiTheme="minorHAnsi" w:cs="Times New Roman"/>
          <w:color w:val="auto"/>
          <w:sz w:val="24"/>
          <w:szCs w:val="24"/>
        </w:rPr>
        <w:t>.- MEMORIA</w:t>
      </w:r>
      <w:r w:rsidR="001114EF" w:rsidRPr="00E63022">
        <w:rPr>
          <w:rFonts w:asciiTheme="minorHAnsi" w:hAnsiTheme="minorHAnsi" w:cs="Times New Roman"/>
          <w:color w:val="auto"/>
          <w:sz w:val="24"/>
          <w:szCs w:val="24"/>
        </w:rPr>
        <w:t xml:space="preserve"> DE NECESIDADES</w:t>
      </w:r>
      <w:r w:rsidR="001114EF">
        <w:rPr>
          <w:rFonts w:asciiTheme="minorHAnsi" w:hAnsiTheme="minorHAnsi" w:cs="Times New Roman"/>
          <w:color w:val="auto"/>
          <w:sz w:val="24"/>
          <w:szCs w:val="24"/>
        </w:rPr>
        <w:t xml:space="preserve"> DEL LOTE 2</w:t>
      </w:r>
      <w:bookmarkEnd w:id="41"/>
    </w:p>
    <w:p w14:paraId="014B9F14" w14:textId="6EAEF7E3" w:rsidR="00A76FE8" w:rsidRPr="00F946B7" w:rsidRDefault="00A76FE8" w:rsidP="00A76FE8">
      <w:pPr>
        <w:pStyle w:val="Ttulo2"/>
        <w:spacing w:line="360" w:lineRule="auto"/>
        <w:jc w:val="both"/>
        <w:rPr>
          <w:rFonts w:asciiTheme="minorHAnsi" w:hAnsiTheme="minorHAnsi" w:cs="Times New Roman"/>
          <w:color w:val="auto"/>
          <w:sz w:val="24"/>
          <w:szCs w:val="24"/>
        </w:rPr>
      </w:pPr>
      <w:bookmarkStart w:id="42" w:name="_Toc106875046"/>
      <w:r w:rsidRPr="00F946B7">
        <w:rPr>
          <w:rFonts w:asciiTheme="minorHAnsi" w:hAnsiTheme="minorHAnsi" w:cs="Times New Roman"/>
          <w:color w:val="auto"/>
          <w:sz w:val="24"/>
          <w:szCs w:val="24"/>
        </w:rPr>
        <w:t>7.1.- Descripción del suministro</w:t>
      </w:r>
      <w:bookmarkEnd w:id="42"/>
    </w:p>
    <w:p w14:paraId="405BF10E" w14:textId="6A2FA64B" w:rsidR="00A76FE8" w:rsidRPr="00F946B7" w:rsidRDefault="00C67B91" w:rsidP="00A76FE8">
      <w:pPr>
        <w:spacing w:line="360" w:lineRule="auto"/>
        <w:jc w:val="both"/>
        <w:rPr>
          <w:rFonts w:cs="Times New Roman"/>
          <w:highlight w:val="yellow"/>
        </w:rPr>
      </w:pPr>
      <w:r w:rsidRPr="00F946B7">
        <w:rPr>
          <w:rFonts w:cs="Times New Roman"/>
        </w:rPr>
        <w:t xml:space="preserve">El suministro </w:t>
      </w:r>
      <w:r w:rsidR="00A76FE8" w:rsidRPr="00F946B7">
        <w:rPr>
          <w:rFonts w:cs="Times New Roman"/>
        </w:rPr>
        <w:t xml:space="preserve">se entiende </w:t>
      </w:r>
      <w:r w:rsidRPr="00F946B7">
        <w:rPr>
          <w:rFonts w:cs="Times New Roman"/>
        </w:rPr>
        <w:t>que lleva</w:t>
      </w:r>
      <w:r w:rsidR="00A76FE8" w:rsidRPr="00F946B7">
        <w:rPr>
          <w:rFonts w:cs="Times New Roman"/>
        </w:rPr>
        <w:t xml:space="preserve"> incluidos desde el </w:t>
      </w:r>
      <w:r w:rsidRPr="00F946B7">
        <w:rPr>
          <w:rFonts w:cs="Times New Roman"/>
        </w:rPr>
        <w:t>suministro</w:t>
      </w:r>
      <w:r w:rsidR="00A76FE8" w:rsidRPr="00F946B7">
        <w:rPr>
          <w:rFonts w:cs="Times New Roman"/>
        </w:rPr>
        <w:t xml:space="preserve"> hasta la puesta en marcha del mismo, comprendiendo por tanto la ejecución de todas las instalaciones necesarias, así como la reforma de las instalaciones existentes</w:t>
      </w:r>
      <w:r w:rsidR="000573C6" w:rsidRPr="00F946B7">
        <w:rPr>
          <w:rFonts w:cs="Times New Roman"/>
        </w:rPr>
        <w:t>,</w:t>
      </w:r>
      <w:r w:rsidR="00A76FE8" w:rsidRPr="00F946B7">
        <w:rPr>
          <w:rFonts w:cs="Times New Roman"/>
        </w:rPr>
        <w:t xml:space="preserve"> que así lo precisen, el suministro del equipamiento y mobiliario necesario, del mismo modo que las pruebas necesarias para el correcto funcionamiento </w:t>
      </w:r>
      <w:r w:rsidRPr="00F946B7">
        <w:rPr>
          <w:rFonts w:cs="Times New Roman"/>
        </w:rPr>
        <w:t xml:space="preserve">del equipamiento </w:t>
      </w:r>
      <w:r w:rsidR="00A76FE8" w:rsidRPr="00F946B7">
        <w:rPr>
          <w:rFonts w:cs="Times New Roman"/>
        </w:rPr>
        <w:t>del Centro Vasco de Transfusión y Tejidos Humanos.</w:t>
      </w:r>
      <w:r w:rsidR="00A76FE8" w:rsidRPr="00F946B7">
        <w:rPr>
          <w:rFonts w:cs="Times New Roman"/>
          <w:highlight w:val="yellow"/>
        </w:rPr>
        <w:t xml:space="preserve"> </w:t>
      </w:r>
    </w:p>
    <w:p w14:paraId="223B85FF" w14:textId="77777777" w:rsidR="00A76FE8" w:rsidRPr="00F946B7" w:rsidRDefault="00A76FE8" w:rsidP="00A76FE8">
      <w:pPr>
        <w:spacing w:line="360" w:lineRule="auto"/>
        <w:jc w:val="both"/>
        <w:rPr>
          <w:rFonts w:cs="Times New Roman"/>
        </w:rPr>
      </w:pPr>
      <w:r w:rsidRPr="00F946B7">
        <w:rPr>
          <w:rFonts w:cs="Times New Roman"/>
        </w:rPr>
        <w:t xml:space="preserve">Dentro del alcance se deberá incorporar todos los sistemas integrados en la estructura del Centro Vasco de Transfusión Y Tejidos Humanos, en coordinación con el servicio de </w:t>
      </w:r>
      <w:r w:rsidRPr="00F946B7">
        <w:rPr>
          <w:rFonts w:cs="Times New Roman"/>
        </w:rPr>
        <w:lastRenderedPageBreak/>
        <w:t>mantenimiento del mismo, entre otros: sistemas de climatización, electricidad, fontanería y saneamiento, así como cualquier tipo de sistema de alarma o control, ya sea mediante agentes de control internos o externos.</w:t>
      </w:r>
    </w:p>
    <w:p w14:paraId="1B18781A" w14:textId="3627D35A" w:rsidR="00A76FE8" w:rsidRPr="00F946B7" w:rsidRDefault="005037EA" w:rsidP="00A76FE8">
      <w:pPr>
        <w:pStyle w:val="Ttulo2"/>
        <w:spacing w:line="360" w:lineRule="auto"/>
        <w:jc w:val="both"/>
        <w:rPr>
          <w:rFonts w:asciiTheme="minorHAnsi" w:hAnsiTheme="minorHAnsi" w:cs="Times New Roman"/>
          <w:color w:val="auto"/>
          <w:sz w:val="24"/>
          <w:szCs w:val="24"/>
        </w:rPr>
      </w:pPr>
      <w:bookmarkStart w:id="43" w:name="_Toc106875047"/>
      <w:r w:rsidRPr="00F946B7">
        <w:rPr>
          <w:rFonts w:asciiTheme="minorHAnsi" w:hAnsiTheme="minorHAnsi" w:cs="Times New Roman"/>
          <w:color w:val="auto"/>
          <w:sz w:val="24"/>
          <w:szCs w:val="24"/>
        </w:rPr>
        <w:t>7</w:t>
      </w:r>
      <w:r w:rsidR="00A76FE8" w:rsidRPr="00F946B7">
        <w:rPr>
          <w:rFonts w:asciiTheme="minorHAnsi" w:hAnsiTheme="minorHAnsi" w:cs="Times New Roman"/>
          <w:color w:val="auto"/>
          <w:sz w:val="24"/>
          <w:szCs w:val="24"/>
        </w:rPr>
        <w:t>.2.- Lugar de suministro</w:t>
      </w:r>
      <w:bookmarkEnd w:id="43"/>
    </w:p>
    <w:p w14:paraId="48643F13" w14:textId="1F09E643" w:rsidR="00A76FE8" w:rsidRPr="00F946B7" w:rsidRDefault="00C67B91" w:rsidP="00A76FE8">
      <w:pPr>
        <w:spacing w:line="360" w:lineRule="auto"/>
        <w:jc w:val="both"/>
        <w:rPr>
          <w:rFonts w:cs="Times New Roman"/>
        </w:rPr>
      </w:pPr>
      <w:r w:rsidRPr="00F946B7">
        <w:rPr>
          <w:rFonts w:cs="Times New Roman"/>
        </w:rPr>
        <w:t>El suministro se realizará en la segunda planta del Centro Vasco de Transfusiones y Tejidos Humanos.</w:t>
      </w:r>
    </w:p>
    <w:p w14:paraId="59D35C60" w14:textId="6493C4BD" w:rsidR="00C67B91" w:rsidRPr="00CC45B5" w:rsidRDefault="005037EA" w:rsidP="00CC45B5">
      <w:pPr>
        <w:pStyle w:val="Ttulo2"/>
        <w:spacing w:line="360" w:lineRule="auto"/>
        <w:jc w:val="both"/>
        <w:rPr>
          <w:rFonts w:cs="Times New Roman"/>
          <w:sz w:val="24"/>
          <w:szCs w:val="24"/>
        </w:rPr>
      </w:pPr>
      <w:bookmarkStart w:id="44" w:name="_Toc106875048"/>
      <w:r w:rsidRPr="00CC45B5">
        <w:rPr>
          <w:rFonts w:asciiTheme="minorHAnsi" w:hAnsiTheme="minorHAnsi" w:cs="Times New Roman"/>
          <w:color w:val="auto"/>
          <w:sz w:val="24"/>
          <w:szCs w:val="24"/>
        </w:rPr>
        <w:t>7</w:t>
      </w:r>
      <w:r w:rsidR="00C67B91" w:rsidRPr="00CC45B5">
        <w:rPr>
          <w:rFonts w:asciiTheme="minorHAnsi" w:hAnsiTheme="minorHAnsi" w:cs="Times New Roman"/>
          <w:color w:val="auto"/>
          <w:sz w:val="24"/>
          <w:szCs w:val="24"/>
        </w:rPr>
        <w:t>.3. Condiciones de seguridad</w:t>
      </w:r>
      <w:bookmarkEnd w:id="44"/>
    </w:p>
    <w:p w14:paraId="79B41FC2" w14:textId="4EADE06C" w:rsidR="00C67B91" w:rsidRPr="00F946B7" w:rsidRDefault="00C67B91" w:rsidP="00A76FE8">
      <w:pPr>
        <w:spacing w:line="360" w:lineRule="auto"/>
        <w:jc w:val="both"/>
        <w:rPr>
          <w:rFonts w:cs="Times New Roman"/>
        </w:rPr>
      </w:pPr>
      <w:r w:rsidRPr="00F946B7">
        <w:rPr>
          <w:rFonts w:cs="Times New Roman"/>
        </w:rPr>
        <w:t xml:space="preserve">La empresa adjudicataria estará </w:t>
      </w:r>
      <w:r w:rsidR="003D3A2C" w:rsidRPr="00F946B7">
        <w:rPr>
          <w:rFonts w:cs="Times New Roman"/>
        </w:rPr>
        <w:t xml:space="preserve">obligada a </w:t>
      </w:r>
      <w:r w:rsidR="00F34241" w:rsidRPr="00F946B7">
        <w:rPr>
          <w:rFonts w:cs="Times New Roman"/>
        </w:rPr>
        <w:t>cumplir todas las especificaciones en materia de Seguridad y Salud Laboral señaladas en la normativa vigente, con el fin de salvaguardar en esta materia fundamentalmente a las personas, pero también a los edificios e instalaciones.</w:t>
      </w:r>
    </w:p>
    <w:p w14:paraId="38E10452" w14:textId="2A257287" w:rsidR="001F03AA" w:rsidRPr="00E63022" w:rsidRDefault="001F03AA" w:rsidP="001F03AA">
      <w:pPr>
        <w:pStyle w:val="Ttulo1"/>
        <w:spacing w:line="360" w:lineRule="auto"/>
        <w:rPr>
          <w:rFonts w:asciiTheme="minorHAnsi" w:hAnsiTheme="minorHAnsi" w:cs="Times New Roman"/>
          <w:color w:val="auto"/>
          <w:sz w:val="24"/>
          <w:szCs w:val="24"/>
        </w:rPr>
      </w:pPr>
      <w:bookmarkStart w:id="45" w:name="_Toc106875049"/>
      <w:r>
        <w:rPr>
          <w:rFonts w:asciiTheme="minorHAnsi" w:hAnsiTheme="minorHAnsi" w:cs="Times New Roman"/>
          <w:color w:val="auto"/>
          <w:sz w:val="24"/>
          <w:szCs w:val="24"/>
        </w:rPr>
        <w:t>8</w:t>
      </w:r>
      <w:r w:rsidRPr="0046119C">
        <w:rPr>
          <w:rFonts w:asciiTheme="minorHAnsi" w:hAnsiTheme="minorHAnsi" w:cs="Times New Roman"/>
          <w:color w:val="auto"/>
          <w:sz w:val="24"/>
          <w:szCs w:val="24"/>
        </w:rPr>
        <w:t xml:space="preserve">.- </w:t>
      </w:r>
      <w:r>
        <w:rPr>
          <w:rFonts w:asciiTheme="minorHAnsi" w:hAnsiTheme="minorHAnsi" w:cs="Times New Roman"/>
          <w:color w:val="auto"/>
          <w:sz w:val="24"/>
          <w:szCs w:val="24"/>
        </w:rPr>
        <w:t>EQUIPAMIENTO LOTE 2</w:t>
      </w:r>
      <w:bookmarkEnd w:id="45"/>
    </w:p>
    <w:p w14:paraId="7A6133E4" w14:textId="11FB3501" w:rsidR="001F03AA" w:rsidRPr="00CC45B5" w:rsidRDefault="001F03AA" w:rsidP="00CC45B5">
      <w:pPr>
        <w:pStyle w:val="Ttulo2"/>
        <w:spacing w:line="360" w:lineRule="auto"/>
        <w:jc w:val="both"/>
        <w:rPr>
          <w:rFonts w:cs="Times New Roman"/>
          <w:sz w:val="24"/>
          <w:szCs w:val="24"/>
        </w:rPr>
      </w:pPr>
      <w:bookmarkStart w:id="46" w:name="_Toc106875050"/>
      <w:r w:rsidRPr="00CC45B5">
        <w:rPr>
          <w:rFonts w:asciiTheme="minorHAnsi" w:hAnsiTheme="minorHAnsi" w:cs="Times New Roman"/>
          <w:color w:val="auto"/>
          <w:sz w:val="24"/>
          <w:szCs w:val="24"/>
        </w:rPr>
        <w:t>8.1. Prescripciones técnicas</w:t>
      </w:r>
      <w:bookmarkEnd w:id="46"/>
    </w:p>
    <w:p w14:paraId="439B4B66" w14:textId="59D26B26" w:rsidR="00A33C8D" w:rsidRPr="00A33C8D" w:rsidRDefault="00A33C8D" w:rsidP="00A33C8D">
      <w:pPr>
        <w:jc w:val="both"/>
      </w:pPr>
      <w:r w:rsidRPr="00A33C8D">
        <w:t>Las</w:t>
      </w:r>
      <w:r w:rsidRPr="00A33C8D">
        <w:rPr>
          <w:spacing w:val="26"/>
        </w:rPr>
        <w:t xml:space="preserve"> </w:t>
      </w:r>
      <w:r w:rsidRPr="00A33C8D">
        <w:t>características</w:t>
      </w:r>
      <w:r w:rsidRPr="00A33C8D">
        <w:rPr>
          <w:spacing w:val="26"/>
        </w:rPr>
        <w:t xml:space="preserve"> </w:t>
      </w:r>
      <w:r w:rsidRPr="00A33C8D">
        <w:t>generales</w:t>
      </w:r>
      <w:r w:rsidRPr="00A33C8D">
        <w:rPr>
          <w:spacing w:val="27"/>
        </w:rPr>
        <w:t xml:space="preserve"> </w:t>
      </w:r>
      <w:r w:rsidRPr="00A33C8D">
        <w:t xml:space="preserve">del equipamiento </w:t>
      </w:r>
      <w:r w:rsidR="00696EB7">
        <w:t xml:space="preserve">a </w:t>
      </w:r>
      <w:r w:rsidRPr="00A33C8D">
        <w:t>instala</w:t>
      </w:r>
      <w:r w:rsidR="00696EB7">
        <w:t>r</w:t>
      </w:r>
      <w:r w:rsidRPr="00A33C8D">
        <w:t xml:space="preserve"> </w:t>
      </w:r>
      <w:r w:rsidRPr="00A33C8D">
        <w:rPr>
          <w:spacing w:val="26"/>
        </w:rPr>
        <w:t>en el CVTTH</w:t>
      </w:r>
      <w:r w:rsidRPr="00A33C8D">
        <w:rPr>
          <w:spacing w:val="-52"/>
        </w:rPr>
        <w:t xml:space="preserve"> </w:t>
      </w:r>
      <w:r w:rsidRPr="00A33C8D">
        <w:t>deben</w:t>
      </w:r>
      <w:r w:rsidRPr="00A33C8D">
        <w:rPr>
          <w:spacing w:val="-2"/>
        </w:rPr>
        <w:t xml:space="preserve"> </w:t>
      </w:r>
      <w:r w:rsidRPr="00A33C8D">
        <w:t>ser:</w:t>
      </w:r>
    </w:p>
    <w:p w14:paraId="37A85C20" w14:textId="655507E8" w:rsidR="00A33C8D" w:rsidRPr="005100B8" w:rsidRDefault="00A33C8D" w:rsidP="00CC45B5">
      <w:pPr>
        <w:pStyle w:val="Prrafodelista"/>
        <w:numPr>
          <w:ilvl w:val="0"/>
          <w:numId w:val="5"/>
        </w:numPr>
        <w:spacing w:line="360" w:lineRule="auto"/>
        <w:jc w:val="both"/>
        <w:rPr>
          <w:rFonts w:cs="Times New Roman"/>
        </w:rPr>
      </w:pPr>
      <w:r w:rsidRPr="002C7C7F">
        <w:rPr>
          <w:rFonts w:cs="Times New Roman"/>
        </w:rPr>
        <w:t>El</w:t>
      </w:r>
      <w:r w:rsidRPr="00CC45B5">
        <w:rPr>
          <w:rFonts w:cs="Times New Roman"/>
        </w:rPr>
        <w:t xml:space="preserve"> </w:t>
      </w:r>
      <w:r w:rsidRPr="002C7C7F">
        <w:rPr>
          <w:rFonts w:cs="Times New Roman"/>
        </w:rPr>
        <w:t>equipo</w:t>
      </w:r>
      <w:r w:rsidRPr="00CC45B5">
        <w:rPr>
          <w:rFonts w:cs="Times New Roman"/>
        </w:rPr>
        <w:t xml:space="preserve"> </w:t>
      </w:r>
      <w:r w:rsidRPr="002C7C7F">
        <w:rPr>
          <w:rFonts w:cs="Times New Roman"/>
        </w:rPr>
        <w:t>deberá</w:t>
      </w:r>
      <w:r w:rsidRPr="00CC45B5">
        <w:rPr>
          <w:rFonts w:cs="Times New Roman"/>
        </w:rPr>
        <w:t xml:space="preserve"> </w:t>
      </w:r>
      <w:r w:rsidRPr="002C7C7F">
        <w:rPr>
          <w:rFonts w:cs="Times New Roman"/>
        </w:rPr>
        <w:t>ser</w:t>
      </w:r>
      <w:r w:rsidRPr="00CC45B5">
        <w:rPr>
          <w:rFonts w:cs="Times New Roman"/>
        </w:rPr>
        <w:t xml:space="preserve"> </w:t>
      </w:r>
      <w:r w:rsidRPr="002C7C7F">
        <w:rPr>
          <w:rFonts w:cs="Times New Roman"/>
        </w:rPr>
        <w:t>nuevo</w:t>
      </w:r>
      <w:r w:rsidRPr="005100B8">
        <w:rPr>
          <w:rFonts w:cs="Times New Roman"/>
        </w:rPr>
        <w:t>,</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última</w:t>
      </w:r>
      <w:r w:rsidRPr="00CC45B5">
        <w:rPr>
          <w:rFonts w:cs="Times New Roman"/>
        </w:rPr>
        <w:t xml:space="preserve"> </w:t>
      </w:r>
      <w:r w:rsidRPr="002C7C7F">
        <w:rPr>
          <w:rFonts w:cs="Times New Roman"/>
        </w:rPr>
        <w:t>generación,</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alta</w:t>
      </w:r>
      <w:r w:rsidRPr="00CC45B5">
        <w:rPr>
          <w:rFonts w:cs="Times New Roman"/>
        </w:rPr>
        <w:t xml:space="preserve"> </w:t>
      </w:r>
      <w:r w:rsidRPr="002C7C7F">
        <w:rPr>
          <w:rFonts w:cs="Times New Roman"/>
        </w:rPr>
        <w:t>capacidad</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probada</w:t>
      </w:r>
      <w:r w:rsidRPr="00CC45B5">
        <w:rPr>
          <w:rFonts w:cs="Times New Roman"/>
        </w:rPr>
        <w:t xml:space="preserve"> </w:t>
      </w:r>
      <w:r w:rsidRPr="002C7C7F">
        <w:rPr>
          <w:rFonts w:cs="Times New Roman"/>
        </w:rPr>
        <w:t>solvencia</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prestaciones</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con</w:t>
      </w:r>
      <w:r w:rsidRPr="00CC45B5">
        <w:rPr>
          <w:rFonts w:cs="Times New Roman"/>
        </w:rPr>
        <w:t xml:space="preserve"> </w:t>
      </w:r>
      <w:r w:rsidRPr="002C7C7F">
        <w:rPr>
          <w:rFonts w:cs="Times New Roman"/>
        </w:rPr>
        <w:t>capacidad</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realizar</w:t>
      </w:r>
      <w:r w:rsidRPr="00CC45B5">
        <w:rPr>
          <w:rFonts w:cs="Times New Roman"/>
        </w:rPr>
        <w:t xml:space="preserve"> </w:t>
      </w:r>
      <w:r w:rsidRPr="002C7C7F">
        <w:rPr>
          <w:rFonts w:cs="Times New Roman"/>
        </w:rPr>
        <w:t>las</w:t>
      </w:r>
      <w:r w:rsidRPr="00CC45B5">
        <w:rPr>
          <w:rFonts w:cs="Times New Roman"/>
        </w:rPr>
        <w:t xml:space="preserve"> </w:t>
      </w:r>
      <w:r w:rsidRPr="002C7C7F">
        <w:rPr>
          <w:rFonts w:cs="Times New Roman"/>
        </w:rPr>
        <w:t>técnicas</w:t>
      </w:r>
      <w:r w:rsidRPr="00CC45B5">
        <w:rPr>
          <w:rFonts w:cs="Times New Roman"/>
        </w:rPr>
        <w:t xml:space="preserve"> </w:t>
      </w:r>
      <w:r w:rsidR="00696EB7" w:rsidRPr="00627A3B">
        <w:rPr>
          <w:rFonts w:cs="Times New Roman"/>
        </w:rPr>
        <w:t>mencionadas en el presente pliego.</w:t>
      </w:r>
    </w:p>
    <w:p w14:paraId="30FCA118" w14:textId="71E124C6" w:rsidR="00A33C8D" w:rsidRPr="006169F7" w:rsidRDefault="00A33C8D" w:rsidP="00CC45B5">
      <w:pPr>
        <w:pStyle w:val="Prrafodelista"/>
        <w:numPr>
          <w:ilvl w:val="0"/>
          <w:numId w:val="5"/>
        </w:numPr>
        <w:spacing w:line="360" w:lineRule="auto"/>
        <w:jc w:val="both"/>
        <w:rPr>
          <w:rFonts w:cs="Times New Roman"/>
        </w:rPr>
      </w:pPr>
      <w:r w:rsidRPr="006169F7">
        <w:rPr>
          <w:rFonts w:cs="Times New Roman"/>
        </w:rPr>
        <w:t>Todos</w:t>
      </w:r>
      <w:r w:rsidRPr="00CC45B5">
        <w:rPr>
          <w:rFonts w:cs="Times New Roman"/>
        </w:rPr>
        <w:t xml:space="preserve"> </w:t>
      </w:r>
      <w:r w:rsidRPr="002C7C7F">
        <w:rPr>
          <w:rFonts w:cs="Times New Roman"/>
        </w:rPr>
        <w:t>los</w:t>
      </w:r>
      <w:r w:rsidRPr="00CC45B5">
        <w:rPr>
          <w:rFonts w:cs="Times New Roman"/>
        </w:rPr>
        <w:t xml:space="preserve"> </w:t>
      </w:r>
      <w:r w:rsidRPr="002C7C7F">
        <w:rPr>
          <w:rFonts w:cs="Times New Roman"/>
        </w:rPr>
        <w:t>equipos</w:t>
      </w:r>
      <w:r w:rsidRPr="00CC45B5">
        <w:rPr>
          <w:rFonts w:cs="Times New Roman"/>
        </w:rPr>
        <w:t xml:space="preserve"> </w:t>
      </w:r>
      <w:r w:rsidRPr="002C7C7F">
        <w:rPr>
          <w:rFonts w:cs="Times New Roman"/>
        </w:rPr>
        <w:t>susceptibles</w:t>
      </w:r>
      <w:r w:rsidRPr="00CC45B5">
        <w:rPr>
          <w:rFonts w:cs="Times New Roman"/>
        </w:rPr>
        <w:t xml:space="preserve"> </w:t>
      </w:r>
      <w:r w:rsidRPr="002C7C7F">
        <w:rPr>
          <w:rFonts w:cs="Times New Roman"/>
        </w:rPr>
        <w:t>deberán</w:t>
      </w:r>
      <w:r w:rsidRPr="00CC45B5">
        <w:rPr>
          <w:rFonts w:cs="Times New Roman"/>
        </w:rPr>
        <w:t xml:space="preserve"> </w:t>
      </w:r>
      <w:r w:rsidRPr="002C7C7F">
        <w:rPr>
          <w:rFonts w:cs="Times New Roman"/>
        </w:rPr>
        <w:t>estar</w:t>
      </w:r>
      <w:r w:rsidRPr="00CC45B5">
        <w:rPr>
          <w:rFonts w:cs="Times New Roman"/>
        </w:rPr>
        <w:t xml:space="preserve"> </w:t>
      </w:r>
      <w:r w:rsidRPr="002C7C7F">
        <w:rPr>
          <w:rFonts w:cs="Times New Roman"/>
        </w:rPr>
        <w:t>conectados</w:t>
      </w:r>
      <w:r w:rsidRPr="00CC45B5">
        <w:rPr>
          <w:rFonts w:cs="Times New Roman"/>
        </w:rPr>
        <w:t xml:space="preserve"> </w:t>
      </w:r>
      <w:r w:rsidRPr="002C7C7F">
        <w:rPr>
          <w:rFonts w:cs="Times New Roman"/>
        </w:rPr>
        <w:t>al</w:t>
      </w:r>
      <w:r w:rsidRPr="00CC45B5">
        <w:rPr>
          <w:rFonts w:cs="Times New Roman"/>
        </w:rPr>
        <w:t xml:space="preserve"> </w:t>
      </w:r>
      <w:r w:rsidRPr="002C7C7F">
        <w:rPr>
          <w:rFonts w:cs="Times New Roman"/>
        </w:rPr>
        <w:t>SIL</w:t>
      </w:r>
      <w:r w:rsidR="00032EB0" w:rsidRPr="00627A3B">
        <w:rPr>
          <w:rFonts w:cs="Times New Roman"/>
        </w:rPr>
        <w:t xml:space="preserve"> (Sistema Información Laboratorio)</w:t>
      </w:r>
      <w:r w:rsidRPr="005100B8">
        <w:rPr>
          <w:rFonts w:cs="Times New Roman"/>
        </w:rPr>
        <w:t>.</w:t>
      </w:r>
    </w:p>
    <w:p w14:paraId="78EE963D" w14:textId="77777777" w:rsidR="00A33C8D" w:rsidRPr="00627A3B" w:rsidRDefault="00A33C8D" w:rsidP="00CC45B5">
      <w:pPr>
        <w:pStyle w:val="Prrafodelista"/>
        <w:numPr>
          <w:ilvl w:val="0"/>
          <w:numId w:val="5"/>
        </w:numPr>
        <w:spacing w:line="360" w:lineRule="auto"/>
        <w:jc w:val="both"/>
        <w:rPr>
          <w:rFonts w:cs="Times New Roman"/>
        </w:rPr>
      </w:pPr>
      <w:r w:rsidRPr="00822370">
        <w:rPr>
          <w:rFonts w:cs="Times New Roman"/>
        </w:rPr>
        <w:t>La</w:t>
      </w:r>
      <w:r w:rsidRPr="00CC45B5">
        <w:rPr>
          <w:rFonts w:cs="Times New Roman"/>
        </w:rPr>
        <w:t xml:space="preserve"> </w:t>
      </w:r>
      <w:r w:rsidRPr="002C7C7F">
        <w:rPr>
          <w:rFonts w:cs="Times New Roman"/>
        </w:rPr>
        <w:t>calidad</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las</w:t>
      </w:r>
      <w:r w:rsidRPr="00CC45B5">
        <w:rPr>
          <w:rFonts w:cs="Times New Roman"/>
        </w:rPr>
        <w:t xml:space="preserve"> </w:t>
      </w:r>
      <w:r w:rsidRPr="002C7C7F">
        <w:rPr>
          <w:rFonts w:cs="Times New Roman"/>
        </w:rPr>
        <w:t>técnicas</w:t>
      </w:r>
      <w:r w:rsidRPr="00CC45B5">
        <w:rPr>
          <w:rFonts w:cs="Times New Roman"/>
        </w:rPr>
        <w:t xml:space="preserve"> </w:t>
      </w:r>
      <w:r w:rsidRPr="002C7C7F">
        <w:rPr>
          <w:rFonts w:cs="Times New Roman"/>
        </w:rPr>
        <w:t>debe</w:t>
      </w:r>
      <w:r w:rsidRPr="00CC45B5">
        <w:rPr>
          <w:rFonts w:cs="Times New Roman"/>
        </w:rPr>
        <w:t xml:space="preserve"> </w:t>
      </w:r>
      <w:r w:rsidRPr="002C7C7F">
        <w:rPr>
          <w:rFonts w:cs="Times New Roman"/>
        </w:rPr>
        <w:t>ser</w:t>
      </w:r>
      <w:r w:rsidRPr="00CC45B5">
        <w:rPr>
          <w:rFonts w:cs="Times New Roman"/>
        </w:rPr>
        <w:t xml:space="preserve"> </w:t>
      </w:r>
      <w:r w:rsidRPr="002C7C7F">
        <w:rPr>
          <w:rFonts w:cs="Times New Roman"/>
        </w:rPr>
        <w:t>como</w:t>
      </w:r>
      <w:r w:rsidRPr="00CC45B5">
        <w:rPr>
          <w:rFonts w:cs="Times New Roman"/>
        </w:rPr>
        <w:t xml:space="preserve"> </w:t>
      </w:r>
      <w:r w:rsidRPr="002C7C7F">
        <w:rPr>
          <w:rFonts w:cs="Times New Roman"/>
        </w:rPr>
        <w:t>mínimo</w:t>
      </w:r>
      <w:r w:rsidRPr="00CC45B5">
        <w:rPr>
          <w:rFonts w:cs="Times New Roman"/>
        </w:rPr>
        <w:t xml:space="preserve"> </w:t>
      </w:r>
      <w:r w:rsidRPr="002C7C7F">
        <w:rPr>
          <w:rFonts w:cs="Times New Roman"/>
        </w:rPr>
        <w:t>las</w:t>
      </w:r>
      <w:r w:rsidRPr="00CC45B5">
        <w:rPr>
          <w:rFonts w:cs="Times New Roman"/>
        </w:rPr>
        <w:t xml:space="preserve"> </w:t>
      </w:r>
      <w:r w:rsidRPr="002C7C7F">
        <w:rPr>
          <w:rFonts w:cs="Times New Roman"/>
        </w:rPr>
        <w:t>especificadas</w:t>
      </w:r>
      <w:r w:rsidRPr="00CC45B5">
        <w:rPr>
          <w:rFonts w:cs="Times New Roman"/>
        </w:rPr>
        <w:t xml:space="preserve"> </w:t>
      </w:r>
      <w:r w:rsidRPr="002C7C7F">
        <w:rPr>
          <w:rFonts w:cs="Times New Roman"/>
        </w:rPr>
        <w:t>por</w:t>
      </w:r>
      <w:r w:rsidRPr="00CC45B5">
        <w:rPr>
          <w:rFonts w:cs="Times New Roman"/>
        </w:rPr>
        <w:t xml:space="preserve"> </w:t>
      </w:r>
      <w:r w:rsidRPr="002C7C7F">
        <w:rPr>
          <w:rFonts w:cs="Times New Roman"/>
        </w:rPr>
        <w:t>las</w:t>
      </w:r>
      <w:r w:rsidRPr="00CC45B5">
        <w:rPr>
          <w:rFonts w:cs="Times New Roman"/>
        </w:rPr>
        <w:t xml:space="preserve"> </w:t>
      </w:r>
      <w:r w:rsidRPr="002C7C7F">
        <w:rPr>
          <w:rFonts w:cs="Times New Roman"/>
        </w:rPr>
        <w:t>recomendaciones nacionales</w:t>
      </w:r>
      <w:r w:rsidRPr="00CC45B5">
        <w:rPr>
          <w:rFonts w:cs="Times New Roman"/>
        </w:rPr>
        <w:t xml:space="preserve"> </w:t>
      </w:r>
      <w:r w:rsidRPr="002C7C7F">
        <w:rPr>
          <w:rFonts w:cs="Times New Roman"/>
        </w:rPr>
        <w:t>e</w:t>
      </w:r>
      <w:r w:rsidRPr="00CC45B5">
        <w:rPr>
          <w:rFonts w:cs="Times New Roman"/>
        </w:rPr>
        <w:t xml:space="preserve"> </w:t>
      </w:r>
      <w:r w:rsidRPr="002C7C7F">
        <w:rPr>
          <w:rFonts w:cs="Times New Roman"/>
        </w:rPr>
        <w:t>internacionales.</w:t>
      </w:r>
    </w:p>
    <w:p w14:paraId="3D89DBCB" w14:textId="77777777" w:rsidR="00A33C8D" w:rsidRPr="00627A3B" w:rsidRDefault="00A33C8D" w:rsidP="00CC45B5">
      <w:pPr>
        <w:pStyle w:val="Prrafodelista"/>
        <w:numPr>
          <w:ilvl w:val="0"/>
          <w:numId w:val="5"/>
        </w:numPr>
        <w:spacing w:line="360" w:lineRule="auto"/>
        <w:jc w:val="both"/>
        <w:rPr>
          <w:rFonts w:cs="Times New Roman"/>
        </w:rPr>
      </w:pPr>
      <w:r w:rsidRPr="005100B8">
        <w:rPr>
          <w:rFonts w:cs="Times New Roman"/>
        </w:rPr>
        <w:t>Se debe garantizar la</w:t>
      </w:r>
      <w:r w:rsidRPr="00CC45B5">
        <w:rPr>
          <w:rFonts w:cs="Times New Roman"/>
        </w:rPr>
        <w:t xml:space="preserve"> </w:t>
      </w:r>
      <w:r w:rsidRPr="002C7C7F">
        <w:rPr>
          <w:rFonts w:cs="Times New Roman"/>
        </w:rPr>
        <w:t>simplicidad en</w:t>
      </w:r>
      <w:r w:rsidRPr="00CC45B5">
        <w:rPr>
          <w:rFonts w:cs="Times New Roman"/>
        </w:rPr>
        <w:t xml:space="preserve"> </w:t>
      </w:r>
      <w:r w:rsidRPr="002C7C7F">
        <w:rPr>
          <w:rFonts w:cs="Times New Roman"/>
        </w:rPr>
        <w:t>la</w:t>
      </w:r>
      <w:r w:rsidRPr="00CC45B5">
        <w:rPr>
          <w:rFonts w:cs="Times New Roman"/>
        </w:rPr>
        <w:t xml:space="preserve"> </w:t>
      </w:r>
      <w:r w:rsidRPr="002C7C7F">
        <w:rPr>
          <w:rFonts w:cs="Times New Roman"/>
        </w:rPr>
        <w:t>gestión</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reactivos y debe permitir</w:t>
      </w:r>
      <w:r w:rsidRPr="00CC45B5">
        <w:rPr>
          <w:rFonts w:cs="Times New Roman"/>
        </w:rPr>
        <w:t xml:space="preserve"> </w:t>
      </w:r>
      <w:r w:rsidRPr="002C7C7F">
        <w:rPr>
          <w:rFonts w:cs="Times New Roman"/>
        </w:rPr>
        <w:t>la</w:t>
      </w:r>
      <w:r w:rsidRPr="00CC45B5">
        <w:rPr>
          <w:rFonts w:cs="Times New Roman"/>
        </w:rPr>
        <w:t xml:space="preserve"> </w:t>
      </w:r>
      <w:r w:rsidRPr="002C7C7F">
        <w:rPr>
          <w:rFonts w:cs="Times New Roman"/>
        </w:rPr>
        <w:t>carga</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descarga</w:t>
      </w:r>
      <w:r w:rsidRPr="00CC45B5">
        <w:rPr>
          <w:rFonts w:cs="Times New Roman"/>
        </w:rPr>
        <w:t xml:space="preserve"> </w:t>
      </w:r>
      <w:r w:rsidRPr="002C7C7F">
        <w:rPr>
          <w:rFonts w:cs="Times New Roman"/>
        </w:rPr>
        <w:t>fácil</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los</w:t>
      </w:r>
      <w:r w:rsidRPr="00CC45B5">
        <w:rPr>
          <w:rFonts w:cs="Times New Roman"/>
        </w:rPr>
        <w:t xml:space="preserve"> </w:t>
      </w:r>
      <w:r w:rsidRPr="002C7C7F">
        <w:rPr>
          <w:rFonts w:cs="Times New Roman"/>
        </w:rPr>
        <w:t>mismos.</w:t>
      </w:r>
    </w:p>
    <w:p w14:paraId="5F7EB8C5" w14:textId="77777777" w:rsidR="00A33C8D" w:rsidRPr="00627A3B" w:rsidRDefault="00A33C8D" w:rsidP="00CC45B5">
      <w:pPr>
        <w:pStyle w:val="Prrafodelista"/>
        <w:numPr>
          <w:ilvl w:val="0"/>
          <w:numId w:val="5"/>
        </w:numPr>
        <w:spacing w:line="360" w:lineRule="auto"/>
        <w:jc w:val="both"/>
        <w:rPr>
          <w:rFonts w:cs="Times New Roman"/>
        </w:rPr>
      </w:pPr>
      <w:r w:rsidRPr="005100B8">
        <w:rPr>
          <w:rFonts w:cs="Times New Roman"/>
        </w:rPr>
        <w:t>La</w:t>
      </w:r>
      <w:r w:rsidRPr="00CC45B5">
        <w:rPr>
          <w:rFonts w:cs="Times New Roman"/>
        </w:rPr>
        <w:t xml:space="preserve"> </w:t>
      </w:r>
      <w:r w:rsidRPr="002C7C7F">
        <w:rPr>
          <w:rFonts w:cs="Times New Roman"/>
        </w:rPr>
        <w:t>practicabilidad</w:t>
      </w:r>
      <w:r w:rsidRPr="00CC45B5">
        <w:rPr>
          <w:rFonts w:cs="Times New Roman"/>
        </w:rPr>
        <w:t xml:space="preserve"> </w:t>
      </w:r>
      <w:r w:rsidRPr="002C7C7F">
        <w:rPr>
          <w:rFonts w:cs="Times New Roman"/>
        </w:rPr>
        <w:t>general</w:t>
      </w:r>
      <w:r w:rsidRPr="00CC45B5">
        <w:rPr>
          <w:rFonts w:cs="Times New Roman"/>
        </w:rPr>
        <w:t xml:space="preserve"> </w:t>
      </w:r>
      <w:r w:rsidRPr="002C7C7F">
        <w:rPr>
          <w:rFonts w:cs="Times New Roman"/>
        </w:rPr>
        <w:t>de</w:t>
      </w:r>
      <w:r w:rsidRPr="00CC45B5">
        <w:rPr>
          <w:rFonts w:cs="Times New Roman"/>
        </w:rPr>
        <w:t xml:space="preserve"> </w:t>
      </w:r>
      <w:r w:rsidRPr="002C7C7F">
        <w:rPr>
          <w:rFonts w:cs="Times New Roman"/>
        </w:rPr>
        <w:t>los</w:t>
      </w:r>
      <w:r w:rsidRPr="00CC45B5">
        <w:rPr>
          <w:rFonts w:cs="Times New Roman"/>
        </w:rPr>
        <w:t xml:space="preserve"> </w:t>
      </w:r>
      <w:r w:rsidRPr="002C7C7F">
        <w:rPr>
          <w:rFonts w:cs="Times New Roman"/>
        </w:rPr>
        <w:t>sistemas</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su</w:t>
      </w:r>
      <w:r w:rsidRPr="00CC45B5">
        <w:rPr>
          <w:rFonts w:cs="Times New Roman"/>
        </w:rPr>
        <w:t xml:space="preserve"> </w:t>
      </w:r>
      <w:r w:rsidRPr="002C7C7F">
        <w:rPr>
          <w:rFonts w:cs="Times New Roman"/>
        </w:rPr>
        <w:t>simplicidad</w:t>
      </w:r>
      <w:r w:rsidRPr="00CC45B5">
        <w:rPr>
          <w:rFonts w:cs="Times New Roman"/>
        </w:rPr>
        <w:t xml:space="preserve"> </w:t>
      </w:r>
      <w:r w:rsidRPr="002C7C7F">
        <w:rPr>
          <w:rFonts w:cs="Times New Roman"/>
        </w:rPr>
        <w:t>deberían</w:t>
      </w:r>
      <w:r w:rsidRPr="00CC45B5">
        <w:rPr>
          <w:rFonts w:cs="Times New Roman"/>
        </w:rPr>
        <w:t xml:space="preserve"> </w:t>
      </w:r>
      <w:r w:rsidRPr="002C7C7F">
        <w:rPr>
          <w:rFonts w:cs="Times New Roman"/>
        </w:rPr>
        <w:t>permitir</w:t>
      </w:r>
      <w:r w:rsidRPr="00CC45B5">
        <w:rPr>
          <w:rFonts w:cs="Times New Roman"/>
        </w:rPr>
        <w:t xml:space="preserve"> </w:t>
      </w:r>
      <w:r w:rsidRPr="002C7C7F">
        <w:rPr>
          <w:rFonts w:cs="Times New Roman"/>
        </w:rPr>
        <w:t>su</w:t>
      </w:r>
      <w:r w:rsidRPr="00CC45B5">
        <w:rPr>
          <w:rFonts w:cs="Times New Roman"/>
        </w:rPr>
        <w:t xml:space="preserve"> </w:t>
      </w:r>
      <w:r w:rsidRPr="002C7C7F">
        <w:rPr>
          <w:rFonts w:cs="Times New Roman"/>
        </w:rPr>
        <w:t>funcionamiento 24 horas</w:t>
      </w:r>
      <w:r w:rsidRPr="00CC45B5">
        <w:rPr>
          <w:rFonts w:cs="Times New Roman"/>
        </w:rPr>
        <w:t xml:space="preserve"> </w:t>
      </w:r>
      <w:r w:rsidRPr="002C7C7F">
        <w:rPr>
          <w:rFonts w:cs="Times New Roman"/>
        </w:rPr>
        <w:t>y</w:t>
      </w:r>
      <w:r w:rsidRPr="00CC45B5">
        <w:rPr>
          <w:rFonts w:cs="Times New Roman"/>
        </w:rPr>
        <w:t xml:space="preserve"> </w:t>
      </w:r>
      <w:r w:rsidRPr="002C7C7F">
        <w:rPr>
          <w:rFonts w:cs="Times New Roman"/>
        </w:rPr>
        <w:t>su</w:t>
      </w:r>
      <w:r w:rsidRPr="00CC45B5">
        <w:rPr>
          <w:rFonts w:cs="Times New Roman"/>
        </w:rPr>
        <w:t xml:space="preserve"> </w:t>
      </w:r>
      <w:r w:rsidRPr="002C7C7F">
        <w:rPr>
          <w:rFonts w:cs="Times New Roman"/>
        </w:rPr>
        <w:t>manejo</w:t>
      </w:r>
      <w:r w:rsidRPr="00CC45B5">
        <w:rPr>
          <w:rFonts w:cs="Times New Roman"/>
        </w:rPr>
        <w:t xml:space="preserve"> </w:t>
      </w:r>
      <w:r w:rsidRPr="002C7C7F">
        <w:rPr>
          <w:rFonts w:cs="Times New Roman"/>
        </w:rPr>
        <w:t>por</w:t>
      </w:r>
      <w:r w:rsidRPr="00CC45B5">
        <w:rPr>
          <w:rFonts w:cs="Times New Roman"/>
        </w:rPr>
        <w:t xml:space="preserve"> </w:t>
      </w:r>
      <w:r w:rsidRPr="002C7C7F">
        <w:rPr>
          <w:rFonts w:cs="Times New Roman"/>
        </w:rPr>
        <w:t>personal</w:t>
      </w:r>
      <w:r w:rsidRPr="00CC45B5">
        <w:rPr>
          <w:rFonts w:cs="Times New Roman"/>
        </w:rPr>
        <w:t xml:space="preserve"> técnico</w:t>
      </w:r>
      <w:r w:rsidRPr="002C7C7F">
        <w:rPr>
          <w:rFonts w:cs="Times New Roman"/>
        </w:rPr>
        <w:t>.</w:t>
      </w:r>
    </w:p>
    <w:p w14:paraId="181332DD" w14:textId="77777777" w:rsidR="00A33C8D" w:rsidRPr="00627A3B" w:rsidRDefault="00A33C8D" w:rsidP="00CC45B5">
      <w:pPr>
        <w:pStyle w:val="Prrafodelista"/>
        <w:numPr>
          <w:ilvl w:val="0"/>
          <w:numId w:val="5"/>
        </w:numPr>
        <w:spacing w:line="360" w:lineRule="auto"/>
        <w:jc w:val="both"/>
        <w:rPr>
          <w:rFonts w:cs="Times New Roman"/>
        </w:rPr>
      </w:pPr>
      <w:r w:rsidRPr="00627A3B">
        <w:rPr>
          <w:rFonts w:cs="Times New Roman"/>
        </w:rPr>
        <w:t>La gestión de las muestras debe garantizar la no contaminación de las mismas y debe</w:t>
      </w:r>
      <w:r w:rsidRPr="00CC45B5">
        <w:rPr>
          <w:rFonts w:cs="Times New Roman"/>
        </w:rPr>
        <w:t xml:space="preserve"> </w:t>
      </w:r>
      <w:r w:rsidRPr="002C7C7F">
        <w:rPr>
          <w:rFonts w:cs="Times New Roman"/>
        </w:rPr>
        <w:t>incluir</w:t>
      </w:r>
      <w:r w:rsidRPr="00CC45B5">
        <w:rPr>
          <w:rFonts w:cs="Times New Roman"/>
        </w:rPr>
        <w:t xml:space="preserve"> </w:t>
      </w:r>
      <w:r w:rsidRPr="002C7C7F">
        <w:rPr>
          <w:rFonts w:cs="Times New Roman"/>
        </w:rPr>
        <w:t>dispositivos que</w:t>
      </w:r>
      <w:r w:rsidRPr="00CC45B5">
        <w:rPr>
          <w:rFonts w:cs="Times New Roman"/>
        </w:rPr>
        <w:t xml:space="preserve"> </w:t>
      </w:r>
      <w:r w:rsidRPr="002C7C7F">
        <w:rPr>
          <w:rFonts w:cs="Times New Roman"/>
        </w:rPr>
        <w:t>garanticen</w:t>
      </w:r>
      <w:r w:rsidRPr="00CC45B5">
        <w:rPr>
          <w:rFonts w:cs="Times New Roman"/>
        </w:rPr>
        <w:t xml:space="preserve"> </w:t>
      </w:r>
      <w:r w:rsidRPr="002C7C7F">
        <w:rPr>
          <w:rFonts w:cs="Times New Roman"/>
        </w:rPr>
        <w:t>la</w:t>
      </w:r>
      <w:r w:rsidRPr="00CC45B5">
        <w:rPr>
          <w:rFonts w:cs="Times New Roman"/>
        </w:rPr>
        <w:t xml:space="preserve"> </w:t>
      </w:r>
      <w:r w:rsidRPr="002C7C7F">
        <w:rPr>
          <w:rFonts w:cs="Times New Roman"/>
        </w:rPr>
        <w:t>no</w:t>
      </w:r>
      <w:r w:rsidRPr="00CC45B5">
        <w:rPr>
          <w:rFonts w:cs="Times New Roman"/>
        </w:rPr>
        <w:t xml:space="preserve"> </w:t>
      </w:r>
      <w:r w:rsidRPr="002C7C7F">
        <w:rPr>
          <w:rFonts w:cs="Times New Roman"/>
        </w:rPr>
        <w:t>contaminación</w:t>
      </w:r>
      <w:r w:rsidRPr="00CC45B5">
        <w:rPr>
          <w:rFonts w:cs="Times New Roman"/>
        </w:rPr>
        <w:t xml:space="preserve"> </w:t>
      </w:r>
      <w:r w:rsidRPr="002C7C7F">
        <w:rPr>
          <w:rFonts w:cs="Times New Roman"/>
        </w:rPr>
        <w:t>cruzada</w:t>
      </w:r>
      <w:r w:rsidRPr="00CC45B5">
        <w:rPr>
          <w:rFonts w:cs="Times New Roman"/>
        </w:rPr>
        <w:t xml:space="preserve"> </w:t>
      </w:r>
      <w:r w:rsidRPr="002C7C7F">
        <w:rPr>
          <w:rFonts w:cs="Times New Roman"/>
        </w:rPr>
        <w:t>o ambiental.</w:t>
      </w:r>
    </w:p>
    <w:p w14:paraId="49F4FA65" w14:textId="5297BB1E" w:rsidR="00A33C8D" w:rsidRPr="00A33C8D" w:rsidRDefault="00A33C8D" w:rsidP="00A33C8D">
      <w:pPr>
        <w:jc w:val="both"/>
      </w:pPr>
      <w:r w:rsidRPr="00A33C8D">
        <w:t xml:space="preserve">Requisitos </w:t>
      </w:r>
      <w:r w:rsidR="00EE010B" w:rsidRPr="00E3349F">
        <w:t>mínimos</w:t>
      </w:r>
      <w:r w:rsidR="00EE010B" w:rsidRPr="00CC45B5">
        <w:rPr>
          <w:color w:val="FF0000"/>
        </w:rPr>
        <w:t xml:space="preserve"> </w:t>
      </w:r>
      <w:r w:rsidRPr="00A33C8D">
        <w:t>exigibles para la extracción y purificación de ácidos nucleicos:</w:t>
      </w:r>
    </w:p>
    <w:p w14:paraId="0F842A3F" w14:textId="77777777" w:rsidR="00A33C8D" w:rsidRPr="00627A3B" w:rsidRDefault="00A33C8D" w:rsidP="00CC45B5">
      <w:pPr>
        <w:pStyle w:val="Prrafodelista"/>
        <w:numPr>
          <w:ilvl w:val="0"/>
          <w:numId w:val="5"/>
        </w:numPr>
        <w:spacing w:line="360" w:lineRule="auto"/>
        <w:jc w:val="both"/>
        <w:rPr>
          <w:rFonts w:cs="Times New Roman"/>
        </w:rPr>
      </w:pPr>
      <w:r w:rsidRPr="002C7C7F">
        <w:rPr>
          <w:rFonts w:cs="Times New Roman"/>
        </w:rPr>
        <w:t>Equipo compacto integrado en un único componente.</w:t>
      </w:r>
    </w:p>
    <w:p w14:paraId="5302B26E" w14:textId="77777777" w:rsidR="00A33C8D" w:rsidRPr="006169F7" w:rsidRDefault="00A33C8D" w:rsidP="00CC45B5">
      <w:pPr>
        <w:pStyle w:val="Prrafodelista"/>
        <w:numPr>
          <w:ilvl w:val="0"/>
          <w:numId w:val="5"/>
        </w:numPr>
        <w:spacing w:line="360" w:lineRule="auto"/>
        <w:jc w:val="both"/>
        <w:rPr>
          <w:rFonts w:cs="Times New Roman"/>
        </w:rPr>
      </w:pPr>
      <w:r w:rsidRPr="005100B8">
        <w:rPr>
          <w:rFonts w:cs="Times New Roman"/>
        </w:rPr>
        <w:lastRenderedPageBreak/>
        <w:t xml:space="preserve">Capacidad de más de 48 muestras en un mismo run, con posibilidad de extracción de una muestra aislada. </w:t>
      </w:r>
    </w:p>
    <w:p w14:paraId="4A9CAEC1" w14:textId="77777777" w:rsidR="00A33C8D" w:rsidRPr="00CC45B5" w:rsidRDefault="00A33C8D" w:rsidP="00CC45B5">
      <w:pPr>
        <w:pStyle w:val="Prrafodelista"/>
        <w:numPr>
          <w:ilvl w:val="0"/>
          <w:numId w:val="5"/>
        </w:numPr>
        <w:spacing w:line="360" w:lineRule="auto"/>
        <w:jc w:val="both"/>
        <w:rPr>
          <w:rFonts w:cs="Times New Roman"/>
        </w:rPr>
      </w:pPr>
      <w:r w:rsidRPr="00822370">
        <w:rPr>
          <w:rFonts w:cs="Times New Roman"/>
        </w:rPr>
        <w:t>Permitir la extracción a partir de diferentes tipos de tubos de muestra, incluyen</w:t>
      </w:r>
      <w:r w:rsidRPr="00415E4C">
        <w:rPr>
          <w:rFonts w:cs="Times New Roman"/>
        </w:rPr>
        <w:t>do tubos primarios.</w:t>
      </w:r>
    </w:p>
    <w:p w14:paraId="3E9E0241" w14:textId="77777777" w:rsidR="00A33C8D" w:rsidRPr="00CC45B5" w:rsidRDefault="00A33C8D" w:rsidP="00CC45B5">
      <w:pPr>
        <w:pStyle w:val="Prrafodelista"/>
        <w:numPr>
          <w:ilvl w:val="0"/>
          <w:numId w:val="5"/>
        </w:numPr>
        <w:spacing w:line="360" w:lineRule="auto"/>
        <w:jc w:val="both"/>
        <w:rPr>
          <w:rFonts w:cs="Times New Roman"/>
        </w:rPr>
      </w:pPr>
      <w:r w:rsidRPr="00CC45B5">
        <w:rPr>
          <w:rFonts w:cs="Times New Roman"/>
        </w:rPr>
        <w:t>Lector de código de barras integrado automático para la identificación de las muestras.</w:t>
      </w:r>
    </w:p>
    <w:p w14:paraId="1CA29CAD" w14:textId="77777777" w:rsidR="00A33C8D" w:rsidRPr="00CC45B5" w:rsidRDefault="00A33C8D" w:rsidP="00CC45B5">
      <w:pPr>
        <w:pStyle w:val="Prrafodelista"/>
        <w:numPr>
          <w:ilvl w:val="0"/>
          <w:numId w:val="5"/>
        </w:numPr>
        <w:spacing w:line="360" w:lineRule="auto"/>
        <w:jc w:val="both"/>
        <w:rPr>
          <w:rFonts w:cs="Times New Roman"/>
        </w:rPr>
      </w:pPr>
      <w:r w:rsidRPr="00CC45B5">
        <w:rPr>
          <w:rFonts w:cs="Times New Roman"/>
        </w:rPr>
        <w:t>El equipo debe tener en la zona de elución al menos una zona refrigerada para mantener las muestras extraídas a 4ºC durante periodos de tiempo prolongados.</w:t>
      </w:r>
    </w:p>
    <w:p w14:paraId="23E4795B" w14:textId="77777777" w:rsidR="00A33C8D" w:rsidRPr="00CC45B5" w:rsidRDefault="00A33C8D" w:rsidP="00CC45B5">
      <w:pPr>
        <w:pStyle w:val="Prrafodelista"/>
        <w:numPr>
          <w:ilvl w:val="0"/>
          <w:numId w:val="5"/>
        </w:numPr>
        <w:spacing w:line="360" w:lineRule="auto"/>
        <w:jc w:val="both"/>
        <w:rPr>
          <w:rFonts w:cs="Times New Roman"/>
        </w:rPr>
      </w:pPr>
      <w:r w:rsidRPr="00CC45B5">
        <w:rPr>
          <w:rFonts w:cs="Times New Roman"/>
        </w:rPr>
        <w:t xml:space="preserve">Marcado CE-IDV. </w:t>
      </w:r>
    </w:p>
    <w:p w14:paraId="032DEA68" w14:textId="77777777" w:rsidR="00A33C8D" w:rsidRPr="00CC45B5" w:rsidRDefault="00A33C8D" w:rsidP="00CC45B5">
      <w:pPr>
        <w:pStyle w:val="Prrafodelista"/>
        <w:numPr>
          <w:ilvl w:val="0"/>
          <w:numId w:val="5"/>
        </w:numPr>
        <w:spacing w:line="360" w:lineRule="auto"/>
        <w:jc w:val="both"/>
        <w:rPr>
          <w:rFonts w:cs="Times New Roman"/>
        </w:rPr>
      </w:pPr>
      <w:r w:rsidRPr="00CC45B5">
        <w:rPr>
          <w:rFonts w:cs="Times New Roman"/>
        </w:rPr>
        <w:t>El adjudicatario deberá disponer de un especialista dedicado que apoye al personal del Centro en la puesta en marcha, configuración del sistema y formación del personal.</w:t>
      </w:r>
    </w:p>
    <w:p w14:paraId="2E79BD6C" w14:textId="77777777" w:rsidR="00226FE5" w:rsidRPr="00CC45B5" w:rsidRDefault="00A33C8D" w:rsidP="00CC45B5">
      <w:pPr>
        <w:pStyle w:val="Prrafodelista"/>
        <w:numPr>
          <w:ilvl w:val="0"/>
          <w:numId w:val="5"/>
        </w:numPr>
        <w:spacing w:line="360" w:lineRule="auto"/>
        <w:jc w:val="both"/>
        <w:rPr>
          <w:rFonts w:cs="Times New Roman"/>
        </w:rPr>
      </w:pPr>
      <w:r w:rsidRPr="00CC45B5">
        <w:rPr>
          <w:rFonts w:cs="Times New Roman"/>
        </w:rPr>
        <w:t>El adjudicatario deberá disponer de la presencia de personal del servicio técnico en zona para la resolución rápida de incidencias.</w:t>
      </w:r>
      <w:r w:rsidR="00226FE5" w:rsidRPr="00CC45B5">
        <w:rPr>
          <w:rFonts w:cs="Times New Roman"/>
        </w:rPr>
        <w:t xml:space="preserve"> </w:t>
      </w:r>
    </w:p>
    <w:p w14:paraId="40965965" w14:textId="7D17FEC6" w:rsidR="00226FE5" w:rsidRPr="00226FE5" w:rsidRDefault="00226FE5" w:rsidP="00CC45B5">
      <w:pPr>
        <w:pStyle w:val="Prrafodelista"/>
        <w:numPr>
          <w:ilvl w:val="0"/>
          <w:numId w:val="5"/>
        </w:numPr>
        <w:spacing w:line="360" w:lineRule="auto"/>
        <w:jc w:val="both"/>
      </w:pPr>
      <w:r w:rsidRPr="00CC45B5">
        <w:rPr>
          <w:rFonts w:cs="Times New Roman"/>
        </w:rPr>
        <w:t>El usuario</w:t>
      </w:r>
      <w:r w:rsidR="00032EB0" w:rsidRPr="00CC45B5">
        <w:rPr>
          <w:rFonts w:cs="Times New Roman"/>
        </w:rPr>
        <w:t xml:space="preserve"> adjudicatario</w:t>
      </w:r>
      <w:r w:rsidRPr="00CC45B5">
        <w:rPr>
          <w:rFonts w:cs="Times New Roman"/>
        </w:rPr>
        <w:t xml:space="preserve"> pondrá a disposición de los usuarios una línea telefónica de consulta y solución rápida de problemas, que debe estar operativa al menos de lunes a viernes de 8,00 – 17,30 horas.</w:t>
      </w:r>
    </w:p>
    <w:p w14:paraId="033EFA23" w14:textId="69B5D785" w:rsidR="00226FE5" w:rsidRPr="00E3349F" w:rsidRDefault="00226FE5" w:rsidP="00CC45B5">
      <w:pPr>
        <w:jc w:val="both"/>
      </w:pPr>
      <w:r w:rsidRPr="00E3349F">
        <w:t>Se valorará</w:t>
      </w:r>
      <w:r w:rsidR="00EE010B" w:rsidRPr="00E3349F">
        <w:t xml:space="preserve"> que el equipo tenga las siguientes características adicionales</w:t>
      </w:r>
      <w:r w:rsidRPr="00E3349F">
        <w:t>:</w:t>
      </w:r>
    </w:p>
    <w:p w14:paraId="2A2D8D20" w14:textId="77777777" w:rsidR="00226FE5" w:rsidRPr="00CC45B5" w:rsidRDefault="00226FE5" w:rsidP="00CC45B5">
      <w:pPr>
        <w:pStyle w:val="Prrafodelista"/>
        <w:numPr>
          <w:ilvl w:val="0"/>
          <w:numId w:val="5"/>
        </w:numPr>
        <w:spacing w:line="360" w:lineRule="auto"/>
        <w:jc w:val="both"/>
        <w:rPr>
          <w:rFonts w:cs="Times New Roman"/>
        </w:rPr>
      </w:pPr>
      <w:r w:rsidRPr="002C7C7F">
        <w:rPr>
          <w:rFonts w:cs="Times New Roman"/>
        </w:rPr>
        <w:t xml:space="preserve">Carga continua. </w:t>
      </w:r>
    </w:p>
    <w:p w14:paraId="7E80E851" w14:textId="77777777" w:rsidR="00226FE5" w:rsidRPr="00CC45B5" w:rsidRDefault="00226FE5" w:rsidP="00CC45B5">
      <w:pPr>
        <w:pStyle w:val="Prrafodelista"/>
        <w:numPr>
          <w:ilvl w:val="0"/>
          <w:numId w:val="5"/>
        </w:numPr>
        <w:spacing w:line="360" w:lineRule="auto"/>
        <w:jc w:val="both"/>
        <w:rPr>
          <w:rFonts w:cs="Times New Roman"/>
        </w:rPr>
      </w:pPr>
      <w:r w:rsidRPr="002C7C7F">
        <w:rPr>
          <w:rFonts w:cs="Times New Roman"/>
        </w:rPr>
        <w:t xml:space="preserve">El equipo deberá permitir poder llevar a cabo más de dos diferentes protocolos de extracción de forma simultánea, incluyendo la extracción de ADN y ARN. </w:t>
      </w:r>
    </w:p>
    <w:p w14:paraId="43982103" w14:textId="0620AA53" w:rsidR="00226FE5" w:rsidRPr="00627A3B" w:rsidRDefault="00226FE5" w:rsidP="00CC45B5">
      <w:pPr>
        <w:pStyle w:val="Prrafodelista"/>
        <w:numPr>
          <w:ilvl w:val="0"/>
          <w:numId w:val="5"/>
        </w:numPr>
        <w:spacing w:line="360" w:lineRule="auto"/>
        <w:jc w:val="both"/>
        <w:rPr>
          <w:rFonts w:cs="Times New Roman"/>
        </w:rPr>
      </w:pPr>
      <w:r w:rsidRPr="002C7C7F">
        <w:rPr>
          <w:rFonts w:cs="Times New Roman"/>
        </w:rPr>
        <w:t xml:space="preserve">Tras la finalización de la extracción de un primer grupo de muestras, se podrán obtener los eluidos, sin afectar el proceso de extracción de otras muestras cargadas en el equipo. Además, la elución podrá realizarse en tubo o placa. </w:t>
      </w:r>
    </w:p>
    <w:p w14:paraId="6BB14EE5" w14:textId="77777777" w:rsidR="00226FE5" w:rsidRPr="006169F7" w:rsidRDefault="00226FE5" w:rsidP="00CC45B5">
      <w:pPr>
        <w:pStyle w:val="Prrafodelista"/>
        <w:numPr>
          <w:ilvl w:val="0"/>
          <w:numId w:val="5"/>
        </w:numPr>
        <w:spacing w:line="360" w:lineRule="auto"/>
        <w:jc w:val="both"/>
        <w:rPr>
          <w:rFonts w:cs="Times New Roman"/>
        </w:rPr>
      </w:pPr>
      <w:r w:rsidRPr="005100B8">
        <w:rPr>
          <w:rFonts w:cs="Times New Roman"/>
        </w:rPr>
        <w:t xml:space="preserve">Debe permitir la posibilidad de programar múltiples protocolos customizados. </w:t>
      </w:r>
    </w:p>
    <w:p w14:paraId="2735C9FE" w14:textId="7CDC61AA" w:rsidR="00226FE5" w:rsidRPr="00CC45B5" w:rsidRDefault="00226FE5" w:rsidP="00CC45B5">
      <w:pPr>
        <w:pStyle w:val="Prrafodelista"/>
        <w:numPr>
          <w:ilvl w:val="0"/>
          <w:numId w:val="5"/>
        </w:numPr>
        <w:spacing w:line="360" w:lineRule="auto"/>
        <w:jc w:val="both"/>
        <w:rPr>
          <w:rFonts w:cs="Times New Roman"/>
        </w:rPr>
      </w:pPr>
      <w:r w:rsidRPr="00822370">
        <w:rPr>
          <w:rFonts w:cs="Times New Roman"/>
        </w:rPr>
        <w:t xml:space="preserve">Sistema totalmente automatizado para dispensar los reactivos y manipular los tubos: </w:t>
      </w:r>
    </w:p>
    <w:p w14:paraId="7B79DBED" w14:textId="77777777" w:rsidR="00226FE5" w:rsidRPr="00627A3B" w:rsidRDefault="00226FE5" w:rsidP="00CC45B5">
      <w:pPr>
        <w:pStyle w:val="Prrafodelista"/>
        <w:numPr>
          <w:ilvl w:val="0"/>
          <w:numId w:val="49"/>
        </w:numPr>
        <w:spacing w:line="360" w:lineRule="auto"/>
        <w:jc w:val="both"/>
        <w:rPr>
          <w:rFonts w:cs="Times New Roman"/>
        </w:rPr>
      </w:pPr>
      <w:r w:rsidRPr="002C7C7F">
        <w:rPr>
          <w:rFonts w:cs="Times New Roman"/>
        </w:rPr>
        <w:t>Dispondrá de reactivos pre-cargados para evitar manipulaciones.</w:t>
      </w:r>
    </w:p>
    <w:p w14:paraId="0CF716AD" w14:textId="77777777" w:rsidR="00226FE5" w:rsidRPr="006169F7" w:rsidRDefault="00226FE5" w:rsidP="00CC45B5">
      <w:pPr>
        <w:pStyle w:val="Prrafodelista"/>
        <w:numPr>
          <w:ilvl w:val="0"/>
          <w:numId w:val="49"/>
        </w:numPr>
        <w:spacing w:line="360" w:lineRule="auto"/>
        <w:jc w:val="both"/>
        <w:rPr>
          <w:rFonts w:cs="Times New Roman"/>
        </w:rPr>
      </w:pPr>
      <w:r w:rsidRPr="005100B8">
        <w:rPr>
          <w:rFonts w:cs="Times New Roman"/>
        </w:rPr>
        <w:t>La apertura de los cartuchos debe ser automática.</w:t>
      </w:r>
    </w:p>
    <w:p w14:paraId="7E2D9CD2" w14:textId="77777777" w:rsidR="00226FE5" w:rsidRPr="00CC45B5" w:rsidRDefault="00226FE5" w:rsidP="00CC45B5">
      <w:pPr>
        <w:pStyle w:val="Prrafodelista"/>
        <w:numPr>
          <w:ilvl w:val="1"/>
          <w:numId w:val="5"/>
        </w:numPr>
        <w:spacing w:line="360" w:lineRule="auto"/>
        <w:jc w:val="both"/>
        <w:rPr>
          <w:rFonts w:cs="Times New Roman"/>
        </w:rPr>
      </w:pPr>
      <w:r w:rsidRPr="00822370">
        <w:rPr>
          <w:rFonts w:cs="Times New Roman"/>
        </w:rPr>
        <w:t>El equipo debe detectar la presencia de reactivo suficie</w:t>
      </w:r>
      <w:r w:rsidRPr="00415E4C">
        <w:rPr>
          <w:rFonts w:cs="Times New Roman"/>
        </w:rPr>
        <w:t>nte para la cantidad de muestras a procesar, así como el volumen de reactivo sobrante tras finalizar el proceso.</w:t>
      </w:r>
    </w:p>
    <w:p w14:paraId="36E62A69" w14:textId="77777777" w:rsidR="00226FE5" w:rsidRPr="00226FE5" w:rsidRDefault="00226FE5" w:rsidP="00997F01">
      <w:pPr>
        <w:pStyle w:val="Prrafodelista"/>
        <w:numPr>
          <w:ilvl w:val="0"/>
          <w:numId w:val="33"/>
        </w:numPr>
        <w:jc w:val="both"/>
      </w:pPr>
      <w:r w:rsidRPr="00226FE5">
        <w:t>El equipo deberá avisar en caso de reactivo insuficiente para el procesamiento de todas las muestras.</w:t>
      </w:r>
    </w:p>
    <w:p w14:paraId="36F5DD61" w14:textId="0A1D2AEC" w:rsidR="00226FE5" w:rsidRDefault="00226FE5" w:rsidP="00997F01">
      <w:pPr>
        <w:pStyle w:val="Prrafodelista"/>
        <w:numPr>
          <w:ilvl w:val="0"/>
          <w:numId w:val="33"/>
        </w:numPr>
        <w:jc w:val="both"/>
      </w:pPr>
      <w:r w:rsidRPr="00226FE5">
        <w:t xml:space="preserve">El equipo debe disponer de un sistema físico de protección </w:t>
      </w:r>
      <w:r w:rsidR="00EE010B" w:rsidRPr="00226FE5">
        <w:t>anti goteo</w:t>
      </w:r>
    </w:p>
    <w:p w14:paraId="70BF1FFE" w14:textId="21FAB72F" w:rsidR="00854042" w:rsidRPr="00F946B7" w:rsidRDefault="00854042" w:rsidP="00854042">
      <w:pPr>
        <w:pStyle w:val="Ttulo2"/>
        <w:spacing w:line="360" w:lineRule="auto"/>
        <w:jc w:val="both"/>
        <w:rPr>
          <w:rFonts w:asciiTheme="minorHAnsi" w:hAnsiTheme="minorHAnsi" w:cs="Times New Roman"/>
          <w:color w:val="auto"/>
          <w:sz w:val="24"/>
          <w:szCs w:val="24"/>
        </w:rPr>
      </w:pPr>
      <w:bookmarkStart w:id="47" w:name="_Toc106875051"/>
      <w:r w:rsidRPr="00F946B7">
        <w:rPr>
          <w:rFonts w:asciiTheme="minorHAnsi" w:hAnsiTheme="minorHAnsi" w:cs="Times New Roman"/>
          <w:color w:val="auto"/>
          <w:sz w:val="24"/>
          <w:szCs w:val="24"/>
        </w:rPr>
        <w:lastRenderedPageBreak/>
        <w:t>8.2. Condiciones de suministro</w:t>
      </w:r>
      <w:bookmarkEnd w:id="47"/>
    </w:p>
    <w:p w14:paraId="3BA74A1D" w14:textId="3A2D8643" w:rsidR="00226FE5" w:rsidRPr="00CC45B5" w:rsidRDefault="00E21896" w:rsidP="00CC45B5">
      <w:pPr>
        <w:spacing w:line="360" w:lineRule="auto"/>
        <w:jc w:val="both"/>
        <w:rPr>
          <w:rFonts w:cs="Times New Roman"/>
        </w:rPr>
      </w:pPr>
      <w:r w:rsidRPr="006169F7">
        <w:rPr>
          <w:rFonts w:cs="Times New Roman"/>
        </w:rPr>
        <w:t>La entrega de los equipos se realizar</w:t>
      </w:r>
      <w:r w:rsidRPr="00822370">
        <w:rPr>
          <w:rFonts w:cs="Times New Roman"/>
        </w:rPr>
        <w:t>á en coordinación con el personal responsable del Centro Vasco De Transfusión y Tejidos Humanos.</w:t>
      </w:r>
    </w:p>
    <w:p w14:paraId="7F848A15" w14:textId="3B197C38" w:rsidR="000E284A" w:rsidRPr="00CC45B5" w:rsidRDefault="000E284A" w:rsidP="00CC45B5">
      <w:pPr>
        <w:spacing w:line="360" w:lineRule="auto"/>
        <w:jc w:val="both"/>
        <w:rPr>
          <w:rFonts w:cs="Times New Roman"/>
        </w:rPr>
      </w:pPr>
      <w:r w:rsidRPr="00CC45B5">
        <w:rPr>
          <w:rFonts w:cs="Times New Roman"/>
        </w:rPr>
        <w:t>La adquisición que se concursa, incluye no sólo el suministro de los equipos sino también el cumplimiento de las condiciones y obligaciones que se detallan a continuación:</w:t>
      </w:r>
    </w:p>
    <w:p w14:paraId="0B989B97" w14:textId="77777777" w:rsidR="00AB780A" w:rsidRPr="00CC45B5" w:rsidRDefault="00AB780A" w:rsidP="00AB780A">
      <w:pPr>
        <w:spacing w:line="360" w:lineRule="auto"/>
        <w:jc w:val="both"/>
        <w:rPr>
          <w:rFonts w:cs="Times New Roman"/>
        </w:rPr>
      </w:pPr>
      <w:r w:rsidRPr="00CC45B5">
        <w:rPr>
          <w:rFonts w:cs="Times New Roman"/>
        </w:rPr>
        <w:t>1.</w:t>
      </w:r>
      <w:r w:rsidRPr="00CC45B5">
        <w:rPr>
          <w:rFonts w:cs="Times New Roman"/>
        </w:rPr>
        <w:tab/>
      </w:r>
      <w:r w:rsidRPr="00CC45B5">
        <w:rPr>
          <w:rFonts w:cs="Times New Roman"/>
          <w:b/>
        </w:rPr>
        <w:t>Adquisición del equipo</w:t>
      </w:r>
      <w:r w:rsidRPr="00CC45B5">
        <w:rPr>
          <w:rFonts w:cs="Times New Roman"/>
        </w:rPr>
        <w:t>: Se entiende por equipo el conjunto completo del equipo, máquina u aparato con todos los accesorios imprescindibles para su funcionamiento.</w:t>
      </w:r>
    </w:p>
    <w:p w14:paraId="78959CA9" w14:textId="77777777" w:rsidR="00AB780A" w:rsidRPr="00CC45B5" w:rsidRDefault="00AB780A" w:rsidP="00AB780A">
      <w:pPr>
        <w:spacing w:line="360" w:lineRule="auto"/>
        <w:jc w:val="both"/>
        <w:rPr>
          <w:rFonts w:cs="Times New Roman"/>
        </w:rPr>
      </w:pPr>
      <w:r w:rsidRPr="00CC45B5">
        <w:rPr>
          <w:rFonts w:cs="Times New Roman"/>
        </w:rPr>
        <w:t>Se entiende también como equipo, para todos aquellos equipos que incluyan software, la actualización del mismo cuando fuera necesaria, así como las licencias de uso.</w:t>
      </w:r>
    </w:p>
    <w:p w14:paraId="1EA7F110" w14:textId="34392B36" w:rsidR="00AB780A" w:rsidRPr="00CC45B5" w:rsidRDefault="00AB780A" w:rsidP="00AB780A">
      <w:pPr>
        <w:spacing w:line="360" w:lineRule="auto"/>
        <w:jc w:val="both"/>
        <w:rPr>
          <w:rFonts w:cs="Times New Roman"/>
        </w:rPr>
      </w:pPr>
      <w:r w:rsidRPr="00CC45B5">
        <w:rPr>
          <w:rFonts w:cs="Times New Roman"/>
        </w:rPr>
        <w:t>2.</w:t>
      </w:r>
      <w:r w:rsidRPr="00CC45B5">
        <w:rPr>
          <w:rFonts w:cs="Times New Roman"/>
        </w:rPr>
        <w:tab/>
      </w:r>
      <w:r w:rsidRPr="00CC45B5">
        <w:rPr>
          <w:rFonts w:cs="Times New Roman"/>
          <w:b/>
        </w:rPr>
        <w:t>Manuales</w:t>
      </w:r>
      <w:r w:rsidRPr="00CC45B5">
        <w:rPr>
          <w:rFonts w:cs="Times New Roman"/>
        </w:rPr>
        <w:t xml:space="preserve">: Los adjudicatarios deberán entregar con el equipo, al servicio destinatario y al Centro Vasco de Transfusión y Tejidos Humanos, todos los Manuales íntegramente en castellano y/o </w:t>
      </w:r>
      <w:r w:rsidR="007F570D" w:rsidRPr="00CC45B5">
        <w:rPr>
          <w:rFonts w:cs="Times New Roman"/>
        </w:rPr>
        <w:t>euskera</w:t>
      </w:r>
      <w:r w:rsidRPr="00CC45B5">
        <w:rPr>
          <w:rFonts w:cs="Times New Roman"/>
        </w:rPr>
        <w:t>, correspondientes a la descripción y operatividad del equipo, y que serán como mínimo los siguientes:</w:t>
      </w:r>
    </w:p>
    <w:p w14:paraId="2BD7BB6B" w14:textId="77777777" w:rsidR="00AB780A" w:rsidRPr="00CC45B5" w:rsidRDefault="00AB780A" w:rsidP="00CC45B5">
      <w:pPr>
        <w:spacing w:line="360" w:lineRule="auto"/>
        <w:ind w:left="708"/>
        <w:jc w:val="both"/>
        <w:rPr>
          <w:rFonts w:cs="Times New Roman"/>
        </w:rPr>
      </w:pPr>
      <w:r w:rsidRPr="00CC45B5">
        <w:rPr>
          <w:rFonts w:cs="Times New Roman"/>
        </w:rPr>
        <w:t>•</w:t>
      </w:r>
      <w:r w:rsidRPr="00CC45B5">
        <w:rPr>
          <w:rFonts w:cs="Times New Roman"/>
        </w:rPr>
        <w:tab/>
        <w:t>De instalación: aportando además del manual de instalación, la información y rotulado sobre los equipos que representen un riesgo especial.</w:t>
      </w:r>
    </w:p>
    <w:p w14:paraId="0E3DD217" w14:textId="77777777" w:rsidR="00AB780A" w:rsidRPr="00CC45B5" w:rsidRDefault="00AB780A" w:rsidP="00CC45B5">
      <w:pPr>
        <w:spacing w:line="360" w:lineRule="auto"/>
        <w:ind w:left="708"/>
        <w:jc w:val="both"/>
        <w:rPr>
          <w:rFonts w:cs="Times New Roman"/>
        </w:rPr>
      </w:pPr>
      <w:r w:rsidRPr="00CC45B5">
        <w:rPr>
          <w:rFonts w:cs="Times New Roman"/>
        </w:rPr>
        <w:t>•</w:t>
      </w:r>
      <w:r w:rsidRPr="00CC45B5">
        <w:rPr>
          <w:rFonts w:cs="Times New Roman"/>
        </w:rPr>
        <w:tab/>
        <w:t>De uso: con las características del equipo, una explicación detallada de los principios de funcionamiento, de los controles, operaciones de manejo y seguridad, alarmas y operaciones rutinarias para verificación del funcionamiento apropiado del equipo previsto a su uso diarios, etc.</w:t>
      </w:r>
    </w:p>
    <w:p w14:paraId="74B16424" w14:textId="77777777" w:rsidR="00AB780A" w:rsidRPr="00CC45B5" w:rsidRDefault="00AB780A" w:rsidP="00CC45B5">
      <w:pPr>
        <w:spacing w:line="360" w:lineRule="auto"/>
        <w:ind w:left="708"/>
        <w:jc w:val="both"/>
        <w:rPr>
          <w:rFonts w:cs="Times New Roman"/>
        </w:rPr>
      </w:pPr>
      <w:r w:rsidRPr="00CC45B5">
        <w:rPr>
          <w:rFonts w:cs="Times New Roman"/>
        </w:rPr>
        <w:t>•</w:t>
      </w:r>
      <w:r w:rsidRPr="00CC45B5">
        <w:rPr>
          <w:rFonts w:cs="Times New Roman"/>
        </w:rPr>
        <w:tab/>
        <w:t>De mantenimiento y técnicos: incluirán esquemas eléctricos y mecanismos completos, despiece, recambios y accesorios, operaciones de mantenimiento preventivo, calibración y ayuda en la localización de averías, etc.</w:t>
      </w:r>
    </w:p>
    <w:p w14:paraId="545BA43A" w14:textId="0F135F04" w:rsidR="00AB780A" w:rsidRPr="00CC45B5" w:rsidRDefault="00AB780A" w:rsidP="00AB780A">
      <w:pPr>
        <w:spacing w:line="360" w:lineRule="auto"/>
        <w:jc w:val="both"/>
        <w:rPr>
          <w:rFonts w:cs="Times New Roman"/>
        </w:rPr>
      </w:pPr>
      <w:r w:rsidRPr="00CC45B5">
        <w:rPr>
          <w:rFonts w:cs="Times New Roman"/>
        </w:rPr>
        <w:t xml:space="preserve">Los rótulos, indicadores y etiquetas del equipo también deberán estar en castellano y/o </w:t>
      </w:r>
      <w:r w:rsidR="007F570D" w:rsidRPr="00CC45B5">
        <w:rPr>
          <w:rFonts w:cs="Times New Roman"/>
        </w:rPr>
        <w:t>euskera</w:t>
      </w:r>
      <w:r w:rsidRPr="00CC45B5">
        <w:rPr>
          <w:rFonts w:cs="Times New Roman"/>
        </w:rPr>
        <w:t xml:space="preserve"> y ser suficientemente explicativos.</w:t>
      </w:r>
    </w:p>
    <w:p w14:paraId="6316B2DE" w14:textId="65314230" w:rsidR="00AB780A" w:rsidRPr="00CC45B5" w:rsidRDefault="00AB780A" w:rsidP="00CC45B5">
      <w:pPr>
        <w:pStyle w:val="Ttulo2"/>
        <w:spacing w:line="360" w:lineRule="auto"/>
        <w:jc w:val="both"/>
        <w:rPr>
          <w:rFonts w:cs="Times New Roman"/>
          <w:color w:val="auto"/>
          <w:sz w:val="24"/>
          <w:szCs w:val="24"/>
        </w:rPr>
      </w:pPr>
      <w:bookmarkStart w:id="48" w:name="_Toc106875052"/>
      <w:r w:rsidRPr="00CC45B5">
        <w:rPr>
          <w:rFonts w:asciiTheme="minorHAnsi" w:hAnsiTheme="minorHAnsi" w:cs="Times New Roman"/>
          <w:color w:val="auto"/>
          <w:sz w:val="24"/>
          <w:szCs w:val="24"/>
        </w:rPr>
        <w:t>8.3.- Condiciones de aceptación del equipo</w:t>
      </w:r>
      <w:bookmarkEnd w:id="48"/>
    </w:p>
    <w:p w14:paraId="78D8E4CF" w14:textId="45753F57" w:rsidR="00AB780A" w:rsidRPr="00CC45B5" w:rsidRDefault="00AB780A" w:rsidP="00AB780A">
      <w:pPr>
        <w:spacing w:line="360" w:lineRule="auto"/>
        <w:jc w:val="both"/>
        <w:rPr>
          <w:rFonts w:cs="Times New Roman"/>
        </w:rPr>
      </w:pPr>
      <w:r w:rsidRPr="00CC45B5">
        <w:rPr>
          <w:rFonts w:cs="Times New Roman"/>
        </w:rPr>
        <w:t>1.</w:t>
      </w:r>
      <w:r w:rsidRPr="00CC45B5">
        <w:rPr>
          <w:rFonts w:cs="Times New Roman"/>
        </w:rPr>
        <w:tab/>
        <w:t>Todas las ofertas contendrán:</w:t>
      </w:r>
    </w:p>
    <w:p w14:paraId="33CEC433" w14:textId="7845C525" w:rsidR="00AB780A" w:rsidRPr="00CC45B5" w:rsidRDefault="00AB780A" w:rsidP="00CC45B5">
      <w:pPr>
        <w:spacing w:line="360" w:lineRule="auto"/>
        <w:ind w:left="708"/>
        <w:jc w:val="both"/>
        <w:rPr>
          <w:rFonts w:cs="Times New Roman"/>
        </w:rPr>
      </w:pPr>
      <w:r w:rsidRPr="00CC45B5">
        <w:rPr>
          <w:rFonts w:cs="Times New Roman"/>
        </w:rPr>
        <w:t>•</w:t>
      </w:r>
      <w:r w:rsidRPr="00CC45B5">
        <w:rPr>
          <w:rFonts w:cs="Times New Roman"/>
        </w:rPr>
        <w:tab/>
        <w:t>Memoria técnica de los equipos</w:t>
      </w:r>
    </w:p>
    <w:p w14:paraId="1E499AB1" w14:textId="77777777" w:rsidR="00AB780A" w:rsidRPr="00CC45B5" w:rsidRDefault="00AB780A" w:rsidP="00CC45B5">
      <w:pPr>
        <w:spacing w:line="360" w:lineRule="auto"/>
        <w:ind w:left="708"/>
        <w:jc w:val="both"/>
        <w:rPr>
          <w:rFonts w:cs="Times New Roman"/>
        </w:rPr>
      </w:pPr>
      <w:r w:rsidRPr="00CC45B5">
        <w:rPr>
          <w:rFonts w:cs="Times New Roman"/>
        </w:rPr>
        <w:t>•</w:t>
      </w:r>
      <w:r w:rsidRPr="00CC45B5">
        <w:rPr>
          <w:rFonts w:cs="Times New Roman"/>
        </w:rPr>
        <w:tab/>
        <w:t>Documentación gráfica de la instalación de los equipos.</w:t>
      </w:r>
    </w:p>
    <w:p w14:paraId="08C03AB1" w14:textId="77777777" w:rsidR="00AB780A" w:rsidRPr="00CC45B5" w:rsidRDefault="00AB780A" w:rsidP="00AB780A">
      <w:pPr>
        <w:spacing w:line="360" w:lineRule="auto"/>
        <w:jc w:val="both"/>
        <w:rPr>
          <w:rFonts w:cs="Times New Roman"/>
        </w:rPr>
      </w:pPr>
      <w:r w:rsidRPr="00CC45B5">
        <w:rPr>
          <w:rFonts w:cs="Times New Roman"/>
        </w:rPr>
        <w:lastRenderedPageBreak/>
        <w:t>2.</w:t>
      </w:r>
      <w:r w:rsidRPr="00CC45B5">
        <w:rPr>
          <w:rFonts w:cs="Times New Roman"/>
        </w:rPr>
        <w:tab/>
        <w:t>Los equipos ofertados se suministrarán con todos aquellos dispositivos o elementos de interconexión, accesorios de anclaje o fijación necesarios para un total y correcto funcionamiento y obtención de los correspondientes permisos y autorizaciones requeridos por la legislación vigente y, si fuera el caso, debidamente integrados con los Sistemas de Información de que disponga el Centro Vasco de Transfusión y Tejidos Humanos. Serán montados en los locales de destino definitivo. Se incluirán todos aquellos equipos e instalaciones auxiliares necesarios para el correcto funcionamiento del equipo principal. Se tendrá en cuenta la retirada de elementos de embalaje o cualquier otro residuo que se produzca en el montaje, comprometiéndose a dejar la zona libre de obstáculos y en buen estado de limpieza.</w:t>
      </w:r>
    </w:p>
    <w:p w14:paraId="5198493A" w14:textId="77777777" w:rsidR="00AB780A" w:rsidRPr="00CC45B5" w:rsidRDefault="00AB780A" w:rsidP="00AB780A">
      <w:pPr>
        <w:spacing w:line="360" w:lineRule="auto"/>
        <w:jc w:val="both"/>
        <w:rPr>
          <w:rFonts w:cs="Times New Roman"/>
        </w:rPr>
      </w:pPr>
      <w:r w:rsidRPr="00CC45B5">
        <w:rPr>
          <w:rFonts w:cs="Times New Roman"/>
        </w:rPr>
        <w:t>3.</w:t>
      </w:r>
      <w:r w:rsidRPr="00CC45B5">
        <w:rPr>
          <w:rFonts w:cs="Times New Roman"/>
        </w:rPr>
        <w:tab/>
        <w:t>La instalación y puesta en funcionamiento de los equipos se realizará de forma coordinada con el Centro Vasco de Transfusión y Tejidos Humanos y en presencia del personal del Servicio al que va. El comité de expertos del Centro Vasco de Transfusión y Tejidos Humanos autorizará y supervisará la instalación del mismo. La fecha de instalación deberá ser comunicada a dicho Servicio y al que vaya dirigido con antelación suficiente, con el correspondiente calendario de actuaciones.</w:t>
      </w:r>
    </w:p>
    <w:p w14:paraId="5A3E275C" w14:textId="77777777" w:rsidR="00AB780A" w:rsidRPr="00CC45B5" w:rsidRDefault="00AB780A" w:rsidP="00AB780A">
      <w:pPr>
        <w:spacing w:line="360" w:lineRule="auto"/>
        <w:jc w:val="both"/>
        <w:rPr>
          <w:rFonts w:cs="Times New Roman"/>
        </w:rPr>
      </w:pPr>
      <w:r w:rsidRPr="00CC45B5">
        <w:rPr>
          <w:rFonts w:cs="Times New Roman"/>
        </w:rPr>
        <w:t>4.</w:t>
      </w:r>
      <w:r w:rsidRPr="00CC45B5">
        <w:rPr>
          <w:rFonts w:cs="Times New Roman"/>
        </w:rPr>
        <w:tab/>
        <w:t xml:space="preserve">La empresa adjudicataria deberá realizar la integración completa de los equipos, en los casos que sea posible, con todos los sistemas de información de que disponga el Centro Vasco de Transfusión y Tejidos Humanos </w:t>
      </w:r>
    </w:p>
    <w:p w14:paraId="1D78E6D7" w14:textId="77777777" w:rsidR="00AB780A" w:rsidRPr="00CC45B5" w:rsidRDefault="00AB780A" w:rsidP="00AB780A">
      <w:pPr>
        <w:spacing w:line="360" w:lineRule="auto"/>
        <w:jc w:val="both"/>
        <w:rPr>
          <w:rFonts w:cs="Times New Roman"/>
        </w:rPr>
      </w:pPr>
      <w:r w:rsidRPr="00CC45B5">
        <w:rPr>
          <w:rFonts w:cs="Times New Roman"/>
        </w:rPr>
        <w:t>5.</w:t>
      </w:r>
      <w:r w:rsidRPr="00CC45B5">
        <w:rPr>
          <w:rFonts w:cs="Times New Roman"/>
        </w:rPr>
        <w:tab/>
        <w:t xml:space="preserve">La empresa adjudicataria, una vez instalado el equipo, realizará la prueba o test de aceptación técnica correspondiente (en función de la criticidad del equipo se puede tratar de la fase IQ o SAT para la cualificación del mismo). Estas pruebas se realizarán en presencia del personal, técnicamente cualificado, autorizado por la propiedad. En un periodo no superior a 8 días naturales, se entregará al Responsable de Calidad, un informe escrito en el que consten los resultados de la prueba efectuada, y que servirá de referencia para establecer el nivel de calidad base de rendimientos del equipo. Se entregarán al CVTTH tres copias de dicho documento, una de ellas formará parte del acta de recepción de los suministros. </w:t>
      </w:r>
    </w:p>
    <w:p w14:paraId="5BBF3354" w14:textId="423C8798" w:rsidR="000E284A" w:rsidRPr="006169F7" w:rsidRDefault="00AB780A" w:rsidP="00CC45B5">
      <w:pPr>
        <w:spacing w:line="360" w:lineRule="auto"/>
        <w:jc w:val="both"/>
        <w:rPr>
          <w:rFonts w:cs="Times New Roman"/>
        </w:rPr>
      </w:pPr>
      <w:r w:rsidRPr="00CC45B5">
        <w:rPr>
          <w:rFonts w:cs="Times New Roman"/>
        </w:rPr>
        <w:t>6.</w:t>
      </w:r>
      <w:r w:rsidRPr="00CC45B5">
        <w:rPr>
          <w:rFonts w:cs="Times New Roman"/>
        </w:rPr>
        <w:tab/>
        <w:t xml:space="preserve">Se considera condición imprescindible para cumplir las especificaciones técnicas, a la recepción del material adjudicado, la entrega de la documentación o manuales de usuario en Euskera y/o castellano (3 juegos) y la documentación técnica o manuales de servicio técnico con inclusión de despieces, planos o esquemas, identificación de componentes, métodos de calibraciones externas o internas, resolución de averías, configuración técnica, etc.; así como las </w:t>
      </w:r>
      <w:r w:rsidRPr="00CC45B5">
        <w:rPr>
          <w:rFonts w:cs="Times New Roman"/>
        </w:rPr>
        <w:lastRenderedPageBreak/>
        <w:t>operaciones y frecuencias de mantenimientos preventivo, predictivo y correctivo a realizar en el equipo.</w:t>
      </w:r>
    </w:p>
    <w:p w14:paraId="3DB093CA" w14:textId="1C0458D5" w:rsidR="00DA28D6" w:rsidRPr="0073781A" w:rsidRDefault="00212147" w:rsidP="00A10F2F">
      <w:pPr>
        <w:pStyle w:val="Ttulo1"/>
        <w:spacing w:line="360" w:lineRule="auto"/>
        <w:rPr>
          <w:rFonts w:asciiTheme="minorHAnsi" w:hAnsiTheme="minorHAnsi" w:cs="Times New Roman"/>
          <w:color w:val="auto"/>
          <w:sz w:val="24"/>
          <w:szCs w:val="24"/>
        </w:rPr>
      </w:pPr>
      <w:bookmarkStart w:id="49" w:name="_Toc106875053"/>
      <w:r>
        <w:rPr>
          <w:rFonts w:asciiTheme="minorHAnsi" w:hAnsiTheme="minorHAnsi" w:cs="Times New Roman"/>
          <w:color w:val="auto"/>
          <w:sz w:val="24"/>
          <w:szCs w:val="24"/>
        </w:rPr>
        <w:t>9</w:t>
      </w:r>
      <w:r w:rsidR="00DA28D6" w:rsidRPr="00E237FA">
        <w:rPr>
          <w:rFonts w:asciiTheme="minorHAnsi" w:hAnsiTheme="minorHAnsi" w:cs="Times New Roman"/>
          <w:color w:val="auto"/>
          <w:sz w:val="24"/>
          <w:szCs w:val="24"/>
        </w:rPr>
        <w:t xml:space="preserve">.- </w:t>
      </w:r>
      <w:r w:rsidR="000C5F3F">
        <w:rPr>
          <w:rFonts w:asciiTheme="minorHAnsi" w:hAnsiTheme="minorHAnsi" w:cs="Times New Roman"/>
          <w:color w:val="auto"/>
          <w:sz w:val="24"/>
          <w:szCs w:val="24"/>
        </w:rPr>
        <w:t>PROCESO DE LA INSTALACION</w:t>
      </w:r>
      <w:bookmarkEnd w:id="49"/>
    </w:p>
    <w:p w14:paraId="6F551D0F" w14:textId="02835767" w:rsidR="00DA0C0A" w:rsidRPr="00CC45B5" w:rsidRDefault="00212147" w:rsidP="00CC45B5">
      <w:pPr>
        <w:pStyle w:val="Ttulo2"/>
        <w:spacing w:line="360" w:lineRule="auto"/>
        <w:jc w:val="both"/>
        <w:rPr>
          <w:rFonts w:cs="Times New Roman"/>
          <w:sz w:val="24"/>
          <w:szCs w:val="24"/>
        </w:rPr>
      </w:pPr>
      <w:bookmarkStart w:id="50" w:name="_Toc106875054"/>
      <w:r>
        <w:rPr>
          <w:rFonts w:asciiTheme="minorHAnsi" w:hAnsiTheme="minorHAnsi" w:cs="Times New Roman"/>
          <w:color w:val="auto"/>
          <w:sz w:val="24"/>
          <w:szCs w:val="24"/>
        </w:rPr>
        <w:t>9</w:t>
      </w:r>
      <w:r w:rsidR="00DA0C0A" w:rsidRPr="00CC45B5">
        <w:rPr>
          <w:rFonts w:asciiTheme="minorHAnsi" w:hAnsiTheme="minorHAnsi" w:cs="Times New Roman"/>
          <w:color w:val="auto"/>
          <w:sz w:val="24"/>
          <w:szCs w:val="24"/>
        </w:rPr>
        <w:t>.1. Lote 1</w:t>
      </w:r>
      <w:bookmarkEnd w:id="50"/>
    </w:p>
    <w:p w14:paraId="58F6E329" w14:textId="77777777" w:rsidR="00DA0C0A" w:rsidRDefault="0007317C" w:rsidP="00A10F2F">
      <w:pPr>
        <w:spacing w:line="360" w:lineRule="auto"/>
        <w:jc w:val="both"/>
      </w:pPr>
      <w:r w:rsidRPr="00F5356F">
        <w:t xml:space="preserve">La </w:t>
      </w:r>
      <w:r w:rsidR="00F27BD4" w:rsidRPr="00F5356F">
        <w:t>adecuación de las salas blancas de la Unidad de Investigación del Centro Vasco de Transfusión y Tejidos Humano</w:t>
      </w:r>
      <w:r w:rsidR="0073781A">
        <w:t xml:space="preserve">s </w:t>
      </w:r>
      <w:r w:rsidRPr="00F5356F">
        <w:t xml:space="preserve">ha de realizarse, de forma que la Unidad de </w:t>
      </w:r>
      <w:r w:rsidR="00F27BD4" w:rsidRPr="00F5356F">
        <w:t>Investigación</w:t>
      </w:r>
      <w:r w:rsidRPr="00F5356F">
        <w:t xml:space="preserve"> no deje de funcionar durante la ejecución de la misma.</w:t>
      </w:r>
      <w:r w:rsidR="00DA0C0A">
        <w:t xml:space="preserve"> </w:t>
      </w:r>
    </w:p>
    <w:p w14:paraId="5B6414C8" w14:textId="27869A7F" w:rsidR="000C5F3F" w:rsidRDefault="00DA0C0A" w:rsidP="00A10F2F">
      <w:pPr>
        <w:spacing w:line="360" w:lineRule="auto"/>
        <w:jc w:val="both"/>
      </w:pPr>
      <w:r>
        <w:t xml:space="preserve">El desmontaje y traslado del equipamiento </w:t>
      </w:r>
      <w:r w:rsidR="000C5F3F">
        <w:t xml:space="preserve">se </w:t>
      </w:r>
      <w:r w:rsidR="0073781A">
        <w:t>hará</w:t>
      </w:r>
      <w:r w:rsidR="000C5F3F">
        <w:t xml:space="preserve"> en coordinación con el CVTTH.</w:t>
      </w:r>
    </w:p>
    <w:p w14:paraId="091150DC" w14:textId="06FDEC31" w:rsidR="0007317C" w:rsidRDefault="00955448" w:rsidP="00A10F2F">
      <w:pPr>
        <w:spacing w:line="360" w:lineRule="auto"/>
        <w:jc w:val="both"/>
      </w:pPr>
      <w:r w:rsidRPr="00F5356F">
        <w:t xml:space="preserve">El Licitador deberá presentar un estudio pormenorizado de la realización de los trabajos. </w:t>
      </w:r>
    </w:p>
    <w:p w14:paraId="65891B68" w14:textId="17A5D9EB" w:rsidR="00DA0C0A" w:rsidRPr="00CC45B5" w:rsidRDefault="00212147" w:rsidP="00CC45B5">
      <w:pPr>
        <w:pStyle w:val="Ttulo2"/>
        <w:spacing w:line="360" w:lineRule="auto"/>
        <w:jc w:val="both"/>
        <w:rPr>
          <w:rFonts w:asciiTheme="minorHAnsi" w:hAnsiTheme="minorHAnsi" w:cs="Times New Roman"/>
          <w:color w:val="auto"/>
          <w:sz w:val="24"/>
          <w:szCs w:val="24"/>
        </w:rPr>
      </w:pPr>
      <w:bookmarkStart w:id="51" w:name="_Toc106875055"/>
      <w:r>
        <w:rPr>
          <w:rFonts w:asciiTheme="minorHAnsi" w:hAnsiTheme="minorHAnsi" w:cs="Times New Roman"/>
          <w:color w:val="auto"/>
          <w:sz w:val="24"/>
          <w:szCs w:val="24"/>
        </w:rPr>
        <w:t>9</w:t>
      </w:r>
      <w:r w:rsidR="00DA0C0A" w:rsidRPr="00CC45B5">
        <w:rPr>
          <w:rFonts w:asciiTheme="minorHAnsi" w:hAnsiTheme="minorHAnsi" w:cs="Times New Roman"/>
          <w:color w:val="auto"/>
          <w:sz w:val="24"/>
          <w:szCs w:val="24"/>
        </w:rPr>
        <w:t>.2. Lote 2</w:t>
      </w:r>
      <w:bookmarkEnd w:id="51"/>
    </w:p>
    <w:p w14:paraId="565AD5E3" w14:textId="5F8BF3FC" w:rsidR="00DA0C0A" w:rsidRPr="00F5356F" w:rsidRDefault="00DA0C0A" w:rsidP="00A10F2F">
      <w:pPr>
        <w:spacing w:line="360" w:lineRule="auto"/>
        <w:jc w:val="both"/>
      </w:pPr>
      <w:r>
        <w:t xml:space="preserve">El suministro del </w:t>
      </w:r>
      <w:r w:rsidR="000834D7">
        <w:t>equipamiento,</w:t>
      </w:r>
      <w:r>
        <w:t xml:space="preserve"> pruebas y trabajos necesarios para su colocación y puesta en marcha se realizarán en coordinación con el CVTTH.</w:t>
      </w:r>
    </w:p>
    <w:p w14:paraId="7857B926" w14:textId="71E1D1CD" w:rsidR="00744CB3" w:rsidRDefault="00D24177" w:rsidP="00A10F2F">
      <w:pPr>
        <w:pStyle w:val="Ttulo1"/>
        <w:spacing w:line="360" w:lineRule="auto"/>
        <w:rPr>
          <w:rFonts w:asciiTheme="minorHAnsi" w:hAnsiTheme="minorHAnsi" w:cs="Times New Roman"/>
          <w:color w:val="auto"/>
          <w:sz w:val="24"/>
          <w:szCs w:val="24"/>
        </w:rPr>
      </w:pPr>
      <w:r w:rsidRPr="00873EF3">
        <w:rPr>
          <w:color w:val="FF0000"/>
          <w:highlight w:val="yellow"/>
        </w:rPr>
        <w:br w:type="page"/>
      </w:r>
      <w:bookmarkStart w:id="52" w:name="_Toc106875056"/>
      <w:r w:rsidR="00212147">
        <w:rPr>
          <w:rFonts w:asciiTheme="minorHAnsi" w:hAnsiTheme="minorHAnsi" w:cs="Times New Roman"/>
          <w:color w:val="auto"/>
          <w:sz w:val="24"/>
          <w:szCs w:val="24"/>
        </w:rPr>
        <w:lastRenderedPageBreak/>
        <w:t>10</w:t>
      </w:r>
      <w:r w:rsidR="00744CB3" w:rsidRPr="00E237FA">
        <w:rPr>
          <w:rFonts w:asciiTheme="minorHAnsi" w:hAnsiTheme="minorHAnsi" w:cs="Times New Roman"/>
          <w:color w:val="auto"/>
          <w:sz w:val="24"/>
          <w:szCs w:val="24"/>
        </w:rPr>
        <w:t xml:space="preserve">.- </w:t>
      </w:r>
      <w:r w:rsidR="00744CB3" w:rsidRPr="0073781A">
        <w:rPr>
          <w:rFonts w:asciiTheme="minorHAnsi" w:hAnsiTheme="minorHAnsi" w:cs="Times New Roman"/>
          <w:color w:val="auto"/>
          <w:sz w:val="24"/>
          <w:szCs w:val="24"/>
        </w:rPr>
        <w:t>PRUEBAS Y ENSAYOS</w:t>
      </w:r>
      <w:bookmarkEnd w:id="52"/>
    </w:p>
    <w:p w14:paraId="037A124D" w14:textId="4CEE6283" w:rsidR="00EA71A7" w:rsidRDefault="00212147" w:rsidP="00CC45B5">
      <w:pPr>
        <w:pStyle w:val="Ttulo2"/>
        <w:spacing w:line="360" w:lineRule="auto"/>
        <w:jc w:val="both"/>
        <w:rPr>
          <w:rFonts w:asciiTheme="minorHAnsi" w:hAnsiTheme="minorHAnsi" w:cs="Times New Roman"/>
          <w:color w:val="auto"/>
          <w:sz w:val="24"/>
          <w:szCs w:val="24"/>
        </w:rPr>
      </w:pPr>
      <w:bookmarkStart w:id="53" w:name="_Toc106875057"/>
      <w:r>
        <w:rPr>
          <w:rFonts w:asciiTheme="minorHAnsi" w:hAnsiTheme="minorHAnsi" w:cs="Times New Roman"/>
          <w:color w:val="auto"/>
          <w:sz w:val="24"/>
          <w:szCs w:val="24"/>
        </w:rPr>
        <w:t>10</w:t>
      </w:r>
      <w:r w:rsidR="00EA71A7" w:rsidRPr="00CC45B5">
        <w:rPr>
          <w:rFonts w:asciiTheme="minorHAnsi" w:hAnsiTheme="minorHAnsi" w:cs="Times New Roman"/>
          <w:color w:val="auto"/>
          <w:sz w:val="24"/>
          <w:szCs w:val="24"/>
        </w:rPr>
        <w:t>.1. Pruebas y ensayos LOTE 1</w:t>
      </w:r>
      <w:bookmarkEnd w:id="53"/>
    </w:p>
    <w:p w14:paraId="090D7894" w14:textId="2AE1AD53" w:rsidR="00EA71A7" w:rsidRPr="00462FCD" w:rsidRDefault="00212147" w:rsidP="00CC45B5">
      <w:pPr>
        <w:pStyle w:val="Ttulo3"/>
        <w:spacing w:line="360" w:lineRule="auto"/>
        <w:rPr>
          <w:rFonts w:asciiTheme="minorHAnsi" w:hAnsiTheme="minorHAnsi" w:cs="Times New Roman"/>
          <w:color w:val="auto"/>
        </w:rPr>
      </w:pPr>
      <w:bookmarkStart w:id="54" w:name="_Toc106875058"/>
      <w:r w:rsidRPr="002C7C7F">
        <w:rPr>
          <w:rFonts w:asciiTheme="minorHAnsi" w:hAnsiTheme="minorHAnsi" w:cs="Times New Roman"/>
          <w:color w:val="auto"/>
        </w:rPr>
        <w:t>10</w:t>
      </w:r>
      <w:r w:rsidR="00EA71A7" w:rsidRPr="00CC45B5">
        <w:rPr>
          <w:rFonts w:asciiTheme="minorHAnsi" w:hAnsiTheme="minorHAnsi" w:cs="Times New Roman"/>
          <w:color w:val="auto"/>
        </w:rPr>
        <w:t>.1.1 Pruebas y ensayos</w:t>
      </w:r>
      <w:bookmarkEnd w:id="54"/>
    </w:p>
    <w:p w14:paraId="5866CD9B" w14:textId="77777777" w:rsidR="00744CB3" w:rsidRPr="0073781A" w:rsidRDefault="00744CB3" w:rsidP="00A10F2F">
      <w:pPr>
        <w:spacing w:line="360" w:lineRule="auto"/>
        <w:jc w:val="both"/>
      </w:pPr>
      <w:r w:rsidRPr="0073781A">
        <w:t>Al término del montaje de la instalación se realizará el ajuste necesario de todos los elementos que la componen para dejar a punto el sistema.</w:t>
      </w:r>
    </w:p>
    <w:p w14:paraId="7AEA953D" w14:textId="5C5ABD54" w:rsidR="000E158F" w:rsidRDefault="00744CB3" w:rsidP="00A10F2F">
      <w:pPr>
        <w:spacing w:line="360" w:lineRule="auto"/>
        <w:jc w:val="both"/>
      </w:pPr>
      <w:r w:rsidRPr="0073781A">
        <w:t xml:space="preserve">Se entregará </w:t>
      </w:r>
      <w:r w:rsidR="00FB416D" w:rsidRPr="0073781A">
        <w:t xml:space="preserve">a </w:t>
      </w:r>
      <w:r w:rsidR="000E158F">
        <w:t>CVTTH la siguiente documentación:</w:t>
      </w:r>
    </w:p>
    <w:p w14:paraId="146C2E83" w14:textId="77777777" w:rsidR="000E158F" w:rsidRPr="004D2B88" w:rsidRDefault="000E158F" w:rsidP="00997F01">
      <w:pPr>
        <w:pStyle w:val="Prrafodelista"/>
        <w:numPr>
          <w:ilvl w:val="0"/>
          <w:numId w:val="12"/>
        </w:numPr>
        <w:spacing w:line="360" w:lineRule="auto"/>
        <w:jc w:val="both"/>
      </w:pPr>
      <w:r w:rsidRPr="004D2B88">
        <w:t>Esquema de principio</w:t>
      </w:r>
    </w:p>
    <w:p w14:paraId="69814F61" w14:textId="77777777" w:rsidR="00744CB3" w:rsidRPr="0073781A" w:rsidRDefault="00744CB3" w:rsidP="00997F01">
      <w:pPr>
        <w:pStyle w:val="Prrafodelista"/>
        <w:numPr>
          <w:ilvl w:val="0"/>
          <w:numId w:val="12"/>
        </w:numPr>
        <w:spacing w:line="360" w:lineRule="auto"/>
        <w:jc w:val="both"/>
      </w:pPr>
      <w:r w:rsidRPr="0073781A">
        <w:t>Cálculos de dimensionado de equipos</w:t>
      </w:r>
    </w:p>
    <w:p w14:paraId="52364BBE" w14:textId="0D006E03" w:rsidR="00744CB3" w:rsidRPr="0073781A" w:rsidRDefault="009B4129" w:rsidP="00997F01">
      <w:pPr>
        <w:pStyle w:val="Prrafodelista"/>
        <w:numPr>
          <w:ilvl w:val="0"/>
          <w:numId w:val="12"/>
        </w:numPr>
        <w:spacing w:line="360" w:lineRule="auto"/>
        <w:jc w:val="both"/>
      </w:pPr>
      <w:r>
        <w:t xml:space="preserve"> </w:t>
      </w:r>
      <w:r w:rsidR="00744CB3" w:rsidRPr="0073781A">
        <w:t>Balance de caudales y presiones</w:t>
      </w:r>
    </w:p>
    <w:p w14:paraId="0804A32D" w14:textId="77777777" w:rsidR="00744CB3" w:rsidRPr="0073781A" w:rsidRDefault="00744CB3" w:rsidP="00997F01">
      <w:pPr>
        <w:pStyle w:val="Prrafodelista"/>
        <w:numPr>
          <w:ilvl w:val="0"/>
          <w:numId w:val="12"/>
        </w:numPr>
        <w:spacing w:line="360" w:lineRule="auto"/>
        <w:jc w:val="both"/>
      </w:pPr>
      <w:r w:rsidRPr="0073781A">
        <w:t>Certificados materiales (aceros inox, aluminios, siliconas etc.)</w:t>
      </w:r>
    </w:p>
    <w:p w14:paraId="34F49F15" w14:textId="77777777" w:rsidR="00744CB3" w:rsidRPr="0073781A" w:rsidRDefault="00744CB3" w:rsidP="00997F01">
      <w:pPr>
        <w:pStyle w:val="Prrafodelista"/>
        <w:numPr>
          <w:ilvl w:val="0"/>
          <w:numId w:val="12"/>
        </w:numPr>
        <w:spacing w:line="360" w:lineRule="auto"/>
        <w:jc w:val="both"/>
      </w:pPr>
      <w:r w:rsidRPr="0073781A">
        <w:t>Diagramas de cableado</w:t>
      </w:r>
    </w:p>
    <w:p w14:paraId="2787C923" w14:textId="77777777" w:rsidR="00744CB3" w:rsidRPr="0073781A" w:rsidRDefault="00744CB3" w:rsidP="00997F01">
      <w:pPr>
        <w:pStyle w:val="Prrafodelista"/>
        <w:numPr>
          <w:ilvl w:val="0"/>
          <w:numId w:val="12"/>
        </w:numPr>
        <w:spacing w:line="360" w:lineRule="auto"/>
        <w:jc w:val="both"/>
      </w:pPr>
      <w:r w:rsidRPr="0073781A">
        <w:t>Manual de instalación</w:t>
      </w:r>
    </w:p>
    <w:p w14:paraId="1F3C1BC2" w14:textId="77777777" w:rsidR="00744CB3" w:rsidRPr="0073781A" w:rsidRDefault="00744CB3" w:rsidP="00997F01">
      <w:pPr>
        <w:pStyle w:val="Prrafodelista"/>
        <w:numPr>
          <w:ilvl w:val="0"/>
          <w:numId w:val="12"/>
        </w:numPr>
        <w:spacing w:line="360" w:lineRule="auto"/>
        <w:jc w:val="both"/>
      </w:pPr>
      <w:r w:rsidRPr="0073781A">
        <w:t>Manual del usuario</w:t>
      </w:r>
    </w:p>
    <w:p w14:paraId="6001A55C" w14:textId="77777777" w:rsidR="00744CB3" w:rsidRPr="0073781A" w:rsidRDefault="00744CB3" w:rsidP="00997F01">
      <w:pPr>
        <w:pStyle w:val="Prrafodelista"/>
        <w:numPr>
          <w:ilvl w:val="0"/>
          <w:numId w:val="12"/>
        </w:numPr>
        <w:spacing w:line="360" w:lineRule="auto"/>
        <w:jc w:val="both"/>
      </w:pPr>
      <w:r w:rsidRPr="0073781A">
        <w:t>Manual de mantenimiento</w:t>
      </w:r>
    </w:p>
    <w:p w14:paraId="3A31A9FE" w14:textId="77777777" w:rsidR="00744CB3" w:rsidRPr="0073781A" w:rsidRDefault="00744CB3" w:rsidP="00997F01">
      <w:pPr>
        <w:pStyle w:val="Prrafodelista"/>
        <w:numPr>
          <w:ilvl w:val="0"/>
          <w:numId w:val="12"/>
        </w:numPr>
        <w:spacing w:line="360" w:lineRule="auto"/>
        <w:jc w:val="both"/>
      </w:pPr>
      <w:r w:rsidRPr="0073781A">
        <w:t>Catálogo de repuestos</w:t>
      </w:r>
    </w:p>
    <w:p w14:paraId="1E533A82" w14:textId="77777777" w:rsidR="00744CB3" w:rsidRPr="0073781A" w:rsidRDefault="00744CB3" w:rsidP="00997F01">
      <w:pPr>
        <w:pStyle w:val="Prrafodelista"/>
        <w:numPr>
          <w:ilvl w:val="0"/>
          <w:numId w:val="12"/>
        </w:numPr>
        <w:spacing w:line="360" w:lineRule="auto"/>
        <w:jc w:val="both"/>
      </w:pPr>
      <w:r w:rsidRPr="0073781A">
        <w:t>Declaración de conformidad.</w:t>
      </w:r>
    </w:p>
    <w:p w14:paraId="79F860C5" w14:textId="64893118" w:rsidR="008B3A37" w:rsidRPr="0073781A" w:rsidRDefault="008B3A37" w:rsidP="00A10F2F">
      <w:pPr>
        <w:spacing w:line="360" w:lineRule="auto"/>
        <w:jc w:val="both"/>
      </w:pPr>
      <w:r w:rsidRPr="0073781A">
        <w:t>En los planos “as built” se habrá hecho constar las variaciones ocurridas en el trascurso de la realización de</w:t>
      </w:r>
      <w:r w:rsidR="00312419">
        <w:t xml:space="preserve"> la instalación,</w:t>
      </w:r>
      <w:r w:rsidRPr="0073781A">
        <w:t xml:space="preserve"> si las hubiera, dejando constancia de la situación posición de las pares ocultas en orden a la fácil localización posterior para subsanar averías y para el adecuado mantenimiento.</w:t>
      </w:r>
    </w:p>
    <w:p w14:paraId="48A553B6" w14:textId="77777777" w:rsidR="008B3A37" w:rsidRPr="0073781A" w:rsidRDefault="008B3A37" w:rsidP="00A10F2F">
      <w:pPr>
        <w:spacing w:line="360" w:lineRule="auto"/>
      </w:pPr>
      <w:r w:rsidRPr="0073781A">
        <w:t>Se entregará, al finalizar el montaje, un manual de puesta en marcha mantenimiento. También se facilitará una relación de unidades y equipos empleados en la instalación, indicando marca, modelo, características y fabricante.</w:t>
      </w:r>
    </w:p>
    <w:p w14:paraId="0989478F" w14:textId="7F3A933D" w:rsidR="00494CB7" w:rsidRPr="0073781A" w:rsidRDefault="00212147" w:rsidP="00CC45B5">
      <w:pPr>
        <w:pStyle w:val="Ttulo3"/>
        <w:spacing w:line="360" w:lineRule="auto"/>
        <w:rPr>
          <w:rFonts w:asciiTheme="minorHAnsi" w:hAnsiTheme="minorHAnsi" w:cs="Times New Roman"/>
          <w:color w:val="auto"/>
        </w:rPr>
      </w:pPr>
      <w:bookmarkStart w:id="55" w:name="_Toc106875059"/>
      <w:r>
        <w:rPr>
          <w:rFonts w:asciiTheme="minorHAnsi" w:hAnsiTheme="minorHAnsi" w:cs="Times New Roman"/>
          <w:color w:val="auto"/>
        </w:rPr>
        <w:t>10</w:t>
      </w:r>
      <w:r w:rsidR="00494CB7" w:rsidRPr="0073781A">
        <w:rPr>
          <w:rFonts w:asciiTheme="minorHAnsi" w:hAnsiTheme="minorHAnsi" w:cs="Times New Roman"/>
          <w:color w:val="auto"/>
        </w:rPr>
        <w:t>.</w:t>
      </w:r>
      <w:r w:rsidR="00EA71A7">
        <w:rPr>
          <w:rFonts w:asciiTheme="minorHAnsi" w:hAnsiTheme="minorHAnsi" w:cs="Times New Roman"/>
          <w:color w:val="auto"/>
        </w:rPr>
        <w:t>1.</w:t>
      </w:r>
      <w:r w:rsidR="006154F5" w:rsidRPr="0073781A">
        <w:rPr>
          <w:rFonts w:asciiTheme="minorHAnsi" w:hAnsiTheme="minorHAnsi" w:cs="Times New Roman"/>
          <w:color w:val="auto"/>
        </w:rPr>
        <w:t>2</w:t>
      </w:r>
      <w:r w:rsidR="00494CB7" w:rsidRPr="0073781A">
        <w:rPr>
          <w:rFonts w:asciiTheme="minorHAnsi" w:hAnsiTheme="minorHAnsi" w:cs="Times New Roman"/>
          <w:color w:val="auto"/>
        </w:rPr>
        <w:t xml:space="preserve">.-Pruebas y ensayos de </w:t>
      </w:r>
      <w:r w:rsidR="006154F5" w:rsidRPr="0073781A">
        <w:rPr>
          <w:rFonts w:asciiTheme="minorHAnsi" w:hAnsiTheme="minorHAnsi" w:cs="Times New Roman"/>
          <w:color w:val="auto"/>
        </w:rPr>
        <w:t>equipamiento</w:t>
      </w:r>
      <w:bookmarkEnd w:id="55"/>
    </w:p>
    <w:p w14:paraId="728AF5A3" w14:textId="77777777" w:rsidR="00100478" w:rsidRPr="0073781A" w:rsidRDefault="00100478" w:rsidP="00A10F2F">
      <w:pPr>
        <w:spacing w:line="360" w:lineRule="auto"/>
        <w:jc w:val="both"/>
      </w:pPr>
      <w:r w:rsidRPr="0073781A">
        <w:t>Al término del montaje de los equipos se realizarán los ajustes, calibraciones, y pruebas de funcionamiento de todos los elementos instalados para dejar el equipamient</w:t>
      </w:r>
      <w:r w:rsidR="004E1306" w:rsidRPr="0073781A">
        <w:t>o en perfecto funcionamiento</w:t>
      </w:r>
      <w:r w:rsidRPr="0073781A">
        <w:t>.</w:t>
      </w:r>
    </w:p>
    <w:p w14:paraId="57FE735C" w14:textId="77777777" w:rsidR="00494CB7" w:rsidRPr="00F5356F" w:rsidRDefault="00100478" w:rsidP="00A10F2F">
      <w:pPr>
        <w:spacing w:line="360" w:lineRule="auto"/>
        <w:jc w:val="both"/>
      </w:pPr>
      <w:r w:rsidRPr="0073781A">
        <w:t>Adicionalmente y de manera específica, se realizarán las siguientes pruebas o comprobaciones en el aislador:</w:t>
      </w:r>
    </w:p>
    <w:p w14:paraId="579C8815" w14:textId="77777777" w:rsidR="00100478" w:rsidRPr="00F5356F" w:rsidRDefault="00AE52F6" w:rsidP="00997F01">
      <w:pPr>
        <w:pStyle w:val="Prrafodelista"/>
        <w:numPr>
          <w:ilvl w:val="0"/>
          <w:numId w:val="15"/>
        </w:numPr>
        <w:spacing w:line="360" w:lineRule="auto"/>
        <w:jc w:val="both"/>
      </w:pPr>
      <w:r w:rsidRPr="00F5356F">
        <w:lastRenderedPageBreak/>
        <w:t>FAT Factory Acceptance Testing</w:t>
      </w:r>
    </w:p>
    <w:p w14:paraId="2B1D6A8B" w14:textId="77777777" w:rsidR="00AE52F6" w:rsidRPr="00F5356F" w:rsidRDefault="00AE52F6" w:rsidP="00997F01">
      <w:pPr>
        <w:pStyle w:val="Prrafodelista"/>
        <w:numPr>
          <w:ilvl w:val="0"/>
          <w:numId w:val="15"/>
        </w:numPr>
        <w:spacing w:line="360" w:lineRule="auto"/>
        <w:jc w:val="both"/>
      </w:pPr>
      <w:r w:rsidRPr="00F5356F">
        <w:t>SAT Site Acceptance Testing</w:t>
      </w:r>
    </w:p>
    <w:p w14:paraId="228D12F7" w14:textId="77777777" w:rsidR="00AE52F6" w:rsidRDefault="00AE52F6" w:rsidP="00997F01">
      <w:pPr>
        <w:pStyle w:val="Prrafodelista"/>
        <w:numPr>
          <w:ilvl w:val="0"/>
          <w:numId w:val="15"/>
        </w:numPr>
        <w:spacing w:line="360" w:lineRule="auto"/>
        <w:jc w:val="both"/>
      </w:pPr>
      <w:r w:rsidRPr="00F5356F">
        <w:t>IQ/OQ Cualificación de instalación/operación</w:t>
      </w:r>
    </w:p>
    <w:p w14:paraId="191D579D" w14:textId="77777777" w:rsidR="00674EC7" w:rsidRPr="00F5356F" w:rsidRDefault="00674EC7" w:rsidP="00997F01">
      <w:pPr>
        <w:pStyle w:val="Prrafodelista"/>
        <w:numPr>
          <w:ilvl w:val="0"/>
          <w:numId w:val="15"/>
        </w:numPr>
        <w:spacing w:line="360" w:lineRule="auto"/>
        <w:jc w:val="both"/>
      </w:pPr>
      <w:r>
        <w:t>PQ u OQ/PQ, en su caso para la cualificación de la operación</w:t>
      </w:r>
      <w:r w:rsidR="00093331">
        <w:t xml:space="preserve"> o ejecución del proceso</w:t>
      </w:r>
    </w:p>
    <w:p w14:paraId="22B98DCC" w14:textId="77777777" w:rsidR="00744CB3" w:rsidRPr="00873EF3" w:rsidRDefault="00744CB3" w:rsidP="00A10F2F">
      <w:pPr>
        <w:spacing w:line="360" w:lineRule="auto"/>
        <w:rPr>
          <w:rFonts w:eastAsiaTheme="majorEastAsia" w:cs="Times New Roman"/>
          <w:b/>
          <w:bCs/>
          <w:sz w:val="24"/>
          <w:szCs w:val="24"/>
          <w:highlight w:val="yellow"/>
        </w:rPr>
      </w:pPr>
      <w:r w:rsidRPr="00873EF3">
        <w:rPr>
          <w:rFonts w:cs="Times New Roman"/>
          <w:sz w:val="24"/>
          <w:szCs w:val="24"/>
          <w:highlight w:val="yellow"/>
        </w:rPr>
        <w:br w:type="page"/>
      </w:r>
    </w:p>
    <w:p w14:paraId="43819643" w14:textId="052F8F6A" w:rsidR="00D24177" w:rsidRDefault="00AF7933" w:rsidP="00A10F2F">
      <w:pPr>
        <w:pStyle w:val="Ttulo1"/>
        <w:spacing w:line="360" w:lineRule="auto"/>
        <w:rPr>
          <w:rFonts w:asciiTheme="minorHAnsi" w:hAnsiTheme="minorHAnsi" w:cs="Times New Roman"/>
          <w:color w:val="auto"/>
          <w:sz w:val="24"/>
          <w:szCs w:val="24"/>
        </w:rPr>
      </w:pPr>
      <w:bookmarkStart w:id="56" w:name="_Toc106875060"/>
      <w:r>
        <w:rPr>
          <w:rFonts w:asciiTheme="minorHAnsi" w:hAnsiTheme="minorHAnsi" w:cs="Times New Roman"/>
          <w:color w:val="auto"/>
          <w:sz w:val="24"/>
          <w:szCs w:val="24"/>
        </w:rPr>
        <w:lastRenderedPageBreak/>
        <w:t>1</w:t>
      </w:r>
      <w:r w:rsidR="00212147">
        <w:rPr>
          <w:rFonts w:asciiTheme="minorHAnsi" w:hAnsiTheme="minorHAnsi" w:cs="Times New Roman"/>
          <w:color w:val="auto"/>
          <w:sz w:val="24"/>
          <w:szCs w:val="24"/>
        </w:rPr>
        <w:t>1</w:t>
      </w:r>
      <w:r w:rsidR="00D24177" w:rsidRPr="00DA4F6B">
        <w:rPr>
          <w:rFonts w:asciiTheme="minorHAnsi" w:hAnsiTheme="minorHAnsi" w:cs="Times New Roman"/>
          <w:color w:val="auto"/>
          <w:sz w:val="24"/>
          <w:szCs w:val="24"/>
        </w:rPr>
        <w:t>.- VALIDACIÓN</w:t>
      </w:r>
      <w:bookmarkEnd w:id="56"/>
      <w:r w:rsidR="00D24177" w:rsidRPr="00DA4F6B">
        <w:rPr>
          <w:rFonts w:asciiTheme="minorHAnsi" w:hAnsiTheme="minorHAnsi" w:cs="Times New Roman"/>
          <w:color w:val="auto"/>
          <w:sz w:val="24"/>
          <w:szCs w:val="24"/>
        </w:rPr>
        <w:t xml:space="preserve"> </w:t>
      </w:r>
    </w:p>
    <w:p w14:paraId="4271B858" w14:textId="5B6E6049" w:rsidR="00AF7933" w:rsidRPr="00462FCD" w:rsidRDefault="00212147" w:rsidP="00CC45B5">
      <w:pPr>
        <w:pStyle w:val="Ttulo2"/>
        <w:spacing w:line="360" w:lineRule="auto"/>
        <w:jc w:val="both"/>
        <w:rPr>
          <w:rFonts w:asciiTheme="minorHAnsi" w:hAnsiTheme="minorHAnsi" w:cs="Times New Roman"/>
          <w:color w:val="auto"/>
          <w:sz w:val="24"/>
          <w:szCs w:val="24"/>
        </w:rPr>
      </w:pPr>
      <w:bookmarkStart w:id="57" w:name="_Toc106875061"/>
      <w:r>
        <w:rPr>
          <w:rFonts w:asciiTheme="minorHAnsi" w:hAnsiTheme="minorHAnsi" w:cs="Times New Roman"/>
          <w:color w:val="auto"/>
          <w:sz w:val="24"/>
          <w:szCs w:val="24"/>
        </w:rPr>
        <w:t>11</w:t>
      </w:r>
      <w:r w:rsidR="00AF7933" w:rsidRPr="00CC45B5">
        <w:rPr>
          <w:rFonts w:asciiTheme="minorHAnsi" w:hAnsiTheme="minorHAnsi" w:cs="Times New Roman"/>
          <w:color w:val="auto"/>
          <w:sz w:val="24"/>
          <w:szCs w:val="24"/>
        </w:rPr>
        <w:t>.1. Validación LOTE 1</w:t>
      </w:r>
      <w:bookmarkEnd w:id="57"/>
    </w:p>
    <w:p w14:paraId="5D6E694C" w14:textId="77777777" w:rsidR="008B3A37" w:rsidRPr="0073781A" w:rsidRDefault="008B3A37" w:rsidP="00A10F2F">
      <w:pPr>
        <w:spacing w:line="360" w:lineRule="auto"/>
        <w:jc w:val="both"/>
      </w:pPr>
      <w:r w:rsidRPr="0073781A">
        <w:t>Todas las verificaciones a realizar en las diferentes etapas de cualificación que componen la validación, podrán ser evaluadas en forma de test, en los que se especificarán la descripción, desarrollo de la prueba y criterios de aceptación a cumplir para dar la prueba como satisfactoria, así como trazabilidad a las especificaciones.</w:t>
      </w:r>
    </w:p>
    <w:p w14:paraId="6FCA6418" w14:textId="77777777" w:rsidR="008B3A37" w:rsidRPr="0073781A" w:rsidRDefault="008B3A37" w:rsidP="00A10F2F">
      <w:pPr>
        <w:spacing w:line="360" w:lineRule="auto"/>
        <w:jc w:val="both"/>
      </w:pPr>
      <w:r w:rsidRPr="0073781A">
        <w:t>La calibración de los instrumentos críticos asociados a los sistemas informáticos de control, se referenciará en los test correspondientes al realizar las cualificaciones.</w:t>
      </w:r>
    </w:p>
    <w:p w14:paraId="426EE49B" w14:textId="77777777" w:rsidR="008B3A37" w:rsidRPr="0073781A" w:rsidRDefault="008B3A37" w:rsidP="00A10F2F">
      <w:pPr>
        <w:spacing w:line="360" w:lineRule="auto"/>
        <w:jc w:val="both"/>
      </w:pPr>
      <w:r w:rsidRPr="0073781A">
        <w:t>En las pruebas que lo requieran, se adjuntarán los documentos o planos necesarios en orden a dar veracidad de la prueba realizada o para poder desarrollar la misma, en el caso de los planos eléctricos.</w:t>
      </w:r>
    </w:p>
    <w:p w14:paraId="3344D9C3" w14:textId="765E4EEE" w:rsidR="008B3A37" w:rsidRPr="0073781A" w:rsidRDefault="008B3A37" w:rsidP="00A10F2F">
      <w:pPr>
        <w:spacing w:line="360" w:lineRule="auto"/>
        <w:jc w:val="both"/>
      </w:pPr>
      <w:r w:rsidRPr="0073781A">
        <w:t xml:space="preserve">Se entregará a </w:t>
      </w:r>
      <w:r w:rsidR="001A34FD">
        <w:t>CVTTH</w:t>
      </w:r>
      <w:r w:rsidRPr="0073781A">
        <w:t xml:space="preserve">, para su aprobación, una validación de la instalación que incluirá la cualificación de la instalación IQ y de la operación OQ, una colección de planos “as built” y toda la documentación técnica relativa a los elementos instalados. Una vez aprobado dicho documento, se realizarán las pruebas en él especificadas y, en caso de no existir disconformidad en la instalación, se procederá a la firma de la recepción de la instalación por parte de </w:t>
      </w:r>
      <w:r w:rsidR="00F84C80">
        <w:t>CVTTH</w:t>
      </w:r>
      <w:r w:rsidRPr="0073781A">
        <w:t>.</w:t>
      </w:r>
    </w:p>
    <w:p w14:paraId="51F94D7C" w14:textId="77777777" w:rsidR="00D24177" w:rsidRPr="0073781A" w:rsidRDefault="00D24177" w:rsidP="00A10F2F">
      <w:pPr>
        <w:spacing w:line="360" w:lineRule="auto"/>
      </w:pPr>
      <w:r w:rsidRPr="0073781A">
        <w:t>El proyecto deberá incluir la siguiente validación:</w:t>
      </w:r>
    </w:p>
    <w:p w14:paraId="641E78BE" w14:textId="0C9D798D" w:rsidR="00D24177" w:rsidRPr="0073781A" w:rsidRDefault="00212147" w:rsidP="00CC45B5">
      <w:pPr>
        <w:pStyle w:val="Ttulo3"/>
        <w:spacing w:line="360" w:lineRule="auto"/>
        <w:rPr>
          <w:rFonts w:asciiTheme="minorHAnsi" w:hAnsiTheme="minorHAnsi" w:cs="Times New Roman"/>
          <w:color w:val="auto"/>
        </w:rPr>
      </w:pPr>
      <w:bookmarkStart w:id="58" w:name="_Toc106875062"/>
      <w:r>
        <w:rPr>
          <w:rFonts w:asciiTheme="minorHAnsi" w:hAnsiTheme="minorHAnsi" w:cs="Times New Roman"/>
          <w:color w:val="auto"/>
        </w:rPr>
        <w:t>11</w:t>
      </w:r>
      <w:r w:rsidR="00AF7933">
        <w:rPr>
          <w:rFonts w:asciiTheme="minorHAnsi" w:hAnsiTheme="minorHAnsi" w:cs="Times New Roman"/>
          <w:color w:val="auto"/>
        </w:rPr>
        <w:t>.1</w:t>
      </w:r>
      <w:r w:rsidR="00D24177" w:rsidRPr="0073781A">
        <w:rPr>
          <w:rFonts w:asciiTheme="minorHAnsi" w:hAnsiTheme="minorHAnsi" w:cs="Times New Roman"/>
          <w:color w:val="auto"/>
        </w:rPr>
        <w:t>.1.- Cualificación HVAC y arquitectura interior de las Salas Blancas IQ</w:t>
      </w:r>
      <w:bookmarkEnd w:id="58"/>
    </w:p>
    <w:p w14:paraId="000B040B" w14:textId="77777777" w:rsidR="00D24177" w:rsidRPr="0073781A" w:rsidRDefault="00D24177" w:rsidP="00997F01">
      <w:pPr>
        <w:pStyle w:val="Prrafodelista"/>
        <w:numPr>
          <w:ilvl w:val="0"/>
          <w:numId w:val="8"/>
        </w:numPr>
        <w:spacing w:line="360" w:lineRule="auto"/>
      </w:pPr>
      <w:r w:rsidRPr="0073781A">
        <w:t>Protocolo IQ detallando la toma de datos y pruebas IQ</w:t>
      </w:r>
    </w:p>
    <w:p w14:paraId="41A6C681" w14:textId="10A8A310" w:rsidR="00D24177" w:rsidRDefault="00D24177" w:rsidP="00997F01">
      <w:pPr>
        <w:pStyle w:val="Prrafodelista"/>
        <w:numPr>
          <w:ilvl w:val="0"/>
          <w:numId w:val="8"/>
        </w:numPr>
        <w:spacing w:line="360" w:lineRule="auto"/>
      </w:pPr>
      <w:r w:rsidRPr="0073781A">
        <w:t>Documentación completa referente a la instalación de climatización realizada con las características técnicas detalladas de los principales componentes</w:t>
      </w:r>
    </w:p>
    <w:p w14:paraId="308453F6" w14:textId="79772C35" w:rsidR="008C4939" w:rsidRPr="0073781A" w:rsidRDefault="008C4939" w:rsidP="00997F01">
      <w:pPr>
        <w:pStyle w:val="Prrafodelista"/>
        <w:numPr>
          <w:ilvl w:val="0"/>
          <w:numId w:val="8"/>
        </w:numPr>
        <w:spacing w:line="360" w:lineRule="auto"/>
      </w:pPr>
      <w:r>
        <w:t>Verificación de que la ubicación y las condiciones ambientales de la instalación son correctas de acuerdo con las recomendaciones del fabricante y las especificaciones del presente pliego</w:t>
      </w:r>
    </w:p>
    <w:p w14:paraId="361A18A9" w14:textId="1C11AE63" w:rsidR="00D24177" w:rsidRPr="0073781A" w:rsidRDefault="00D24177" w:rsidP="00997F01">
      <w:pPr>
        <w:pStyle w:val="Prrafodelista"/>
        <w:numPr>
          <w:ilvl w:val="0"/>
          <w:numId w:val="8"/>
        </w:numPr>
        <w:spacing w:line="360" w:lineRule="auto"/>
      </w:pPr>
      <w:r w:rsidRPr="0073781A">
        <w:t>Control de modificaciones y registros, así como los certificados de los materiales (de acuerdo a CE) o de calibración en el caso de que se incluya o sea necesario de algún componente.</w:t>
      </w:r>
      <w:r w:rsidR="00383A8E">
        <w:t xml:space="preserve"> Asimismo, se incluirá la identificación de los elementos que requieren calibración y documentación del programa y procedimiento para la calibración periódica.</w:t>
      </w:r>
    </w:p>
    <w:p w14:paraId="2230CBAF" w14:textId="77777777" w:rsidR="00D24177" w:rsidRPr="0073781A" w:rsidRDefault="00D24177" w:rsidP="00997F01">
      <w:pPr>
        <w:pStyle w:val="Prrafodelista"/>
        <w:numPr>
          <w:ilvl w:val="0"/>
          <w:numId w:val="8"/>
        </w:numPr>
        <w:spacing w:line="360" w:lineRule="auto"/>
      </w:pPr>
      <w:r w:rsidRPr="0073781A">
        <w:lastRenderedPageBreak/>
        <w:t>Comprobación del etiquetado y codificación de los componentes de la instalación y situación en plano</w:t>
      </w:r>
    </w:p>
    <w:p w14:paraId="4502CC92" w14:textId="77777777" w:rsidR="00D24177" w:rsidRPr="0073781A" w:rsidRDefault="00D24177" w:rsidP="00997F01">
      <w:pPr>
        <w:pStyle w:val="Prrafodelista"/>
        <w:numPr>
          <w:ilvl w:val="0"/>
          <w:numId w:val="8"/>
        </w:numPr>
        <w:spacing w:line="360" w:lineRule="auto"/>
      </w:pPr>
      <w:r w:rsidRPr="0073781A">
        <w:t>Revisión de documentación y planos adjuntos</w:t>
      </w:r>
    </w:p>
    <w:p w14:paraId="176EC845" w14:textId="34F724F7" w:rsidR="00D24177" w:rsidRPr="0073781A" w:rsidRDefault="00D24177" w:rsidP="00997F01">
      <w:pPr>
        <w:pStyle w:val="Prrafodelista"/>
        <w:numPr>
          <w:ilvl w:val="0"/>
          <w:numId w:val="8"/>
        </w:numPr>
        <w:spacing w:line="360" w:lineRule="auto"/>
      </w:pPr>
      <w:r w:rsidRPr="0073781A">
        <w:t>Verificación de especificaciones técnicas</w:t>
      </w:r>
      <w:r w:rsidR="00383A8E">
        <w:t>, y serial numbers de todas las partes, y equipos incluidos en la instalación</w:t>
      </w:r>
    </w:p>
    <w:p w14:paraId="1005C0A2" w14:textId="77777777" w:rsidR="00D24177" w:rsidRPr="0073781A" w:rsidRDefault="00D24177" w:rsidP="00997F01">
      <w:pPr>
        <w:pStyle w:val="Prrafodelista"/>
        <w:numPr>
          <w:ilvl w:val="0"/>
          <w:numId w:val="8"/>
        </w:numPr>
        <w:spacing w:line="360" w:lineRule="auto"/>
      </w:pPr>
      <w:r w:rsidRPr="0073781A">
        <w:t>Verificación de los certificados de calidad y certificados de filtros HEPA</w:t>
      </w:r>
    </w:p>
    <w:p w14:paraId="47BBB7DB" w14:textId="6422D08A" w:rsidR="00D24177" w:rsidRPr="0073781A" w:rsidRDefault="00D24177" w:rsidP="00997F01">
      <w:pPr>
        <w:pStyle w:val="Prrafodelista"/>
        <w:numPr>
          <w:ilvl w:val="0"/>
          <w:numId w:val="8"/>
        </w:numPr>
        <w:spacing w:line="360" w:lineRule="auto"/>
      </w:pPr>
      <w:r w:rsidRPr="0073781A">
        <w:t>Verificación de la instalación y emplazamiento</w:t>
      </w:r>
      <w:r w:rsidR="00383A8E">
        <w:t>, así como de que las conexiones de electricidad, datos, presión, vacío, etc. son funcionales y que sus rangos de funcionamiento son adecuados para el uso previsto de la instalación</w:t>
      </w:r>
    </w:p>
    <w:p w14:paraId="07891E76" w14:textId="77777777" w:rsidR="00D24177" w:rsidRPr="0073781A" w:rsidRDefault="00D24177" w:rsidP="00997F01">
      <w:pPr>
        <w:pStyle w:val="Prrafodelista"/>
        <w:numPr>
          <w:ilvl w:val="0"/>
          <w:numId w:val="8"/>
        </w:numPr>
        <w:spacing w:line="360" w:lineRule="auto"/>
      </w:pPr>
      <w:r w:rsidRPr="0073781A">
        <w:t>Identificación de equipos y elementos de control</w:t>
      </w:r>
    </w:p>
    <w:p w14:paraId="32623670" w14:textId="62A89228" w:rsidR="00D24177" w:rsidRPr="0073781A" w:rsidRDefault="003577B2" w:rsidP="00997F01">
      <w:pPr>
        <w:pStyle w:val="Prrafodelista"/>
        <w:numPr>
          <w:ilvl w:val="0"/>
          <w:numId w:val="8"/>
        </w:numPr>
        <w:spacing w:line="360" w:lineRule="auto"/>
      </w:pPr>
      <w:r w:rsidRPr="0073781A">
        <w:t>Revisión de acabados generales en salas limpias</w:t>
      </w:r>
      <w:r w:rsidR="00383A8E">
        <w:t>, verificación de que todas las partes del equipamiento están libres de defectos</w:t>
      </w:r>
    </w:p>
    <w:p w14:paraId="7CCF288C" w14:textId="77777777" w:rsidR="003577B2" w:rsidRPr="0073781A" w:rsidRDefault="003577B2" w:rsidP="00997F01">
      <w:pPr>
        <w:pStyle w:val="Prrafodelista"/>
        <w:numPr>
          <w:ilvl w:val="0"/>
          <w:numId w:val="8"/>
        </w:numPr>
        <w:spacing w:line="360" w:lineRule="auto"/>
      </w:pPr>
      <w:r w:rsidRPr="0073781A">
        <w:t>Conclusiones</w:t>
      </w:r>
    </w:p>
    <w:p w14:paraId="3253761A" w14:textId="77777777" w:rsidR="003577B2" w:rsidRPr="0073781A" w:rsidRDefault="004E1306" w:rsidP="00997F01">
      <w:pPr>
        <w:pStyle w:val="Prrafodelista"/>
        <w:numPr>
          <w:ilvl w:val="0"/>
          <w:numId w:val="8"/>
        </w:numPr>
        <w:spacing w:line="360" w:lineRule="auto"/>
      </w:pPr>
      <w:r w:rsidRPr="0073781A">
        <w:t>Documentación incluida</w:t>
      </w:r>
      <w:r w:rsidR="003577B2" w:rsidRPr="0073781A">
        <w:t>: Protocolo e informe de resultados</w:t>
      </w:r>
    </w:p>
    <w:p w14:paraId="46E68502" w14:textId="77777777" w:rsidR="007177ED" w:rsidRPr="0073781A" w:rsidRDefault="007177ED" w:rsidP="00A10F2F">
      <w:pPr>
        <w:pStyle w:val="Prrafodelista"/>
        <w:spacing w:line="360" w:lineRule="auto"/>
      </w:pPr>
    </w:p>
    <w:p w14:paraId="14897519" w14:textId="6F01F141" w:rsidR="003577B2" w:rsidRPr="0073781A" w:rsidRDefault="00AF7933" w:rsidP="00CC45B5">
      <w:pPr>
        <w:pStyle w:val="Ttulo3"/>
        <w:spacing w:line="360" w:lineRule="auto"/>
        <w:rPr>
          <w:rFonts w:asciiTheme="minorHAnsi" w:hAnsiTheme="minorHAnsi" w:cs="Times New Roman"/>
          <w:color w:val="auto"/>
        </w:rPr>
      </w:pPr>
      <w:bookmarkStart w:id="59" w:name="_Toc106875063"/>
      <w:r>
        <w:rPr>
          <w:rFonts w:asciiTheme="minorHAnsi" w:hAnsiTheme="minorHAnsi" w:cs="Times New Roman"/>
          <w:color w:val="auto"/>
        </w:rPr>
        <w:t>1</w:t>
      </w:r>
      <w:r w:rsidR="00212147">
        <w:rPr>
          <w:rFonts w:asciiTheme="minorHAnsi" w:hAnsiTheme="minorHAnsi" w:cs="Times New Roman"/>
          <w:color w:val="auto"/>
        </w:rPr>
        <w:t>1</w:t>
      </w:r>
      <w:r w:rsidR="00D869C5">
        <w:rPr>
          <w:rFonts w:asciiTheme="minorHAnsi" w:hAnsiTheme="minorHAnsi" w:cs="Times New Roman"/>
          <w:color w:val="auto"/>
        </w:rPr>
        <w:t>.1.</w:t>
      </w:r>
      <w:r w:rsidR="003577B2" w:rsidRPr="0073781A">
        <w:rPr>
          <w:rFonts w:asciiTheme="minorHAnsi" w:hAnsiTheme="minorHAnsi" w:cs="Times New Roman"/>
          <w:color w:val="auto"/>
        </w:rPr>
        <w:t>2.-OQ/Validación</w:t>
      </w:r>
      <w:bookmarkEnd w:id="59"/>
    </w:p>
    <w:p w14:paraId="785DEB9D" w14:textId="77777777" w:rsidR="003577B2" w:rsidRPr="0073781A" w:rsidRDefault="003577B2" w:rsidP="00A10F2F">
      <w:pPr>
        <w:spacing w:line="360" w:lineRule="auto"/>
      </w:pPr>
      <w:r w:rsidRPr="0073781A">
        <w:t>Protocolo OQ con la descripción de las pruebas que se realizarán para comprobar que los elementos de la instalación son capaces de funcionar dentro de los límites fijados y que cumplen sus especificaciones, es decir, comprobar que cumplen con los requisitos exigidos.</w:t>
      </w:r>
    </w:p>
    <w:p w14:paraId="4624D454" w14:textId="77777777" w:rsidR="003577B2" w:rsidRPr="0073781A" w:rsidRDefault="00F6526A" w:rsidP="00997F01">
      <w:pPr>
        <w:pStyle w:val="Prrafodelista"/>
        <w:numPr>
          <w:ilvl w:val="0"/>
          <w:numId w:val="9"/>
        </w:numPr>
        <w:spacing w:line="360" w:lineRule="auto"/>
      </w:pPr>
      <w:r w:rsidRPr="0073781A">
        <w:t>Pre-requisitos</w:t>
      </w:r>
    </w:p>
    <w:p w14:paraId="0DF282BF" w14:textId="77777777" w:rsidR="00F6526A" w:rsidRPr="0073781A" w:rsidRDefault="00F6526A" w:rsidP="00997F01">
      <w:pPr>
        <w:pStyle w:val="Prrafodelista"/>
        <w:numPr>
          <w:ilvl w:val="0"/>
          <w:numId w:val="9"/>
        </w:numPr>
        <w:spacing w:line="360" w:lineRule="auto"/>
      </w:pPr>
      <w:r w:rsidRPr="0073781A">
        <w:t>Pruebas eléctricas en equipos</w:t>
      </w:r>
    </w:p>
    <w:p w14:paraId="2B8E7FE7" w14:textId="77777777" w:rsidR="00F6526A" w:rsidRPr="0073781A" w:rsidRDefault="00F6526A" w:rsidP="00997F01">
      <w:pPr>
        <w:pStyle w:val="Prrafodelista"/>
        <w:numPr>
          <w:ilvl w:val="0"/>
          <w:numId w:val="9"/>
        </w:numPr>
        <w:spacing w:line="360" w:lineRule="auto"/>
      </w:pPr>
      <w:r w:rsidRPr="0073781A">
        <w:t>Medición de la tensión suministrada al motor</w:t>
      </w:r>
    </w:p>
    <w:p w14:paraId="14CD8255" w14:textId="77777777" w:rsidR="00F6526A" w:rsidRPr="0073781A" w:rsidRDefault="00F6526A" w:rsidP="00997F01">
      <w:pPr>
        <w:pStyle w:val="Prrafodelista"/>
        <w:numPr>
          <w:ilvl w:val="0"/>
          <w:numId w:val="9"/>
        </w:numPr>
        <w:spacing w:line="360" w:lineRule="auto"/>
      </w:pPr>
      <w:r w:rsidRPr="0073781A">
        <w:t>Intensidad absorbida o consumida</w:t>
      </w:r>
    </w:p>
    <w:p w14:paraId="2B0DC04F" w14:textId="6F1FC36D" w:rsidR="00F6526A" w:rsidRDefault="00F6526A" w:rsidP="00997F01">
      <w:pPr>
        <w:pStyle w:val="Prrafodelista"/>
        <w:numPr>
          <w:ilvl w:val="0"/>
          <w:numId w:val="9"/>
        </w:numPr>
        <w:spacing w:line="360" w:lineRule="auto"/>
      </w:pPr>
      <w:r w:rsidRPr="0073781A">
        <w:t>Revoluciones por minuto y giro de los ventiladores</w:t>
      </w:r>
    </w:p>
    <w:p w14:paraId="309916D9" w14:textId="30B5816B" w:rsidR="00383A8E" w:rsidRPr="0073781A" w:rsidRDefault="00383A8E" w:rsidP="00997F01">
      <w:pPr>
        <w:pStyle w:val="Prrafodelista"/>
        <w:numPr>
          <w:ilvl w:val="0"/>
          <w:numId w:val="9"/>
        </w:numPr>
        <w:spacing w:line="360" w:lineRule="auto"/>
      </w:pPr>
      <w:r>
        <w:t>Prueba de visualización del flujo de aire</w:t>
      </w:r>
    </w:p>
    <w:p w14:paraId="499770D6" w14:textId="77777777" w:rsidR="00F6526A" w:rsidRPr="0073781A" w:rsidRDefault="00F6526A" w:rsidP="00997F01">
      <w:pPr>
        <w:pStyle w:val="Prrafodelista"/>
        <w:numPr>
          <w:ilvl w:val="0"/>
          <w:numId w:val="9"/>
        </w:numPr>
        <w:spacing w:line="360" w:lineRule="auto"/>
      </w:pPr>
      <w:r w:rsidRPr="0073781A">
        <w:t>Medición del caudal de aire de los equipos</w:t>
      </w:r>
    </w:p>
    <w:p w14:paraId="51D0AF49" w14:textId="77777777" w:rsidR="00F6526A" w:rsidRPr="0073781A" w:rsidRDefault="00F6526A" w:rsidP="00997F01">
      <w:pPr>
        <w:pStyle w:val="Prrafodelista"/>
        <w:numPr>
          <w:ilvl w:val="0"/>
          <w:numId w:val="9"/>
        </w:numPr>
        <w:spacing w:line="360" w:lineRule="auto"/>
      </w:pPr>
      <w:r w:rsidRPr="0073781A">
        <w:t>Medida de caudales de paso en difusores y filtros terminales</w:t>
      </w:r>
    </w:p>
    <w:p w14:paraId="4DE172CA" w14:textId="77777777" w:rsidR="00F6526A" w:rsidRPr="0073781A" w:rsidRDefault="00F6526A" w:rsidP="00997F01">
      <w:pPr>
        <w:pStyle w:val="Prrafodelista"/>
        <w:numPr>
          <w:ilvl w:val="0"/>
          <w:numId w:val="9"/>
        </w:numPr>
        <w:spacing w:line="360" w:lineRule="auto"/>
      </w:pPr>
      <w:r w:rsidRPr="0073781A">
        <w:t>Comprobación de la medida de las sondas y manómetros de presión diferencial</w:t>
      </w:r>
    </w:p>
    <w:p w14:paraId="5CFD7F1B" w14:textId="77777777" w:rsidR="00F6526A" w:rsidRPr="0073781A" w:rsidRDefault="00F6526A" w:rsidP="00997F01">
      <w:pPr>
        <w:pStyle w:val="Prrafodelista"/>
        <w:numPr>
          <w:ilvl w:val="0"/>
          <w:numId w:val="9"/>
        </w:numPr>
        <w:spacing w:line="360" w:lineRule="auto"/>
      </w:pPr>
      <w:r w:rsidRPr="0073781A">
        <w:t>Comprobación presostatos de aire</w:t>
      </w:r>
    </w:p>
    <w:p w14:paraId="040212D8" w14:textId="77777777" w:rsidR="00F6526A" w:rsidRPr="0073781A" w:rsidRDefault="00F6526A" w:rsidP="00997F01">
      <w:pPr>
        <w:pStyle w:val="Prrafodelista"/>
        <w:numPr>
          <w:ilvl w:val="0"/>
          <w:numId w:val="9"/>
        </w:numPr>
        <w:spacing w:line="360" w:lineRule="auto"/>
      </w:pPr>
      <w:r w:rsidRPr="0073781A">
        <w:t>Test de integridad de filtros absolutos</w:t>
      </w:r>
    </w:p>
    <w:p w14:paraId="5E998863" w14:textId="77777777" w:rsidR="00F6526A" w:rsidRPr="0073781A" w:rsidRDefault="00F6526A" w:rsidP="00997F01">
      <w:pPr>
        <w:pStyle w:val="Prrafodelista"/>
        <w:numPr>
          <w:ilvl w:val="0"/>
          <w:numId w:val="9"/>
        </w:numPr>
        <w:spacing w:line="360" w:lineRule="auto"/>
      </w:pPr>
      <w:r w:rsidRPr="0073781A">
        <w:t>Determinación número de renovaciones/hora</w:t>
      </w:r>
    </w:p>
    <w:p w14:paraId="43122657" w14:textId="77777777" w:rsidR="00F6526A" w:rsidRPr="0073781A" w:rsidRDefault="00F6526A" w:rsidP="00997F01">
      <w:pPr>
        <w:pStyle w:val="Prrafodelista"/>
        <w:numPr>
          <w:ilvl w:val="0"/>
          <w:numId w:val="9"/>
        </w:numPr>
        <w:spacing w:line="360" w:lineRule="auto"/>
      </w:pPr>
      <w:r w:rsidRPr="0073781A">
        <w:lastRenderedPageBreak/>
        <w:t>Determinación de la presión diferencial</w:t>
      </w:r>
    </w:p>
    <w:p w14:paraId="2A55B26C" w14:textId="406E4A1B" w:rsidR="00F6526A" w:rsidRDefault="00F6526A" w:rsidP="00997F01">
      <w:pPr>
        <w:pStyle w:val="Prrafodelista"/>
        <w:numPr>
          <w:ilvl w:val="0"/>
          <w:numId w:val="9"/>
        </w:numPr>
        <w:spacing w:line="360" w:lineRule="auto"/>
      </w:pPr>
      <w:r w:rsidRPr="0073781A">
        <w:t>Contaje de partículas</w:t>
      </w:r>
      <w:r w:rsidR="00F23527" w:rsidRPr="0073781A">
        <w:t>.</w:t>
      </w:r>
    </w:p>
    <w:p w14:paraId="621DC8EB" w14:textId="13D60319" w:rsidR="00383A8E" w:rsidRPr="0073781A" w:rsidRDefault="00383A8E" w:rsidP="00997F01">
      <w:pPr>
        <w:pStyle w:val="Prrafodelista"/>
        <w:numPr>
          <w:ilvl w:val="0"/>
          <w:numId w:val="9"/>
        </w:numPr>
        <w:spacing w:line="360" w:lineRule="auto"/>
      </w:pPr>
      <w:r>
        <w:t>Prueba de recuperación en las salas B (</w:t>
      </w:r>
      <w:r w:rsidRPr="001F7A44">
        <w:t>es decir, comprobar el tiempo necesario para que una sala limpia recupere la clasificación especificada después de un período fuera de especificación;</w:t>
      </w:r>
      <w:r>
        <w:t>)</w:t>
      </w:r>
    </w:p>
    <w:p w14:paraId="34AA9268" w14:textId="77777777" w:rsidR="00F6526A" w:rsidRPr="0073781A" w:rsidRDefault="00F6526A" w:rsidP="00997F01">
      <w:pPr>
        <w:pStyle w:val="Prrafodelista"/>
        <w:numPr>
          <w:ilvl w:val="0"/>
          <w:numId w:val="9"/>
        </w:numPr>
        <w:spacing w:line="360" w:lineRule="auto"/>
      </w:pPr>
      <w:r w:rsidRPr="0073781A">
        <w:t>Verificación de los enclavamientos</w:t>
      </w:r>
    </w:p>
    <w:p w14:paraId="0EBF69F7" w14:textId="77777777" w:rsidR="00F6526A" w:rsidRPr="0073781A" w:rsidRDefault="00F6526A" w:rsidP="00997F01">
      <w:pPr>
        <w:pStyle w:val="Prrafodelista"/>
        <w:numPr>
          <w:ilvl w:val="0"/>
          <w:numId w:val="9"/>
        </w:numPr>
        <w:spacing w:line="360" w:lineRule="auto"/>
      </w:pPr>
      <w:r w:rsidRPr="0073781A">
        <w:t>Funcionamiento de setas de salida de emergencia</w:t>
      </w:r>
    </w:p>
    <w:p w14:paraId="6050D576" w14:textId="77777777" w:rsidR="00F6526A" w:rsidRPr="0073781A" w:rsidRDefault="00F6526A" w:rsidP="00997F01">
      <w:pPr>
        <w:pStyle w:val="Prrafodelista"/>
        <w:numPr>
          <w:ilvl w:val="0"/>
          <w:numId w:val="9"/>
        </w:numPr>
        <w:spacing w:line="360" w:lineRule="auto"/>
      </w:pPr>
      <w:r w:rsidRPr="0073781A">
        <w:t>Determinación de la temperatura de salas</w:t>
      </w:r>
    </w:p>
    <w:p w14:paraId="1819FA91" w14:textId="77777777" w:rsidR="00F6526A" w:rsidRPr="0073781A" w:rsidRDefault="00F6526A" w:rsidP="00997F01">
      <w:pPr>
        <w:pStyle w:val="Prrafodelista"/>
        <w:numPr>
          <w:ilvl w:val="0"/>
          <w:numId w:val="9"/>
        </w:numPr>
        <w:spacing w:line="360" w:lineRule="auto"/>
      </w:pPr>
      <w:r w:rsidRPr="0073781A">
        <w:t>Determinación de humedad en salas</w:t>
      </w:r>
    </w:p>
    <w:p w14:paraId="37AE5954" w14:textId="77777777" w:rsidR="00F6526A" w:rsidRPr="0073781A" w:rsidRDefault="00F23527" w:rsidP="00997F01">
      <w:pPr>
        <w:pStyle w:val="Prrafodelista"/>
        <w:numPr>
          <w:ilvl w:val="1"/>
          <w:numId w:val="9"/>
        </w:numPr>
        <w:spacing w:line="360" w:lineRule="auto"/>
      </w:pPr>
      <w:r w:rsidRPr="0073781A">
        <w:t>Comprobación</w:t>
      </w:r>
      <w:r w:rsidR="00F6526A" w:rsidRPr="0073781A">
        <w:t xml:space="preserve"> de funcionamiento y criterios de aceptación</w:t>
      </w:r>
    </w:p>
    <w:p w14:paraId="36A5BE63" w14:textId="77777777" w:rsidR="00F6526A" w:rsidRPr="0073781A" w:rsidRDefault="00F6526A" w:rsidP="00997F01">
      <w:pPr>
        <w:pStyle w:val="Prrafodelista"/>
        <w:numPr>
          <w:ilvl w:val="1"/>
          <w:numId w:val="9"/>
        </w:numPr>
        <w:spacing w:line="360" w:lineRule="auto"/>
      </w:pPr>
      <w:r w:rsidRPr="0073781A">
        <w:t>Conclusiones</w:t>
      </w:r>
    </w:p>
    <w:p w14:paraId="0F85B1C3" w14:textId="77777777" w:rsidR="00F6526A" w:rsidRPr="0073781A" w:rsidRDefault="00F6526A" w:rsidP="00A10F2F">
      <w:pPr>
        <w:spacing w:line="360" w:lineRule="auto"/>
      </w:pPr>
      <w:r w:rsidRPr="0073781A">
        <w:t>Documentación incluida: Protocolo e informe de resultados</w:t>
      </w:r>
    </w:p>
    <w:p w14:paraId="24E10B86" w14:textId="37213A92" w:rsidR="00F6526A" w:rsidRPr="0073781A" w:rsidRDefault="00212147" w:rsidP="00CC45B5">
      <w:pPr>
        <w:pStyle w:val="Ttulo3"/>
        <w:spacing w:line="360" w:lineRule="auto"/>
        <w:rPr>
          <w:rFonts w:asciiTheme="minorHAnsi" w:hAnsiTheme="minorHAnsi" w:cs="Times New Roman"/>
          <w:color w:val="auto"/>
        </w:rPr>
      </w:pPr>
      <w:bookmarkStart w:id="60" w:name="_Toc106875064"/>
      <w:r w:rsidRPr="005100B8">
        <w:rPr>
          <w:rFonts w:cs="Times New Roman"/>
        </w:rPr>
        <w:t>11</w:t>
      </w:r>
      <w:r w:rsidR="00D869C5" w:rsidRPr="006169F7">
        <w:rPr>
          <w:rFonts w:cs="Times New Roman"/>
        </w:rPr>
        <w:t>.1</w:t>
      </w:r>
      <w:r w:rsidR="00F6526A" w:rsidRPr="0073781A">
        <w:rPr>
          <w:rFonts w:asciiTheme="minorHAnsi" w:hAnsiTheme="minorHAnsi" w:cs="Times New Roman"/>
          <w:color w:val="auto"/>
        </w:rPr>
        <w:t xml:space="preserve">.3.-Cualificación IOQ </w:t>
      </w:r>
      <w:r w:rsidR="00383A8E">
        <w:rPr>
          <w:rFonts w:asciiTheme="minorHAnsi" w:hAnsiTheme="minorHAnsi" w:cs="Times New Roman"/>
          <w:color w:val="auto"/>
        </w:rPr>
        <w:t>Aislador</w:t>
      </w:r>
      <w:bookmarkEnd w:id="60"/>
      <w:r w:rsidR="00383A8E">
        <w:rPr>
          <w:rFonts w:asciiTheme="minorHAnsi" w:hAnsiTheme="minorHAnsi" w:cs="Times New Roman"/>
          <w:color w:val="auto"/>
        </w:rPr>
        <w:t xml:space="preserve"> </w:t>
      </w:r>
    </w:p>
    <w:p w14:paraId="6883CDAC" w14:textId="77777777" w:rsidR="00D24177" w:rsidRPr="0073781A" w:rsidRDefault="00F6526A" w:rsidP="00997F01">
      <w:pPr>
        <w:pStyle w:val="Prrafodelista"/>
        <w:numPr>
          <w:ilvl w:val="0"/>
          <w:numId w:val="10"/>
        </w:numPr>
        <w:spacing w:line="360" w:lineRule="auto"/>
      </w:pPr>
      <w:r w:rsidRPr="0073781A">
        <w:t xml:space="preserve">Revisión </w:t>
      </w:r>
      <w:r w:rsidR="00FC2B6B" w:rsidRPr="0073781A">
        <w:t>de documentación y planos adjuntos</w:t>
      </w:r>
    </w:p>
    <w:p w14:paraId="23762FF4" w14:textId="77777777" w:rsidR="00FC2B6B" w:rsidRPr="0073781A" w:rsidRDefault="00FC2B6B" w:rsidP="00997F01">
      <w:pPr>
        <w:pStyle w:val="Prrafodelista"/>
        <w:numPr>
          <w:ilvl w:val="0"/>
          <w:numId w:val="10"/>
        </w:numPr>
        <w:spacing w:line="360" w:lineRule="auto"/>
      </w:pPr>
      <w:r w:rsidRPr="0073781A">
        <w:t>Verificación de las dimensiones y de la estructura general</w:t>
      </w:r>
    </w:p>
    <w:p w14:paraId="081A6FC6" w14:textId="77777777" w:rsidR="00FC2B6B" w:rsidRPr="0073781A" w:rsidRDefault="00FC2B6B" w:rsidP="00997F01">
      <w:pPr>
        <w:pStyle w:val="Prrafodelista"/>
        <w:numPr>
          <w:ilvl w:val="0"/>
          <w:numId w:val="10"/>
        </w:numPr>
        <w:spacing w:line="360" w:lineRule="auto"/>
      </w:pPr>
      <w:r w:rsidRPr="0073781A">
        <w:t>Identificación de equipos y componentes</w:t>
      </w:r>
    </w:p>
    <w:p w14:paraId="793EA105" w14:textId="77777777" w:rsidR="00FC2B6B" w:rsidRPr="0073781A" w:rsidRDefault="00FC2B6B" w:rsidP="00997F01">
      <w:pPr>
        <w:pStyle w:val="Prrafodelista"/>
        <w:numPr>
          <w:ilvl w:val="0"/>
          <w:numId w:val="10"/>
        </w:numPr>
        <w:spacing w:line="360" w:lineRule="auto"/>
      </w:pPr>
      <w:r w:rsidRPr="0073781A">
        <w:t>Verificación del emplazamiento e instalaciones</w:t>
      </w:r>
    </w:p>
    <w:p w14:paraId="72B42F74" w14:textId="77777777" w:rsidR="00FC2B6B" w:rsidRPr="0073781A" w:rsidRDefault="00FC2B6B" w:rsidP="00997F01">
      <w:pPr>
        <w:pStyle w:val="Prrafodelista"/>
        <w:numPr>
          <w:ilvl w:val="0"/>
          <w:numId w:val="10"/>
        </w:numPr>
        <w:spacing w:line="360" w:lineRule="auto"/>
      </w:pPr>
      <w:r w:rsidRPr="0073781A">
        <w:t>Verificación de especificaciones técnicas</w:t>
      </w:r>
    </w:p>
    <w:p w14:paraId="058D720D" w14:textId="77777777" w:rsidR="00FC2B6B" w:rsidRPr="0073781A" w:rsidRDefault="00FC2B6B" w:rsidP="00997F01">
      <w:pPr>
        <w:pStyle w:val="Prrafodelista"/>
        <w:numPr>
          <w:ilvl w:val="0"/>
          <w:numId w:val="10"/>
        </w:numPr>
        <w:spacing w:line="360" w:lineRule="auto"/>
      </w:pPr>
      <w:r w:rsidRPr="0073781A">
        <w:t>Contaje de partículas</w:t>
      </w:r>
    </w:p>
    <w:p w14:paraId="1E5D0869" w14:textId="77777777" w:rsidR="00FC2B6B" w:rsidRPr="0073781A" w:rsidRDefault="00FC2B6B" w:rsidP="00997F01">
      <w:pPr>
        <w:pStyle w:val="Prrafodelista"/>
        <w:numPr>
          <w:ilvl w:val="0"/>
          <w:numId w:val="10"/>
        </w:numPr>
        <w:spacing w:line="360" w:lineRule="auto"/>
      </w:pPr>
      <w:r w:rsidRPr="0073781A">
        <w:t>Test de integridad de filtros absolutos</w:t>
      </w:r>
    </w:p>
    <w:p w14:paraId="721853A5" w14:textId="77777777" w:rsidR="00FC2B6B" w:rsidRPr="0073781A" w:rsidRDefault="00FC2B6B" w:rsidP="00997F01">
      <w:pPr>
        <w:pStyle w:val="Prrafodelista"/>
        <w:numPr>
          <w:ilvl w:val="0"/>
          <w:numId w:val="10"/>
        </w:numPr>
        <w:spacing w:line="360" w:lineRule="auto"/>
      </w:pPr>
      <w:r w:rsidRPr="0073781A">
        <w:t>Pantalla y panel de control</w:t>
      </w:r>
    </w:p>
    <w:p w14:paraId="2A4DE74A" w14:textId="77777777" w:rsidR="00FC2B6B" w:rsidRPr="0073781A" w:rsidRDefault="00FC2B6B" w:rsidP="00997F01">
      <w:pPr>
        <w:pStyle w:val="Prrafodelista"/>
        <w:numPr>
          <w:ilvl w:val="0"/>
          <w:numId w:val="10"/>
        </w:numPr>
        <w:spacing w:line="360" w:lineRule="auto"/>
      </w:pPr>
      <w:r w:rsidRPr="0073781A">
        <w:t>Verificación sistemas de emergencia y enclavamientos</w:t>
      </w:r>
    </w:p>
    <w:p w14:paraId="09AECF96" w14:textId="77777777" w:rsidR="00FC2B6B" w:rsidRPr="0073781A" w:rsidRDefault="00FC2B6B" w:rsidP="00997F01">
      <w:pPr>
        <w:pStyle w:val="Prrafodelista"/>
        <w:numPr>
          <w:ilvl w:val="0"/>
          <w:numId w:val="10"/>
        </w:numPr>
        <w:spacing w:line="360" w:lineRule="auto"/>
      </w:pPr>
      <w:r w:rsidRPr="0073781A">
        <w:t>Test de alarmas</w:t>
      </w:r>
    </w:p>
    <w:p w14:paraId="4BCEA3D7" w14:textId="10D0BF52" w:rsidR="00FC2B6B" w:rsidRPr="0073781A" w:rsidRDefault="00D869C5" w:rsidP="00CC45B5">
      <w:pPr>
        <w:pStyle w:val="Ttulo3"/>
        <w:spacing w:line="360" w:lineRule="auto"/>
        <w:rPr>
          <w:rFonts w:asciiTheme="minorHAnsi" w:hAnsiTheme="minorHAnsi" w:cs="Times New Roman"/>
          <w:color w:val="auto"/>
        </w:rPr>
      </w:pPr>
      <w:bookmarkStart w:id="61" w:name="_Toc106875065"/>
      <w:r>
        <w:rPr>
          <w:rFonts w:asciiTheme="minorHAnsi" w:hAnsiTheme="minorHAnsi" w:cs="Times New Roman"/>
          <w:color w:val="auto"/>
        </w:rPr>
        <w:t>1</w:t>
      </w:r>
      <w:r w:rsidR="00212147">
        <w:rPr>
          <w:rFonts w:asciiTheme="minorHAnsi" w:hAnsiTheme="minorHAnsi" w:cs="Times New Roman"/>
          <w:color w:val="auto"/>
        </w:rPr>
        <w:t>1</w:t>
      </w:r>
      <w:r>
        <w:rPr>
          <w:rFonts w:asciiTheme="minorHAnsi" w:hAnsiTheme="minorHAnsi" w:cs="Times New Roman"/>
          <w:color w:val="auto"/>
        </w:rPr>
        <w:t>.1</w:t>
      </w:r>
      <w:r w:rsidR="00FC2B6B" w:rsidRPr="0073781A">
        <w:rPr>
          <w:rFonts w:asciiTheme="minorHAnsi" w:hAnsiTheme="minorHAnsi" w:cs="Times New Roman"/>
          <w:color w:val="auto"/>
        </w:rPr>
        <w:t>.4.-Cualificación IOQ sistema de monitorización y registro de datos-21 CFR</w:t>
      </w:r>
      <w:bookmarkEnd w:id="61"/>
    </w:p>
    <w:p w14:paraId="51704D5D" w14:textId="77777777" w:rsidR="00FC2B6B" w:rsidRPr="0073781A" w:rsidRDefault="00FC2B6B" w:rsidP="00A10F2F">
      <w:pPr>
        <w:spacing w:line="360" w:lineRule="auto"/>
        <w:jc w:val="both"/>
      </w:pPr>
      <w:r w:rsidRPr="0073781A">
        <w:t xml:space="preserve">Se revisará la documentación del sistema (esquemas </w:t>
      </w:r>
      <w:r w:rsidR="006C4563" w:rsidRPr="0073781A">
        <w:t>eléctricos, cableado y cuadros eléctricos</w:t>
      </w:r>
      <w:r w:rsidRPr="0073781A">
        <w:t>) y se comprobará que los elementos instalados corresponden a los elementos de diseño y que su instalación se ha realizado según todas las recomendaciones hechas por los suministradores de equipos.</w:t>
      </w:r>
    </w:p>
    <w:p w14:paraId="5C54D5F4" w14:textId="77777777" w:rsidR="00FC2B6B" w:rsidRPr="0073781A" w:rsidRDefault="00F23527" w:rsidP="00A10F2F">
      <w:pPr>
        <w:spacing w:line="360" w:lineRule="auto"/>
        <w:jc w:val="both"/>
      </w:pPr>
      <w:r w:rsidRPr="0073781A">
        <w:lastRenderedPageBreak/>
        <w:t xml:space="preserve">Se incluirá </w:t>
      </w:r>
      <w:r w:rsidR="00FC2B6B" w:rsidRPr="0073781A">
        <w:t xml:space="preserve">protocolo y ejecución de pruebas para comprobar la instalación de los elementos que se integran en el alcance, que son capaces de funcionar dentro de los límites fijados y que cumplen sus especificaciones. </w:t>
      </w:r>
    </w:p>
    <w:p w14:paraId="3DA0E46E" w14:textId="77777777" w:rsidR="00FC2B6B" w:rsidRPr="0073781A" w:rsidRDefault="00F23527" w:rsidP="00A10F2F">
      <w:pPr>
        <w:spacing w:line="360" w:lineRule="auto"/>
        <w:jc w:val="both"/>
      </w:pPr>
      <w:r w:rsidRPr="0073781A">
        <w:t>Comprobación</w:t>
      </w:r>
      <w:r w:rsidR="00FC2B6B" w:rsidRPr="0073781A">
        <w:t xml:space="preserve"> de funcionamiento, criterios de aceptación, pruebas de generación y registro de las alarmas provocadas, así como la verificación del registro de datos y generación de gráficos, verificación de los certificados de calibración de instrumentación…</w:t>
      </w:r>
    </w:p>
    <w:p w14:paraId="6068344A" w14:textId="77777777" w:rsidR="00FC2B6B" w:rsidRPr="0073781A" w:rsidRDefault="00FC2B6B" w:rsidP="00A10F2F">
      <w:pPr>
        <w:spacing w:line="360" w:lineRule="auto"/>
        <w:jc w:val="both"/>
      </w:pPr>
      <w:r w:rsidRPr="0073781A">
        <w:t>Verificación del cumplimiento del sistema de acuerdo a CFR-21. Part.11 y a los requisitos del usuario.</w:t>
      </w:r>
    </w:p>
    <w:p w14:paraId="18AADD0B" w14:textId="77777777" w:rsidR="00FC2B6B" w:rsidRPr="00F5356F" w:rsidRDefault="00FC2B6B" w:rsidP="00A10F2F">
      <w:pPr>
        <w:spacing w:line="360" w:lineRule="auto"/>
      </w:pPr>
      <w:r w:rsidRPr="0073781A">
        <w:t>Conclusiones.</w:t>
      </w:r>
    </w:p>
    <w:p w14:paraId="6DEEA085" w14:textId="77777777" w:rsidR="00FC2B6B" w:rsidRPr="00F5356F" w:rsidRDefault="00FC2B6B" w:rsidP="00A10F2F">
      <w:pPr>
        <w:spacing w:line="360" w:lineRule="auto"/>
      </w:pPr>
      <w:r w:rsidRPr="00F5356F">
        <w:t>Documentación incluida: Protocolo de validación e informe de resultados</w:t>
      </w:r>
      <w:r w:rsidR="004631C6">
        <w:t xml:space="preserve"> de acuerdo a la ISO 14644-1</w:t>
      </w:r>
    </w:p>
    <w:p w14:paraId="3645B1B9" w14:textId="7A1DA852" w:rsidR="00FC2B6B" w:rsidRPr="0073781A" w:rsidRDefault="00D869C5" w:rsidP="00CC45B5">
      <w:pPr>
        <w:pStyle w:val="Ttulo3"/>
        <w:spacing w:line="360" w:lineRule="auto"/>
        <w:rPr>
          <w:rFonts w:asciiTheme="minorHAnsi" w:hAnsiTheme="minorHAnsi" w:cs="Times New Roman"/>
          <w:color w:val="auto"/>
        </w:rPr>
      </w:pPr>
      <w:bookmarkStart w:id="62" w:name="_Toc106875066"/>
      <w:r w:rsidRPr="005100B8">
        <w:rPr>
          <w:rFonts w:cs="Times New Roman"/>
        </w:rPr>
        <w:t>1</w:t>
      </w:r>
      <w:r w:rsidR="00212147">
        <w:rPr>
          <w:rFonts w:asciiTheme="minorHAnsi" w:hAnsiTheme="minorHAnsi" w:cs="Times New Roman"/>
          <w:color w:val="auto"/>
        </w:rPr>
        <w:t>1</w:t>
      </w:r>
      <w:r w:rsidRPr="005100B8">
        <w:rPr>
          <w:rFonts w:cs="Times New Roman"/>
        </w:rPr>
        <w:t>.1</w:t>
      </w:r>
      <w:r w:rsidR="00FC2B6B" w:rsidRPr="0073781A">
        <w:rPr>
          <w:rFonts w:asciiTheme="minorHAnsi" w:hAnsiTheme="minorHAnsi" w:cs="Times New Roman"/>
          <w:color w:val="auto"/>
        </w:rPr>
        <w:t>.</w:t>
      </w:r>
      <w:r w:rsidR="0060185E" w:rsidRPr="0073781A">
        <w:rPr>
          <w:rFonts w:asciiTheme="minorHAnsi" w:hAnsiTheme="minorHAnsi" w:cs="Times New Roman"/>
          <w:color w:val="auto"/>
        </w:rPr>
        <w:t>5</w:t>
      </w:r>
      <w:r w:rsidR="00FC2B6B" w:rsidRPr="0073781A">
        <w:rPr>
          <w:rFonts w:asciiTheme="minorHAnsi" w:hAnsiTheme="minorHAnsi" w:cs="Times New Roman"/>
          <w:color w:val="auto"/>
        </w:rPr>
        <w:t>.-</w:t>
      </w:r>
      <w:r w:rsidR="0060185E" w:rsidRPr="0073781A">
        <w:rPr>
          <w:rFonts w:asciiTheme="minorHAnsi" w:hAnsiTheme="minorHAnsi" w:cs="Times New Roman"/>
          <w:color w:val="auto"/>
        </w:rPr>
        <w:t>Calibración de sondas de presión diferencial y de Tª/HR Salas</w:t>
      </w:r>
      <w:bookmarkEnd w:id="62"/>
    </w:p>
    <w:p w14:paraId="2ABFCAC5" w14:textId="77777777" w:rsidR="0060185E" w:rsidRPr="0073781A" w:rsidRDefault="0060185E" w:rsidP="00A10F2F">
      <w:pPr>
        <w:spacing w:line="360" w:lineRule="auto"/>
      </w:pPr>
      <w:r w:rsidRPr="0073781A">
        <w:t>Pruebas a realizar:</w:t>
      </w:r>
    </w:p>
    <w:p w14:paraId="1AD2A2C3" w14:textId="77777777" w:rsidR="0060185E" w:rsidRPr="0073781A" w:rsidRDefault="0060185E" w:rsidP="00997F01">
      <w:pPr>
        <w:pStyle w:val="Prrafodelista"/>
        <w:numPr>
          <w:ilvl w:val="0"/>
          <w:numId w:val="11"/>
        </w:numPr>
        <w:spacing w:line="360" w:lineRule="auto"/>
      </w:pPr>
      <w:r w:rsidRPr="0073781A">
        <w:t>Calibración de sondas de temperatura y humedad relativa y sondas de presión con trazabilidad ENAC o equivalente.</w:t>
      </w:r>
    </w:p>
    <w:p w14:paraId="1DBAD95A" w14:textId="77777777" w:rsidR="0060185E" w:rsidRPr="0073781A" w:rsidRDefault="0060185E" w:rsidP="00A10F2F">
      <w:pPr>
        <w:spacing w:line="360" w:lineRule="auto"/>
      </w:pPr>
      <w:r w:rsidRPr="0073781A">
        <w:t>Equipos de calibración a utilizar habrán sido calibrados por laboratorios reconocidos por ENAC u otros miembros de la EA (European co-operation for Accreditation).</w:t>
      </w:r>
    </w:p>
    <w:p w14:paraId="24310240" w14:textId="50ECE6F2" w:rsidR="0060185E" w:rsidRDefault="00AA67EC" w:rsidP="00A10F2F">
      <w:pPr>
        <w:spacing w:line="360" w:lineRule="auto"/>
      </w:pPr>
      <w:r w:rsidRPr="0073781A">
        <w:t>Documentación</w:t>
      </w:r>
      <w:r w:rsidR="0060185E" w:rsidRPr="0073781A">
        <w:t xml:space="preserve"> incluida: Certificados de calibración con trazabilidad ENAC</w:t>
      </w:r>
    </w:p>
    <w:p w14:paraId="6A7E1AF6" w14:textId="5ECF4F4B" w:rsidR="00AB2832" w:rsidRPr="0073781A" w:rsidRDefault="00212147" w:rsidP="00CC45B5">
      <w:pPr>
        <w:pStyle w:val="Ttulo3"/>
        <w:spacing w:line="360" w:lineRule="auto"/>
        <w:rPr>
          <w:rFonts w:asciiTheme="minorHAnsi" w:hAnsiTheme="minorHAnsi" w:cs="Times New Roman"/>
          <w:color w:val="auto"/>
        </w:rPr>
      </w:pPr>
      <w:bookmarkStart w:id="63" w:name="_Toc106875067"/>
      <w:r>
        <w:rPr>
          <w:rFonts w:asciiTheme="minorHAnsi" w:hAnsiTheme="minorHAnsi" w:cs="Times New Roman"/>
          <w:color w:val="auto"/>
        </w:rPr>
        <w:t>11</w:t>
      </w:r>
      <w:r w:rsidR="00D869C5">
        <w:rPr>
          <w:rFonts w:asciiTheme="minorHAnsi" w:hAnsiTheme="minorHAnsi" w:cs="Times New Roman"/>
          <w:color w:val="auto"/>
        </w:rPr>
        <w:t>.1</w:t>
      </w:r>
      <w:r w:rsidR="00AB2832" w:rsidRPr="0073781A">
        <w:rPr>
          <w:rFonts w:asciiTheme="minorHAnsi" w:hAnsiTheme="minorHAnsi" w:cs="Times New Roman"/>
          <w:color w:val="auto"/>
        </w:rPr>
        <w:t>.</w:t>
      </w:r>
      <w:r w:rsidR="00AB2832">
        <w:rPr>
          <w:rFonts w:asciiTheme="minorHAnsi" w:hAnsiTheme="minorHAnsi" w:cs="Times New Roman"/>
          <w:color w:val="auto"/>
        </w:rPr>
        <w:t>6</w:t>
      </w:r>
      <w:r w:rsidR="00AB2832" w:rsidRPr="0073781A">
        <w:rPr>
          <w:rFonts w:asciiTheme="minorHAnsi" w:hAnsiTheme="minorHAnsi" w:cs="Times New Roman"/>
          <w:color w:val="auto"/>
        </w:rPr>
        <w:t>.-</w:t>
      </w:r>
      <w:r w:rsidR="00AB2832" w:rsidRPr="00AB2832">
        <w:rPr>
          <w:rFonts w:asciiTheme="minorHAnsi" w:hAnsiTheme="minorHAnsi" w:cs="Times New Roman"/>
          <w:color w:val="auto"/>
        </w:rPr>
        <w:t xml:space="preserve"> </w:t>
      </w:r>
      <w:r w:rsidR="00AB2832" w:rsidRPr="0073781A">
        <w:rPr>
          <w:rFonts w:asciiTheme="minorHAnsi" w:hAnsiTheme="minorHAnsi" w:cs="Times New Roman"/>
          <w:color w:val="auto"/>
        </w:rPr>
        <w:t>Cualificación IOQ</w:t>
      </w:r>
      <w:r w:rsidR="00AB2832">
        <w:rPr>
          <w:rFonts w:asciiTheme="minorHAnsi" w:hAnsiTheme="minorHAnsi" w:cs="Times New Roman"/>
          <w:color w:val="auto"/>
        </w:rPr>
        <w:t xml:space="preserve"> Cabina de flujo Laminar</w:t>
      </w:r>
      <w:bookmarkEnd w:id="63"/>
    </w:p>
    <w:p w14:paraId="27DB570B" w14:textId="77777777" w:rsidR="00AB2832" w:rsidRPr="0073781A" w:rsidRDefault="00AB2832" w:rsidP="00997F01">
      <w:pPr>
        <w:pStyle w:val="Prrafodelista"/>
        <w:numPr>
          <w:ilvl w:val="0"/>
          <w:numId w:val="10"/>
        </w:numPr>
        <w:spacing w:line="360" w:lineRule="auto"/>
      </w:pPr>
      <w:r w:rsidRPr="0073781A">
        <w:t>Revisión de documentación y planos adjuntos</w:t>
      </w:r>
    </w:p>
    <w:p w14:paraId="24A701A9" w14:textId="77777777" w:rsidR="00AB2832" w:rsidRPr="0073781A" w:rsidRDefault="00AB2832" w:rsidP="00997F01">
      <w:pPr>
        <w:pStyle w:val="Prrafodelista"/>
        <w:numPr>
          <w:ilvl w:val="0"/>
          <w:numId w:val="10"/>
        </w:numPr>
        <w:spacing w:line="360" w:lineRule="auto"/>
      </w:pPr>
      <w:r w:rsidRPr="0073781A">
        <w:t>Verificación de las dimensiones y de la estructura general</w:t>
      </w:r>
    </w:p>
    <w:p w14:paraId="7317A1A2" w14:textId="77777777" w:rsidR="00AB2832" w:rsidRPr="0073781A" w:rsidRDefault="00AB2832" w:rsidP="00997F01">
      <w:pPr>
        <w:pStyle w:val="Prrafodelista"/>
        <w:numPr>
          <w:ilvl w:val="0"/>
          <w:numId w:val="10"/>
        </w:numPr>
        <w:spacing w:line="360" w:lineRule="auto"/>
      </w:pPr>
      <w:r w:rsidRPr="0073781A">
        <w:t>Verificación del emplazamiento e instalaciones</w:t>
      </w:r>
    </w:p>
    <w:p w14:paraId="6CA0ADA6" w14:textId="6E9A8CC7" w:rsidR="00AB2832" w:rsidRDefault="00AB2832" w:rsidP="00997F01">
      <w:pPr>
        <w:pStyle w:val="Prrafodelista"/>
        <w:numPr>
          <w:ilvl w:val="0"/>
          <w:numId w:val="10"/>
        </w:numPr>
        <w:spacing w:line="360" w:lineRule="auto"/>
      </w:pPr>
      <w:r w:rsidRPr="0073781A">
        <w:t>Verificación de especificaciones técnicas</w:t>
      </w:r>
    </w:p>
    <w:p w14:paraId="3A179E03" w14:textId="36EBA5F5" w:rsidR="00AB2832" w:rsidRPr="0073781A" w:rsidRDefault="002649CD" w:rsidP="00997F01">
      <w:pPr>
        <w:pStyle w:val="Prrafodelista"/>
        <w:numPr>
          <w:ilvl w:val="0"/>
          <w:numId w:val="10"/>
        </w:numPr>
        <w:spacing w:line="360" w:lineRule="auto"/>
      </w:pPr>
      <w:r>
        <w:t>Verificación de la velocidad y uniformidad del aire</w:t>
      </w:r>
    </w:p>
    <w:p w14:paraId="6B32A56D" w14:textId="77777777" w:rsidR="00AB2832" w:rsidRPr="0073781A" w:rsidRDefault="00AB2832" w:rsidP="00997F01">
      <w:pPr>
        <w:pStyle w:val="Prrafodelista"/>
        <w:numPr>
          <w:ilvl w:val="0"/>
          <w:numId w:val="10"/>
        </w:numPr>
        <w:spacing w:line="360" w:lineRule="auto"/>
      </w:pPr>
      <w:r w:rsidRPr="0073781A">
        <w:t>Contaje de partículas</w:t>
      </w:r>
    </w:p>
    <w:p w14:paraId="1749BDD7" w14:textId="517799F8" w:rsidR="002649CD" w:rsidRPr="0073781A" w:rsidRDefault="00AB2832" w:rsidP="00997F01">
      <w:pPr>
        <w:pStyle w:val="Prrafodelista"/>
        <w:numPr>
          <w:ilvl w:val="0"/>
          <w:numId w:val="10"/>
        </w:numPr>
        <w:spacing w:line="360" w:lineRule="auto"/>
      </w:pPr>
      <w:r w:rsidRPr="0073781A">
        <w:t>Test de integridad de filtros absolutos</w:t>
      </w:r>
    </w:p>
    <w:p w14:paraId="73E73330" w14:textId="2B9DA1C6" w:rsidR="00AB2832" w:rsidRPr="00997F01" w:rsidRDefault="00AB2832" w:rsidP="00997F01">
      <w:pPr>
        <w:pStyle w:val="Prrafodelista"/>
        <w:numPr>
          <w:ilvl w:val="0"/>
          <w:numId w:val="10"/>
        </w:numPr>
        <w:spacing w:line="360" w:lineRule="auto"/>
      </w:pPr>
      <w:r w:rsidRPr="00997F01">
        <w:t>Pantalla y panel de control</w:t>
      </w:r>
      <w:r w:rsidR="002649CD" w:rsidRPr="00997F01">
        <w:t>, comprobación de todos los controles de funcionamiento (luz, luz ultravioleta, ventilador) y alarmas</w:t>
      </w:r>
    </w:p>
    <w:p w14:paraId="454C4C8A" w14:textId="5A1A520A" w:rsidR="002649CD" w:rsidRPr="00997F01" w:rsidRDefault="002649CD" w:rsidP="00997F01">
      <w:pPr>
        <w:pStyle w:val="Prrafodelista"/>
        <w:numPr>
          <w:ilvl w:val="0"/>
          <w:numId w:val="10"/>
        </w:numPr>
        <w:spacing w:line="360" w:lineRule="auto"/>
      </w:pPr>
      <w:r w:rsidRPr="00997F01">
        <w:lastRenderedPageBreak/>
        <w:t>visualización de flujo de aire (para cabinas de seguridad biológica), donde el objetivo de la prueba es estudiar el comportamiento del aire dentro y fuera de la cabina con la ayuda de un generador de humo</w:t>
      </w:r>
    </w:p>
    <w:p w14:paraId="07A3BE90" w14:textId="77BA689D" w:rsidR="00AB2832" w:rsidRPr="00997F01" w:rsidRDefault="00AB2832" w:rsidP="00997F01">
      <w:pPr>
        <w:pStyle w:val="Prrafodelista"/>
        <w:numPr>
          <w:ilvl w:val="0"/>
          <w:numId w:val="10"/>
        </w:numPr>
        <w:spacing w:line="360" w:lineRule="auto"/>
      </w:pPr>
      <w:r w:rsidRPr="00997F01">
        <w:t>Verificación sistemas de emergencia y enclavamientos</w:t>
      </w:r>
    </w:p>
    <w:p w14:paraId="495D41E3" w14:textId="150F074D" w:rsidR="00AB2832" w:rsidRPr="00D06E5A" w:rsidRDefault="00AB2832" w:rsidP="00E237FA">
      <w:pPr>
        <w:tabs>
          <w:tab w:val="right" w:pos="8504"/>
        </w:tabs>
        <w:spacing w:line="360" w:lineRule="auto"/>
      </w:pPr>
      <w:r w:rsidRPr="00997F01">
        <w:t>Test de alarmas</w:t>
      </w:r>
      <w:r w:rsidR="00E237FA">
        <w:tab/>
      </w:r>
    </w:p>
    <w:p w14:paraId="411A7346" w14:textId="77777777" w:rsidR="00AB2832" w:rsidRPr="0073781A" w:rsidRDefault="00AB2832" w:rsidP="00AB2832">
      <w:pPr>
        <w:spacing w:line="360" w:lineRule="auto"/>
      </w:pPr>
      <w:r w:rsidRPr="0073781A">
        <w:t>Documentación incluida: Protocolo e informe de resultados</w:t>
      </w:r>
    </w:p>
    <w:p w14:paraId="70C3B197" w14:textId="32D4DD79" w:rsidR="00D869C5" w:rsidRPr="00027B49" w:rsidRDefault="00D869C5" w:rsidP="00D869C5">
      <w:pPr>
        <w:pStyle w:val="Ttulo2"/>
        <w:spacing w:line="360" w:lineRule="auto"/>
        <w:jc w:val="both"/>
        <w:rPr>
          <w:rFonts w:asciiTheme="minorHAnsi" w:hAnsiTheme="minorHAnsi" w:cs="Times New Roman"/>
          <w:color w:val="auto"/>
          <w:sz w:val="24"/>
          <w:szCs w:val="24"/>
        </w:rPr>
      </w:pPr>
      <w:bookmarkStart w:id="64" w:name="_Toc106875068"/>
      <w:r w:rsidRPr="00027B49">
        <w:rPr>
          <w:rFonts w:asciiTheme="minorHAnsi" w:hAnsiTheme="minorHAnsi" w:cs="Times New Roman"/>
          <w:color w:val="auto"/>
          <w:sz w:val="24"/>
          <w:szCs w:val="24"/>
        </w:rPr>
        <w:t>1</w:t>
      </w:r>
      <w:r w:rsidR="00212147">
        <w:rPr>
          <w:rFonts w:asciiTheme="minorHAnsi" w:hAnsiTheme="minorHAnsi" w:cs="Times New Roman"/>
          <w:color w:val="auto"/>
          <w:sz w:val="24"/>
          <w:szCs w:val="24"/>
        </w:rPr>
        <w:t>1</w:t>
      </w:r>
      <w:r w:rsidRPr="00027B49">
        <w:rPr>
          <w:rFonts w:asciiTheme="minorHAnsi" w:hAnsiTheme="minorHAnsi" w:cs="Times New Roman"/>
          <w:color w:val="auto"/>
          <w:sz w:val="24"/>
          <w:szCs w:val="24"/>
        </w:rPr>
        <w:t>.</w:t>
      </w:r>
      <w:r>
        <w:rPr>
          <w:rFonts w:asciiTheme="minorHAnsi" w:hAnsiTheme="minorHAnsi" w:cs="Times New Roman"/>
          <w:color w:val="auto"/>
          <w:sz w:val="24"/>
          <w:szCs w:val="24"/>
        </w:rPr>
        <w:t>2</w:t>
      </w:r>
      <w:r w:rsidRPr="00027B49">
        <w:rPr>
          <w:rFonts w:asciiTheme="minorHAnsi" w:hAnsiTheme="minorHAnsi" w:cs="Times New Roman"/>
          <w:color w:val="auto"/>
          <w:sz w:val="24"/>
          <w:szCs w:val="24"/>
        </w:rPr>
        <w:t xml:space="preserve">. Validación LOTE </w:t>
      </w:r>
      <w:r>
        <w:rPr>
          <w:rFonts w:asciiTheme="minorHAnsi" w:hAnsiTheme="minorHAnsi" w:cs="Times New Roman"/>
          <w:color w:val="auto"/>
          <w:sz w:val="24"/>
          <w:szCs w:val="24"/>
        </w:rPr>
        <w:t>2</w:t>
      </w:r>
      <w:bookmarkEnd w:id="64"/>
    </w:p>
    <w:p w14:paraId="1942C1EA" w14:textId="77777777" w:rsidR="00A34745" w:rsidRDefault="00A34745" w:rsidP="00A34745">
      <w:pPr>
        <w:spacing w:line="360" w:lineRule="auto"/>
      </w:pPr>
      <w:r>
        <w:t xml:space="preserve">Cualificación IOQ del equipo que incluya al menos: </w:t>
      </w:r>
    </w:p>
    <w:p w14:paraId="3115F7E3" w14:textId="77777777" w:rsidR="00A34745" w:rsidRDefault="00A34745" w:rsidP="00A34745">
      <w:pPr>
        <w:pStyle w:val="Prrafodelista"/>
        <w:numPr>
          <w:ilvl w:val="0"/>
          <w:numId w:val="51"/>
        </w:numPr>
        <w:spacing w:line="360" w:lineRule="auto"/>
      </w:pPr>
      <w:r>
        <w:t>Verificación de que el equipamiento cumple con los requisitos de la orden de compra;</w:t>
      </w:r>
    </w:p>
    <w:p w14:paraId="32D39D0D" w14:textId="77777777" w:rsidR="00A34745" w:rsidRDefault="00A34745" w:rsidP="00A34745">
      <w:pPr>
        <w:pStyle w:val="Prrafodelista"/>
        <w:numPr>
          <w:ilvl w:val="0"/>
          <w:numId w:val="51"/>
        </w:numPr>
        <w:spacing w:line="360" w:lineRule="auto"/>
      </w:pPr>
      <w:r>
        <w:t>Verificación de la aprobación CE cuando sea necesario;</w:t>
      </w:r>
    </w:p>
    <w:p w14:paraId="7B3CD08A" w14:textId="77777777" w:rsidR="00A34745" w:rsidRDefault="00A34745" w:rsidP="00A34745">
      <w:pPr>
        <w:pStyle w:val="Prrafodelista"/>
        <w:numPr>
          <w:ilvl w:val="0"/>
          <w:numId w:val="51"/>
        </w:numPr>
        <w:spacing w:line="360" w:lineRule="auto"/>
      </w:pPr>
      <w:r>
        <w:t>Verificación de que la ubicación y las condiciones ambientales del equipo son correctas de acuerdo con las recomendaciones del fabricante y las especificaciones internas;</w:t>
      </w:r>
    </w:p>
    <w:p w14:paraId="67192FA6" w14:textId="77777777" w:rsidR="00A34745" w:rsidRDefault="00A34745" w:rsidP="00A34745">
      <w:pPr>
        <w:pStyle w:val="Prrafodelista"/>
        <w:numPr>
          <w:ilvl w:val="0"/>
          <w:numId w:val="51"/>
        </w:numPr>
        <w:spacing w:line="360" w:lineRule="auto"/>
      </w:pPr>
      <w:r>
        <w:t>Verificación de que los artículos estén instalados de acuerdo con las especificaciones internas y correctamente identificados con el fabricante;</w:t>
      </w:r>
    </w:p>
    <w:p w14:paraId="4C45D456" w14:textId="77777777" w:rsidR="00A34745" w:rsidRDefault="00A34745" w:rsidP="00A34745">
      <w:pPr>
        <w:pStyle w:val="Prrafodelista"/>
        <w:numPr>
          <w:ilvl w:val="0"/>
          <w:numId w:val="51"/>
        </w:numPr>
        <w:spacing w:line="360" w:lineRule="auto"/>
      </w:pPr>
      <w:r>
        <w:t>Verificación de números de serie de todos los artículos/piezas;</w:t>
      </w:r>
    </w:p>
    <w:p w14:paraId="2DEFC9B3" w14:textId="77777777" w:rsidR="00A34745" w:rsidRDefault="00A34745" w:rsidP="00A34745">
      <w:pPr>
        <w:pStyle w:val="Prrafodelista"/>
        <w:numPr>
          <w:ilvl w:val="0"/>
          <w:numId w:val="51"/>
        </w:numPr>
        <w:spacing w:line="360" w:lineRule="auto"/>
      </w:pPr>
      <w:r>
        <w:t>Verificación de que todas las partes del equipo estén libres de defectos;</w:t>
      </w:r>
    </w:p>
    <w:p w14:paraId="6319A56D" w14:textId="77777777" w:rsidR="00A34745" w:rsidRDefault="00A34745" w:rsidP="00A34745">
      <w:pPr>
        <w:pStyle w:val="Prrafodelista"/>
        <w:numPr>
          <w:ilvl w:val="0"/>
          <w:numId w:val="51"/>
        </w:numPr>
        <w:spacing w:line="360" w:lineRule="auto"/>
      </w:pPr>
      <w:r>
        <w:t xml:space="preserve">Verificación de que las conexiones de electricidad, agua, vapor, presión, vacío, etc. sean funcionales y que sus rangos de operación sean los adecuados para el correcto </w:t>
      </w:r>
    </w:p>
    <w:p w14:paraId="69EC38C9" w14:textId="77777777" w:rsidR="00A34745" w:rsidRDefault="00A34745" w:rsidP="00A34745">
      <w:pPr>
        <w:pStyle w:val="Prrafodelista"/>
        <w:numPr>
          <w:ilvl w:val="0"/>
          <w:numId w:val="51"/>
        </w:numPr>
        <w:spacing w:line="360" w:lineRule="auto"/>
      </w:pPr>
      <w:r>
        <w:t>Identificación de los elementos que requieren calibración, con verificación de los certificados de calibración apropiados y documentación del programa y procedimiento para la calibración periódica;</w:t>
      </w:r>
    </w:p>
    <w:p w14:paraId="264B7055" w14:textId="77777777" w:rsidR="00A34745" w:rsidRDefault="00A34745" w:rsidP="00A34745">
      <w:pPr>
        <w:pStyle w:val="Prrafodelista"/>
        <w:numPr>
          <w:ilvl w:val="0"/>
          <w:numId w:val="51"/>
        </w:numPr>
        <w:spacing w:line="360" w:lineRule="auto"/>
      </w:pPr>
      <w:r>
        <w:t>Verificación de la existencia de instrucciones para realizar el mantenimiento preventivo.</w:t>
      </w:r>
    </w:p>
    <w:p w14:paraId="37212347" w14:textId="77777777" w:rsidR="00A34745" w:rsidRDefault="00A34745" w:rsidP="00A34745">
      <w:pPr>
        <w:pStyle w:val="Prrafodelista"/>
        <w:numPr>
          <w:ilvl w:val="0"/>
          <w:numId w:val="51"/>
        </w:numPr>
        <w:spacing w:line="360" w:lineRule="auto"/>
      </w:pPr>
      <w:r>
        <w:t>Pruebas para incluir una condición o un conjunto de condiciones que abarquen los límites operativos superior e inferior, a veces denominadas condiciones del "peor caso"</w:t>
      </w:r>
    </w:p>
    <w:p w14:paraId="0D532FB1" w14:textId="77777777" w:rsidR="00A34745" w:rsidRDefault="00A34745" w:rsidP="00A34745">
      <w:pPr>
        <w:pStyle w:val="Prrafodelista"/>
        <w:numPr>
          <w:ilvl w:val="0"/>
          <w:numId w:val="51"/>
        </w:numPr>
        <w:spacing w:line="360" w:lineRule="auto"/>
      </w:pPr>
      <w:r>
        <w:t>Identificación de variables operativas críticas, pruebas realizadas, alarmas, dispositivos de seguridad y criterios de aceptación;</w:t>
      </w:r>
    </w:p>
    <w:p w14:paraId="4B59450F" w14:textId="77777777" w:rsidR="00A34745" w:rsidRDefault="00A34745" w:rsidP="00A34745">
      <w:pPr>
        <w:pStyle w:val="Prrafodelista"/>
        <w:numPr>
          <w:ilvl w:val="0"/>
          <w:numId w:val="51"/>
        </w:numPr>
        <w:spacing w:line="360" w:lineRule="auto"/>
      </w:pPr>
      <w:r>
        <w:t>Pruebas que incluyen una condición o conjunto de condiciones que abarcan los límites operativos superior e inferior;</w:t>
      </w:r>
    </w:p>
    <w:p w14:paraId="3ABB2D49" w14:textId="77777777" w:rsidR="00A34745" w:rsidRDefault="00A34745" w:rsidP="00A34745">
      <w:pPr>
        <w:pStyle w:val="Prrafodelista"/>
        <w:numPr>
          <w:ilvl w:val="0"/>
          <w:numId w:val="51"/>
        </w:numPr>
        <w:spacing w:line="360" w:lineRule="auto"/>
      </w:pPr>
      <w:r>
        <w:lastRenderedPageBreak/>
        <w:t>Una descripción de las pruebas a realizar, o variables de control, toma de muestras, tiempo y método de referencia de muestreo y métodos analíticos;</w:t>
      </w:r>
    </w:p>
    <w:p w14:paraId="39C52562" w14:textId="77777777" w:rsidR="00A34745" w:rsidRDefault="00A34745" w:rsidP="00A34745">
      <w:pPr>
        <w:pStyle w:val="Prrafodelista"/>
        <w:numPr>
          <w:ilvl w:val="0"/>
          <w:numId w:val="51"/>
        </w:numPr>
        <w:spacing w:line="360" w:lineRule="auto"/>
      </w:pPr>
      <w:r>
        <w:t>Los criterios de aceptación.</w:t>
      </w:r>
    </w:p>
    <w:p w14:paraId="5B37EE9A" w14:textId="77777777" w:rsidR="00A34745" w:rsidRDefault="00A34745" w:rsidP="00A34745">
      <w:pPr>
        <w:pStyle w:val="Prrafodelista"/>
        <w:numPr>
          <w:ilvl w:val="0"/>
          <w:numId w:val="51"/>
        </w:numPr>
        <w:spacing w:line="360" w:lineRule="auto"/>
      </w:pPr>
      <w:r>
        <w:t>Debe permitir una “liberación” formal para la entrada en rutina del equipo.</w:t>
      </w:r>
    </w:p>
    <w:p w14:paraId="07301FB4" w14:textId="7467B3C2" w:rsidR="0060185E" w:rsidRPr="00873EF3" w:rsidRDefault="00A34745" w:rsidP="00A10F2F">
      <w:pPr>
        <w:spacing w:line="360" w:lineRule="auto"/>
        <w:rPr>
          <w:highlight w:val="yellow"/>
        </w:rPr>
      </w:pPr>
      <w:r w:rsidRPr="004409AE" w:rsidDel="00A34745">
        <w:rPr>
          <w:highlight w:val="yellow"/>
        </w:rPr>
        <w:t xml:space="preserve"> </w:t>
      </w:r>
      <w:r w:rsidR="0060185E" w:rsidRPr="00873EF3">
        <w:rPr>
          <w:highlight w:val="yellow"/>
        </w:rPr>
        <w:br w:type="page"/>
      </w:r>
    </w:p>
    <w:p w14:paraId="5C3CF6AF" w14:textId="49681149" w:rsidR="006B0794" w:rsidRPr="00DA4F6B" w:rsidRDefault="0002436A" w:rsidP="00A10F2F">
      <w:pPr>
        <w:pStyle w:val="Ttulo1"/>
        <w:spacing w:line="360" w:lineRule="auto"/>
        <w:rPr>
          <w:rFonts w:asciiTheme="minorHAnsi" w:hAnsiTheme="minorHAnsi" w:cs="Times New Roman"/>
          <w:color w:val="auto"/>
          <w:sz w:val="24"/>
          <w:szCs w:val="24"/>
        </w:rPr>
      </w:pPr>
      <w:bookmarkStart w:id="65" w:name="_Toc106875069"/>
      <w:r>
        <w:rPr>
          <w:rFonts w:asciiTheme="minorHAnsi" w:hAnsiTheme="minorHAnsi" w:cs="Times New Roman"/>
          <w:color w:val="auto"/>
          <w:sz w:val="24"/>
          <w:szCs w:val="24"/>
        </w:rPr>
        <w:lastRenderedPageBreak/>
        <w:t>1</w:t>
      </w:r>
      <w:r w:rsidR="00212147">
        <w:rPr>
          <w:rFonts w:asciiTheme="minorHAnsi" w:hAnsiTheme="minorHAnsi" w:cs="Times New Roman"/>
          <w:color w:val="auto"/>
          <w:sz w:val="24"/>
          <w:szCs w:val="24"/>
        </w:rPr>
        <w:t>2</w:t>
      </w:r>
      <w:r w:rsidR="00AE5DCE" w:rsidRPr="00997F01">
        <w:rPr>
          <w:rFonts w:asciiTheme="minorHAnsi" w:hAnsiTheme="minorHAnsi" w:cs="Times New Roman"/>
          <w:color w:val="auto"/>
          <w:sz w:val="24"/>
          <w:szCs w:val="24"/>
        </w:rPr>
        <w:t xml:space="preserve">.- </w:t>
      </w:r>
      <w:r w:rsidR="00AE5DCE" w:rsidRPr="00DA4F6B">
        <w:rPr>
          <w:rFonts w:asciiTheme="minorHAnsi" w:hAnsiTheme="minorHAnsi" w:cs="Times New Roman"/>
          <w:color w:val="auto"/>
          <w:sz w:val="24"/>
          <w:szCs w:val="24"/>
        </w:rPr>
        <w:t>GARANTÍA</w:t>
      </w:r>
      <w:r w:rsidR="00B25728" w:rsidRPr="00DA4F6B">
        <w:rPr>
          <w:rFonts w:asciiTheme="minorHAnsi" w:hAnsiTheme="minorHAnsi" w:cs="Times New Roman"/>
          <w:color w:val="auto"/>
          <w:sz w:val="24"/>
          <w:szCs w:val="24"/>
        </w:rPr>
        <w:t xml:space="preserve"> DE INSTALACIONES Y EQUIPAMIENTOS</w:t>
      </w:r>
      <w:r w:rsidR="00212147">
        <w:rPr>
          <w:rFonts w:asciiTheme="minorHAnsi" w:hAnsiTheme="minorHAnsi" w:cs="Times New Roman"/>
          <w:color w:val="auto"/>
          <w:sz w:val="24"/>
          <w:szCs w:val="24"/>
        </w:rPr>
        <w:t>. LOTE 1 Y LOTE 2</w:t>
      </w:r>
      <w:bookmarkEnd w:id="65"/>
    </w:p>
    <w:p w14:paraId="29D07D8E" w14:textId="386C0871" w:rsidR="009B3B5A" w:rsidRPr="00DA4F6B" w:rsidRDefault="00212147" w:rsidP="00A10F2F">
      <w:pPr>
        <w:pStyle w:val="Ttulo2"/>
        <w:spacing w:line="360" w:lineRule="auto"/>
        <w:jc w:val="both"/>
        <w:rPr>
          <w:rFonts w:asciiTheme="minorHAnsi" w:hAnsiTheme="minorHAnsi" w:cs="Times New Roman"/>
          <w:color w:val="auto"/>
          <w:sz w:val="24"/>
          <w:szCs w:val="24"/>
        </w:rPr>
      </w:pPr>
      <w:bookmarkStart w:id="66" w:name="_Toc106875070"/>
      <w:r>
        <w:rPr>
          <w:rFonts w:asciiTheme="minorHAnsi" w:hAnsiTheme="minorHAnsi" w:cs="Times New Roman"/>
          <w:color w:val="auto"/>
          <w:sz w:val="24"/>
          <w:szCs w:val="24"/>
        </w:rPr>
        <w:t>12</w:t>
      </w:r>
      <w:r w:rsidR="009B3B5A" w:rsidRPr="00DA4F6B">
        <w:rPr>
          <w:rFonts w:asciiTheme="minorHAnsi" w:hAnsiTheme="minorHAnsi" w:cs="Times New Roman"/>
          <w:color w:val="auto"/>
          <w:sz w:val="24"/>
          <w:szCs w:val="24"/>
        </w:rPr>
        <w:t>.</w:t>
      </w:r>
      <w:r w:rsidR="00A10F2F" w:rsidRPr="00DA4F6B">
        <w:rPr>
          <w:rFonts w:asciiTheme="minorHAnsi" w:hAnsiTheme="minorHAnsi" w:cs="Times New Roman"/>
          <w:color w:val="auto"/>
          <w:sz w:val="24"/>
          <w:szCs w:val="24"/>
        </w:rPr>
        <w:t>1</w:t>
      </w:r>
      <w:r w:rsidR="009B3B5A" w:rsidRPr="00DA4F6B">
        <w:rPr>
          <w:rFonts w:asciiTheme="minorHAnsi" w:hAnsiTheme="minorHAnsi" w:cs="Times New Roman"/>
          <w:color w:val="auto"/>
          <w:sz w:val="24"/>
          <w:szCs w:val="24"/>
        </w:rPr>
        <w:t>.-Garantía de instalaciones</w:t>
      </w:r>
      <w:bookmarkEnd w:id="66"/>
    </w:p>
    <w:p w14:paraId="3E6D6C3B" w14:textId="77777777" w:rsidR="00AE5DCE" w:rsidRPr="00DA4F6B" w:rsidRDefault="00B25728" w:rsidP="00A10F2F">
      <w:pPr>
        <w:spacing w:line="360" w:lineRule="auto"/>
        <w:jc w:val="both"/>
      </w:pPr>
      <w:r w:rsidRPr="00DA4F6B">
        <w:t>La empresa licitadora proporcionará una garantía mínima de dos años en las instal</w:t>
      </w:r>
      <w:r w:rsidR="00F951F0" w:rsidRPr="00DA4F6B">
        <w:t>aciones</w:t>
      </w:r>
      <w:r w:rsidR="00782652" w:rsidRPr="00DA4F6B">
        <w:t xml:space="preserve">, según lo dispuesto en el Real Decreto Legislativo 1/2007, de 16 de noviembre, por el que se aprueba el texto refundido de la Ley General para la Defensa de los Consumidores y Usuarios. </w:t>
      </w:r>
    </w:p>
    <w:p w14:paraId="252AD604" w14:textId="238CB89C" w:rsidR="009B3B5A" w:rsidRPr="00DA4F6B" w:rsidRDefault="00212147" w:rsidP="00A10F2F">
      <w:pPr>
        <w:pStyle w:val="Ttulo2"/>
        <w:spacing w:line="360" w:lineRule="auto"/>
        <w:jc w:val="both"/>
        <w:rPr>
          <w:rFonts w:asciiTheme="minorHAnsi" w:hAnsiTheme="minorHAnsi" w:cs="Times New Roman"/>
          <w:color w:val="auto"/>
          <w:sz w:val="24"/>
          <w:szCs w:val="24"/>
        </w:rPr>
      </w:pPr>
      <w:bookmarkStart w:id="67" w:name="_Toc106875071"/>
      <w:r>
        <w:rPr>
          <w:rFonts w:asciiTheme="minorHAnsi" w:hAnsiTheme="minorHAnsi" w:cs="Times New Roman"/>
          <w:color w:val="auto"/>
          <w:sz w:val="24"/>
          <w:szCs w:val="24"/>
        </w:rPr>
        <w:t>12</w:t>
      </w:r>
      <w:r w:rsidR="009B3B5A" w:rsidRPr="00DA4F6B">
        <w:rPr>
          <w:rFonts w:asciiTheme="minorHAnsi" w:hAnsiTheme="minorHAnsi" w:cs="Times New Roman"/>
          <w:color w:val="auto"/>
          <w:sz w:val="24"/>
          <w:szCs w:val="24"/>
        </w:rPr>
        <w:t>.</w:t>
      </w:r>
      <w:r w:rsidR="00A10F2F" w:rsidRPr="00DA4F6B">
        <w:rPr>
          <w:rFonts w:asciiTheme="minorHAnsi" w:hAnsiTheme="minorHAnsi" w:cs="Times New Roman"/>
          <w:color w:val="auto"/>
          <w:sz w:val="24"/>
          <w:szCs w:val="24"/>
        </w:rPr>
        <w:t>2</w:t>
      </w:r>
      <w:r w:rsidR="009B3B5A" w:rsidRPr="00DA4F6B">
        <w:rPr>
          <w:rFonts w:asciiTheme="minorHAnsi" w:hAnsiTheme="minorHAnsi" w:cs="Times New Roman"/>
          <w:color w:val="auto"/>
          <w:sz w:val="24"/>
          <w:szCs w:val="24"/>
        </w:rPr>
        <w:t>.-Garantía de equipamiento</w:t>
      </w:r>
      <w:bookmarkEnd w:id="67"/>
    </w:p>
    <w:p w14:paraId="6487D49E" w14:textId="77777777" w:rsidR="00AB2AA3" w:rsidRPr="00DA4F6B" w:rsidRDefault="00AB2AA3" w:rsidP="00A10F2F">
      <w:pPr>
        <w:spacing w:after="120" w:line="360" w:lineRule="auto"/>
        <w:jc w:val="both"/>
        <w:rPr>
          <w:rFonts w:ascii="Calibri" w:hAnsi="Calibri" w:cs="Calibri"/>
        </w:rPr>
      </w:pPr>
      <w:r w:rsidRPr="00DA4F6B">
        <w:rPr>
          <w:rFonts w:ascii="Calibri" w:hAnsi="Calibri" w:cs="Calibri"/>
        </w:rPr>
        <w:t>Será de obligado cumplimiento, por parte de los licitadores, la inclusión de un contrato de garantía sobre la totalidad del equipamiento objeto de este contrato, en el anexo correspondiente de la oferta técnica (</w:t>
      </w:r>
      <w:r w:rsidRPr="00DA4F6B">
        <w:rPr>
          <w:rFonts w:ascii="Calibri" w:hAnsi="Calibri" w:cs="Calibri"/>
          <w:u w:val="single"/>
        </w:rPr>
        <w:t>a excepción del periodo de garantía cuantificado</w:t>
      </w:r>
      <w:r w:rsidRPr="00DA4F6B">
        <w:rPr>
          <w:rFonts w:ascii="Calibri" w:hAnsi="Calibri" w:cs="Calibri"/>
        </w:rPr>
        <w:t xml:space="preserve"> en meses y/o años, </w:t>
      </w:r>
      <w:r w:rsidRPr="00DA4F6B">
        <w:rPr>
          <w:rFonts w:ascii="Calibri" w:hAnsi="Calibri" w:cs="Calibri"/>
          <w:u w:val="single"/>
        </w:rPr>
        <w:t xml:space="preserve">que solo se aportará </w:t>
      </w:r>
      <w:r w:rsidRPr="00DA4F6B">
        <w:rPr>
          <w:rFonts w:ascii="Calibri" w:hAnsi="Calibri" w:cs="Calibri"/>
        </w:rPr>
        <w:t xml:space="preserve">junto con la oferta económica </w:t>
      </w:r>
      <w:r w:rsidRPr="00DA4F6B">
        <w:rPr>
          <w:rFonts w:ascii="Calibri" w:hAnsi="Calibri" w:cs="Calibri"/>
          <w:u w:val="single"/>
        </w:rPr>
        <w:t>en el sobre económico</w:t>
      </w:r>
      <w:r w:rsidRPr="00DA4F6B">
        <w:rPr>
          <w:rFonts w:ascii="Calibri" w:hAnsi="Calibri" w:cs="Calibri"/>
        </w:rPr>
        <w:t>) con los apartados que a continuación se detallan como mínimo. Su omisión será causa de exclusión.</w:t>
      </w:r>
    </w:p>
    <w:p w14:paraId="49F49EB8" w14:textId="77777777" w:rsidR="00AB2AA3" w:rsidRPr="00DA4F6B" w:rsidRDefault="00AB2AA3" w:rsidP="00997F01">
      <w:pPr>
        <w:numPr>
          <w:ilvl w:val="1"/>
          <w:numId w:val="19"/>
        </w:numPr>
        <w:tabs>
          <w:tab w:val="left" w:pos="851"/>
        </w:tabs>
        <w:autoSpaceDE w:val="0"/>
        <w:autoSpaceDN w:val="0"/>
        <w:adjustRightInd w:val="0"/>
        <w:spacing w:after="120" w:line="360" w:lineRule="auto"/>
        <w:jc w:val="both"/>
        <w:rPr>
          <w:rFonts w:ascii="Calibri" w:hAnsi="Calibri" w:cs="Calibri"/>
        </w:rPr>
      </w:pPr>
      <w:r w:rsidRPr="00DA4F6B">
        <w:rPr>
          <w:rFonts w:ascii="Calibri" w:hAnsi="Calibri" w:cs="Calibri"/>
        </w:rPr>
        <w:t xml:space="preserve">Las </w:t>
      </w:r>
      <w:r w:rsidRPr="00DA4F6B">
        <w:rPr>
          <w:rFonts w:ascii="Calibri" w:hAnsi="Calibri" w:cs="Calibri"/>
          <w:b/>
        </w:rPr>
        <w:t>condiciones de la garantía</w:t>
      </w:r>
      <w:r w:rsidRPr="00DA4F6B">
        <w:rPr>
          <w:rFonts w:ascii="Calibri" w:hAnsi="Calibri" w:cs="Calibri"/>
        </w:rPr>
        <w:t xml:space="preserve"> sobre la totalidad del equipamiento objeto de este contrato, y de todos sus componentes y accesorios, </w:t>
      </w:r>
      <w:r w:rsidRPr="00DA4F6B">
        <w:rPr>
          <w:rFonts w:ascii="Calibri" w:hAnsi="Calibri" w:cs="Arial"/>
        </w:rPr>
        <w:t>serán</w:t>
      </w:r>
      <w:r w:rsidRPr="00DA4F6B">
        <w:rPr>
          <w:rFonts w:ascii="Calibri" w:hAnsi="Calibri" w:cs="Calibri"/>
        </w:rPr>
        <w:t xml:space="preserve"> establecidas por la legislación vigente que sea de aplicación.</w:t>
      </w:r>
    </w:p>
    <w:p w14:paraId="4879D335" w14:textId="6A545EA0"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rPr>
        <w:t xml:space="preserve">El plazo de garantía de los equipos incluidos, sus sistemas adicionales, componentes, accesorios e integración con el sistema informático existente, será de </w:t>
      </w:r>
      <w:r w:rsidR="00B90635">
        <w:rPr>
          <w:rFonts w:ascii="Calibri" w:hAnsi="Calibri" w:cs="Arial"/>
          <w:b/>
        </w:rPr>
        <w:t>dos</w:t>
      </w:r>
      <w:r w:rsidR="00B90635" w:rsidRPr="00DA4F6B">
        <w:rPr>
          <w:rFonts w:ascii="Calibri" w:hAnsi="Calibri" w:cs="Arial"/>
          <w:b/>
        </w:rPr>
        <w:t xml:space="preserve"> </w:t>
      </w:r>
      <w:r w:rsidRPr="00DA4F6B">
        <w:rPr>
          <w:rFonts w:ascii="Calibri" w:hAnsi="Calibri" w:cs="Arial"/>
          <w:b/>
        </w:rPr>
        <w:t>año</w:t>
      </w:r>
      <w:r w:rsidR="00B90635">
        <w:rPr>
          <w:rFonts w:ascii="Calibri" w:hAnsi="Calibri" w:cs="Arial"/>
          <w:b/>
        </w:rPr>
        <w:t>s</w:t>
      </w:r>
      <w:r w:rsidRPr="00DA4F6B">
        <w:rPr>
          <w:rFonts w:ascii="Calibri" w:hAnsi="Calibri" w:cs="Arial"/>
        </w:rPr>
        <w:t>, contados a partir de la firma del acta de recepción de los equipamientos, debiendo ser suministrada la formación básica a los usuarios antes de esta fecha.</w:t>
      </w:r>
    </w:p>
    <w:p w14:paraId="04A87458" w14:textId="77777777" w:rsidR="00AB2AA3" w:rsidRPr="00DA4F6B" w:rsidRDefault="00AB2AA3" w:rsidP="00A10F2F">
      <w:pPr>
        <w:tabs>
          <w:tab w:val="left" w:pos="851"/>
        </w:tabs>
        <w:autoSpaceDE w:val="0"/>
        <w:autoSpaceDN w:val="0"/>
        <w:adjustRightInd w:val="0"/>
        <w:spacing w:after="120" w:line="360" w:lineRule="auto"/>
        <w:ind w:left="850"/>
        <w:jc w:val="both"/>
        <w:rPr>
          <w:rFonts w:ascii="Calibri" w:hAnsi="Calibri" w:cs="Arial"/>
        </w:rPr>
      </w:pPr>
      <w:r w:rsidRPr="00DA4F6B">
        <w:rPr>
          <w:rFonts w:ascii="Calibri" w:hAnsi="Calibri" w:cs="Arial"/>
        </w:rPr>
        <w:t>Las ampliaciones del plazo de garantía se valorarán aparte. Si hubiera elementos o componentes cuya garantía complementaria fuera diferente de la que afecta al resto del equipo, se hará constar.</w:t>
      </w:r>
    </w:p>
    <w:p w14:paraId="4D841083" w14:textId="77777777"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rPr>
        <w:t xml:space="preserve">La </w:t>
      </w:r>
      <w:r w:rsidRPr="00DA4F6B">
        <w:rPr>
          <w:rFonts w:ascii="Calibri" w:hAnsi="Calibri" w:cs="Arial"/>
          <w:b/>
        </w:rPr>
        <w:t>cobertura de la garantía</w:t>
      </w:r>
      <w:r w:rsidRPr="00DA4F6B">
        <w:rPr>
          <w:rFonts w:ascii="Calibri" w:hAnsi="Calibri" w:cs="Arial"/>
        </w:rPr>
        <w:t xml:space="preserve"> será </w:t>
      </w:r>
      <w:r w:rsidRPr="00DA4F6B">
        <w:rPr>
          <w:rFonts w:ascii="Calibri" w:hAnsi="Calibri" w:cs="Arial"/>
          <w:b/>
        </w:rPr>
        <w:t>total sin restricciones</w:t>
      </w:r>
      <w:r w:rsidRPr="00DA4F6B">
        <w:rPr>
          <w:rFonts w:ascii="Calibri" w:hAnsi="Calibri" w:cs="Arial"/>
        </w:rPr>
        <w:t xml:space="preserve"> e incluirá operaciones de mantenimiento preventivo y correctivo; mano de obra y desplazamiento de todas y cada una de las operaciones de cualquier índole realizadas sobre cualquier equipo, de sus componentes y accesorios, objeto del contrato; material necesario para llevar a cabo tanto las reparaciones necesarias y/o sustituciones, como las revisiones preventivas, sea cual fuere su importe; las modificaciones y actualizaciones necesarias a indicación del fabricante de los equipos; y soporte telefónico gratuito. En definitiva, el licitador adjudicatario estará obligado al Mantenimiento Integral de los equipos y sistemas adjudicados, durante los plazos previstos en el Pliego de Cláusulas Jurídicas para cada uno de los equipamientos.</w:t>
      </w:r>
    </w:p>
    <w:p w14:paraId="5E7A4270" w14:textId="77777777" w:rsidR="00AB2AA3" w:rsidRPr="00DA4F6B" w:rsidRDefault="00AB2AA3" w:rsidP="00A10F2F">
      <w:pPr>
        <w:tabs>
          <w:tab w:val="left" w:pos="851"/>
        </w:tabs>
        <w:autoSpaceDE w:val="0"/>
        <w:autoSpaceDN w:val="0"/>
        <w:adjustRightInd w:val="0"/>
        <w:spacing w:after="120" w:line="360" w:lineRule="auto"/>
        <w:ind w:left="850"/>
        <w:jc w:val="both"/>
        <w:rPr>
          <w:rFonts w:ascii="Calibri" w:hAnsi="Calibri" w:cs="Arial"/>
        </w:rPr>
      </w:pPr>
      <w:r w:rsidRPr="00DA4F6B">
        <w:rPr>
          <w:rFonts w:ascii="Calibri" w:hAnsi="Calibri" w:cs="Arial"/>
        </w:rPr>
        <w:lastRenderedPageBreak/>
        <w:t>El adjudicatario entregará al servicio técnico del Hospital las hojas de las revisiones en la cuales se especificarán las piezas sustituidas con sus referencias y se detallarán las intervenciones realizadas.</w:t>
      </w:r>
    </w:p>
    <w:p w14:paraId="13539C28" w14:textId="77777777" w:rsidR="00AB2AA3" w:rsidRPr="00DA4F6B" w:rsidRDefault="00AB2AA3" w:rsidP="00A10F2F">
      <w:pPr>
        <w:tabs>
          <w:tab w:val="left" w:pos="851"/>
        </w:tabs>
        <w:autoSpaceDE w:val="0"/>
        <w:autoSpaceDN w:val="0"/>
        <w:adjustRightInd w:val="0"/>
        <w:spacing w:after="120" w:line="360" w:lineRule="auto"/>
        <w:ind w:left="850"/>
        <w:jc w:val="both"/>
        <w:rPr>
          <w:rFonts w:ascii="Calibri" w:hAnsi="Calibri" w:cs="Arial"/>
        </w:rPr>
      </w:pPr>
      <w:r w:rsidRPr="00DA4F6B">
        <w:rPr>
          <w:rFonts w:ascii="Calibri" w:hAnsi="Calibri" w:cs="Arial"/>
        </w:rPr>
        <w:t>El adjudicatario comunicará al servicio técnico las fechas de las operaciones de mantenimiento preventivo con suficiente antelación acordándose el horario en función de la actividad del servicio donde se ubica el equipo.</w:t>
      </w:r>
    </w:p>
    <w:p w14:paraId="099A595D" w14:textId="77777777"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b/>
        </w:rPr>
        <w:t>Durante el plazo de garantía</w:t>
      </w:r>
      <w:r w:rsidRPr="00DA4F6B">
        <w:rPr>
          <w:rFonts w:ascii="Calibri" w:hAnsi="Calibri" w:cs="Arial"/>
        </w:rPr>
        <w:t xml:space="preserve"> la empresa adjudicataria realizará sobre la totalidad del equipamiento, y de todos sus componentes y accesorios, las </w:t>
      </w:r>
      <w:r w:rsidRPr="00DA4F6B">
        <w:rPr>
          <w:rFonts w:ascii="Calibri" w:hAnsi="Calibri" w:cs="Arial"/>
          <w:b/>
        </w:rPr>
        <w:t>siguientes actividades</w:t>
      </w:r>
      <w:r w:rsidRPr="00DA4F6B">
        <w:rPr>
          <w:rFonts w:ascii="Calibri" w:hAnsi="Calibri" w:cs="Arial"/>
        </w:rPr>
        <w:t xml:space="preserve"> que </w:t>
      </w:r>
      <w:r w:rsidRPr="00DA4F6B">
        <w:rPr>
          <w:rFonts w:ascii="Calibri" w:hAnsi="Calibri" w:cs="Arial"/>
          <w:b/>
        </w:rPr>
        <w:t>correrán por cuenta del adjudicatario</w:t>
      </w:r>
      <w:r w:rsidRPr="00DA4F6B">
        <w:rPr>
          <w:rFonts w:ascii="Calibri" w:hAnsi="Calibri" w:cs="Arial"/>
        </w:rPr>
        <w:t>:</w:t>
      </w:r>
    </w:p>
    <w:p w14:paraId="01630C6C" w14:textId="45EAB700" w:rsidR="00AB2AA3" w:rsidRPr="00DA4F6B" w:rsidRDefault="00AB2AA3" w:rsidP="00997F01">
      <w:pPr>
        <w:numPr>
          <w:ilvl w:val="2"/>
          <w:numId w:val="19"/>
        </w:numPr>
        <w:tabs>
          <w:tab w:val="num" w:pos="360"/>
          <w:tab w:val="left" w:pos="1701"/>
        </w:tabs>
        <w:spacing w:after="0" w:line="360" w:lineRule="auto"/>
        <w:ind w:left="1701" w:hanging="708"/>
        <w:jc w:val="both"/>
        <w:rPr>
          <w:rFonts w:ascii="Calibri" w:hAnsi="Calibri" w:cs="Arial"/>
        </w:rPr>
      </w:pPr>
      <w:r w:rsidRPr="00DA4F6B">
        <w:rPr>
          <w:rFonts w:ascii="Calibri" w:hAnsi="Calibri" w:cs="Calibri"/>
        </w:rPr>
        <w:t>Operaciones</w:t>
      </w:r>
      <w:r w:rsidRPr="00DA4F6B">
        <w:rPr>
          <w:rFonts w:ascii="Calibri" w:hAnsi="Calibri" w:cs="Arial"/>
        </w:rPr>
        <w:t xml:space="preserve"> de mantenimiento preventivo (1 preventivo anual</w:t>
      </w:r>
      <w:r w:rsidR="00B90635">
        <w:rPr>
          <w:rFonts w:ascii="Calibri" w:hAnsi="Calibri" w:cs="Arial"/>
        </w:rPr>
        <w:t xml:space="preserve"> o el número de operaciones indicadas en el manual del equipo en el periodo de un año</w:t>
      </w:r>
      <w:r w:rsidRPr="00DA4F6B">
        <w:rPr>
          <w:rFonts w:ascii="Calibri" w:hAnsi="Calibri" w:cs="Arial"/>
        </w:rPr>
        <w:t>) en la que se incluirá todas las actividades de limpieza, mediciones,</w:t>
      </w:r>
      <w:r w:rsidR="00B90635">
        <w:rPr>
          <w:rFonts w:ascii="Calibri" w:hAnsi="Calibri" w:cs="Arial"/>
        </w:rPr>
        <w:t xml:space="preserve"> verificaciones, calibraciones,</w:t>
      </w:r>
      <w:r w:rsidRPr="00DA4F6B">
        <w:rPr>
          <w:rFonts w:ascii="Calibri" w:hAnsi="Calibri" w:cs="Arial"/>
        </w:rPr>
        <w:t xml:space="preserve"> comprobaciones, regulaciones, chequeos, ajustes , reglaje, engrases, kits de mantenimiento preventivo, etc., y todas aquellas acciones que garanticen la adecuada utilización, durabilidad y buen conservación del equipamiento, y de todos sus componentes y accesorios, desde el punto de vista funcional, de seguridad, etc., todo ello de acuerdo con los protocolos recomendados por el fabricante de los equipos.</w:t>
      </w:r>
    </w:p>
    <w:p w14:paraId="4FE03139" w14:textId="594BFDCC" w:rsidR="00AB2AA3" w:rsidRPr="00DA4F6B" w:rsidRDefault="00AB2AA3" w:rsidP="00A10F2F">
      <w:pPr>
        <w:tabs>
          <w:tab w:val="left" w:pos="1701"/>
        </w:tabs>
        <w:spacing w:line="360" w:lineRule="auto"/>
        <w:ind w:left="1701"/>
        <w:jc w:val="both"/>
        <w:rPr>
          <w:rFonts w:ascii="Calibri" w:hAnsi="Calibri" w:cs="Arial"/>
        </w:rPr>
      </w:pPr>
      <w:r w:rsidRPr="00DA4F6B">
        <w:rPr>
          <w:rFonts w:ascii="Calibri" w:hAnsi="Calibri" w:cs="Arial"/>
        </w:rPr>
        <w:t>En la oferta técnica se indicarán, en un cronograma, las actuaciones de mantenimiento preventivo que el adjudicatario piensa llevar a cabo sobre las instalaciones y equipos y sistemas objeto de esta contratación y sus componentes, de forma programada y en las que se incluirán todas las actividades de limpieza, mediciones,</w:t>
      </w:r>
      <w:r w:rsidR="00B90635">
        <w:rPr>
          <w:rFonts w:ascii="Calibri" w:hAnsi="Calibri" w:cs="Arial"/>
        </w:rPr>
        <w:t xml:space="preserve"> verificaciones, calibraciones,</w:t>
      </w:r>
      <w:r w:rsidRPr="00DA4F6B">
        <w:rPr>
          <w:rFonts w:ascii="Calibri" w:hAnsi="Calibri" w:cs="Arial"/>
        </w:rPr>
        <w:t xml:space="preserve"> comprobaciones, regulaciones, chequeos, ajustes, reglajes, engrases, repuestos etc., y todas aquellas acciones que tiendan a asegurar un estado óptimo de los equipos y sistemas desde el punto de vista funcional, de seguridad, de rendimiento energético e incluso de protección de medio ambiente. Formarán necesariamente parte de dichas actuaciones aquellas expresamente recomendadas por el fabricante.</w:t>
      </w:r>
    </w:p>
    <w:p w14:paraId="66CD3511" w14:textId="77777777" w:rsidR="00AB2AA3" w:rsidRPr="00DA4F6B" w:rsidRDefault="00AB2AA3" w:rsidP="00997F01">
      <w:pPr>
        <w:numPr>
          <w:ilvl w:val="2"/>
          <w:numId w:val="19"/>
        </w:numPr>
        <w:tabs>
          <w:tab w:val="left" w:pos="1701"/>
        </w:tabs>
        <w:spacing w:after="0" w:line="360" w:lineRule="auto"/>
        <w:ind w:left="1701" w:hanging="708"/>
        <w:jc w:val="both"/>
        <w:rPr>
          <w:rFonts w:ascii="Calibri" w:hAnsi="Calibri" w:cs="Arial"/>
        </w:rPr>
      </w:pPr>
      <w:r w:rsidRPr="00DA4F6B">
        <w:rPr>
          <w:rFonts w:ascii="Calibri" w:hAnsi="Calibri" w:cs="Arial"/>
        </w:rPr>
        <w:t>Control, regulación y vigilancia de los parámetros funcionales que definen el buen estado de funcionamiento de los equipos, así como aquellos parámetros objeto de especial vigilancia.</w:t>
      </w:r>
    </w:p>
    <w:p w14:paraId="6979BEEA" w14:textId="77777777" w:rsidR="00AB2AA3" w:rsidRPr="00DA4F6B" w:rsidRDefault="00A10F2F" w:rsidP="00997F01">
      <w:pPr>
        <w:numPr>
          <w:ilvl w:val="2"/>
          <w:numId w:val="19"/>
        </w:numPr>
        <w:tabs>
          <w:tab w:val="left" w:pos="1701"/>
        </w:tabs>
        <w:spacing w:after="0" w:line="360" w:lineRule="auto"/>
        <w:ind w:left="1701" w:hanging="708"/>
        <w:jc w:val="both"/>
        <w:rPr>
          <w:rFonts w:ascii="Calibri" w:hAnsi="Calibri" w:cs="Arial"/>
        </w:rPr>
      </w:pPr>
      <w:r w:rsidRPr="00DA4F6B">
        <w:rPr>
          <w:rFonts w:ascii="Calibri" w:hAnsi="Calibri" w:cs="Arial"/>
        </w:rPr>
        <w:lastRenderedPageBreak/>
        <w:t>Actualizaciones</w:t>
      </w:r>
      <w:r w:rsidR="00AB2AA3" w:rsidRPr="00DA4F6B">
        <w:rPr>
          <w:rFonts w:ascii="Calibri" w:hAnsi="Calibri" w:cs="Arial"/>
        </w:rPr>
        <w:t xml:space="preserve"> de software.</w:t>
      </w:r>
    </w:p>
    <w:p w14:paraId="7E9E0CDE" w14:textId="77777777" w:rsidR="00AB2AA3" w:rsidRPr="00DA4F6B" w:rsidRDefault="00AB2AA3" w:rsidP="00997F01">
      <w:pPr>
        <w:numPr>
          <w:ilvl w:val="2"/>
          <w:numId w:val="19"/>
        </w:numPr>
        <w:tabs>
          <w:tab w:val="left" w:pos="1701"/>
        </w:tabs>
        <w:spacing w:after="0" w:line="360" w:lineRule="auto"/>
        <w:ind w:left="1701" w:hanging="708"/>
        <w:jc w:val="both"/>
        <w:rPr>
          <w:rFonts w:ascii="Calibri" w:hAnsi="Calibri" w:cs="Arial"/>
        </w:rPr>
      </w:pPr>
      <w:r w:rsidRPr="00DA4F6B">
        <w:rPr>
          <w:rFonts w:ascii="Calibri" w:hAnsi="Calibri" w:cs="Arial"/>
        </w:rPr>
        <w:t>Acciones correctivas sobre cualquier defecto de los equipos que hagan disminuir su rendimiento y/o disponibilidad de funcionamiento, produzca un mayor gasto de energía, consumibles, etc., o pueda poner en peligro a los usuarios y/o pacientes; realizándose sobre los equipos todo tipo de actuaciones tendentes a su reparación y puesta en servicio en los plazos más exiguos posibles. Incluirá la sustitución de piezas, mano de obra, desplazamientos y dietas necesarias.</w:t>
      </w:r>
    </w:p>
    <w:p w14:paraId="10609624" w14:textId="77777777" w:rsidR="00AB2AA3" w:rsidRPr="00F5356F" w:rsidRDefault="00AB2AA3" w:rsidP="00A10F2F">
      <w:pPr>
        <w:tabs>
          <w:tab w:val="left" w:pos="1701"/>
        </w:tabs>
        <w:spacing w:line="360" w:lineRule="auto"/>
        <w:ind w:left="1701"/>
        <w:jc w:val="both"/>
        <w:rPr>
          <w:rFonts w:ascii="Calibri" w:hAnsi="Calibri" w:cs="Arial"/>
        </w:rPr>
      </w:pPr>
      <w:r w:rsidRPr="00DA4F6B">
        <w:rPr>
          <w:rFonts w:ascii="Calibri" w:hAnsi="Calibri" w:cs="Arial"/>
        </w:rPr>
        <w:t xml:space="preserve">Si las reparaciones </w:t>
      </w:r>
      <w:r w:rsidRPr="00F5356F">
        <w:rPr>
          <w:rFonts w:ascii="Calibri" w:hAnsi="Calibri" w:cs="Arial"/>
        </w:rPr>
        <w:t xml:space="preserve">implicaran parada de equipos o instalaciones, o riesgo de parada sobre otras instalaciones subsidiarias en marcha, se requerirá la autorización previa del </w:t>
      </w:r>
      <w:r w:rsidR="00B96A28">
        <w:rPr>
          <w:rFonts w:ascii="Calibri" w:hAnsi="Calibri" w:cs="Arial"/>
        </w:rPr>
        <w:t>Centro Vasco de Transfusión y Tejidos Humanos</w:t>
      </w:r>
      <w:r w:rsidRPr="00F5356F">
        <w:rPr>
          <w:rFonts w:ascii="Calibri" w:hAnsi="Calibri" w:cs="Arial"/>
        </w:rPr>
        <w:t xml:space="preserve"> o persona en quien delegue y serán realizadas en los horarios más idóneos a su juicio.</w:t>
      </w:r>
    </w:p>
    <w:p w14:paraId="646C8F5C" w14:textId="77777777" w:rsidR="00AB2AA3" w:rsidRPr="00F5356F" w:rsidRDefault="00AB2AA3" w:rsidP="00A10F2F">
      <w:pPr>
        <w:tabs>
          <w:tab w:val="left" w:pos="1701"/>
        </w:tabs>
        <w:spacing w:line="360" w:lineRule="auto"/>
        <w:ind w:left="1701"/>
        <w:jc w:val="both"/>
        <w:rPr>
          <w:rFonts w:ascii="Calibri" w:hAnsi="Calibri" w:cs="Arial"/>
        </w:rPr>
      </w:pPr>
      <w:r w:rsidRPr="00F5356F">
        <w:rPr>
          <w:rFonts w:ascii="Calibri" w:hAnsi="Calibri" w:cs="Arial"/>
        </w:rPr>
        <w:t xml:space="preserve">Todas las actuaciones de mantenimiento deberán ejecutarse con el conocimiento y autorización previa del Servicio Técnico de Mantenimiento del </w:t>
      </w:r>
      <w:r w:rsidR="00B96A28">
        <w:rPr>
          <w:rFonts w:ascii="Calibri" w:hAnsi="Calibri" w:cs="Arial"/>
        </w:rPr>
        <w:t>Centro Vasco de Transfusión y Tejidos Humanos</w:t>
      </w:r>
      <w:r w:rsidRPr="00F5356F">
        <w:rPr>
          <w:rFonts w:ascii="Calibri" w:hAnsi="Calibri" w:cs="Arial"/>
        </w:rPr>
        <w:t>.</w:t>
      </w:r>
    </w:p>
    <w:p w14:paraId="33C4A3AD" w14:textId="77777777" w:rsidR="00AB2AA3" w:rsidRPr="00F5356F" w:rsidRDefault="00AB2AA3" w:rsidP="00997F01">
      <w:pPr>
        <w:numPr>
          <w:ilvl w:val="2"/>
          <w:numId w:val="19"/>
        </w:numPr>
        <w:tabs>
          <w:tab w:val="left" w:pos="1701"/>
        </w:tabs>
        <w:spacing w:after="0" w:line="360" w:lineRule="auto"/>
        <w:ind w:left="1701" w:hanging="708"/>
        <w:jc w:val="both"/>
        <w:rPr>
          <w:rFonts w:ascii="Calibri" w:hAnsi="Calibri" w:cs="Arial"/>
        </w:rPr>
      </w:pPr>
      <w:r w:rsidRPr="00F5356F">
        <w:rPr>
          <w:rFonts w:ascii="Calibri" w:hAnsi="Calibri" w:cs="Arial"/>
        </w:rPr>
        <w:t>Repuestos: estarán incluidas todas las piezas que se necesiten para efectuar el mantenimiento preventivo y correctivo.</w:t>
      </w:r>
    </w:p>
    <w:p w14:paraId="19C7E2DD" w14:textId="77777777" w:rsidR="00AB2AA3" w:rsidRPr="00DA4F6B" w:rsidRDefault="00AB2AA3" w:rsidP="00997F01">
      <w:pPr>
        <w:numPr>
          <w:ilvl w:val="2"/>
          <w:numId w:val="19"/>
        </w:numPr>
        <w:tabs>
          <w:tab w:val="left" w:pos="1701"/>
        </w:tabs>
        <w:spacing w:after="0" w:line="360" w:lineRule="auto"/>
        <w:ind w:left="1701" w:hanging="708"/>
        <w:jc w:val="both"/>
        <w:rPr>
          <w:rFonts w:ascii="Calibri" w:hAnsi="Calibri" w:cs="Arial"/>
        </w:rPr>
      </w:pPr>
      <w:r w:rsidRPr="00DA4F6B">
        <w:rPr>
          <w:rFonts w:ascii="Calibri" w:hAnsi="Calibri" w:cs="Arial"/>
        </w:rPr>
        <w:t>El mantenimiento técnico - legal</w:t>
      </w:r>
      <w:r w:rsidRPr="00DA4F6B">
        <w:rPr>
          <w:rFonts w:ascii="Calibri" w:hAnsi="Calibri" w:cs="Arial"/>
          <w:b/>
        </w:rPr>
        <w:t xml:space="preserve"> </w:t>
      </w:r>
      <w:r w:rsidRPr="00DA4F6B">
        <w:rPr>
          <w:rFonts w:ascii="Calibri" w:hAnsi="Calibri" w:cs="Arial"/>
        </w:rPr>
        <w:t>será realizado, sobre aquellos equipos que, de acuerdo a las especificaciones de los reglamentos industriales o sanitarios, tanto de carácter general, comunitario, nacional o autonómico, de obligado cumplimiento, lo requieran.</w:t>
      </w:r>
    </w:p>
    <w:p w14:paraId="245708E9" w14:textId="77777777" w:rsidR="00AB2AA3" w:rsidRPr="00F5356F" w:rsidRDefault="00AB2AA3" w:rsidP="00A10F2F">
      <w:pPr>
        <w:tabs>
          <w:tab w:val="left" w:pos="1701"/>
        </w:tabs>
        <w:spacing w:line="360" w:lineRule="auto"/>
        <w:ind w:left="1701"/>
        <w:jc w:val="both"/>
        <w:rPr>
          <w:rFonts w:ascii="Calibri" w:hAnsi="Calibri" w:cs="Arial"/>
          <w:b/>
        </w:rPr>
      </w:pPr>
      <w:r w:rsidRPr="00DA4F6B">
        <w:rPr>
          <w:rFonts w:ascii="Calibri" w:hAnsi="Calibri" w:cs="Arial"/>
        </w:rPr>
        <w:t xml:space="preserve">Será igualmente </w:t>
      </w:r>
      <w:r w:rsidRPr="00F5356F">
        <w:rPr>
          <w:rFonts w:ascii="Calibri" w:hAnsi="Calibri" w:cs="Arial"/>
        </w:rPr>
        <w:t xml:space="preserve">de obligado cumplimiento, la normativa que dicte el servicio de mantenimiento del </w:t>
      </w:r>
      <w:r w:rsidR="00945A1B">
        <w:rPr>
          <w:rFonts w:ascii="Calibri" w:hAnsi="Calibri" w:cs="Arial"/>
        </w:rPr>
        <w:t>Centro Vasco de Transfusión y Tejidos Humanos</w:t>
      </w:r>
      <w:r w:rsidRPr="00F5356F">
        <w:rPr>
          <w:rFonts w:ascii="Calibri" w:hAnsi="Calibri" w:cs="Arial"/>
        </w:rPr>
        <w:t>.</w:t>
      </w:r>
    </w:p>
    <w:p w14:paraId="39FD9734" w14:textId="77777777" w:rsidR="00AB2AA3" w:rsidRPr="00F5356F" w:rsidRDefault="00AB2AA3" w:rsidP="00A10F2F">
      <w:pPr>
        <w:tabs>
          <w:tab w:val="left" w:pos="1701"/>
        </w:tabs>
        <w:spacing w:line="360" w:lineRule="auto"/>
        <w:ind w:left="1701"/>
        <w:jc w:val="both"/>
        <w:rPr>
          <w:rFonts w:ascii="Calibri" w:hAnsi="Calibri" w:cs="Arial"/>
        </w:rPr>
      </w:pPr>
      <w:r w:rsidRPr="00DA4F6B">
        <w:rPr>
          <w:rFonts w:ascii="Calibri" w:hAnsi="Calibri" w:cs="Arial"/>
        </w:rPr>
        <w:t xml:space="preserve">Se incluye en el mantenimiento técnico - legal, las inspecciones periódicas a realizar por las empresas colaboradoras de la Administración competente, en orden al </w:t>
      </w:r>
      <w:r w:rsidRPr="00F5356F">
        <w:rPr>
          <w:rFonts w:ascii="Calibri" w:hAnsi="Calibri" w:cs="Arial"/>
        </w:rPr>
        <w:t xml:space="preserve">cumplimiento de la normativa vigente, por lo </w:t>
      </w:r>
      <w:r w:rsidR="00A10F2F" w:rsidRPr="00F5356F">
        <w:rPr>
          <w:rFonts w:ascii="Calibri" w:hAnsi="Calibri" w:cs="Arial"/>
        </w:rPr>
        <w:t>que,</w:t>
      </w:r>
      <w:r w:rsidRPr="00F5356F">
        <w:rPr>
          <w:rFonts w:ascii="Calibri" w:hAnsi="Calibri" w:cs="Arial"/>
        </w:rPr>
        <w:t xml:space="preserve"> de no serlo la adjudicataria, deberá contratar con las mismas a efectos del riguroso cumplimiento de las normas y sin que ello suponga gasto adicional para el </w:t>
      </w:r>
      <w:r w:rsidR="004E40DA">
        <w:rPr>
          <w:rFonts w:ascii="Calibri" w:hAnsi="Calibri" w:cs="Arial"/>
        </w:rPr>
        <w:t>Centro Vasco de Transfusión y Tejidos Humanos</w:t>
      </w:r>
      <w:r w:rsidRPr="00F5356F">
        <w:rPr>
          <w:rFonts w:ascii="Calibri" w:hAnsi="Calibri" w:cs="Arial"/>
        </w:rPr>
        <w:t>.</w:t>
      </w:r>
    </w:p>
    <w:p w14:paraId="509E8772" w14:textId="5A931BD8" w:rsidR="00AB2AA3" w:rsidRPr="00DA4F6B" w:rsidRDefault="00AB2AA3" w:rsidP="00A10F2F">
      <w:pPr>
        <w:tabs>
          <w:tab w:val="left" w:pos="1701"/>
        </w:tabs>
        <w:spacing w:line="360" w:lineRule="auto"/>
        <w:ind w:left="1701"/>
        <w:jc w:val="both"/>
        <w:rPr>
          <w:rFonts w:ascii="Calibri" w:hAnsi="Calibri" w:cs="Arial"/>
        </w:rPr>
      </w:pPr>
      <w:r w:rsidRPr="00F5356F">
        <w:rPr>
          <w:rFonts w:ascii="Calibri" w:hAnsi="Calibri" w:cs="Arial"/>
        </w:rPr>
        <w:lastRenderedPageBreak/>
        <w:t xml:space="preserve">Será responsabilidad del adjudicatario la notificación al </w:t>
      </w:r>
      <w:r w:rsidR="00B96154">
        <w:rPr>
          <w:rFonts w:ascii="Calibri" w:hAnsi="Calibri" w:cs="Arial"/>
        </w:rPr>
        <w:t>Centro Vasco de Transfusiones y Tejidos Humanos</w:t>
      </w:r>
      <w:r w:rsidR="00B96154" w:rsidRPr="00F5356F">
        <w:rPr>
          <w:rFonts w:ascii="Calibri" w:hAnsi="Calibri" w:cs="Arial"/>
        </w:rPr>
        <w:t xml:space="preserve"> </w:t>
      </w:r>
      <w:r w:rsidRPr="00F5356F">
        <w:rPr>
          <w:rFonts w:ascii="Calibri" w:hAnsi="Calibri" w:cs="Arial"/>
        </w:rPr>
        <w:t xml:space="preserve">de cualquier cambio de la legislación, durante </w:t>
      </w:r>
      <w:r w:rsidRPr="00DA4F6B">
        <w:rPr>
          <w:rFonts w:ascii="Calibri" w:hAnsi="Calibri" w:cs="Arial"/>
        </w:rPr>
        <w:t xml:space="preserve">la vigencia del contrato, que </w:t>
      </w:r>
      <w:r w:rsidR="00A10F2F" w:rsidRPr="00DA4F6B">
        <w:rPr>
          <w:rFonts w:ascii="Calibri" w:hAnsi="Calibri" w:cs="Arial"/>
        </w:rPr>
        <w:t>obligará</w:t>
      </w:r>
      <w:r w:rsidRPr="00DA4F6B">
        <w:rPr>
          <w:rFonts w:ascii="Calibri" w:hAnsi="Calibri" w:cs="Arial"/>
        </w:rPr>
        <w:t xml:space="preserve"> a la modificación total o parcial de los equipos. Si no realizase esta notificación y el </w:t>
      </w:r>
      <w:r w:rsidR="00B96154">
        <w:rPr>
          <w:rFonts w:ascii="Calibri" w:hAnsi="Calibri" w:cs="Arial"/>
        </w:rPr>
        <w:t>Centro</w:t>
      </w:r>
      <w:r w:rsidR="00B96154" w:rsidRPr="00DA4F6B">
        <w:rPr>
          <w:rFonts w:ascii="Calibri" w:hAnsi="Calibri" w:cs="Arial"/>
        </w:rPr>
        <w:t xml:space="preserve"> </w:t>
      </w:r>
      <w:r w:rsidR="00B96154">
        <w:rPr>
          <w:rFonts w:ascii="Calibri" w:hAnsi="Calibri" w:cs="Arial"/>
        </w:rPr>
        <w:t xml:space="preserve">Vasco de Transfusiones y Tejidos Humanos </w:t>
      </w:r>
      <w:r w:rsidRPr="00DA4F6B">
        <w:rPr>
          <w:rFonts w:ascii="Calibri" w:hAnsi="Calibri" w:cs="Arial"/>
        </w:rPr>
        <w:t>fuera, como consecuencia, objeto de sanción administrativa, el importe de la misma le será abonado por el adjudicatario.</w:t>
      </w:r>
    </w:p>
    <w:p w14:paraId="6CBF0D48" w14:textId="77777777"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rPr>
        <w:t xml:space="preserve">Se indicará localidad, dirección, teléfono gratuito y horario laboral </w:t>
      </w:r>
      <w:r w:rsidRPr="00DA4F6B">
        <w:rPr>
          <w:rFonts w:ascii="Calibri" w:hAnsi="Calibri" w:cs="Arial"/>
          <w:b/>
        </w:rPr>
        <w:t>del Servicio Técnico</w:t>
      </w:r>
      <w:r w:rsidRPr="00DA4F6B">
        <w:rPr>
          <w:rFonts w:ascii="Calibri" w:hAnsi="Calibri" w:cs="Arial"/>
        </w:rPr>
        <w:t xml:space="preserve"> más cercano.</w:t>
      </w:r>
    </w:p>
    <w:p w14:paraId="786D806F" w14:textId="77777777"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rPr>
        <w:t xml:space="preserve">El adjudicatario aportará la herramienta, equipo de medidas y demás </w:t>
      </w:r>
      <w:r w:rsidRPr="00DA4F6B">
        <w:rPr>
          <w:rFonts w:ascii="Calibri" w:hAnsi="Calibri" w:cs="Arial"/>
          <w:b/>
        </w:rPr>
        <w:t>equipos auxiliares</w:t>
      </w:r>
      <w:r w:rsidRPr="00DA4F6B">
        <w:rPr>
          <w:rFonts w:ascii="Calibri" w:hAnsi="Calibri" w:cs="Arial"/>
        </w:rPr>
        <w:t xml:space="preserve"> necesarios para el cumplimiento de sus obligaciones. Igualmente, la empresa adjudicataria estará obligada a disponer de los medios, métodos y elementos de protección, tanto para las instalaciones, como para el personal, debiendo cumplir escrupulosamente todo lo legislado en materia de Seguridad e Higiene en el Trabajo.</w:t>
      </w:r>
    </w:p>
    <w:p w14:paraId="1BE51724" w14:textId="77777777" w:rsidR="00AB2AA3" w:rsidRPr="00F5356F"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DA4F6B">
        <w:rPr>
          <w:rFonts w:ascii="Calibri" w:hAnsi="Calibri" w:cs="Arial"/>
        </w:rPr>
        <w:t xml:space="preserve">Los </w:t>
      </w:r>
      <w:r w:rsidRPr="00DA4F6B">
        <w:rPr>
          <w:rFonts w:ascii="Calibri" w:hAnsi="Calibri" w:cs="Arial"/>
          <w:b/>
        </w:rPr>
        <w:t>materiales propios</w:t>
      </w:r>
      <w:r w:rsidRPr="00DA4F6B">
        <w:rPr>
          <w:rFonts w:ascii="Calibri" w:hAnsi="Calibri" w:cs="Arial"/>
        </w:rPr>
        <w:t xml:space="preserve"> de los equipos o sistemas serán todos aquellos que ocupan un lugar permanente en el equipo o sistema y resulte necesario sustituirlos por rotura, desgaste o incorrecto funcionamiento. Todos los materiales empleados para el desarrollo de los trabajos del mantenimiento Integral, deberán ser idénticos en marca y modelo a los instalados. Si por causa justificada, hubiese que modificarlos, el adjudicatario presentará debidamente documentada la </w:t>
      </w:r>
      <w:r w:rsidRPr="00F5356F">
        <w:rPr>
          <w:rFonts w:ascii="Calibri" w:hAnsi="Calibri" w:cs="Arial"/>
        </w:rPr>
        <w:t xml:space="preserve">propuesta correspondiente y no procederá a su instalación sin la debida autorización del </w:t>
      </w:r>
      <w:r w:rsidR="004E40DA">
        <w:rPr>
          <w:rFonts w:ascii="Calibri" w:hAnsi="Calibri" w:cs="Arial"/>
        </w:rPr>
        <w:t>Centro Vasco de Transfusión y Tejidos Humanos</w:t>
      </w:r>
      <w:r w:rsidRPr="00F5356F">
        <w:rPr>
          <w:rFonts w:ascii="Calibri" w:hAnsi="Calibri" w:cs="Arial"/>
        </w:rPr>
        <w:t xml:space="preserve"> y/o a quien éste designe.</w:t>
      </w:r>
    </w:p>
    <w:p w14:paraId="3EB57A73" w14:textId="58A01372" w:rsidR="00AB2AA3" w:rsidRPr="0005431F"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05431F">
        <w:rPr>
          <w:rFonts w:ascii="Calibri" w:hAnsi="Calibri" w:cs="Arial"/>
          <w:b/>
        </w:rPr>
        <w:t>Tiempo de respuesta</w:t>
      </w:r>
      <w:r w:rsidRPr="0005431F">
        <w:rPr>
          <w:rFonts w:ascii="Calibri" w:hAnsi="Calibri" w:cs="Arial"/>
        </w:rPr>
        <w:t xml:space="preserve">: Definido como el tiempo transcurrido entre la comunicación de una incidencia o avería hasta que un determinado equipo técnico está en disposición física para proceder a su resolución: El tiempo de respuesta ante una determinada avería o reparación, será de </w:t>
      </w:r>
      <w:r w:rsidRPr="0005431F">
        <w:rPr>
          <w:rFonts w:ascii="Calibri" w:hAnsi="Calibri" w:cs="Arial"/>
          <w:b/>
        </w:rPr>
        <w:t xml:space="preserve">máximo </w:t>
      </w:r>
      <w:r w:rsidR="00B96154" w:rsidRPr="0005431F">
        <w:rPr>
          <w:rFonts w:ascii="Calibri" w:hAnsi="Calibri" w:cs="Arial"/>
          <w:b/>
        </w:rPr>
        <w:t xml:space="preserve">24 </w:t>
      </w:r>
      <w:r w:rsidRPr="0005431F">
        <w:rPr>
          <w:rFonts w:ascii="Calibri" w:hAnsi="Calibri" w:cs="Arial"/>
          <w:b/>
        </w:rPr>
        <w:t>horas</w:t>
      </w:r>
      <w:r w:rsidRPr="0005431F">
        <w:rPr>
          <w:rFonts w:ascii="Calibri" w:hAnsi="Calibri" w:cs="Arial"/>
        </w:rPr>
        <w:t>.</w:t>
      </w:r>
    </w:p>
    <w:p w14:paraId="5327545C" w14:textId="091358FA" w:rsidR="00AB2AA3" w:rsidRPr="00415E4C" w:rsidRDefault="00E90A85" w:rsidP="00E90A85">
      <w:pPr>
        <w:numPr>
          <w:ilvl w:val="1"/>
          <w:numId w:val="19"/>
        </w:numPr>
        <w:tabs>
          <w:tab w:val="left" w:pos="851"/>
        </w:tabs>
        <w:autoSpaceDE w:val="0"/>
        <w:autoSpaceDN w:val="0"/>
        <w:adjustRightInd w:val="0"/>
        <w:spacing w:after="120" w:line="360" w:lineRule="auto"/>
        <w:jc w:val="both"/>
        <w:rPr>
          <w:rFonts w:ascii="Calibri" w:hAnsi="Calibri" w:cs="Arial"/>
        </w:rPr>
      </w:pPr>
      <w:r w:rsidRPr="00CC45B5">
        <w:rPr>
          <w:rFonts w:ascii="Calibri" w:hAnsi="Calibri" w:cs="Arial"/>
        </w:rPr>
        <w:t>Se dispondrá de Servicio de recogida de avisos e incidencias 24h 365 días y un servicio telefónico especializado en horario de oficina para la resolución de consultas técnicas. Ambos números se comunicarán a los responsables de las instalaciones del Centro Vasco de Transfusiones y Tejidos Humanos</w:t>
      </w:r>
      <w:r w:rsidR="00AB2AA3" w:rsidRPr="00415E4C">
        <w:rPr>
          <w:rFonts w:ascii="Calibri" w:hAnsi="Calibri" w:cs="Arial"/>
        </w:rPr>
        <w:t>.</w:t>
      </w:r>
    </w:p>
    <w:p w14:paraId="26DC2B4F" w14:textId="77777777" w:rsidR="00AB2AA3" w:rsidRPr="00DA4F6B" w:rsidRDefault="00AB2AA3" w:rsidP="00997F01">
      <w:pPr>
        <w:numPr>
          <w:ilvl w:val="1"/>
          <w:numId w:val="19"/>
        </w:numPr>
        <w:tabs>
          <w:tab w:val="left" w:pos="851"/>
        </w:tabs>
        <w:autoSpaceDE w:val="0"/>
        <w:autoSpaceDN w:val="0"/>
        <w:adjustRightInd w:val="0"/>
        <w:spacing w:after="120" w:line="360" w:lineRule="auto"/>
        <w:ind w:left="850" w:hanging="425"/>
        <w:jc w:val="both"/>
        <w:rPr>
          <w:rFonts w:ascii="Calibri" w:hAnsi="Calibri" w:cs="Arial"/>
        </w:rPr>
      </w:pPr>
      <w:r w:rsidRPr="00F5356F">
        <w:rPr>
          <w:rFonts w:ascii="Calibri" w:hAnsi="Calibri" w:cs="Arial"/>
        </w:rPr>
        <w:lastRenderedPageBreak/>
        <w:t xml:space="preserve">Todos los trabajos de mantenimiento se realizarán por </w:t>
      </w:r>
      <w:r w:rsidRPr="00F5356F">
        <w:rPr>
          <w:rFonts w:ascii="Calibri" w:hAnsi="Calibri" w:cs="Arial"/>
          <w:b/>
        </w:rPr>
        <w:t>personal</w:t>
      </w:r>
      <w:r w:rsidRPr="00F5356F">
        <w:rPr>
          <w:rFonts w:ascii="Calibri" w:hAnsi="Calibri" w:cs="Arial"/>
        </w:rPr>
        <w:t xml:space="preserve"> especializado de la empresa adjudicataria sus fechas de realización se fijarán </w:t>
      </w:r>
      <w:r w:rsidRPr="00DA4F6B">
        <w:rPr>
          <w:rFonts w:ascii="Calibri" w:hAnsi="Calibri" w:cs="Arial"/>
        </w:rPr>
        <w:t>de común acuerdo con el Servicio Técnico, y los diversos Servicios implicados dentro de la organización de servicios.</w:t>
      </w:r>
    </w:p>
    <w:p w14:paraId="67764007" w14:textId="77777777" w:rsidR="00AE5DCE" w:rsidRPr="00DA4F6B" w:rsidRDefault="00AE5DCE" w:rsidP="00A10F2F">
      <w:pPr>
        <w:spacing w:line="360" w:lineRule="auto"/>
      </w:pPr>
      <w:r w:rsidRPr="00DA4F6B">
        <w:br w:type="page"/>
      </w:r>
    </w:p>
    <w:p w14:paraId="3E832D93" w14:textId="464913FC" w:rsidR="00BC016A" w:rsidRPr="00DA4F6B" w:rsidRDefault="00A10F2F" w:rsidP="00A10F2F">
      <w:pPr>
        <w:pStyle w:val="Ttulo1"/>
        <w:spacing w:line="360" w:lineRule="auto"/>
        <w:rPr>
          <w:rFonts w:asciiTheme="minorHAnsi" w:hAnsiTheme="minorHAnsi" w:cs="Times New Roman"/>
          <w:color w:val="auto"/>
          <w:sz w:val="24"/>
          <w:szCs w:val="24"/>
        </w:rPr>
      </w:pPr>
      <w:bookmarkStart w:id="68" w:name="_Toc106875072"/>
      <w:r w:rsidRPr="00E237FA">
        <w:rPr>
          <w:rFonts w:asciiTheme="minorHAnsi" w:hAnsiTheme="minorHAnsi" w:cs="Times New Roman"/>
          <w:color w:val="auto"/>
          <w:sz w:val="24"/>
          <w:szCs w:val="24"/>
        </w:rPr>
        <w:lastRenderedPageBreak/>
        <w:t>1</w:t>
      </w:r>
      <w:r w:rsidR="00212147">
        <w:rPr>
          <w:rFonts w:asciiTheme="minorHAnsi" w:hAnsiTheme="minorHAnsi" w:cs="Times New Roman"/>
          <w:color w:val="auto"/>
          <w:sz w:val="24"/>
          <w:szCs w:val="24"/>
        </w:rPr>
        <w:t>3</w:t>
      </w:r>
      <w:r w:rsidR="00BC016A" w:rsidRPr="00E237FA">
        <w:rPr>
          <w:rFonts w:asciiTheme="minorHAnsi" w:hAnsiTheme="minorHAnsi" w:cs="Times New Roman"/>
          <w:color w:val="auto"/>
          <w:sz w:val="24"/>
          <w:szCs w:val="24"/>
        </w:rPr>
        <w:t xml:space="preserve">.- </w:t>
      </w:r>
      <w:r w:rsidR="00BC016A" w:rsidRPr="00DA4F6B">
        <w:rPr>
          <w:rFonts w:asciiTheme="minorHAnsi" w:hAnsiTheme="minorHAnsi" w:cs="Times New Roman"/>
          <w:color w:val="auto"/>
          <w:sz w:val="24"/>
          <w:szCs w:val="24"/>
        </w:rPr>
        <w:t>FORMACIÓN Y ADIESTRAMIENTO</w:t>
      </w:r>
      <w:r w:rsidR="00212147">
        <w:rPr>
          <w:rFonts w:asciiTheme="minorHAnsi" w:hAnsiTheme="minorHAnsi" w:cs="Times New Roman"/>
          <w:color w:val="auto"/>
          <w:sz w:val="24"/>
          <w:szCs w:val="24"/>
        </w:rPr>
        <w:t>. LOTE 1 Y LOTE 2</w:t>
      </w:r>
      <w:bookmarkEnd w:id="68"/>
    </w:p>
    <w:p w14:paraId="497842DC" w14:textId="77777777" w:rsidR="001B70EC" w:rsidRPr="00F5356F" w:rsidRDefault="001B70EC" w:rsidP="00997F01">
      <w:pPr>
        <w:numPr>
          <w:ilvl w:val="1"/>
          <w:numId w:val="20"/>
        </w:numPr>
        <w:tabs>
          <w:tab w:val="left" w:pos="851"/>
        </w:tabs>
        <w:autoSpaceDE w:val="0"/>
        <w:autoSpaceDN w:val="0"/>
        <w:adjustRightInd w:val="0"/>
        <w:spacing w:after="120" w:line="360" w:lineRule="auto"/>
        <w:jc w:val="both"/>
        <w:rPr>
          <w:rFonts w:ascii="Calibri" w:hAnsi="Calibri" w:cs="Arial"/>
          <w:sz w:val="20"/>
        </w:rPr>
      </w:pPr>
      <w:r w:rsidRPr="00DA4F6B">
        <w:rPr>
          <w:rFonts w:ascii="Calibri" w:hAnsi="Calibri" w:cs="Arial"/>
          <w:sz w:val="20"/>
        </w:rPr>
        <w:t xml:space="preserve">La formación deberá ser previa al periodo de puesta en marcha, durante la misma y hasta que la misma sea definitiva. Se distinguirá entre formaciones dependiendo de la tipología del personal. </w:t>
      </w:r>
    </w:p>
    <w:p w14:paraId="25A9BF53" w14:textId="77777777" w:rsidR="001B70EC" w:rsidRPr="00DA4F6B" w:rsidRDefault="001B70EC" w:rsidP="00997F01">
      <w:pPr>
        <w:numPr>
          <w:ilvl w:val="1"/>
          <w:numId w:val="20"/>
        </w:numPr>
        <w:tabs>
          <w:tab w:val="left" w:pos="851"/>
        </w:tabs>
        <w:autoSpaceDE w:val="0"/>
        <w:autoSpaceDN w:val="0"/>
        <w:adjustRightInd w:val="0"/>
        <w:spacing w:after="120" w:line="360" w:lineRule="auto"/>
        <w:ind w:left="850" w:hanging="425"/>
        <w:jc w:val="both"/>
        <w:rPr>
          <w:rFonts w:ascii="Calibri" w:hAnsi="Calibri" w:cs="Arial"/>
          <w:sz w:val="20"/>
        </w:rPr>
      </w:pPr>
      <w:r w:rsidRPr="00F5356F">
        <w:rPr>
          <w:rFonts w:ascii="Calibri" w:hAnsi="Calibri" w:cs="Arial"/>
          <w:sz w:val="20"/>
        </w:rPr>
        <w:t xml:space="preserve">El adjudicatario impartirá cursos de formación para uso y adiestramiento de los equipos al personal que vaya a hacer uso de los mismos, Especificar programa, para qué número de personas, lugar y duración del mismo. En caso de que el equipo suministrado forme parte de un </w:t>
      </w:r>
      <w:r w:rsidRPr="00DA4F6B">
        <w:rPr>
          <w:rFonts w:ascii="Calibri" w:hAnsi="Calibri" w:cs="Arial"/>
          <w:sz w:val="20"/>
        </w:rPr>
        <w:t>sistema, la instrucción del personal se extenderá a las funciones del sistema afectadas por el equipo suministrado.</w:t>
      </w:r>
    </w:p>
    <w:p w14:paraId="7C1D9EFA" w14:textId="77777777" w:rsidR="001B70EC" w:rsidRPr="00DA4F6B" w:rsidRDefault="001B70EC" w:rsidP="00997F01">
      <w:pPr>
        <w:numPr>
          <w:ilvl w:val="1"/>
          <w:numId w:val="20"/>
        </w:numPr>
        <w:tabs>
          <w:tab w:val="left" w:pos="851"/>
        </w:tabs>
        <w:autoSpaceDE w:val="0"/>
        <w:autoSpaceDN w:val="0"/>
        <w:adjustRightInd w:val="0"/>
        <w:spacing w:after="120" w:line="360" w:lineRule="auto"/>
        <w:ind w:left="850" w:hanging="425"/>
        <w:jc w:val="both"/>
        <w:rPr>
          <w:rFonts w:ascii="Calibri" w:hAnsi="Calibri" w:cs="Arial"/>
          <w:sz w:val="20"/>
        </w:rPr>
      </w:pPr>
      <w:r w:rsidRPr="00DA4F6B">
        <w:rPr>
          <w:rFonts w:ascii="Calibri" w:hAnsi="Calibri" w:cs="Arial"/>
          <w:sz w:val="20"/>
        </w:rPr>
        <w:t xml:space="preserve">Deberá </w:t>
      </w:r>
      <w:r w:rsidRPr="00DA4F6B">
        <w:rPr>
          <w:rFonts w:ascii="Calibri" w:hAnsi="Calibri" w:cs="Calibri"/>
          <w:sz w:val="20"/>
        </w:rPr>
        <w:t>incluirse</w:t>
      </w:r>
      <w:r w:rsidRPr="00DA4F6B">
        <w:rPr>
          <w:rFonts w:ascii="Calibri" w:hAnsi="Calibri" w:cs="Arial"/>
          <w:sz w:val="20"/>
        </w:rPr>
        <w:t xml:space="preserve"> el programa específico de los cursos, en su caso, profesorado y planificación prevista de los mismos. Su duración (en días/semana) y el número de técnicos asistentes se adecuará al coste, complejidad del sistema o equipo y en cualquier caso deberá conseguir el pleno rendimiento funcional del equipo con los profesionales usuarios del mismo.</w:t>
      </w:r>
    </w:p>
    <w:p w14:paraId="1768D622" w14:textId="77777777" w:rsidR="001B70EC" w:rsidRPr="00DA4F6B" w:rsidRDefault="001B70EC" w:rsidP="00997F01">
      <w:pPr>
        <w:numPr>
          <w:ilvl w:val="1"/>
          <w:numId w:val="20"/>
        </w:numPr>
        <w:tabs>
          <w:tab w:val="left" w:pos="851"/>
        </w:tabs>
        <w:autoSpaceDE w:val="0"/>
        <w:autoSpaceDN w:val="0"/>
        <w:adjustRightInd w:val="0"/>
        <w:spacing w:after="120" w:line="360" w:lineRule="auto"/>
        <w:ind w:left="850" w:hanging="425"/>
        <w:jc w:val="both"/>
        <w:rPr>
          <w:rFonts w:ascii="Calibri" w:hAnsi="Calibri" w:cs="Arial"/>
          <w:sz w:val="20"/>
        </w:rPr>
      </w:pPr>
      <w:r w:rsidRPr="00DA4F6B">
        <w:rPr>
          <w:rFonts w:ascii="Calibri" w:hAnsi="Calibri" w:cs="Arial"/>
          <w:sz w:val="20"/>
        </w:rPr>
        <w:t xml:space="preserve">Se </w:t>
      </w:r>
      <w:r w:rsidRPr="00DA4F6B">
        <w:rPr>
          <w:rFonts w:ascii="Calibri" w:hAnsi="Calibri" w:cs="Calibri"/>
          <w:sz w:val="20"/>
        </w:rPr>
        <w:t>entiende</w:t>
      </w:r>
      <w:r w:rsidRPr="00DA4F6B">
        <w:rPr>
          <w:rFonts w:ascii="Calibri" w:hAnsi="Calibri" w:cs="Arial"/>
          <w:sz w:val="20"/>
        </w:rPr>
        <w:t>, en cualquier caso, que la amplitud y calidad de la formación será la precisa para el perfecto manejo y máximo rendimiento de los equipos.</w:t>
      </w:r>
    </w:p>
    <w:p w14:paraId="2BEB8CD3" w14:textId="77777777" w:rsidR="001B70EC" w:rsidRPr="00DA4F6B" w:rsidRDefault="001B70EC" w:rsidP="00997F01">
      <w:pPr>
        <w:numPr>
          <w:ilvl w:val="1"/>
          <w:numId w:val="20"/>
        </w:numPr>
        <w:tabs>
          <w:tab w:val="left" w:pos="851"/>
        </w:tabs>
        <w:autoSpaceDE w:val="0"/>
        <w:autoSpaceDN w:val="0"/>
        <w:adjustRightInd w:val="0"/>
        <w:spacing w:after="120" w:line="360" w:lineRule="auto"/>
        <w:ind w:left="850" w:hanging="425"/>
        <w:jc w:val="both"/>
        <w:rPr>
          <w:rFonts w:ascii="Calibri" w:hAnsi="Calibri" w:cs="Arial"/>
          <w:b/>
          <w:sz w:val="20"/>
          <w:u w:val="single"/>
        </w:rPr>
      </w:pPr>
      <w:r w:rsidRPr="00DA4F6B">
        <w:rPr>
          <w:rFonts w:ascii="Calibri" w:hAnsi="Calibri" w:cs="Arial"/>
          <w:sz w:val="20"/>
        </w:rPr>
        <w:t xml:space="preserve">Cualquier </w:t>
      </w:r>
      <w:r w:rsidRPr="00DA4F6B">
        <w:rPr>
          <w:rFonts w:ascii="Calibri" w:hAnsi="Calibri" w:cs="Calibri"/>
          <w:sz w:val="20"/>
        </w:rPr>
        <w:t>modificación</w:t>
      </w:r>
      <w:r w:rsidRPr="00DA4F6B">
        <w:rPr>
          <w:rFonts w:ascii="Calibri" w:hAnsi="Calibri" w:cs="Arial"/>
          <w:sz w:val="20"/>
        </w:rPr>
        <w:t>/actualización de los equipos conllevará un periodo de formación del personal en los mismos términos señalados anteriormente.</w:t>
      </w:r>
    </w:p>
    <w:p w14:paraId="06865685" w14:textId="77777777" w:rsidR="00A10F2F" w:rsidRPr="00DA4F6B" w:rsidRDefault="00A10F2F">
      <w:r w:rsidRPr="00DA4F6B">
        <w:br w:type="page"/>
      </w:r>
    </w:p>
    <w:p w14:paraId="7A6C1049" w14:textId="7EB7A244" w:rsidR="00AF06AB" w:rsidRDefault="00BD1C67" w:rsidP="00AF06AB">
      <w:pPr>
        <w:pStyle w:val="Ttulo1"/>
        <w:spacing w:line="360" w:lineRule="auto"/>
        <w:rPr>
          <w:rFonts w:asciiTheme="minorHAnsi" w:hAnsiTheme="minorHAnsi" w:cs="Times New Roman"/>
          <w:color w:val="auto"/>
          <w:sz w:val="24"/>
          <w:szCs w:val="24"/>
        </w:rPr>
      </w:pPr>
      <w:bookmarkStart w:id="69" w:name="_Toc106875073"/>
      <w:r w:rsidRPr="00DA4F6B">
        <w:rPr>
          <w:rFonts w:asciiTheme="minorHAnsi" w:hAnsiTheme="minorHAnsi" w:cs="Times New Roman"/>
          <w:color w:val="auto"/>
          <w:sz w:val="24"/>
          <w:szCs w:val="24"/>
        </w:rPr>
        <w:lastRenderedPageBreak/>
        <w:t>1</w:t>
      </w:r>
      <w:r w:rsidR="00212147">
        <w:rPr>
          <w:rFonts w:asciiTheme="minorHAnsi" w:hAnsiTheme="minorHAnsi" w:cs="Times New Roman"/>
          <w:color w:val="auto"/>
          <w:sz w:val="24"/>
          <w:szCs w:val="24"/>
        </w:rPr>
        <w:t>4</w:t>
      </w:r>
      <w:r w:rsidR="00F16E18" w:rsidRPr="00DA4F6B">
        <w:rPr>
          <w:rFonts w:asciiTheme="minorHAnsi" w:hAnsiTheme="minorHAnsi" w:cs="Times New Roman"/>
          <w:color w:val="auto"/>
          <w:sz w:val="24"/>
          <w:szCs w:val="24"/>
        </w:rPr>
        <w:t>.- ALCANCE DEL PRESUPUESTO</w:t>
      </w:r>
      <w:bookmarkEnd w:id="69"/>
    </w:p>
    <w:p w14:paraId="65D91505" w14:textId="77777777" w:rsidR="00AF06AB" w:rsidRPr="00AF06AB" w:rsidRDefault="00AF06AB" w:rsidP="00AF06AB"/>
    <w:p w14:paraId="1EB9B962" w14:textId="77777777" w:rsidR="00AF06AB" w:rsidRPr="002C179D" w:rsidRDefault="00AF06AB" w:rsidP="00AF06AB">
      <w:pPr>
        <w:ind w:firstLine="708"/>
        <w:jc w:val="both"/>
        <w:rPr>
          <w:rFonts w:ascii="Arial Narrow" w:hAnsi="Arial Narrow" w:cs="Calibri"/>
        </w:rPr>
      </w:pPr>
      <w:r w:rsidRPr="002C179D">
        <w:rPr>
          <w:rFonts w:ascii="Arial Narrow" w:hAnsi="Arial Narrow" w:cs="Calibri"/>
        </w:rPr>
        <w:t>El valor estimado del presente expediente es:</w:t>
      </w:r>
    </w:p>
    <w:p w14:paraId="560997A0" w14:textId="77777777" w:rsidR="00AF06AB" w:rsidRPr="002C179D" w:rsidRDefault="00AF06AB" w:rsidP="00AF06AB">
      <w:pPr>
        <w:ind w:left="708"/>
        <w:jc w:val="both"/>
        <w:rPr>
          <w:rFonts w:ascii="Arial Narrow" w:hAnsi="Arial Narrow" w:cs="Calibri"/>
        </w:rPr>
      </w:pPr>
    </w:p>
    <w:tbl>
      <w:tblPr>
        <w:tblW w:w="8789" w:type="dxa"/>
        <w:tblInd w:w="108" w:type="dxa"/>
        <w:tbl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blBorders>
        <w:tblLook w:val="01E0" w:firstRow="1" w:lastRow="1" w:firstColumn="1" w:lastColumn="1" w:noHBand="0" w:noVBand="0"/>
      </w:tblPr>
      <w:tblGrid>
        <w:gridCol w:w="6840"/>
        <w:gridCol w:w="1949"/>
      </w:tblGrid>
      <w:tr w:rsidR="00AF06AB" w:rsidRPr="002C179D" w14:paraId="37DEF2C6" w14:textId="77777777" w:rsidTr="00142CB2">
        <w:trPr>
          <w:trHeight w:val="783"/>
        </w:trPr>
        <w:tc>
          <w:tcPr>
            <w:tcW w:w="6840" w:type="dxa"/>
            <w:shd w:val="clear" w:color="auto" w:fill="auto"/>
            <w:vAlign w:val="center"/>
          </w:tcPr>
          <w:p w14:paraId="490AC9B7" w14:textId="22737906" w:rsidR="00AF06AB" w:rsidRPr="002C179D" w:rsidRDefault="00AF06AB" w:rsidP="00142CB2">
            <w:pPr>
              <w:jc w:val="both"/>
              <w:rPr>
                <w:rFonts w:ascii="Arial Narrow" w:hAnsi="Arial Narrow"/>
              </w:rPr>
            </w:pPr>
            <w:r>
              <w:rPr>
                <w:rFonts w:ascii="Arial Narrow" w:hAnsi="Arial Narrow"/>
              </w:rPr>
              <w:t>LOTE 1</w:t>
            </w:r>
          </w:p>
        </w:tc>
        <w:tc>
          <w:tcPr>
            <w:tcW w:w="1949" w:type="dxa"/>
            <w:shd w:val="clear" w:color="auto" w:fill="auto"/>
            <w:vAlign w:val="center"/>
          </w:tcPr>
          <w:p w14:paraId="3DE93D3C" w14:textId="66657459" w:rsidR="00AF06AB" w:rsidRPr="002C179D" w:rsidRDefault="00AF06AB" w:rsidP="00122864">
            <w:pPr>
              <w:jc w:val="right"/>
              <w:rPr>
                <w:rFonts w:ascii="Arial Narrow" w:hAnsi="Arial Narrow"/>
                <w:b/>
              </w:rPr>
            </w:pPr>
          </w:p>
        </w:tc>
      </w:tr>
      <w:tr w:rsidR="00AF06AB" w:rsidRPr="002C179D" w14:paraId="78C72339" w14:textId="77777777" w:rsidTr="00142CB2">
        <w:trPr>
          <w:trHeight w:val="783"/>
        </w:trPr>
        <w:tc>
          <w:tcPr>
            <w:tcW w:w="6840" w:type="dxa"/>
            <w:vAlign w:val="center"/>
          </w:tcPr>
          <w:p w14:paraId="432138E4" w14:textId="3F173876" w:rsidR="00AF06AB" w:rsidRPr="002C179D" w:rsidRDefault="00AF06AB" w:rsidP="00AF06AB">
            <w:pPr>
              <w:jc w:val="both"/>
              <w:rPr>
                <w:rFonts w:ascii="Arial Narrow" w:hAnsi="Arial Narrow" w:cs="Arial"/>
              </w:rPr>
            </w:pPr>
            <w:r w:rsidRPr="002C179D">
              <w:rPr>
                <w:rFonts w:ascii="Arial Narrow" w:hAnsi="Arial Narrow" w:cs="Arial"/>
              </w:rPr>
              <w:t xml:space="preserve">Presupuesto máximo </w:t>
            </w:r>
            <w:r>
              <w:rPr>
                <w:rFonts w:ascii="Arial Narrow" w:hAnsi="Arial Narrow" w:cs="Arial"/>
              </w:rPr>
              <w:t>sin IVA</w:t>
            </w:r>
          </w:p>
        </w:tc>
        <w:tc>
          <w:tcPr>
            <w:tcW w:w="1949" w:type="dxa"/>
            <w:vAlign w:val="center"/>
          </w:tcPr>
          <w:p w14:paraId="6C905985" w14:textId="1190261A" w:rsidR="00AF06AB" w:rsidRDefault="00122864" w:rsidP="00122864">
            <w:pPr>
              <w:jc w:val="right"/>
              <w:rPr>
                <w:rFonts w:ascii="Arial Narrow" w:hAnsi="Arial Narrow"/>
                <w:b/>
              </w:rPr>
            </w:pPr>
            <w:r>
              <w:rPr>
                <w:rFonts w:ascii="Arial Narrow" w:hAnsi="Arial Narrow"/>
                <w:b/>
              </w:rPr>
              <w:t>430.000,00  €</w:t>
            </w:r>
          </w:p>
        </w:tc>
      </w:tr>
      <w:tr w:rsidR="00AF06AB" w:rsidRPr="002C179D" w14:paraId="5805A956" w14:textId="77777777" w:rsidTr="00142CB2">
        <w:trPr>
          <w:trHeight w:val="783"/>
        </w:trPr>
        <w:tc>
          <w:tcPr>
            <w:tcW w:w="6840" w:type="dxa"/>
            <w:vAlign w:val="center"/>
          </w:tcPr>
          <w:p w14:paraId="2CD1E091" w14:textId="65C46FFB" w:rsidR="00AF06AB" w:rsidRPr="002C179D" w:rsidRDefault="00AF06AB" w:rsidP="00AF06AB">
            <w:pPr>
              <w:jc w:val="both"/>
              <w:rPr>
                <w:rFonts w:ascii="Arial Narrow" w:hAnsi="Arial Narrow" w:cs="Arial"/>
              </w:rPr>
            </w:pPr>
            <w:r>
              <w:rPr>
                <w:rFonts w:ascii="Arial Narrow" w:hAnsi="Arial Narrow" w:cs="Arial"/>
              </w:rPr>
              <w:t>LOTE 2</w:t>
            </w:r>
          </w:p>
        </w:tc>
        <w:tc>
          <w:tcPr>
            <w:tcW w:w="1949" w:type="dxa"/>
            <w:vAlign w:val="center"/>
          </w:tcPr>
          <w:p w14:paraId="0AA0DB31" w14:textId="77777777" w:rsidR="00AF06AB" w:rsidRDefault="00AF06AB" w:rsidP="00122864">
            <w:pPr>
              <w:jc w:val="right"/>
              <w:rPr>
                <w:rFonts w:ascii="Arial Narrow" w:hAnsi="Arial Narrow"/>
                <w:b/>
              </w:rPr>
            </w:pPr>
          </w:p>
        </w:tc>
      </w:tr>
      <w:tr w:rsidR="00AF06AB" w:rsidRPr="002C179D" w14:paraId="6E3AA145" w14:textId="77777777" w:rsidTr="00142CB2">
        <w:trPr>
          <w:trHeight w:val="783"/>
        </w:trPr>
        <w:tc>
          <w:tcPr>
            <w:tcW w:w="6840" w:type="dxa"/>
            <w:vAlign w:val="center"/>
          </w:tcPr>
          <w:p w14:paraId="7F1476CF" w14:textId="1D8602E9" w:rsidR="00AF06AB" w:rsidRPr="002C179D" w:rsidRDefault="00AF06AB" w:rsidP="00AF06AB">
            <w:pPr>
              <w:jc w:val="both"/>
              <w:rPr>
                <w:rFonts w:ascii="Arial Narrow" w:hAnsi="Arial Narrow"/>
              </w:rPr>
            </w:pPr>
            <w:r w:rsidRPr="002C179D">
              <w:rPr>
                <w:rFonts w:ascii="Arial Narrow" w:hAnsi="Arial Narrow" w:cs="Arial"/>
              </w:rPr>
              <w:t>Presupuesto</w:t>
            </w:r>
            <w:r>
              <w:rPr>
                <w:rFonts w:ascii="Arial Narrow" w:hAnsi="Arial Narrow" w:cs="Arial"/>
              </w:rPr>
              <w:t xml:space="preserve"> máximo sin</w:t>
            </w:r>
            <w:r w:rsidRPr="002C179D">
              <w:rPr>
                <w:rFonts w:ascii="Arial Narrow" w:hAnsi="Arial Narrow" w:cs="Arial"/>
              </w:rPr>
              <w:t xml:space="preserve"> IVA</w:t>
            </w:r>
          </w:p>
        </w:tc>
        <w:tc>
          <w:tcPr>
            <w:tcW w:w="1949" w:type="dxa"/>
            <w:vAlign w:val="center"/>
          </w:tcPr>
          <w:p w14:paraId="4F1EDE15" w14:textId="62013387" w:rsidR="00AF06AB" w:rsidRPr="002C179D" w:rsidRDefault="00122864" w:rsidP="00122864">
            <w:pPr>
              <w:jc w:val="right"/>
              <w:rPr>
                <w:rFonts w:ascii="Arial Narrow" w:hAnsi="Arial Narrow"/>
                <w:b/>
              </w:rPr>
            </w:pPr>
            <w:r>
              <w:rPr>
                <w:rFonts w:ascii="Arial Narrow" w:hAnsi="Arial Narrow"/>
                <w:b/>
              </w:rPr>
              <w:t>90.000,00 €</w:t>
            </w:r>
          </w:p>
        </w:tc>
      </w:tr>
      <w:tr w:rsidR="00AF06AB" w:rsidRPr="002C179D" w14:paraId="17D46B55" w14:textId="77777777" w:rsidTr="00142CB2">
        <w:trPr>
          <w:trHeight w:val="783"/>
        </w:trPr>
        <w:tc>
          <w:tcPr>
            <w:tcW w:w="6840" w:type="dxa"/>
            <w:vAlign w:val="center"/>
          </w:tcPr>
          <w:p w14:paraId="5A49C582" w14:textId="77777777" w:rsidR="00AF06AB" w:rsidRPr="002C179D" w:rsidRDefault="00AF06AB" w:rsidP="00AF06AB">
            <w:pPr>
              <w:jc w:val="both"/>
              <w:rPr>
                <w:rFonts w:ascii="Arial Narrow" w:hAnsi="Arial Narrow"/>
              </w:rPr>
            </w:pPr>
            <w:r w:rsidRPr="002C179D">
              <w:rPr>
                <w:rFonts w:ascii="Arial Narrow" w:hAnsi="Arial Narrow"/>
                <w:b/>
              </w:rPr>
              <w:t>Valor estimado del expediente sin IVA</w:t>
            </w:r>
          </w:p>
        </w:tc>
        <w:tc>
          <w:tcPr>
            <w:tcW w:w="1949" w:type="dxa"/>
            <w:vAlign w:val="center"/>
          </w:tcPr>
          <w:p w14:paraId="5B2AE65D" w14:textId="6BC3365E" w:rsidR="00AF06AB" w:rsidRPr="002C179D" w:rsidRDefault="00122864" w:rsidP="00122864">
            <w:pPr>
              <w:jc w:val="right"/>
              <w:rPr>
                <w:rFonts w:ascii="Arial Narrow" w:hAnsi="Arial Narrow"/>
                <w:b/>
              </w:rPr>
            </w:pPr>
            <w:r>
              <w:rPr>
                <w:rFonts w:ascii="Arial Narrow" w:hAnsi="Arial Narrow"/>
                <w:b/>
              </w:rPr>
              <w:t>520.000,00 €</w:t>
            </w:r>
          </w:p>
        </w:tc>
      </w:tr>
    </w:tbl>
    <w:p w14:paraId="3F187225" w14:textId="71392128" w:rsidR="00F730C5" w:rsidRPr="00DA4F6B" w:rsidRDefault="008C381B" w:rsidP="00A10F2F">
      <w:pPr>
        <w:pStyle w:val="Ttulo1"/>
        <w:spacing w:line="360" w:lineRule="auto"/>
        <w:rPr>
          <w:rFonts w:asciiTheme="minorHAnsi" w:hAnsiTheme="minorHAnsi" w:cs="Times New Roman"/>
          <w:color w:val="auto"/>
          <w:sz w:val="24"/>
          <w:szCs w:val="24"/>
        </w:rPr>
      </w:pPr>
      <w:bookmarkStart w:id="70" w:name="_Toc106875074"/>
      <w:r w:rsidRPr="00CC45B5">
        <w:rPr>
          <w:rFonts w:asciiTheme="minorHAnsi" w:hAnsiTheme="minorHAnsi" w:cs="Times New Roman"/>
          <w:color w:val="auto"/>
          <w:sz w:val="24"/>
          <w:szCs w:val="24"/>
        </w:rPr>
        <w:t>1</w:t>
      </w:r>
      <w:r w:rsidR="00212147" w:rsidRPr="00CC45B5">
        <w:rPr>
          <w:rFonts w:asciiTheme="minorHAnsi" w:hAnsiTheme="minorHAnsi" w:cs="Times New Roman"/>
          <w:color w:val="auto"/>
          <w:sz w:val="24"/>
          <w:szCs w:val="24"/>
        </w:rPr>
        <w:t>5</w:t>
      </w:r>
      <w:r w:rsidR="00F730C5" w:rsidRPr="00CC45B5">
        <w:rPr>
          <w:rFonts w:asciiTheme="minorHAnsi" w:hAnsiTheme="minorHAnsi" w:cs="Times New Roman"/>
          <w:color w:val="auto"/>
          <w:sz w:val="24"/>
          <w:szCs w:val="24"/>
        </w:rPr>
        <w:t xml:space="preserve">.- </w:t>
      </w:r>
      <w:r w:rsidR="00F730C5" w:rsidRPr="00BA35FD">
        <w:rPr>
          <w:rFonts w:asciiTheme="minorHAnsi" w:hAnsiTheme="minorHAnsi" w:cs="Times New Roman"/>
          <w:color w:val="auto"/>
          <w:sz w:val="24"/>
          <w:szCs w:val="24"/>
        </w:rPr>
        <w:t xml:space="preserve">PLAZO DE </w:t>
      </w:r>
      <w:r w:rsidR="004409AE" w:rsidRPr="00BA35FD">
        <w:rPr>
          <w:rFonts w:asciiTheme="minorHAnsi" w:hAnsiTheme="minorHAnsi" w:cs="Times New Roman"/>
          <w:color w:val="auto"/>
          <w:sz w:val="24"/>
          <w:szCs w:val="24"/>
        </w:rPr>
        <w:t>SUMINISTRO</w:t>
      </w:r>
      <w:bookmarkEnd w:id="70"/>
      <w:r w:rsidR="004409AE" w:rsidRPr="00BA35FD">
        <w:rPr>
          <w:rFonts w:asciiTheme="minorHAnsi" w:hAnsiTheme="minorHAnsi" w:cs="Times New Roman"/>
          <w:color w:val="auto"/>
          <w:sz w:val="24"/>
          <w:szCs w:val="24"/>
        </w:rPr>
        <w:t xml:space="preserve"> </w:t>
      </w:r>
    </w:p>
    <w:p w14:paraId="48595553" w14:textId="769C5C79" w:rsidR="004409AE" w:rsidRPr="00CC45B5" w:rsidRDefault="004409AE" w:rsidP="00CC45B5">
      <w:pPr>
        <w:pStyle w:val="Ttulo2"/>
        <w:spacing w:line="360" w:lineRule="auto"/>
        <w:jc w:val="both"/>
        <w:rPr>
          <w:rFonts w:cs="Times New Roman"/>
          <w:sz w:val="24"/>
          <w:szCs w:val="24"/>
        </w:rPr>
      </w:pPr>
      <w:bookmarkStart w:id="71" w:name="_Toc106875075"/>
      <w:r w:rsidRPr="00CC45B5">
        <w:rPr>
          <w:rFonts w:asciiTheme="minorHAnsi" w:hAnsiTheme="minorHAnsi" w:cs="Times New Roman"/>
          <w:color w:val="auto"/>
          <w:sz w:val="24"/>
          <w:szCs w:val="24"/>
        </w:rPr>
        <w:t xml:space="preserve">15.1. Plazo de </w:t>
      </w:r>
      <w:r>
        <w:rPr>
          <w:rFonts w:asciiTheme="minorHAnsi" w:hAnsiTheme="minorHAnsi" w:cs="Times New Roman"/>
          <w:color w:val="auto"/>
          <w:sz w:val="24"/>
          <w:szCs w:val="24"/>
        </w:rPr>
        <w:t>suministro</w:t>
      </w:r>
      <w:r w:rsidRPr="00CC45B5">
        <w:rPr>
          <w:rFonts w:asciiTheme="minorHAnsi" w:hAnsiTheme="minorHAnsi" w:cs="Times New Roman"/>
          <w:color w:val="auto"/>
          <w:sz w:val="24"/>
          <w:szCs w:val="24"/>
        </w:rPr>
        <w:t>. LOTE 1</w:t>
      </w:r>
      <w:bookmarkEnd w:id="71"/>
    </w:p>
    <w:p w14:paraId="27DFD0EE" w14:textId="05FFFB53" w:rsidR="002372B6" w:rsidRPr="00DA4F6B" w:rsidRDefault="002372B6" w:rsidP="002372B6">
      <w:r w:rsidRPr="00DA4F6B">
        <w:t>Se establecen los siguientes plazos de ejecución del contrato:</w:t>
      </w:r>
    </w:p>
    <w:p w14:paraId="505F0BFB" w14:textId="37B9ECE6" w:rsidR="002372B6" w:rsidRPr="00CC45B5" w:rsidRDefault="002372B6" w:rsidP="002372B6">
      <w:pPr>
        <w:jc w:val="both"/>
      </w:pPr>
      <w:r w:rsidRPr="000E2294">
        <w:t xml:space="preserve">Para la </w:t>
      </w:r>
      <w:r w:rsidR="004612F5" w:rsidRPr="000E2294">
        <w:rPr>
          <w:rFonts w:cs="Times New Roman"/>
        </w:rPr>
        <w:t xml:space="preserve">Redacción de la propuesta de </w:t>
      </w:r>
      <w:r w:rsidR="00DA4F6B" w:rsidRPr="000E2294">
        <w:rPr>
          <w:rFonts w:cs="Times New Roman"/>
        </w:rPr>
        <w:t>modificación</w:t>
      </w:r>
      <w:r w:rsidR="004612F5" w:rsidRPr="000E2294">
        <w:rPr>
          <w:rFonts w:cs="Times New Roman"/>
        </w:rPr>
        <w:t xml:space="preserve"> de la sala blanca existente</w:t>
      </w:r>
      <w:r w:rsidRPr="000E2294">
        <w:t xml:space="preserve">, se establece un plazo máximo de </w:t>
      </w:r>
      <w:r w:rsidR="000E2294" w:rsidRPr="00CC45B5">
        <w:rPr>
          <w:b/>
        </w:rPr>
        <w:t>2</w:t>
      </w:r>
      <w:r w:rsidRPr="000E2294">
        <w:rPr>
          <w:b/>
        </w:rPr>
        <w:t xml:space="preserve"> </w:t>
      </w:r>
      <w:r w:rsidRPr="00CC45B5">
        <w:rPr>
          <w:b/>
        </w:rPr>
        <w:t>semanas</w:t>
      </w:r>
      <w:r w:rsidRPr="000E2294">
        <w:t xml:space="preserve">. </w:t>
      </w:r>
    </w:p>
    <w:p w14:paraId="695B8DFF" w14:textId="72C206A6" w:rsidR="002372B6" w:rsidRPr="000E2294" w:rsidRDefault="002372B6" w:rsidP="002372B6">
      <w:pPr>
        <w:jc w:val="both"/>
      </w:pPr>
      <w:r w:rsidRPr="000E2294">
        <w:t xml:space="preserve">Para la revisión de </w:t>
      </w:r>
      <w:r w:rsidR="00056AD7" w:rsidRPr="000E2294">
        <w:t xml:space="preserve">la propuesta por parte del </w:t>
      </w:r>
      <w:r w:rsidR="00DA4F6B" w:rsidRPr="000E2294">
        <w:t>Comité</w:t>
      </w:r>
      <w:r w:rsidR="00056AD7" w:rsidRPr="000E2294">
        <w:t xml:space="preserve"> de expertos del CVTTH</w:t>
      </w:r>
      <w:r w:rsidRPr="000E2294">
        <w:t xml:space="preserve">, se establece un plazo de </w:t>
      </w:r>
      <w:r w:rsidR="000E2294" w:rsidRPr="00CC45B5">
        <w:rPr>
          <w:b/>
        </w:rPr>
        <w:t>1</w:t>
      </w:r>
      <w:r w:rsidRPr="00CC45B5">
        <w:rPr>
          <w:b/>
        </w:rPr>
        <w:t xml:space="preserve"> semanas</w:t>
      </w:r>
      <w:r w:rsidRPr="000E2294">
        <w:t xml:space="preserve">, dicho plazo no se computa dentro del plazo de ejecución solicitado a los licitadores. </w:t>
      </w:r>
    </w:p>
    <w:p w14:paraId="78636C77" w14:textId="1885F901" w:rsidR="00710850" w:rsidRPr="000E2294" w:rsidRDefault="002372B6" w:rsidP="002372B6">
      <w:pPr>
        <w:spacing w:line="360" w:lineRule="auto"/>
        <w:jc w:val="both"/>
      </w:pPr>
      <w:r w:rsidRPr="000E2294">
        <w:t xml:space="preserve">Para la ejecución de las Instalaciones e implantación del equipamiento, se establece un plazo de ejecución máximo de </w:t>
      </w:r>
      <w:r w:rsidR="00F5356F" w:rsidRPr="000E2294">
        <w:rPr>
          <w:b/>
        </w:rPr>
        <w:t>1</w:t>
      </w:r>
      <w:r w:rsidR="000E2294" w:rsidRPr="00CC45B5">
        <w:rPr>
          <w:b/>
        </w:rPr>
        <w:t>2</w:t>
      </w:r>
      <w:r w:rsidRPr="000E2294">
        <w:rPr>
          <w:b/>
        </w:rPr>
        <w:t xml:space="preserve"> </w:t>
      </w:r>
      <w:r w:rsidRPr="00CC45B5">
        <w:rPr>
          <w:b/>
        </w:rPr>
        <w:t>semanas</w:t>
      </w:r>
      <w:r w:rsidRPr="000E2294">
        <w:t>.</w:t>
      </w:r>
    </w:p>
    <w:p w14:paraId="1945029A" w14:textId="66AE6803" w:rsidR="00732E52" w:rsidRPr="000E2294" w:rsidRDefault="00732E52" w:rsidP="002372B6">
      <w:pPr>
        <w:spacing w:line="360" w:lineRule="auto"/>
        <w:jc w:val="both"/>
      </w:pPr>
      <w:r w:rsidRPr="000E2294">
        <w:t>Para la fase de puesta en marcha</w:t>
      </w:r>
      <w:r w:rsidR="00BA35FD" w:rsidRPr="000E2294">
        <w:t xml:space="preserve"> </w:t>
      </w:r>
      <w:r w:rsidR="0026342B" w:rsidRPr="000E2294">
        <w:t xml:space="preserve">se considera un plazo máximo de </w:t>
      </w:r>
      <w:r w:rsidR="0026342B" w:rsidRPr="00CC45B5">
        <w:rPr>
          <w:b/>
        </w:rPr>
        <w:t>2</w:t>
      </w:r>
      <w:r w:rsidR="00BA35FD" w:rsidRPr="00CC45B5">
        <w:rPr>
          <w:b/>
        </w:rPr>
        <w:t xml:space="preserve"> semana</w:t>
      </w:r>
      <w:r w:rsidR="0026342B" w:rsidRPr="00CC45B5">
        <w:rPr>
          <w:b/>
        </w:rPr>
        <w:t>s</w:t>
      </w:r>
      <w:r w:rsidRPr="00CC45B5">
        <w:rPr>
          <w:b/>
        </w:rPr>
        <w:t>,</w:t>
      </w:r>
      <w:r w:rsidR="0026342B" w:rsidRPr="000E2294">
        <w:t xml:space="preserve"> y para la</w:t>
      </w:r>
      <w:r w:rsidRPr="000E2294">
        <w:t xml:space="preserve"> validación y </w:t>
      </w:r>
      <w:r w:rsidR="00BA35FD" w:rsidRPr="000E2294">
        <w:t xml:space="preserve">documentación </w:t>
      </w:r>
      <w:r w:rsidR="000E2294" w:rsidRPr="00CC45B5">
        <w:rPr>
          <w:b/>
        </w:rPr>
        <w:t>2</w:t>
      </w:r>
      <w:r w:rsidR="00BA35FD" w:rsidRPr="00CC45B5">
        <w:rPr>
          <w:b/>
        </w:rPr>
        <w:t xml:space="preserve"> semanas</w:t>
      </w:r>
      <w:r w:rsidR="0026342B" w:rsidRPr="00CC45B5">
        <w:t>.</w:t>
      </w:r>
    </w:p>
    <w:p w14:paraId="45DD44B5" w14:textId="0B59FCAB" w:rsidR="004409AE" w:rsidRPr="005C43CD" w:rsidRDefault="004409AE" w:rsidP="004409AE">
      <w:pPr>
        <w:pStyle w:val="Ttulo2"/>
        <w:spacing w:line="360" w:lineRule="auto"/>
        <w:jc w:val="both"/>
        <w:rPr>
          <w:rFonts w:asciiTheme="minorHAnsi" w:hAnsiTheme="minorHAnsi" w:cs="Times New Roman"/>
          <w:color w:val="auto"/>
          <w:sz w:val="24"/>
          <w:szCs w:val="24"/>
        </w:rPr>
      </w:pPr>
      <w:bookmarkStart w:id="72" w:name="_Toc106875076"/>
      <w:r>
        <w:rPr>
          <w:rFonts w:asciiTheme="minorHAnsi" w:hAnsiTheme="minorHAnsi" w:cs="Times New Roman"/>
          <w:color w:val="auto"/>
          <w:sz w:val="24"/>
          <w:szCs w:val="24"/>
        </w:rPr>
        <w:t>15.2</w:t>
      </w:r>
      <w:r w:rsidRPr="005C43CD">
        <w:rPr>
          <w:rFonts w:asciiTheme="minorHAnsi" w:hAnsiTheme="minorHAnsi" w:cs="Times New Roman"/>
          <w:color w:val="auto"/>
          <w:sz w:val="24"/>
          <w:szCs w:val="24"/>
        </w:rPr>
        <w:t xml:space="preserve">. Plazo de </w:t>
      </w:r>
      <w:r>
        <w:rPr>
          <w:rFonts w:asciiTheme="minorHAnsi" w:hAnsiTheme="minorHAnsi" w:cs="Times New Roman"/>
          <w:color w:val="auto"/>
          <w:sz w:val="24"/>
          <w:szCs w:val="24"/>
        </w:rPr>
        <w:t>suministro</w:t>
      </w:r>
      <w:r w:rsidRPr="005C43CD">
        <w:rPr>
          <w:rFonts w:asciiTheme="minorHAnsi" w:hAnsiTheme="minorHAnsi" w:cs="Times New Roman"/>
          <w:color w:val="auto"/>
          <w:sz w:val="24"/>
          <w:szCs w:val="24"/>
        </w:rPr>
        <w:t xml:space="preserve">. </w:t>
      </w:r>
      <w:r>
        <w:rPr>
          <w:rFonts w:asciiTheme="minorHAnsi" w:hAnsiTheme="minorHAnsi" w:cs="Times New Roman"/>
          <w:color w:val="auto"/>
          <w:sz w:val="24"/>
          <w:szCs w:val="24"/>
        </w:rPr>
        <w:t>LOTE 2</w:t>
      </w:r>
      <w:bookmarkEnd w:id="72"/>
    </w:p>
    <w:p w14:paraId="4E2EA42B" w14:textId="7BBE9C45" w:rsidR="004409AE" w:rsidRPr="00E3349F" w:rsidRDefault="001F46A4" w:rsidP="002372B6">
      <w:pPr>
        <w:spacing w:line="360" w:lineRule="auto"/>
        <w:jc w:val="both"/>
      </w:pPr>
      <w:r w:rsidRPr="00E3349F">
        <w:t xml:space="preserve">Se establece como plazo del suministro un plazo de </w:t>
      </w:r>
      <w:r w:rsidR="000E2294" w:rsidRPr="00E3349F">
        <w:rPr>
          <w:b/>
        </w:rPr>
        <w:t>8</w:t>
      </w:r>
      <w:r w:rsidRPr="00E3349F">
        <w:rPr>
          <w:b/>
        </w:rPr>
        <w:t xml:space="preserve"> semanas</w:t>
      </w:r>
      <w:r w:rsidRPr="00E3349F">
        <w:t>.</w:t>
      </w:r>
    </w:p>
    <w:p w14:paraId="07817AAE" w14:textId="77777777" w:rsidR="00710850" w:rsidRPr="00DA4F6B" w:rsidRDefault="00710850">
      <w:r w:rsidRPr="00DA4F6B">
        <w:br w:type="page"/>
      </w:r>
    </w:p>
    <w:p w14:paraId="0D4C298D" w14:textId="1AF9E536" w:rsidR="00710850" w:rsidRPr="00CC45B5" w:rsidRDefault="00710850" w:rsidP="00710850">
      <w:pPr>
        <w:pStyle w:val="Ttulo1"/>
        <w:spacing w:line="360" w:lineRule="auto"/>
        <w:rPr>
          <w:rFonts w:asciiTheme="minorHAnsi" w:hAnsiTheme="minorHAnsi" w:cs="Times New Roman"/>
          <w:color w:val="auto"/>
          <w:sz w:val="24"/>
          <w:szCs w:val="24"/>
        </w:rPr>
      </w:pPr>
      <w:bookmarkStart w:id="73" w:name="_Toc106875077"/>
      <w:r w:rsidRPr="00CC45B5">
        <w:rPr>
          <w:rFonts w:asciiTheme="minorHAnsi" w:hAnsiTheme="minorHAnsi" w:cs="Times New Roman"/>
          <w:color w:val="auto"/>
          <w:sz w:val="24"/>
          <w:szCs w:val="24"/>
        </w:rPr>
        <w:lastRenderedPageBreak/>
        <w:t>1</w:t>
      </w:r>
      <w:r w:rsidR="006F5E86">
        <w:rPr>
          <w:rFonts w:asciiTheme="minorHAnsi" w:hAnsiTheme="minorHAnsi" w:cs="Times New Roman"/>
          <w:color w:val="auto"/>
          <w:sz w:val="24"/>
          <w:szCs w:val="24"/>
        </w:rPr>
        <w:t>6</w:t>
      </w:r>
      <w:r w:rsidRPr="00CC45B5">
        <w:rPr>
          <w:rFonts w:asciiTheme="minorHAnsi" w:hAnsiTheme="minorHAnsi" w:cs="Times New Roman"/>
          <w:color w:val="auto"/>
          <w:sz w:val="24"/>
          <w:szCs w:val="24"/>
        </w:rPr>
        <w:t>.- FORMAS DE PAGO</w:t>
      </w:r>
      <w:bookmarkEnd w:id="73"/>
    </w:p>
    <w:p w14:paraId="3674B6C7" w14:textId="7B733702" w:rsidR="00057199" w:rsidRPr="00CC45B5" w:rsidRDefault="00057199" w:rsidP="00CC45B5">
      <w:pPr>
        <w:pStyle w:val="Ttulo2"/>
        <w:spacing w:line="360" w:lineRule="auto"/>
        <w:jc w:val="both"/>
        <w:rPr>
          <w:rFonts w:cs="Times New Roman"/>
          <w:sz w:val="24"/>
          <w:szCs w:val="24"/>
        </w:rPr>
      </w:pPr>
      <w:bookmarkStart w:id="74" w:name="_Toc106875078"/>
      <w:r w:rsidRPr="00CC45B5">
        <w:rPr>
          <w:rFonts w:asciiTheme="minorHAnsi" w:hAnsiTheme="minorHAnsi" w:cs="Times New Roman"/>
          <w:color w:val="auto"/>
          <w:sz w:val="24"/>
          <w:szCs w:val="24"/>
        </w:rPr>
        <w:t>1</w:t>
      </w:r>
      <w:r w:rsidR="006F5E86">
        <w:rPr>
          <w:rFonts w:asciiTheme="minorHAnsi" w:hAnsiTheme="minorHAnsi" w:cs="Times New Roman"/>
          <w:color w:val="auto"/>
          <w:sz w:val="24"/>
          <w:szCs w:val="24"/>
        </w:rPr>
        <w:t>6</w:t>
      </w:r>
      <w:r w:rsidRPr="00CC45B5">
        <w:rPr>
          <w:rFonts w:asciiTheme="minorHAnsi" w:hAnsiTheme="minorHAnsi" w:cs="Times New Roman"/>
          <w:color w:val="auto"/>
          <w:sz w:val="24"/>
          <w:szCs w:val="24"/>
        </w:rPr>
        <w:t>.1. Formas de pago LOTE 1</w:t>
      </w:r>
      <w:bookmarkEnd w:id="74"/>
    </w:p>
    <w:p w14:paraId="1890B0AC" w14:textId="49018E02" w:rsidR="00F26D2A" w:rsidRDefault="002207E5" w:rsidP="00CC45B5">
      <w:pPr>
        <w:pStyle w:val="Ttulo2"/>
        <w:spacing w:line="360" w:lineRule="auto"/>
        <w:jc w:val="both"/>
        <w:rPr>
          <w:rFonts w:asciiTheme="minorHAnsi" w:hAnsiTheme="minorHAnsi" w:cs="Times New Roman"/>
          <w:color w:val="auto"/>
          <w:sz w:val="24"/>
          <w:szCs w:val="24"/>
        </w:rPr>
      </w:pPr>
      <w:bookmarkStart w:id="75" w:name="_Toc106875079"/>
      <w:r>
        <w:rPr>
          <w:rFonts w:asciiTheme="minorHAnsi" w:hAnsiTheme="minorHAnsi" w:cstheme="minorHAnsi"/>
          <w:b w:val="0"/>
          <w:color w:val="auto"/>
          <w:sz w:val="22"/>
          <w:szCs w:val="22"/>
        </w:rPr>
        <w:t>Pago único que se efectuará</w:t>
      </w:r>
      <w:r w:rsidR="00F26D2A" w:rsidRPr="00F26D2A">
        <w:rPr>
          <w:rFonts w:asciiTheme="minorHAnsi" w:hAnsiTheme="minorHAnsi" w:cstheme="minorHAnsi"/>
          <w:b w:val="0"/>
          <w:color w:val="auto"/>
          <w:sz w:val="22"/>
          <w:szCs w:val="22"/>
        </w:rPr>
        <w:t xml:space="preserve"> contra pedido, previa presentación de la factura y con la conformidad (suscripción del acta de recepción) del responsable del contrato</w:t>
      </w:r>
      <w:r w:rsidR="00057199" w:rsidRPr="00CC45B5">
        <w:rPr>
          <w:rFonts w:asciiTheme="minorHAnsi" w:hAnsiTheme="minorHAnsi" w:cs="Times New Roman"/>
          <w:color w:val="auto"/>
          <w:sz w:val="24"/>
          <w:szCs w:val="24"/>
        </w:rPr>
        <w:t>.</w:t>
      </w:r>
      <w:bookmarkEnd w:id="75"/>
      <w:r w:rsidR="00057199" w:rsidRPr="00CC45B5">
        <w:rPr>
          <w:rFonts w:asciiTheme="minorHAnsi" w:hAnsiTheme="minorHAnsi" w:cs="Times New Roman"/>
          <w:color w:val="auto"/>
          <w:sz w:val="24"/>
          <w:szCs w:val="24"/>
        </w:rPr>
        <w:t xml:space="preserve"> </w:t>
      </w:r>
    </w:p>
    <w:p w14:paraId="2C5F4B99" w14:textId="2F2BFF9B" w:rsidR="00057199" w:rsidRPr="00CC45B5" w:rsidRDefault="00CB684F" w:rsidP="00CC45B5">
      <w:pPr>
        <w:pStyle w:val="Ttulo2"/>
        <w:spacing w:line="360" w:lineRule="auto"/>
        <w:jc w:val="both"/>
        <w:rPr>
          <w:rFonts w:cs="Times New Roman"/>
          <w:sz w:val="24"/>
          <w:szCs w:val="24"/>
        </w:rPr>
      </w:pPr>
      <w:bookmarkStart w:id="76" w:name="_Toc106875080"/>
      <w:r>
        <w:rPr>
          <w:rFonts w:asciiTheme="minorHAnsi" w:hAnsiTheme="minorHAnsi" w:cs="Times New Roman"/>
          <w:color w:val="auto"/>
          <w:sz w:val="24"/>
          <w:szCs w:val="24"/>
        </w:rPr>
        <w:t>1</w:t>
      </w:r>
      <w:r w:rsidR="006F5E86">
        <w:rPr>
          <w:rFonts w:asciiTheme="minorHAnsi" w:hAnsiTheme="minorHAnsi" w:cs="Times New Roman"/>
          <w:color w:val="auto"/>
          <w:sz w:val="24"/>
          <w:szCs w:val="24"/>
        </w:rPr>
        <w:t>6</w:t>
      </w:r>
      <w:r>
        <w:rPr>
          <w:rFonts w:asciiTheme="minorHAnsi" w:hAnsiTheme="minorHAnsi" w:cs="Times New Roman"/>
          <w:color w:val="auto"/>
          <w:sz w:val="24"/>
          <w:szCs w:val="24"/>
        </w:rPr>
        <w:t xml:space="preserve">.2 </w:t>
      </w:r>
      <w:r w:rsidR="00057199" w:rsidRPr="00CC45B5">
        <w:rPr>
          <w:rFonts w:asciiTheme="minorHAnsi" w:hAnsiTheme="minorHAnsi" w:cs="Times New Roman"/>
          <w:color w:val="auto"/>
          <w:sz w:val="24"/>
          <w:szCs w:val="24"/>
        </w:rPr>
        <w:t>Formas de pago LOTE 2</w:t>
      </w:r>
      <w:bookmarkEnd w:id="76"/>
    </w:p>
    <w:p w14:paraId="5AC09068" w14:textId="28824912" w:rsidR="00597F5E" w:rsidRDefault="002207E5" w:rsidP="002372B6">
      <w:pPr>
        <w:spacing w:line="360" w:lineRule="auto"/>
        <w:jc w:val="both"/>
        <w:rPr>
          <w:rFonts w:cstheme="minorHAnsi"/>
        </w:rPr>
      </w:pPr>
      <w:r>
        <w:rPr>
          <w:rFonts w:cstheme="minorHAnsi"/>
        </w:rPr>
        <w:t>Pago único que se efectuará</w:t>
      </w:r>
      <w:r w:rsidR="00F26D2A" w:rsidRPr="00F26D2A">
        <w:rPr>
          <w:rFonts w:cstheme="minorHAnsi"/>
        </w:rPr>
        <w:t xml:space="preserve"> contra pedido, previa presentación de la factura y con la conformidad (suscripción del acta de recepción) del responsable del contrato</w:t>
      </w:r>
    </w:p>
    <w:p w14:paraId="2939F701" w14:textId="47E18A57" w:rsidR="000A3CAA" w:rsidRDefault="000A3CAA" w:rsidP="002372B6">
      <w:pPr>
        <w:spacing w:line="360" w:lineRule="auto"/>
        <w:jc w:val="both"/>
        <w:rPr>
          <w:rFonts w:cstheme="minorHAnsi"/>
        </w:rPr>
      </w:pPr>
    </w:p>
    <w:p w14:paraId="328501B3" w14:textId="6AF4B676" w:rsidR="000A3CAA" w:rsidRDefault="000A3CAA" w:rsidP="002372B6">
      <w:pPr>
        <w:spacing w:line="360" w:lineRule="auto"/>
        <w:jc w:val="both"/>
        <w:rPr>
          <w:rFonts w:cstheme="minorHAnsi"/>
        </w:rPr>
      </w:pPr>
    </w:p>
    <w:p w14:paraId="4908B2EB" w14:textId="5BB9B840" w:rsidR="000A3CAA" w:rsidRDefault="000A3CAA" w:rsidP="002372B6">
      <w:pPr>
        <w:spacing w:line="360" w:lineRule="auto"/>
        <w:jc w:val="both"/>
        <w:rPr>
          <w:rFonts w:cstheme="minorHAnsi"/>
        </w:rPr>
      </w:pPr>
    </w:p>
    <w:p w14:paraId="7EDE45F0" w14:textId="0974C079" w:rsidR="000A3CAA" w:rsidRDefault="000A3CAA" w:rsidP="002372B6">
      <w:pPr>
        <w:spacing w:line="360" w:lineRule="auto"/>
        <w:jc w:val="both"/>
        <w:rPr>
          <w:rFonts w:cstheme="minorHAnsi"/>
        </w:rPr>
      </w:pPr>
    </w:p>
    <w:p w14:paraId="5F089D26" w14:textId="03B37B7A" w:rsidR="000A3CAA" w:rsidRDefault="000A3CAA" w:rsidP="002372B6">
      <w:pPr>
        <w:spacing w:line="360" w:lineRule="auto"/>
        <w:jc w:val="both"/>
        <w:rPr>
          <w:rFonts w:cstheme="minorHAnsi"/>
        </w:rPr>
      </w:pPr>
    </w:p>
    <w:p w14:paraId="1794BC7B" w14:textId="0A05ABEB" w:rsidR="000A3CAA" w:rsidRDefault="000A3CAA" w:rsidP="002372B6">
      <w:pPr>
        <w:spacing w:line="360" w:lineRule="auto"/>
        <w:jc w:val="both"/>
        <w:rPr>
          <w:rFonts w:cstheme="minorHAnsi"/>
        </w:rPr>
      </w:pPr>
    </w:p>
    <w:p w14:paraId="16A0FE03" w14:textId="7B2890F3" w:rsidR="000A3CAA" w:rsidRDefault="000A3CAA" w:rsidP="002372B6">
      <w:pPr>
        <w:spacing w:line="360" w:lineRule="auto"/>
        <w:jc w:val="both"/>
        <w:rPr>
          <w:rFonts w:cstheme="minorHAnsi"/>
        </w:rPr>
      </w:pPr>
    </w:p>
    <w:p w14:paraId="5E4DB4C9" w14:textId="6D683186" w:rsidR="000A3CAA" w:rsidRDefault="000A3CAA" w:rsidP="002372B6">
      <w:pPr>
        <w:spacing w:line="360" w:lineRule="auto"/>
        <w:jc w:val="both"/>
        <w:rPr>
          <w:rFonts w:cstheme="minorHAnsi"/>
        </w:rPr>
      </w:pPr>
    </w:p>
    <w:p w14:paraId="5140D1EC" w14:textId="59246DF9" w:rsidR="000A3CAA" w:rsidRDefault="000A3CAA" w:rsidP="002372B6">
      <w:pPr>
        <w:spacing w:line="360" w:lineRule="auto"/>
        <w:jc w:val="both"/>
        <w:rPr>
          <w:rFonts w:cstheme="minorHAnsi"/>
        </w:rPr>
      </w:pPr>
    </w:p>
    <w:p w14:paraId="659BCD09" w14:textId="3B06DDE7" w:rsidR="000A3CAA" w:rsidRDefault="000A3CAA" w:rsidP="002372B6">
      <w:pPr>
        <w:spacing w:line="360" w:lineRule="auto"/>
        <w:jc w:val="both"/>
        <w:rPr>
          <w:rFonts w:cstheme="minorHAnsi"/>
        </w:rPr>
      </w:pPr>
    </w:p>
    <w:p w14:paraId="117BB6E7" w14:textId="5113D918" w:rsidR="000A3CAA" w:rsidRDefault="000A3CAA" w:rsidP="002372B6">
      <w:pPr>
        <w:spacing w:line="360" w:lineRule="auto"/>
        <w:jc w:val="both"/>
        <w:rPr>
          <w:rFonts w:cstheme="minorHAnsi"/>
        </w:rPr>
      </w:pPr>
    </w:p>
    <w:p w14:paraId="017C4BE8" w14:textId="50B3525C" w:rsidR="000A3CAA" w:rsidRDefault="000A3CAA" w:rsidP="002372B6">
      <w:pPr>
        <w:spacing w:line="360" w:lineRule="auto"/>
        <w:jc w:val="both"/>
        <w:rPr>
          <w:rFonts w:cstheme="minorHAnsi"/>
        </w:rPr>
      </w:pPr>
    </w:p>
    <w:p w14:paraId="0A6B68EB" w14:textId="724CD1A5" w:rsidR="000A3CAA" w:rsidRDefault="000A3CAA" w:rsidP="002372B6">
      <w:pPr>
        <w:spacing w:line="360" w:lineRule="auto"/>
        <w:jc w:val="both"/>
        <w:rPr>
          <w:rFonts w:cstheme="minorHAnsi"/>
        </w:rPr>
      </w:pPr>
    </w:p>
    <w:p w14:paraId="0813ABA5" w14:textId="48FB8FB2" w:rsidR="000A3CAA" w:rsidRDefault="000A3CAA" w:rsidP="002372B6">
      <w:pPr>
        <w:spacing w:line="360" w:lineRule="auto"/>
        <w:jc w:val="both"/>
        <w:rPr>
          <w:rFonts w:cstheme="minorHAnsi"/>
        </w:rPr>
      </w:pPr>
    </w:p>
    <w:p w14:paraId="75C469B1" w14:textId="035B4504" w:rsidR="000A3CAA" w:rsidRDefault="000A3CAA" w:rsidP="002372B6">
      <w:pPr>
        <w:spacing w:line="360" w:lineRule="auto"/>
        <w:jc w:val="both"/>
        <w:rPr>
          <w:rFonts w:cstheme="minorHAnsi"/>
        </w:rPr>
      </w:pPr>
    </w:p>
    <w:p w14:paraId="5F7361F9" w14:textId="29A55714" w:rsidR="000A3CAA" w:rsidRDefault="000A3CAA" w:rsidP="002372B6">
      <w:pPr>
        <w:spacing w:line="360" w:lineRule="auto"/>
        <w:jc w:val="both"/>
        <w:rPr>
          <w:rFonts w:cstheme="minorHAnsi"/>
        </w:rPr>
      </w:pPr>
    </w:p>
    <w:p w14:paraId="470A6844" w14:textId="55AC1E2C" w:rsidR="000A3CAA" w:rsidRDefault="000A3CAA" w:rsidP="002372B6">
      <w:pPr>
        <w:spacing w:line="360" w:lineRule="auto"/>
        <w:jc w:val="both"/>
        <w:rPr>
          <w:rFonts w:cstheme="minorHAnsi"/>
        </w:rPr>
      </w:pPr>
    </w:p>
    <w:p w14:paraId="48032990" w14:textId="77777777" w:rsidR="000A3CAA" w:rsidRDefault="000A3CAA" w:rsidP="000A3CAA">
      <w:r>
        <w:rPr>
          <w:noProof/>
          <w:lang w:eastAsia="es-ES"/>
        </w:rPr>
        <w:drawing>
          <wp:inline distT="0" distB="0" distL="0" distR="0" wp14:anchorId="3C5E4657" wp14:editId="07BD46F5">
            <wp:extent cx="5400040" cy="57353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5735320"/>
                    </a:xfrm>
                    <a:prstGeom prst="rect">
                      <a:avLst/>
                    </a:prstGeom>
                  </pic:spPr>
                </pic:pic>
              </a:graphicData>
            </a:graphic>
          </wp:inline>
        </w:drawing>
      </w:r>
    </w:p>
    <w:p w14:paraId="4CB17A3A" w14:textId="77777777" w:rsidR="000A3CAA" w:rsidRPr="00F26D2A" w:rsidRDefault="000A3CAA" w:rsidP="002372B6">
      <w:pPr>
        <w:spacing w:line="360" w:lineRule="auto"/>
        <w:jc w:val="both"/>
        <w:rPr>
          <w:highlight w:val="yellow"/>
        </w:rPr>
      </w:pPr>
    </w:p>
    <w:p w14:paraId="40D403A2" w14:textId="77777777" w:rsidR="00597F5E" w:rsidRPr="00873EF3" w:rsidRDefault="00597F5E" w:rsidP="00843E0B">
      <w:pPr>
        <w:pStyle w:val="Textoindependiente"/>
        <w:rPr>
          <w:highlight w:val="yellow"/>
        </w:rPr>
      </w:pPr>
    </w:p>
    <w:sectPr w:rsidR="00597F5E" w:rsidRPr="00873EF3" w:rsidSect="00843E0B">
      <w:headerReference w:type="default" r:id="rId9"/>
      <w:footerReference w:type="default" r:id="rId10"/>
      <w:pgSz w:w="11906" w:h="16838" w:code="9"/>
      <w:pgMar w:top="1418" w:right="1701"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2C367A" w14:textId="77777777" w:rsidR="000A3CAA" w:rsidRDefault="000A3CAA" w:rsidP="0065385A">
      <w:pPr>
        <w:spacing w:after="0" w:line="240" w:lineRule="auto"/>
      </w:pPr>
      <w:r>
        <w:separator/>
      </w:r>
    </w:p>
  </w:endnote>
  <w:endnote w:type="continuationSeparator" w:id="0">
    <w:p w14:paraId="2CCCC711" w14:textId="77777777" w:rsidR="000A3CAA" w:rsidRDefault="000A3CAA" w:rsidP="006538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2260802"/>
      <w:docPartObj>
        <w:docPartGallery w:val="Page Numbers (Bottom of Page)"/>
        <w:docPartUnique/>
      </w:docPartObj>
    </w:sdtPr>
    <w:sdtContent>
      <w:p w14:paraId="0E3EFDAD" w14:textId="1449732E" w:rsidR="000A3CAA" w:rsidRDefault="000A3CAA">
        <w:pPr>
          <w:pStyle w:val="Piedepgina"/>
          <w:jc w:val="right"/>
        </w:pPr>
        <w:r>
          <w:fldChar w:fldCharType="begin"/>
        </w:r>
        <w:r>
          <w:instrText>PAGE   \* MERGEFORMAT</w:instrText>
        </w:r>
        <w:r>
          <w:fldChar w:fldCharType="separate"/>
        </w:r>
        <w:r w:rsidR="00843E0B">
          <w:rPr>
            <w:noProof/>
          </w:rPr>
          <w:t>13</w:t>
        </w:r>
        <w:r>
          <w:fldChar w:fldCharType="end"/>
        </w:r>
      </w:p>
    </w:sdtContent>
  </w:sdt>
  <w:p w14:paraId="2196941E" w14:textId="77777777" w:rsidR="000A3CAA" w:rsidRDefault="000A3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AFF814" w14:textId="77777777" w:rsidR="000A3CAA" w:rsidRDefault="000A3CAA" w:rsidP="0065385A">
      <w:pPr>
        <w:spacing w:after="0" w:line="240" w:lineRule="auto"/>
      </w:pPr>
      <w:r>
        <w:separator/>
      </w:r>
    </w:p>
  </w:footnote>
  <w:footnote w:type="continuationSeparator" w:id="0">
    <w:p w14:paraId="76B59F3E" w14:textId="77777777" w:rsidR="000A3CAA" w:rsidRDefault="000A3CAA" w:rsidP="0065385A">
      <w:pPr>
        <w:spacing w:after="0" w:line="240" w:lineRule="auto"/>
      </w:pPr>
      <w:r>
        <w:continuationSeparator/>
      </w:r>
    </w:p>
  </w:footnote>
  <w:footnote w:id="1">
    <w:p w14:paraId="2581AD60" w14:textId="77777777" w:rsidR="000A3CAA" w:rsidRPr="00BC2B99" w:rsidRDefault="000A3CAA">
      <w:pPr>
        <w:pStyle w:val="Textonotapie"/>
      </w:pPr>
      <w:r>
        <w:rPr>
          <w:rStyle w:val="Refdenotaalpie"/>
        </w:rPr>
        <w:footnoteRef/>
      </w:r>
      <w:r w:rsidRPr="00BC2B99">
        <w:t xml:space="preserve"> GMP Good Manufacturing Practices = NCF Norma de Correcta Fabricación de la Agencia Española del Medicamento y Productos Sanitarios (AEMPS)</w:t>
      </w:r>
    </w:p>
  </w:footnote>
  <w:footnote w:id="2">
    <w:p w14:paraId="7AE4F7BD" w14:textId="1672EB5A" w:rsidR="000A3CAA" w:rsidRPr="008F2411" w:rsidRDefault="000A3CAA">
      <w:pPr>
        <w:pStyle w:val="Textonotapie"/>
      </w:pPr>
      <w:r w:rsidRPr="00213E16">
        <w:rPr>
          <w:rStyle w:val="Refdenotaalpie"/>
          <w:rFonts w:cs="Times New Roman"/>
        </w:rPr>
        <w:footnoteRef/>
      </w:r>
      <w:r>
        <w:rPr>
          <w:rFonts w:cs="Times New Roman"/>
        </w:rPr>
        <w:t xml:space="preserve"> </w:t>
      </w:r>
      <w:r>
        <w:t>AEMPS Agencia Española del Medicamento. Parte IV. Directrices sobre normas de correcta fabricación específicas para Medicamentos de Terapia Avanzada</w:t>
      </w:r>
    </w:p>
  </w:footnote>
  <w:footnote w:id="3">
    <w:p w14:paraId="3D0112E2" w14:textId="77777777" w:rsidR="000A3CAA" w:rsidRDefault="000A3CAA">
      <w:pPr>
        <w:pStyle w:val="Textonotapie"/>
      </w:pPr>
      <w:r>
        <w:rPr>
          <w:rStyle w:val="Refdenotaalpie"/>
        </w:rPr>
        <w:footnoteRef/>
      </w:r>
      <w:r>
        <w:t xml:space="preserve"> CAT Comité de Acreditación Transfusión Sanguínea, Terapia Celular y Tisular Estándares en Hemoterapia 5ªEd.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F7438B" w14:textId="77777777" w:rsidR="000A3CAA" w:rsidRPr="00F629AE" w:rsidRDefault="000A3CAA" w:rsidP="009C5631">
    <w:pPr>
      <w:pStyle w:val="Encabezado"/>
      <w:tabs>
        <w:tab w:val="clear" w:pos="8504"/>
        <w:tab w:val="right" w:pos="10206"/>
      </w:tabs>
      <w:ind w:left="-709" w:right="-852"/>
      <w:rPr>
        <w:rFonts w:cs="Arial"/>
        <w:snapToGrid w:val="0"/>
        <w:color w:val="282182"/>
        <w:sz w:val="20"/>
      </w:rPr>
    </w:pPr>
    <w:r>
      <w:rPr>
        <w:noProof/>
        <w:lang w:eastAsia="es-ES"/>
      </w:rPr>
      <w:drawing>
        <wp:inline distT="0" distB="0" distL="0" distR="0" wp14:anchorId="07BCDF6C" wp14:editId="73D3F598">
          <wp:extent cx="1087200" cy="662400"/>
          <wp:effectExtent l="0" t="0" r="0" b="444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rotWithShape="1">
                  <a:blip r:embed="rId1" cstate="print">
                    <a:extLst>
                      <a:ext uri="{28A0092B-C50C-407E-A947-70E740481C1C}">
                        <a14:useLocalDpi xmlns:a14="http://schemas.microsoft.com/office/drawing/2010/main" val="0"/>
                      </a:ext>
                    </a:extLst>
                  </a:blip>
                  <a:srcRect l="11437" t="19863" r="14759" b="21160"/>
                  <a:stretch/>
                </pic:blipFill>
                <pic:spPr>
                  <a:xfrm>
                    <a:off x="0" y="0"/>
                    <a:ext cx="1087200" cy="662400"/>
                  </a:xfrm>
                  <a:prstGeom prst="rect">
                    <a:avLst/>
                  </a:prstGeom>
                </pic:spPr>
              </pic:pic>
            </a:graphicData>
          </a:graphic>
        </wp:inline>
      </w:drawing>
    </w:r>
  </w:p>
  <w:p w14:paraId="4F499984" w14:textId="77777777" w:rsidR="000A3CAA" w:rsidRDefault="000A3CAA" w:rsidP="00830D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6A78"/>
    <w:multiLevelType w:val="hybridMultilevel"/>
    <w:tmpl w:val="BBDA4F14"/>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00BB2538"/>
    <w:multiLevelType w:val="hybridMultilevel"/>
    <w:tmpl w:val="0C2A1A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B8407A"/>
    <w:multiLevelType w:val="hybridMultilevel"/>
    <w:tmpl w:val="AC1892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52053D"/>
    <w:multiLevelType w:val="hybridMultilevel"/>
    <w:tmpl w:val="F062940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B8F19DF"/>
    <w:multiLevelType w:val="multilevel"/>
    <w:tmpl w:val="C9EE5CD0"/>
    <w:lvl w:ilvl="0">
      <w:start w:val="1"/>
      <w:numFmt w:val="decimal"/>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73589E"/>
    <w:multiLevelType w:val="hybridMultilevel"/>
    <w:tmpl w:val="E9E470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28C3906"/>
    <w:multiLevelType w:val="hybridMultilevel"/>
    <w:tmpl w:val="D1F05FC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3137432"/>
    <w:multiLevelType w:val="multilevel"/>
    <w:tmpl w:val="D40ED522"/>
    <w:lvl w:ilvl="0">
      <w:start w:val="1"/>
      <w:numFmt w:val="decimal"/>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C0442C"/>
    <w:multiLevelType w:val="multilevel"/>
    <w:tmpl w:val="162260D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198F3AAB"/>
    <w:multiLevelType w:val="hybridMultilevel"/>
    <w:tmpl w:val="D8943C6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99763C7"/>
    <w:multiLevelType w:val="hybridMultilevel"/>
    <w:tmpl w:val="2DE874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A567ED5"/>
    <w:multiLevelType w:val="hybridMultilevel"/>
    <w:tmpl w:val="476677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C483F71"/>
    <w:multiLevelType w:val="hybridMultilevel"/>
    <w:tmpl w:val="343A0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4A6BA6"/>
    <w:multiLevelType w:val="hybridMultilevel"/>
    <w:tmpl w:val="2A0C99E2"/>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318E445D"/>
    <w:multiLevelType w:val="multilevel"/>
    <w:tmpl w:val="E47C1F18"/>
    <w:lvl w:ilvl="0">
      <w:start w:val="1"/>
      <w:numFmt w:val="decimal"/>
      <w:lvlText w:val="%1."/>
      <w:lvlJc w:val="left"/>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99"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3033319"/>
    <w:multiLevelType w:val="hybridMultilevel"/>
    <w:tmpl w:val="2C50812E"/>
    <w:lvl w:ilvl="0" w:tplc="0C0A0003">
      <w:start w:val="1"/>
      <w:numFmt w:val="bullet"/>
      <w:lvlText w:val="o"/>
      <w:lvlJc w:val="left"/>
      <w:pPr>
        <w:ind w:left="1068" w:hanging="360"/>
      </w:pPr>
      <w:rPr>
        <w:rFonts w:ascii="Courier New" w:hAnsi="Courier New" w:cs="Courier New"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6" w15:restartNumberingAfterBreak="0">
    <w:nsid w:val="3D540A27"/>
    <w:multiLevelType w:val="multilevel"/>
    <w:tmpl w:val="9828CEA8"/>
    <w:lvl w:ilvl="0">
      <w:start w:val="1"/>
      <w:numFmt w:val="decimal"/>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E42A9A"/>
    <w:multiLevelType w:val="multilevel"/>
    <w:tmpl w:val="E47C1F18"/>
    <w:lvl w:ilvl="0">
      <w:start w:val="1"/>
      <w:numFmt w:val="decimal"/>
      <w:lvlText w:val="%1."/>
      <w:lvlJc w:val="left"/>
      <w:pPr>
        <w:ind w:left="36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999"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EAE24A9"/>
    <w:multiLevelType w:val="hybridMultilevel"/>
    <w:tmpl w:val="1EBEC5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0080FDC"/>
    <w:multiLevelType w:val="hybridMultilevel"/>
    <w:tmpl w:val="27F2FC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0EF3848"/>
    <w:multiLevelType w:val="hybridMultilevel"/>
    <w:tmpl w:val="D1B2257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294877"/>
    <w:multiLevelType w:val="hybridMultilevel"/>
    <w:tmpl w:val="9580F53A"/>
    <w:lvl w:ilvl="0" w:tplc="0C0A0003">
      <w:start w:val="1"/>
      <w:numFmt w:val="bullet"/>
      <w:lvlText w:val="o"/>
      <w:lvlJc w:val="left"/>
      <w:pPr>
        <w:ind w:left="1068" w:hanging="360"/>
      </w:pPr>
      <w:rPr>
        <w:rFonts w:ascii="Courier New" w:hAnsi="Courier New" w:cs="Courier New" w:hint="default"/>
      </w:rPr>
    </w:lvl>
    <w:lvl w:ilvl="1" w:tplc="0C0A0003">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2" w15:restartNumberingAfterBreak="0">
    <w:nsid w:val="517B29AC"/>
    <w:multiLevelType w:val="hybridMultilevel"/>
    <w:tmpl w:val="CDDABE24"/>
    <w:lvl w:ilvl="0" w:tplc="0C0A0003">
      <w:start w:val="1"/>
      <w:numFmt w:val="bullet"/>
      <w:lvlText w:val="o"/>
      <w:lvlJc w:val="left"/>
      <w:pPr>
        <w:ind w:left="720" w:hanging="360"/>
      </w:pPr>
      <w:rPr>
        <w:rFonts w:ascii="Courier New" w:hAnsi="Courier New" w:cs="Courier New" w:hint="default"/>
      </w:rPr>
    </w:lvl>
    <w:lvl w:ilvl="1" w:tplc="CFF81922">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2B6632"/>
    <w:multiLevelType w:val="hybridMultilevel"/>
    <w:tmpl w:val="0616B2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5F44A75"/>
    <w:multiLevelType w:val="hybridMultilevel"/>
    <w:tmpl w:val="6BAAEEF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6704CCF"/>
    <w:multiLevelType w:val="hybridMultilevel"/>
    <w:tmpl w:val="4FA62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A500188"/>
    <w:multiLevelType w:val="hybridMultilevel"/>
    <w:tmpl w:val="D1E2720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5B813CA6"/>
    <w:multiLevelType w:val="hybridMultilevel"/>
    <w:tmpl w:val="BA32A682"/>
    <w:lvl w:ilvl="0" w:tplc="0C0A0003">
      <w:start w:val="1"/>
      <w:numFmt w:val="bullet"/>
      <w:lvlText w:val="o"/>
      <w:lvlJc w:val="left"/>
      <w:pPr>
        <w:ind w:left="1428" w:hanging="360"/>
      </w:pPr>
      <w:rPr>
        <w:rFonts w:ascii="Courier New" w:hAnsi="Courier New" w:cs="Courier New" w:hint="default"/>
      </w:rPr>
    </w:lvl>
    <w:lvl w:ilvl="1" w:tplc="CFF81922">
      <w:start w:val="1"/>
      <w:numFmt w:val="bullet"/>
      <w:lvlText w:val=""/>
      <w:lvlJc w:val="left"/>
      <w:pPr>
        <w:ind w:left="2148" w:hanging="360"/>
      </w:pPr>
      <w:rPr>
        <w:rFonts w:ascii="Symbol" w:hAnsi="Symbol"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5D9721B6"/>
    <w:multiLevelType w:val="hybridMultilevel"/>
    <w:tmpl w:val="140462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F9F116A"/>
    <w:multiLevelType w:val="hybridMultilevel"/>
    <w:tmpl w:val="B38C853A"/>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EC7903"/>
    <w:multiLevelType w:val="hybridMultilevel"/>
    <w:tmpl w:val="A5B8F4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0E6A81"/>
    <w:multiLevelType w:val="hybridMultilevel"/>
    <w:tmpl w:val="5ED696E4"/>
    <w:lvl w:ilvl="0" w:tplc="36A0255A">
      <w:start w:val="1"/>
      <w:numFmt w:val="lowerLetter"/>
      <w:lvlText w:val="%1)"/>
      <w:lvlJc w:val="left"/>
      <w:pPr>
        <w:ind w:left="934" w:hanging="356"/>
      </w:pPr>
      <w:rPr>
        <w:rFonts w:ascii="Arial MT" w:eastAsia="Arial MT" w:hAnsi="Arial MT" w:cs="Arial MT" w:hint="default"/>
        <w:spacing w:val="-1"/>
        <w:w w:val="99"/>
        <w:sz w:val="20"/>
        <w:szCs w:val="20"/>
        <w:lang w:val="es-ES" w:eastAsia="en-US" w:bidi="ar-SA"/>
      </w:rPr>
    </w:lvl>
    <w:lvl w:ilvl="1" w:tplc="3F12E488">
      <w:numFmt w:val="bullet"/>
      <w:lvlText w:val=""/>
      <w:lvlJc w:val="left"/>
      <w:pPr>
        <w:ind w:left="1301" w:hanging="360"/>
      </w:pPr>
      <w:rPr>
        <w:rFonts w:ascii="Symbol" w:eastAsia="Symbol" w:hAnsi="Symbol" w:cs="Symbol" w:hint="default"/>
        <w:w w:val="99"/>
        <w:sz w:val="20"/>
        <w:szCs w:val="20"/>
        <w:lang w:val="es-ES" w:eastAsia="en-US" w:bidi="ar-SA"/>
      </w:rPr>
    </w:lvl>
    <w:lvl w:ilvl="2" w:tplc="D3505754">
      <w:numFmt w:val="bullet"/>
      <w:lvlText w:val="•"/>
      <w:lvlJc w:val="left"/>
      <w:pPr>
        <w:ind w:left="2273" w:hanging="360"/>
      </w:pPr>
      <w:rPr>
        <w:rFonts w:hint="default"/>
        <w:lang w:val="es-ES" w:eastAsia="en-US" w:bidi="ar-SA"/>
      </w:rPr>
    </w:lvl>
    <w:lvl w:ilvl="3" w:tplc="B428CFDE">
      <w:numFmt w:val="bullet"/>
      <w:lvlText w:val="•"/>
      <w:lvlJc w:val="left"/>
      <w:pPr>
        <w:ind w:left="3246" w:hanging="360"/>
      </w:pPr>
      <w:rPr>
        <w:rFonts w:hint="default"/>
        <w:lang w:val="es-ES" w:eastAsia="en-US" w:bidi="ar-SA"/>
      </w:rPr>
    </w:lvl>
    <w:lvl w:ilvl="4" w:tplc="1AA0ABF2">
      <w:numFmt w:val="bullet"/>
      <w:lvlText w:val="•"/>
      <w:lvlJc w:val="left"/>
      <w:pPr>
        <w:ind w:left="4220" w:hanging="360"/>
      </w:pPr>
      <w:rPr>
        <w:rFonts w:hint="default"/>
        <w:lang w:val="es-ES" w:eastAsia="en-US" w:bidi="ar-SA"/>
      </w:rPr>
    </w:lvl>
    <w:lvl w:ilvl="5" w:tplc="FC9EF486">
      <w:numFmt w:val="bullet"/>
      <w:lvlText w:val="•"/>
      <w:lvlJc w:val="left"/>
      <w:pPr>
        <w:ind w:left="5193" w:hanging="360"/>
      </w:pPr>
      <w:rPr>
        <w:rFonts w:hint="default"/>
        <w:lang w:val="es-ES" w:eastAsia="en-US" w:bidi="ar-SA"/>
      </w:rPr>
    </w:lvl>
    <w:lvl w:ilvl="6" w:tplc="3DE26846">
      <w:numFmt w:val="bullet"/>
      <w:lvlText w:val="•"/>
      <w:lvlJc w:val="left"/>
      <w:pPr>
        <w:ind w:left="6166" w:hanging="360"/>
      </w:pPr>
      <w:rPr>
        <w:rFonts w:hint="default"/>
        <w:lang w:val="es-ES" w:eastAsia="en-US" w:bidi="ar-SA"/>
      </w:rPr>
    </w:lvl>
    <w:lvl w:ilvl="7" w:tplc="B096010A">
      <w:numFmt w:val="bullet"/>
      <w:lvlText w:val="•"/>
      <w:lvlJc w:val="left"/>
      <w:pPr>
        <w:ind w:left="7140" w:hanging="360"/>
      </w:pPr>
      <w:rPr>
        <w:rFonts w:hint="default"/>
        <w:lang w:val="es-ES" w:eastAsia="en-US" w:bidi="ar-SA"/>
      </w:rPr>
    </w:lvl>
    <w:lvl w:ilvl="8" w:tplc="192E80CA">
      <w:numFmt w:val="bullet"/>
      <w:lvlText w:val="•"/>
      <w:lvlJc w:val="left"/>
      <w:pPr>
        <w:ind w:left="8113" w:hanging="360"/>
      </w:pPr>
      <w:rPr>
        <w:rFonts w:hint="default"/>
        <w:lang w:val="es-ES" w:eastAsia="en-US" w:bidi="ar-SA"/>
      </w:rPr>
    </w:lvl>
  </w:abstractNum>
  <w:abstractNum w:abstractNumId="32" w15:restartNumberingAfterBreak="0">
    <w:nsid w:val="71C26222"/>
    <w:multiLevelType w:val="hybridMultilevel"/>
    <w:tmpl w:val="A9F0C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3E727A1"/>
    <w:multiLevelType w:val="hybridMultilevel"/>
    <w:tmpl w:val="EC90D30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4FB0705"/>
    <w:multiLevelType w:val="hybridMultilevel"/>
    <w:tmpl w:val="A09C1E8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8EA6E33"/>
    <w:multiLevelType w:val="hybridMultilevel"/>
    <w:tmpl w:val="BEAA2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9AB6E45"/>
    <w:multiLevelType w:val="multilevel"/>
    <w:tmpl w:val="D40ED522"/>
    <w:lvl w:ilvl="0">
      <w:start w:val="1"/>
      <w:numFmt w:val="decimal"/>
      <w:lvlText w:val="%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92" w:hanging="432"/>
      </w:pPr>
      <w:rPr>
        <w:rFonts w:hint="default"/>
        <w:b/>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bullet"/>
      <w:lvlText w:val=""/>
      <w:lvlJc w:val="left"/>
      <w:pPr>
        <w:ind w:left="1224" w:hanging="504"/>
      </w:pPr>
      <w:rPr>
        <w:rFonts w:ascii="Symbol" w:hAnsi="Symbol" w:hint="default"/>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B926260"/>
    <w:multiLevelType w:val="hybridMultilevel"/>
    <w:tmpl w:val="8AFAF9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30"/>
  </w:num>
  <w:num w:numId="4">
    <w:abstractNumId w:val="35"/>
  </w:num>
  <w:num w:numId="5">
    <w:abstractNumId w:val="20"/>
  </w:num>
  <w:num w:numId="6">
    <w:abstractNumId w:val="25"/>
  </w:num>
  <w:num w:numId="7">
    <w:abstractNumId w:val="33"/>
  </w:num>
  <w:num w:numId="8">
    <w:abstractNumId w:val="28"/>
  </w:num>
  <w:num w:numId="9">
    <w:abstractNumId w:val="3"/>
  </w:num>
  <w:num w:numId="10">
    <w:abstractNumId w:val="1"/>
  </w:num>
  <w:num w:numId="11">
    <w:abstractNumId w:val="11"/>
  </w:num>
  <w:num w:numId="12">
    <w:abstractNumId w:val="10"/>
  </w:num>
  <w:num w:numId="13">
    <w:abstractNumId w:val="24"/>
  </w:num>
  <w:num w:numId="14">
    <w:abstractNumId w:val="18"/>
  </w:num>
  <w:num w:numId="15">
    <w:abstractNumId w:val="5"/>
  </w:num>
  <w:num w:numId="16">
    <w:abstractNumId w:val="17"/>
  </w:num>
  <w:num w:numId="17">
    <w:abstractNumId w:val="36"/>
  </w:num>
  <w:num w:numId="18">
    <w:abstractNumId w:val="7"/>
  </w:num>
  <w:num w:numId="19">
    <w:abstractNumId w:val="16"/>
  </w:num>
  <w:num w:numId="20">
    <w:abstractNumId w:val="4"/>
  </w:num>
  <w:num w:numId="21">
    <w:abstractNumId w:val="13"/>
  </w:num>
  <w:num w:numId="22">
    <w:abstractNumId w:val="27"/>
  </w:num>
  <w:num w:numId="23">
    <w:abstractNumId w:val="0"/>
  </w:num>
  <w:num w:numId="24">
    <w:abstractNumId w:val="21"/>
  </w:num>
  <w:num w:numId="25">
    <w:abstractNumId w:val="22"/>
  </w:num>
  <w:num w:numId="26">
    <w:abstractNumId w:val="9"/>
  </w:num>
  <w:num w:numId="27">
    <w:abstractNumId w:val="6"/>
  </w:num>
  <w:num w:numId="28">
    <w:abstractNumId w:val="29"/>
  </w:num>
  <w:num w:numId="29">
    <w:abstractNumId w:val="19"/>
  </w:num>
  <w:num w:numId="30">
    <w:abstractNumId w:val="31"/>
  </w:num>
  <w:num w:numId="31">
    <w:abstractNumId w:val="12"/>
  </w:num>
  <w:num w:numId="32">
    <w:abstractNumId w:val="34"/>
  </w:num>
  <w:num w:numId="33">
    <w:abstractNumId w:val="26"/>
  </w:num>
  <w:num w:numId="34">
    <w:abstractNumId w:val="37"/>
  </w:num>
  <w:num w:numId="35">
    <w:abstractNumId w:val="8"/>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 w:numId="50">
    <w:abstractNumId w:val="14"/>
  </w:num>
  <w:num w:numId="51">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48"/>
    <w:rsid w:val="000022BE"/>
    <w:rsid w:val="000045AF"/>
    <w:rsid w:val="00004C1D"/>
    <w:rsid w:val="000065F0"/>
    <w:rsid w:val="00006D06"/>
    <w:rsid w:val="00007742"/>
    <w:rsid w:val="000116AB"/>
    <w:rsid w:val="000164A9"/>
    <w:rsid w:val="0002436A"/>
    <w:rsid w:val="000322AD"/>
    <w:rsid w:val="00032C6D"/>
    <w:rsid w:val="00032EB0"/>
    <w:rsid w:val="000351DD"/>
    <w:rsid w:val="000431E1"/>
    <w:rsid w:val="000443CC"/>
    <w:rsid w:val="00050C53"/>
    <w:rsid w:val="00053A96"/>
    <w:rsid w:val="000542EF"/>
    <w:rsid w:val="0005431F"/>
    <w:rsid w:val="00056AD7"/>
    <w:rsid w:val="00057199"/>
    <w:rsid w:val="000573C6"/>
    <w:rsid w:val="00057FCC"/>
    <w:rsid w:val="000606A8"/>
    <w:rsid w:val="00066F48"/>
    <w:rsid w:val="000677A2"/>
    <w:rsid w:val="00070761"/>
    <w:rsid w:val="000712E3"/>
    <w:rsid w:val="0007317C"/>
    <w:rsid w:val="000733A2"/>
    <w:rsid w:val="00073F0F"/>
    <w:rsid w:val="00075DF1"/>
    <w:rsid w:val="000777FE"/>
    <w:rsid w:val="00082F51"/>
    <w:rsid w:val="000834D7"/>
    <w:rsid w:val="000858DF"/>
    <w:rsid w:val="00093331"/>
    <w:rsid w:val="000A057B"/>
    <w:rsid w:val="000A3CAA"/>
    <w:rsid w:val="000A64B7"/>
    <w:rsid w:val="000A7237"/>
    <w:rsid w:val="000A7C08"/>
    <w:rsid w:val="000A7FAB"/>
    <w:rsid w:val="000B0BD8"/>
    <w:rsid w:val="000B1FE6"/>
    <w:rsid w:val="000B2F13"/>
    <w:rsid w:val="000B3852"/>
    <w:rsid w:val="000B3874"/>
    <w:rsid w:val="000B3A6F"/>
    <w:rsid w:val="000B74B6"/>
    <w:rsid w:val="000C298D"/>
    <w:rsid w:val="000C5F3F"/>
    <w:rsid w:val="000D0E6D"/>
    <w:rsid w:val="000D5E8A"/>
    <w:rsid w:val="000D616E"/>
    <w:rsid w:val="000E05E3"/>
    <w:rsid w:val="000E158F"/>
    <w:rsid w:val="000E2294"/>
    <w:rsid w:val="000E284A"/>
    <w:rsid w:val="000E49D7"/>
    <w:rsid w:val="000E5787"/>
    <w:rsid w:val="000E63E9"/>
    <w:rsid w:val="000F509E"/>
    <w:rsid w:val="0010009C"/>
    <w:rsid w:val="00100478"/>
    <w:rsid w:val="0010484F"/>
    <w:rsid w:val="001109E8"/>
    <w:rsid w:val="00110D39"/>
    <w:rsid w:val="001114EF"/>
    <w:rsid w:val="001118D1"/>
    <w:rsid w:val="00111B6D"/>
    <w:rsid w:val="001120F8"/>
    <w:rsid w:val="00115704"/>
    <w:rsid w:val="00122864"/>
    <w:rsid w:val="00123770"/>
    <w:rsid w:val="0012633D"/>
    <w:rsid w:val="0012666C"/>
    <w:rsid w:val="00126724"/>
    <w:rsid w:val="00134726"/>
    <w:rsid w:val="00136A40"/>
    <w:rsid w:val="00142CB2"/>
    <w:rsid w:val="001442EC"/>
    <w:rsid w:val="001455D7"/>
    <w:rsid w:val="00145882"/>
    <w:rsid w:val="0014621C"/>
    <w:rsid w:val="00146DB7"/>
    <w:rsid w:val="001534A4"/>
    <w:rsid w:val="00167FA1"/>
    <w:rsid w:val="00172BF4"/>
    <w:rsid w:val="0017480B"/>
    <w:rsid w:val="001777E4"/>
    <w:rsid w:val="00177D80"/>
    <w:rsid w:val="001821C6"/>
    <w:rsid w:val="00184209"/>
    <w:rsid w:val="001845C2"/>
    <w:rsid w:val="00185401"/>
    <w:rsid w:val="0018580B"/>
    <w:rsid w:val="0019052C"/>
    <w:rsid w:val="00193347"/>
    <w:rsid w:val="0019341E"/>
    <w:rsid w:val="001935C6"/>
    <w:rsid w:val="001A3499"/>
    <w:rsid w:val="001A34FD"/>
    <w:rsid w:val="001A3967"/>
    <w:rsid w:val="001A3A25"/>
    <w:rsid w:val="001A4381"/>
    <w:rsid w:val="001A68FC"/>
    <w:rsid w:val="001A6AB4"/>
    <w:rsid w:val="001B598C"/>
    <w:rsid w:val="001B6F02"/>
    <w:rsid w:val="001B70EC"/>
    <w:rsid w:val="001B74B1"/>
    <w:rsid w:val="001B7CCA"/>
    <w:rsid w:val="001C78F6"/>
    <w:rsid w:val="001D2EF7"/>
    <w:rsid w:val="001D4FDF"/>
    <w:rsid w:val="001D6387"/>
    <w:rsid w:val="001E29B0"/>
    <w:rsid w:val="001E3894"/>
    <w:rsid w:val="001E58C7"/>
    <w:rsid w:val="001E6A38"/>
    <w:rsid w:val="001F03AA"/>
    <w:rsid w:val="001F03B7"/>
    <w:rsid w:val="001F1AA5"/>
    <w:rsid w:val="001F46A4"/>
    <w:rsid w:val="001F46CB"/>
    <w:rsid w:val="0020226A"/>
    <w:rsid w:val="00207BC7"/>
    <w:rsid w:val="00212147"/>
    <w:rsid w:val="002136F0"/>
    <w:rsid w:val="00213E16"/>
    <w:rsid w:val="00215596"/>
    <w:rsid w:val="00216D76"/>
    <w:rsid w:val="00217037"/>
    <w:rsid w:val="00217378"/>
    <w:rsid w:val="00217572"/>
    <w:rsid w:val="002207E5"/>
    <w:rsid w:val="00220BD3"/>
    <w:rsid w:val="00222282"/>
    <w:rsid w:val="002235E2"/>
    <w:rsid w:val="0022500B"/>
    <w:rsid w:val="00225B66"/>
    <w:rsid w:val="00226D60"/>
    <w:rsid w:val="00226FE5"/>
    <w:rsid w:val="0023103E"/>
    <w:rsid w:val="002368FA"/>
    <w:rsid w:val="002372B6"/>
    <w:rsid w:val="002379A7"/>
    <w:rsid w:val="00241188"/>
    <w:rsid w:val="002453C7"/>
    <w:rsid w:val="0024650A"/>
    <w:rsid w:val="0024684A"/>
    <w:rsid w:val="00251631"/>
    <w:rsid w:val="00254451"/>
    <w:rsid w:val="002549A1"/>
    <w:rsid w:val="00262606"/>
    <w:rsid w:val="00262E7B"/>
    <w:rsid w:val="0026342B"/>
    <w:rsid w:val="002648DD"/>
    <w:rsid w:val="002649CD"/>
    <w:rsid w:val="002650F9"/>
    <w:rsid w:val="00267404"/>
    <w:rsid w:val="00267BB6"/>
    <w:rsid w:val="002700B9"/>
    <w:rsid w:val="00272F82"/>
    <w:rsid w:val="00273045"/>
    <w:rsid w:val="002749A1"/>
    <w:rsid w:val="00277340"/>
    <w:rsid w:val="00282064"/>
    <w:rsid w:val="00282354"/>
    <w:rsid w:val="00282C6C"/>
    <w:rsid w:val="002831D8"/>
    <w:rsid w:val="00283997"/>
    <w:rsid w:val="00286F50"/>
    <w:rsid w:val="00290AC6"/>
    <w:rsid w:val="00293794"/>
    <w:rsid w:val="00297897"/>
    <w:rsid w:val="002A18FC"/>
    <w:rsid w:val="002A3DB0"/>
    <w:rsid w:val="002A7C84"/>
    <w:rsid w:val="002B03E9"/>
    <w:rsid w:val="002B04F2"/>
    <w:rsid w:val="002B1C97"/>
    <w:rsid w:val="002B5316"/>
    <w:rsid w:val="002B6247"/>
    <w:rsid w:val="002B6F12"/>
    <w:rsid w:val="002C51AB"/>
    <w:rsid w:val="002C7C7F"/>
    <w:rsid w:val="002D1B95"/>
    <w:rsid w:val="002D35C0"/>
    <w:rsid w:val="002D50D2"/>
    <w:rsid w:val="002D51A9"/>
    <w:rsid w:val="002D6B81"/>
    <w:rsid w:val="002E355E"/>
    <w:rsid w:val="002F07D3"/>
    <w:rsid w:val="002F2CC5"/>
    <w:rsid w:val="002F573B"/>
    <w:rsid w:val="002F5E04"/>
    <w:rsid w:val="002F7640"/>
    <w:rsid w:val="00305893"/>
    <w:rsid w:val="00310275"/>
    <w:rsid w:val="00311D74"/>
    <w:rsid w:val="00312419"/>
    <w:rsid w:val="00314DAB"/>
    <w:rsid w:val="00317FB8"/>
    <w:rsid w:val="003245DF"/>
    <w:rsid w:val="00324FE4"/>
    <w:rsid w:val="00326F91"/>
    <w:rsid w:val="00327561"/>
    <w:rsid w:val="00330515"/>
    <w:rsid w:val="00330F88"/>
    <w:rsid w:val="003357EC"/>
    <w:rsid w:val="00335D21"/>
    <w:rsid w:val="0033611B"/>
    <w:rsid w:val="003373E1"/>
    <w:rsid w:val="003400EB"/>
    <w:rsid w:val="00340C97"/>
    <w:rsid w:val="0034191D"/>
    <w:rsid w:val="0035060F"/>
    <w:rsid w:val="0035084A"/>
    <w:rsid w:val="00356C19"/>
    <w:rsid w:val="003577B2"/>
    <w:rsid w:val="00360865"/>
    <w:rsid w:val="003609F1"/>
    <w:rsid w:val="003612F0"/>
    <w:rsid w:val="00361DD5"/>
    <w:rsid w:val="003631DB"/>
    <w:rsid w:val="00364ADD"/>
    <w:rsid w:val="003770E6"/>
    <w:rsid w:val="00383A8E"/>
    <w:rsid w:val="00385D20"/>
    <w:rsid w:val="00386819"/>
    <w:rsid w:val="00390E13"/>
    <w:rsid w:val="003960BC"/>
    <w:rsid w:val="003967DC"/>
    <w:rsid w:val="003A1055"/>
    <w:rsid w:val="003A3037"/>
    <w:rsid w:val="003A3E29"/>
    <w:rsid w:val="003A43C3"/>
    <w:rsid w:val="003A4FF9"/>
    <w:rsid w:val="003A5646"/>
    <w:rsid w:val="003A6C7E"/>
    <w:rsid w:val="003B054F"/>
    <w:rsid w:val="003B0648"/>
    <w:rsid w:val="003B0993"/>
    <w:rsid w:val="003B1812"/>
    <w:rsid w:val="003B2579"/>
    <w:rsid w:val="003C0B5E"/>
    <w:rsid w:val="003C119E"/>
    <w:rsid w:val="003C1A35"/>
    <w:rsid w:val="003C35B0"/>
    <w:rsid w:val="003C454B"/>
    <w:rsid w:val="003D01BB"/>
    <w:rsid w:val="003D17AB"/>
    <w:rsid w:val="003D3A2C"/>
    <w:rsid w:val="003D427D"/>
    <w:rsid w:val="003E206F"/>
    <w:rsid w:val="003E326E"/>
    <w:rsid w:val="003E4E4F"/>
    <w:rsid w:val="003E6284"/>
    <w:rsid w:val="003F6553"/>
    <w:rsid w:val="003F74C7"/>
    <w:rsid w:val="0040191E"/>
    <w:rsid w:val="0040751F"/>
    <w:rsid w:val="00411A82"/>
    <w:rsid w:val="00412BBB"/>
    <w:rsid w:val="00414CA3"/>
    <w:rsid w:val="00415E4C"/>
    <w:rsid w:val="00420A54"/>
    <w:rsid w:val="004228A8"/>
    <w:rsid w:val="0042296C"/>
    <w:rsid w:val="004257E7"/>
    <w:rsid w:val="00427795"/>
    <w:rsid w:val="00427B16"/>
    <w:rsid w:val="00433ED3"/>
    <w:rsid w:val="00434BFE"/>
    <w:rsid w:val="004359D4"/>
    <w:rsid w:val="00437AD8"/>
    <w:rsid w:val="004409AE"/>
    <w:rsid w:val="00440A9B"/>
    <w:rsid w:val="00440DA8"/>
    <w:rsid w:val="0044580A"/>
    <w:rsid w:val="00447FA6"/>
    <w:rsid w:val="00452340"/>
    <w:rsid w:val="00454AA2"/>
    <w:rsid w:val="00455845"/>
    <w:rsid w:val="00455972"/>
    <w:rsid w:val="004559BC"/>
    <w:rsid w:val="0046119C"/>
    <w:rsid w:val="004612F5"/>
    <w:rsid w:val="00461EBB"/>
    <w:rsid w:val="00462FCD"/>
    <w:rsid w:val="004631C6"/>
    <w:rsid w:val="004639E3"/>
    <w:rsid w:val="0046710F"/>
    <w:rsid w:val="0046720B"/>
    <w:rsid w:val="00472E26"/>
    <w:rsid w:val="00475236"/>
    <w:rsid w:val="004778E7"/>
    <w:rsid w:val="0048161C"/>
    <w:rsid w:val="004816EE"/>
    <w:rsid w:val="00485B19"/>
    <w:rsid w:val="0048706F"/>
    <w:rsid w:val="00493E81"/>
    <w:rsid w:val="00494CB7"/>
    <w:rsid w:val="00495CE9"/>
    <w:rsid w:val="00496650"/>
    <w:rsid w:val="004A0483"/>
    <w:rsid w:val="004A1205"/>
    <w:rsid w:val="004A3259"/>
    <w:rsid w:val="004A3E2A"/>
    <w:rsid w:val="004A4E8F"/>
    <w:rsid w:val="004B7D49"/>
    <w:rsid w:val="004C069E"/>
    <w:rsid w:val="004C22C8"/>
    <w:rsid w:val="004C260D"/>
    <w:rsid w:val="004D1019"/>
    <w:rsid w:val="004D33FD"/>
    <w:rsid w:val="004D3F53"/>
    <w:rsid w:val="004D4063"/>
    <w:rsid w:val="004D5DC1"/>
    <w:rsid w:val="004D7CB5"/>
    <w:rsid w:val="004E1291"/>
    <w:rsid w:val="004E1306"/>
    <w:rsid w:val="004E2A6E"/>
    <w:rsid w:val="004E40DA"/>
    <w:rsid w:val="004E74EB"/>
    <w:rsid w:val="004F62D9"/>
    <w:rsid w:val="005022AF"/>
    <w:rsid w:val="00502ABC"/>
    <w:rsid w:val="005037EA"/>
    <w:rsid w:val="00504C94"/>
    <w:rsid w:val="005065BA"/>
    <w:rsid w:val="00507DDB"/>
    <w:rsid w:val="005100B8"/>
    <w:rsid w:val="00512C41"/>
    <w:rsid w:val="0051357B"/>
    <w:rsid w:val="005172EE"/>
    <w:rsid w:val="00517946"/>
    <w:rsid w:val="00520559"/>
    <w:rsid w:val="00520953"/>
    <w:rsid w:val="00521769"/>
    <w:rsid w:val="005235C4"/>
    <w:rsid w:val="005247AE"/>
    <w:rsid w:val="005247FF"/>
    <w:rsid w:val="00526C9C"/>
    <w:rsid w:val="00527911"/>
    <w:rsid w:val="00527D3F"/>
    <w:rsid w:val="00532622"/>
    <w:rsid w:val="005351E9"/>
    <w:rsid w:val="005422B8"/>
    <w:rsid w:val="0054515A"/>
    <w:rsid w:val="005557E4"/>
    <w:rsid w:val="00557F9F"/>
    <w:rsid w:val="00560AB7"/>
    <w:rsid w:val="00563548"/>
    <w:rsid w:val="005638D8"/>
    <w:rsid w:val="00563B88"/>
    <w:rsid w:val="00563C7B"/>
    <w:rsid w:val="00566ACD"/>
    <w:rsid w:val="00566E0B"/>
    <w:rsid w:val="00570351"/>
    <w:rsid w:val="00570B46"/>
    <w:rsid w:val="00584DC6"/>
    <w:rsid w:val="00585963"/>
    <w:rsid w:val="00587CF2"/>
    <w:rsid w:val="00592220"/>
    <w:rsid w:val="00597F5E"/>
    <w:rsid w:val="005A07B2"/>
    <w:rsid w:val="005A58EA"/>
    <w:rsid w:val="005B29C4"/>
    <w:rsid w:val="005B2FC3"/>
    <w:rsid w:val="005B5D7D"/>
    <w:rsid w:val="005B669C"/>
    <w:rsid w:val="005B6F7D"/>
    <w:rsid w:val="005C1F0A"/>
    <w:rsid w:val="005C3EDB"/>
    <w:rsid w:val="005C51D5"/>
    <w:rsid w:val="005C774A"/>
    <w:rsid w:val="005D01B1"/>
    <w:rsid w:val="005D39EF"/>
    <w:rsid w:val="005D4FFF"/>
    <w:rsid w:val="005D6365"/>
    <w:rsid w:val="005E0C4C"/>
    <w:rsid w:val="005E7322"/>
    <w:rsid w:val="005E7588"/>
    <w:rsid w:val="005F0939"/>
    <w:rsid w:val="005F15EF"/>
    <w:rsid w:val="005F2ADD"/>
    <w:rsid w:val="005F406B"/>
    <w:rsid w:val="005F5079"/>
    <w:rsid w:val="0060185E"/>
    <w:rsid w:val="00602915"/>
    <w:rsid w:val="00610F0B"/>
    <w:rsid w:val="00612E0A"/>
    <w:rsid w:val="006151D7"/>
    <w:rsid w:val="006154F5"/>
    <w:rsid w:val="006169F7"/>
    <w:rsid w:val="00622C41"/>
    <w:rsid w:val="006233F1"/>
    <w:rsid w:val="0062590E"/>
    <w:rsid w:val="00625B97"/>
    <w:rsid w:val="00627A3B"/>
    <w:rsid w:val="006374FB"/>
    <w:rsid w:val="0064231C"/>
    <w:rsid w:val="00646FC8"/>
    <w:rsid w:val="006525D8"/>
    <w:rsid w:val="0065385A"/>
    <w:rsid w:val="00656267"/>
    <w:rsid w:val="00661963"/>
    <w:rsid w:val="00662D86"/>
    <w:rsid w:val="00665D85"/>
    <w:rsid w:val="006661A7"/>
    <w:rsid w:val="00667475"/>
    <w:rsid w:val="00670350"/>
    <w:rsid w:val="00670D44"/>
    <w:rsid w:val="006712E3"/>
    <w:rsid w:val="00671820"/>
    <w:rsid w:val="00671F4C"/>
    <w:rsid w:val="0067314D"/>
    <w:rsid w:val="00673D9C"/>
    <w:rsid w:val="00674EC7"/>
    <w:rsid w:val="00674EFC"/>
    <w:rsid w:val="00675BA3"/>
    <w:rsid w:val="006816C6"/>
    <w:rsid w:val="00681CE5"/>
    <w:rsid w:val="00681D0B"/>
    <w:rsid w:val="00682420"/>
    <w:rsid w:val="006875A9"/>
    <w:rsid w:val="00691B8A"/>
    <w:rsid w:val="0069234E"/>
    <w:rsid w:val="006936B6"/>
    <w:rsid w:val="00696180"/>
    <w:rsid w:val="00696EB7"/>
    <w:rsid w:val="006A21DC"/>
    <w:rsid w:val="006A2F55"/>
    <w:rsid w:val="006B0794"/>
    <w:rsid w:val="006B17EC"/>
    <w:rsid w:val="006B2A73"/>
    <w:rsid w:val="006B428A"/>
    <w:rsid w:val="006B568B"/>
    <w:rsid w:val="006B5E65"/>
    <w:rsid w:val="006C266B"/>
    <w:rsid w:val="006C2F68"/>
    <w:rsid w:val="006C4563"/>
    <w:rsid w:val="006C5813"/>
    <w:rsid w:val="006C5A9D"/>
    <w:rsid w:val="006C7571"/>
    <w:rsid w:val="006D5E57"/>
    <w:rsid w:val="006D6B33"/>
    <w:rsid w:val="006D789A"/>
    <w:rsid w:val="006E0432"/>
    <w:rsid w:val="006E1CFA"/>
    <w:rsid w:val="006E32B1"/>
    <w:rsid w:val="006E4FD6"/>
    <w:rsid w:val="006E771D"/>
    <w:rsid w:val="006F0C97"/>
    <w:rsid w:val="006F1C98"/>
    <w:rsid w:val="006F4540"/>
    <w:rsid w:val="006F543F"/>
    <w:rsid w:val="006F5E86"/>
    <w:rsid w:val="006F6DB2"/>
    <w:rsid w:val="007007A0"/>
    <w:rsid w:val="00704477"/>
    <w:rsid w:val="007049D8"/>
    <w:rsid w:val="00705037"/>
    <w:rsid w:val="00710850"/>
    <w:rsid w:val="00711221"/>
    <w:rsid w:val="00711BC3"/>
    <w:rsid w:val="00711CE8"/>
    <w:rsid w:val="0071207C"/>
    <w:rsid w:val="007177ED"/>
    <w:rsid w:val="00721FFE"/>
    <w:rsid w:val="007225EC"/>
    <w:rsid w:val="00723AF2"/>
    <w:rsid w:val="007248A6"/>
    <w:rsid w:val="00731D82"/>
    <w:rsid w:val="00732907"/>
    <w:rsid w:val="00732E52"/>
    <w:rsid w:val="00732F88"/>
    <w:rsid w:val="0073781A"/>
    <w:rsid w:val="00737DAD"/>
    <w:rsid w:val="00741E35"/>
    <w:rsid w:val="00744CB3"/>
    <w:rsid w:val="00746A7E"/>
    <w:rsid w:val="007563DD"/>
    <w:rsid w:val="00757BA4"/>
    <w:rsid w:val="007614B5"/>
    <w:rsid w:val="00762F3F"/>
    <w:rsid w:val="007750AD"/>
    <w:rsid w:val="00777F11"/>
    <w:rsid w:val="00782056"/>
    <w:rsid w:val="00782652"/>
    <w:rsid w:val="007876CA"/>
    <w:rsid w:val="007901AF"/>
    <w:rsid w:val="007903CD"/>
    <w:rsid w:val="00792ED1"/>
    <w:rsid w:val="00793332"/>
    <w:rsid w:val="00793524"/>
    <w:rsid w:val="00793AFA"/>
    <w:rsid w:val="007A2364"/>
    <w:rsid w:val="007A2EA4"/>
    <w:rsid w:val="007A6955"/>
    <w:rsid w:val="007A7011"/>
    <w:rsid w:val="007B175C"/>
    <w:rsid w:val="007B587F"/>
    <w:rsid w:val="007B5E19"/>
    <w:rsid w:val="007B70BD"/>
    <w:rsid w:val="007C0FDC"/>
    <w:rsid w:val="007C3BEA"/>
    <w:rsid w:val="007C49C2"/>
    <w:rsid w:val="007C4A98"/>
    <w:rsid w:val="007D032C"/>
    <w:rsid w:val="007D39F1"/>
    <w:rsid w:val="007D42AC"/>
    <w:rsid w:val="007D5609"/>
    <w:rsid w:val="007D68BE"/>
    <w:rsid w:val="007D6FDB"/>
    <w:rsid w:val="007E04CF"/>
    <w:rsid w:val="007E06A9"/>
    <w:rsid w:val="007E297B"/>
    <w:rsid w:val="007E73E8"/>
    <w:rsid w:val="007E7997"/>
    <w:rsid w:val="007E7E43"/>
    <w:rsid w:val="007F0668"/>
    <w:rsid w:val="007F257E"/>
    <w:rsid w:val="007F3169"/>
    <w:rsid w:val="007F54BC"/>
    <w:rsid w:val="007F570D"/>
    <w:rsid w:val="008032C6"/>
    <w:rsid w:val="00804B7D"/>
    <w:rsid w:val="00805912"/>
    <w:rsid w:val="008139A5"/>
    <w:rsid w:val="00814219"/>
    <w:rsid w:val="00815106"/>
    <w:rsid w:val="00820BD1"/>
    <w:rsid w:val="00821A8E"/>
    <w:rsid w:val="00821F45"/>
    <w:rsid w:val="00822370"/>
    <w:rsid w:val="00822824"/>
    <w:rsid w:val="00825559"/>
    <w:rsid w:val="00830D9A"/>
    <w:rsid w:val="008323C6"/>
    <w:rsid w:val="0083428F"/>
    <w:rsid w:val="008411BC"/>
    <w:rsid w:val="0084249A"/>
    <w:rsid w:val="00843E0B"/>
    <w:rsid w:val="0084520D"/>
    <w:rsid w:val="00853124"/>
    <w:rsid w:val="00853B7C"/>
    <w:rsid w:val="00854042"/>
    <w:rsid w:val="00860C3E"/>
    <w:rsid w:val="00862625"/>
    <w:rsid w:val="00863F1C"/>
    <w:rsid w:val="00866630"/>
    <w:rsid w:val="008704AE"/>
    <w:rsid w:val="00872185"/>
    <w:rsid w:val="00873EF3"/>
    <w:rsid w:val="00875EB0"/>
    <w:rsid w:val="00877C9E"/>
    <w:rsid w:val="0088002E"/>
    <w:rsid w:val="00885E11"/>
    <w:rsid w:val="00890BD8"/>
    <w:rsid w:val="008928E2"/>
    <w:rsid w:val="00892F90"/>
    <w:rsid w:val="008946A3"/>
    <w:rsid w:val="008A2DCB"/>
    <w:rsid w:val="008A3BF1"/>
    <w:rsid w:val="008A5A99"/>
    <w:rsid w:val="008B3A37"/>
    <w:rsid w:val="008B7E78"/>
    <w:rsid w:val="008C0AA7"/>
    <w:rsid w:val="008C381B"/>
    <w:rsid w:val="008C4939"/>
    <w:rsid w:val="008C7DE3"/>
    <w:rsid w:val="008D1585"/>
    <w:rsid w:val="008D4889"/>
    <w:rsid w:val="008D59B1"/>
    <w:rsid w:val="008D5F76"/>
    <w:rsid w:val="008D6D9A"/>
    <w:rsid w:val="008D712D"/>
    <w:rsid w:val="008E3B60"/>
    <w:rsid w:val="008F2411"/>
    <w:rsid w:val="008F46EC"/>
    <w:rsid w:val="008F4CF8"/>
    <w:rsid w:val="008F6510"/>
    <w:rsid w:val="00905452"/>
    <w:rsid w:val="00905C53"/>
    <w:rsid w:val="0091344B"/>
    <w:rsid w:val="009149FF"/>
    <w:rsid w:val="00915990"/>
    <w:rsid w:val="00923001"/>
    <w:rsid w:val="0092680D"/>
    <w:rsid w:val="00930494"/>
    <w:rsid w:val="00932959"/>
    <w:rsid w:val="00932D2B"/>
    <w:rsid w:val="00935494"/>
    <w:rsid w:val="009360A3"/>
    <w:rsid w:val="00936FD7"/>
    <w:rsid w:val="00941EDE"/>
    <w:rsid w:val="00942620"/>
    <w:rsid w:val="00943316"/>
    <w:rsid w:val="00943634"/>
    <w:rsid w:val="00945A1B"/>
    <w:rsid w:val="0094709E"/>
    <w:rsid w:val="009536A8"/>
    <w:rsid w:val="00955448"/>
    <w:rsid w:val="009618D8"/>
    <w:rsid w:val="00961CB1"/>
    <w:rsid w:val="00963738"/>
    <w:rsid w:val="0096438B"/>
    <w:rsid w:val="009654D1"/>
    <w:rsid w:val="00965C14"/>
    <w:rsid w:val="009666EF"/>
    <w:rsid w:val="00966E56"/>
    <w:rsid w:val="009671B6"/>
    <w:rsid w:val="00970495"/>
    <w:rsid w:val="00973437"/>
    <w:rsid w:val="00987273"/>
    <w:rsid w:val="0099012C"/>
    <w:rsid w:val="00991754"/>
    <w:rsid w:val="0099563C"/>
    <w:rsid w:val="00997F01"/>
    <w:rsid w:val="009A4484"/>
    <w:rsid w:val="009A46DD"/>
    <w:rsid w:val="009A6195"/>
    <w:rsid w:val="009B3B5A"/>
    <w:rsid w:val="009B4129"/>
    <w:rsid w:val="009B5BFD"/>
    <w:rsid w:val="009C5631"/>
    <w:rsid w:val="009D04B1"/>
    <w:rsid w:val="009D18DE"/>
    <w:rsid w:val="009D2BF2"/>
    <w:rsid w:val="009E0F48"/>
    <w:rsid w:val="009E1012"/>
    <w:rsid w:val="009E646A"/>
    <w:rsid w:val="009F0DD5"/>
    <w:rsid w:val="009F280E"/>
    <w:rsid w:val="009F2815"/>
    <w:rsid w:val="009F2CBE"/>
    <w:rsid w:val="00A002BC"/>
    <w:rsid w:val="00A03FED"/>
    <w:rsid w:val="00A04E1C"/>
    <w:rsid w:val="00A05744"/>
    <w:rsid w:val="00A10F2F"/>
    <w:rsid w:val="00A11B8F"/>
    <w:rsid w:val="00A1327C"/>
    <w:rsid w:val="00A22CDF"/>
    <w:rsid w:val="00A236AE"/>
    <w:rsid w:val="00A23DCC"/>
    <w:rsid w:val="00A2734C"/>
    <w:rsid w:val="00A30492"/>
    <w:rsid w:val="00A31CD0"/>
    <w:rsid w:val="00A33C8D"/>
    <w:rsid w:val="00A34745"/>
    <w:rsid w:val="00A4015D"/>
    <w:rsid w:val="00A42C57"/>
    <w:rsid w:val="00A440FC"/>
    <w:rsid w:val="00A44C91"/>
    <w:rsid w:val="00A4520F"/>
    <w:rsid w:val="00A45B79"/>
    <w:rsid w:val="00A46AAC"/>
    <w:rsid w:val="00A509FD"/>
    <w:rsid w:val="00A51241"/>
    <w:rsid w:val="00A529D7"/>
    <w:rsid w:val="00A559B1"/>
    <w:rsid w:val="00A55B66"/>
    <w:rsid w:val="00A61619"/>
    <w:rsid w:val="00A65128"/>
    <w:rsid w:val="00A651F3"/>
    <w:rsid w:val="00A66E4A"/>
    <w:rsid w:val="00A6700A"/>
    <w:rsid w:val="00A725CB"/>
    <w:rsid w:val="00A72E1B"/>
    <w:rsid w:val="00A73FA2"/>
    <w:rsid w:val="00A749B4"/>
    <w:rsid w:val="00A74C6C"/>
    <w:rsid w:val="00A757A7"/>
    <w:rsid w:val="00A75F6C"/>
    <w:rsid w:val="00A76FE8"/>
    <w:rsid w:val="00A81914"/>
    <w:rsid w:val="00A8426A"/>
    <w:rsid w:val="00A84A2F"/>
    <w:rsid w:val="00A85548"/>
    <w:rsid w:val="00A87B2E"/>
    <w:rsid w:val="00A87C2A"/>
    <w:rsid w:val="00A91BA8"/>
    <w:rsid w:val="00A927E8"/>
    <w:rsid w:val="00AA1A29"/>
    <w:rsid w:val="00AA1E6C"/>
    <w:rsid w:val="00AA2900"/>
    <w:rsid w:val="00AA2999"/>
    <w:rsid w:val="00AA67EC"/>
    <w:rsid w:val="00AB12E1"/>
    <w:rsid w:val="00AB2589"/>
    <w:rsid w:val="00AB2832"/>
    <w:rsid w:val="00AB2AA3"/>
    <w:rsid w:val="00AB780A"/>
    <w:rsid w:val="00AC134A"/>
    <w:rsid w:val="00AC2970"/>
    <w:rsid w:val="00AC46AE"/>
    <w:rsid w:val="00AC5894"/>
    <w:rsid w:val="00AC79EE"/>
    <w:rsid w:val="00AD1501"/>
    <w:rsid w:val="00AD1EDF"/>
    <w:rsid w:val="00AD6E4A"/>
    <w:rsid w:val="00AE1F69"/>
    <w:rsid w:val="00AE52F6"/>
    <w:rsid w:val="00AE5DCE"/>
    <w:rsid w:val="00AE656D"/>
    <w:rsid w:val="00AE7A2B"/>
    <w:rsid w:val="00AF06AB"/>
    <w:rsid w:val="00AF07EC"/>
    <w:rsid w:val="00AF1F9C"/>
    <w:rsid w:val="00AF3C43"/>
    <w:rsid w:val="00AF6333"/>
    <w:rsid w:val="00AF7933"/>
    <w:rsid w:val="00AF79CF"/>
    <w:rsid w:val="00B04238"/>
    <w:rsid w:val="00B05A69"/>
    <w:rsid w:val="00B05D98"/>
    <w:rsid w:val="00B14C2D"/>
    <w:rsid w:val="00B23C66"/>
    <w:rsid w:val="00B25728"/>
    <w:rsid w:val="00B27F2B"/>
    <w:rsid w:val="00B3085B"/>
    <w:rsid w:val="00B32607"/>
    <w:rsid w:val="00B36193"/>
    <w:rsid w:val="00B36D90"/>
    <w:rsid w:val="00B40F46"/>
    <w:rsid w:val="00B50584"/>
    <w:rsid w:val="00B52416"/>
    <w:rsid w:val="00B56C6D"/>
    <w:rsid w:val="00B57D77"/>
    <w:rsid w:val="00B61E60"/>
    <w:rsid w:val="00B65CD5"/>
    <w:rsid w:val="00B663AA"/>
    <w:rsid w:val="00B6771F"/>
    <w:rsid w:val="00B7112A"/>
    <w:rsid w:val="00B71D04"/>
    <w:rsid w:val="00B75F80"/>
    <w:rsid w:val="00B772C9"/>
    <w:rsid w:val="00B81FA4"/>
    <w:rsid w:val="00B837D0"/>
    <w:rsid w:val="00B85400"/>
    <w:rsid w:val="00B85B71"/>
    <w:rsid w:val="00B87A8B"/>
    <w:rsid w:val="00B90635"/>
    <w:rsid w:val="00B920ED"/>
    <w:rsid w:val="00B94BF7"/>
    <w:rsid w:val="00B95C92"/>
    <w:rsid w:val="00B96154"/>
    <w:rsid w:val="00B96A28"/>
    <w:rsid w:val="00B970B8"/>
    <w:rsid w:val="00BA0AB5"/>
    <w:rsid w:val="00BA1D49"/>
    <w:rsid w:val="00BA35FD"/>
    <w:rsid w:val="00BA3CCD"/>
    <w:rsid w:val="00BA4727"/>
    <w:rsid w:val="00BA4B5D"/>
    <w:rsid w:val="00BA76E8"/>
    <w:rsid w:val="00BB177E"/>
    <w:rsid w:val="00BC016A"/>
    <w:rsid w:val="00BC0976"/>
    <w:rsid w:val="00BC2B99"/>
    <w:rsid w:val="00BC3999"/>
    <w:rsid w:val="00BC44B5"/>
    <w:rsid w:val="00BD1C67"/>
    <w:rsid w:val="00BD2553"/>
    <w:rsid w:val="00BD49DC"/>
    <w:rsid w:val="00BD4FF7"/>
    <w:rsid w:val="00BD5BFF"/>
    <w:rsid w:val="00BD68CB"/>
    <w:rsid w:val="00BD6F52"/>
    <w:rsid w:val="00BE1C71"/>
    <w:rsid w:val="00BE3577"/>
    <w:rsid w:val="00BE39E2"/>
    <w:rsid w:val="00BF3253"/>
    <w:rsid w:val="00BF74DC"/>
    <w:rsid w:val="00C0345B"/>
    <w:rsid w:val="00C06F54"/>
    <w:rsid w:val="00C12D60"/>
    <w:rsid w:val="00C315B0"/>
    <w:rsid w:val="00C433D1"/>
    <w:rsid w:val="00C433E9"/>
    <w:rsid w:val="00C43467"/>
    <w:rsid w:val="00C458BD"/>
    <w:rsid w:val="00C46E82"/>
    <w:rsid w:val="00C51141"/>
    <w:rsid w:val="00C52221"/>
    <w:rsid w:val="00C5267C"/>
    <w:rsid w:val="00C563ED"/>
    <w:rsid w:val="00C56CE0"/>
    <w:rsid w:val="00C5770C"/>
    <w:rsid w:val="00C61278"/>
    <w:rsid w:val="00C61969"/>
    <w:rsid w:val="00C61BB7"/>
    <w:rsid w:val="00C61EA8"/>
    <w:rsid w:val="00C62ACF"/>
    <w:rsid w:val="00C67B91"/>
    <w:rsid w:val="00C70807"/>
    <w:rsid w:val="00C728CC"/>
    <w:rsid w:val="00C7312D"/>
    <w:rsid w:val="00C73A0A"/>
    <w:rsid w:val="00C7688D"/>
    <w:rsid w:val="00C77519"/>
    <w:rsid w:val="00C8339C"/>
    <w:rsid w:val="00C8343C"/>
    <w:rsid w:val="00C83960"/>
    <w:rsid w:val="00C8473F"/>
    <w:rsid w:val="00C85AC1"/>
    <w:rsid w:val="00C9033C"/>
    <w:rsid w:val="00C908A3"/>
    <w:rsid w:val="00C91E4C"/>
    <w:rsid w:val="00C9398B"/>
    <w:rsid w:val="00C942F9"/>
    <w:rsid w:val="00C94B1A"/>
    <w:rsid w:val="00C94B3C"/>
    <w:rsid w:val="00C9660B"/>
    <w:rsid w:val="00C96B24"/>
    <w:rsid w:val="00C97F22"/>
    <w:rsid w:val="00CA0574"/>
    <w:rsid w:val="00CB0297"/>
    <w:rsid w:val="00CB3024"/>
    <w:rsid w:val="00CB3990"/>
    <w:rsid w:val="00CB4BB8"/>
    <w:rsid w:val="00CB684F"/>
    <w:rsid w:val="00CB78CB"/>
    <w:rsid w:val="00CC01B6"/>
    <w:rsid w:val="00CC168C"/>
    <w:rsid w:val="00CC45B5"/>
    <w:rsid w:val="00CC4A8E"/>
    <w:rsid w:val="00CC5C45"/>
    <w:rsid w:val="00CC6E63"/>
    <w:rsid w:val="00CD173D"/>
    <w:rsid w:val="00CD2D89"/>
    <w:rsid w:val="00CD47CB"/>
    <w:rsid w:val="00CD56E1"/>
    <w:rsid w:val="00CD6837"/>
    <w:rsid w:val="00CD717F"/>
    <w:rsid w:val="00CE3F5D"/>
    <w:rsid w:val="00CE43E1"/>
    <w:rsid w:val="00CF0179"/>
    <w:rsid w:val="00CF2145"/>
    <w:rsid w:val="00CF6692"/>
    <w:rsid w:val="00D02507"/>
    <w:rsid w:val="00D04C56"/>
    <w:rsid w:val="00D06E5A"/>
    <w:rsid w:val="00D07DEF"/>
    <w:rsid w:val="00D11142"/>
    <w:rsid w:val="00D1156F"/>
    <w:rsid w:val="00D1258E"/>
    <w:rsid w:val="00D13371"/>
    <w:rsid w:val="00D22209"/>
    <w:rsid w:val="00D22E60"/>
    <w:rsid w:val="00D24177"/>
    <w:rsid w:val="00D241EF"/>
    <w:rsid w:val="00D2587F"/>
    <w:rsid w:val="00D304A0"/>
    <w:rsid w:val="00D338FC"/>
    <w:rsid w:val="00D35C6F"/>
    <w:rsid w:val="00D4066F"/>
    <w:rsid w:val="00D41FD7"/>
    <w:rsid w:val="00D42353"/>
    <w:rsid w:val="00D4276D"/>
    <w:rsid w:val="00D433C6"/>
    <w:rsid w:val="00D43D3E"/>
    <w:rsid w:val="00D44833"/>
    <w:rsid w:val="00D45199"/>
    <w:rsid w:val="00D47FA8"/>
    <w:rsid w:val="00D503C3"/>
    <w:rsid w:val="00D50A50"/>
    <w:rsid w:val="00D50D20"/>
    <w:rsid w:val="00D52533"/>
    <w:rsid w:val="00D561B4"/>
    <w:rsid w:val="00D71E5E"/>
    <w:rsid w:val="00D73137"/>
    <w:rsid w:val="00D738BA"/>
    <w:rsid w:val="00D73C41"/>
    <w:rsid w:val="00D7611F"/>
    <w:rsid w:val="00D766C2"/>
    <w:rsid w:val="00D77B4A"/>
    <w:rsid w:val="00D80161"/>
    <w:rsid w:val="00D8026B"/>
    <w:rsid w:val="00D802F9"/>
    <w:rsid w:val="00D83DB0"/>
    <w:rsid w:val="00D869C5"/>
    <w:rsid w:val="00D86F5F"/>
    <w:rsid w:val="00D90BFD"/>
    <w:rsid w:val="00D92333"/>
    <w:rsid w:val="00D959F0"/>
    <w:rsid w:val="00D97F28"/>
    <w:rsid w:val="00DA0C0A"/>
    <w:rsid w:val="00DA1962"/>
    <w:rsid w:val="00DA1AE3"/>
    <w:rsid w:val="00DA1E8D"/>
    <w:rsid w:val="00DA24FB"/>
    <w:rsid w:val="00DA26AF"/>
    <w:rsid w:val="00DA28D6"/>
    <w:rsid w:val="00DA34C5"/>
    <w:rsid w:val="00DA4F6B"/>
    <w:rsid w:val="00DA6E6B"/>
    <w:rsid w:val="00DB0C64"/>
    <w:rsid w:val="00DB1462"/>
    <w:rsid w:val="00DB1706"/>
    <w:rsid w:val="00DB4CD3"/>
    <w:rsid w:val="00DC008B"/>
    <w:rsid w:val="00DC16B4"/>
    <w:rsid w:val="00DC3C0C"/>
    <w:rsid w:val="00DC4CE7"/>
    <w:rsid w:val="00DC6743"/>
    <w:rsid w:val="00DC7C48"/>
    <w:rsid w:val="00DC7DAF"/>
    <w:rsid w:val="00DD1E9D"/>
    <w:rsid w:val="00DD31F0"/>
    <w:rsid w:val="00DD38CF"/>
    <w:rsid w:val="00DD5BE6"/>
    <w:rsid w:val="00DD6459"/>
    <w:rsid w:val="00DE6200"/>
    <w:rsid w:val="00DF13B4"/>
    <w:rsid w:val="00DF44DA"/>
    <w:rsid w:val="00DF61D9"/>
    <w:rsid w:val="00DF6BA5"/>
    <w:rsid w:val="00E037FF"/>
    <w:rsid w:val="00E10C9D"/>
    <w:rsid w:val="00E1162F"/>
    <w:rsid w:val="00E1249A"/>
    <w:rsid w:val="00E12F9C"/>
    <w:rsid w:val="00E21896"/>
    <w:rsid w:val="00E234B4"/>
    <w:rsid w:val="00E237FA"/>
    <w:rsid w:val="00E3349F"/>
    <w:rsid w:val="00E415E9"/>
    <w:rsid w:val="00E51119"/>
    <w:rsid w:val="00E6111D"/>
    <w:rsid w:val="00E61341"/>
    <w:rsid w:val="00E621AB"/>
    <w:rsid w:val="00E62AE7"/>
    <w:rsid w:val="00E63022"/>
    <w:rsid w:val="00E641D8"/>
    <w:rsid w:val="00E645C4"/>
    <w:rsid w:val="00E716DE"/>
    <w:rsid w:val="00E75254"/>
    <w:rsid w:val="00E77207"/>
    <w:rsid w:val="00E77725"/>
    <w:rsid w:val="00E778F1"/>
    <w:rsid w:val="00E778F7"/>
    <w:rsid w:val="00E811EC"/>
    <w:rsid w:val="00E81721"/>
    <w:rsid w:val="00E82296"/>
    <w:rsid w:val="00E86631"/>
    <w:rsid w:val="00E872A5"/>
    <w:rsid w:val="00E90A85"/>
    <w:rsid w:val="00E9119E"/>
    <w:rsid w:val="00E93896"/>
    <w:rsid w:val="00E9525E"/>
    <w:rsid w:val="00E95C06"/>
    <w:rsid w:val="00EA2497"/>
    <w:rsid w:val="00EA49FA"/>
    <w:rsid w:val="00EA4A81"/>
    <w:rsid w:val="00EA4B2E"/>
    <w:rsid w:val="00EA4C16"/>
    <w:rsid w:val="00EA587D"/>
    <w:rsid w:val="00EA608B"/>
    <w:rsid w:val="00EA71A7"/>
    <w:rsid w:val="00EB0E03"/>
    <w:rsid w:val="00EB1693"/>
    <w:rsid w:val="00EB3718"/>
    <w:rsid w:val="00EB3E32"/>
    <w:rsid w:val="00EC1A1E"/>
    <w:rsid w:val="00EC2B52"/>
    <w:rsid w:val="00EC2DB3"/>
    <w:rsid w:val="00ED0D42"/>
    <w:rsid w:val="00ED25B1"/>
    <w:rsid w:val="00ED5CE4"/>
    <w:rsid w:val="00EE010B"/>
    <w:rsid w:val="00EE0321"/>
    <w:rsid w:val="00EE1E02"/>
    <w:rsid w:val="00EE422E"/>
    <w:rsid w:val="00EE60EC"/>
    <w:rsid w:val="00EE66FE"/>
    <w:rsid w:val="00EE76E6"/>
    <w:rsid w:val="00EF36AF"/>
    <w:rsid w:val="00EF54F8"/>
    <w:rsid w:val="00EF6566"/>
    <w:rsid w:val="00F00726"/>
    <w:rsid w:val="00F07517"/>
    <w:rsid w:val="00F13EBB"/>
    <w:rsid w:val="00F14727"/>
    <w:rsid w:val="00F152D1"/>
    <w:rsid w:val="00F15B6E"/>
    <w:rsid w:val="00F15D89"/>
    <w:rsid w:val="00F16E18"/>
    <w:rsid w:val="00F17CBC"/>
    <w:rsid w:val="00F23527"/>
    <w:rsid w:val="00F24496"/>
    <w:rsid w:val="00F25927"/>
    <w:rsid w:val="00F26D2A"/>
    <w:rsid w:val="00F27BD4"/>
    <w:rsid w:val="00F33F2B"/>
    <w:rsid w:val="00F34241"/>
    <w:rsid w:val="00F404C6"/>
    <w:rsid w:val="00F406DE"/>
    <w:rsid w:val="00F40D9E"/>
    <w:rsid w:val="00F422F2"/>
    <w:rsid w:val="00F42468"/>
    <w:rsid w:val="00F43A69"/>
    <w:rsid w:val="00F4482B"/>
    <w:rsid w:val="00F46379"/>
    <w:rsid w:val="00F51195"/>
    <w:rsid w:val="00F52E35"/>
    <w:rsid w:val="00F5356F"/>
    <w:rsid w:val="00F5647C"/>
    <w:rsid w:val="00F57E15"/>
    <w:rsid w:val="00F60A14"/>
    <w:rsid w:val="00F60BDD"/>
    <w:rsid w:val="00F62A9E"/>
    <w:rsid w:val="00F63698"/>
    <w:rsid w:val="00F6526A"/>
    <w:rsid w:val="00F6773E"/>
    <w:rsid w:val="00F730C5"/>
    <w:rsid w:val="00F7550E"/>
    <w:rsid w:val="00F82E1B"/>
    <w:rsid w:val="00F84C7F"/>
    <w:rsid w:val="00F84C80"/>
    <w:rsid w:val="00F851F3"/>
    <w:rsid w:val="00F87246"/>
    <w:rsid w:val="00F9060B"/>
    <w:rsid w:val="00F920C3"/>
    <w:rsid w:val="00F93C35"/>
    <w:rsid w:val="00F946B7"/>
    <w:rsid w:val="00F947B4"/>
    <w:rsid w:val="00F951F0"/>
    <w:rsid w:val="00F96326"/>
    <w:rsid w:val="00FA2BE0"/>
    <w:rsid w:val="00FA528D"/>
    <w:rsid w:val="00FA65DB"/>
    <w:rsid w:val="00FB3303"/>
    <w:rsid w:val="00FB416D"/>
    <w:rsid w:val="00FB50C8"/>
    <w:rsid w:val="00FB5DE9"/>
    <w:rsid w:val="00FC0B1D"/>
    <w:rsid w:val="00FC15E9"/>
    <w:rsid w:val="00FC1685"/>
    <w:rsid w:val="00FC2B6B"/>
    <w:rsid w:val="00FC2F3C"/>
    <w:rsid w:val="00FC3769"/>
    <w:rsid w:val="00FC73D2"/>
    <w:rsid w:val="00FD187C"/>
    <w:rsid w:val="00FD3ADA"/>
    <w:rsid w:val="00FD5A52"/>
    <w:rsid w:val="00FD5BE4"/>
    <w:rsid w:val="00FD5E72"/>
    <w:rsid w:val="00FD6E15"/>
    <w:rsid w:val="00FE0197"/>
    <w:rsid w:val="00FE32E6"/>
    <w:rsid w:val="00FE777E"/>
    <w:rsid w:val="00FF1E2C"/>
    <w:rsid w:val="00FF459D"/>
    <w:rsid w:val="00FF49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9BE796C"/>
  <w15:docId w15:val="{37EB96D7-44B8-4E21-A93C-3AB4666B5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721F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5247F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F2449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54515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21FFE"/>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5247FF"/>
    <w:rPr>
      <w:rFonts w:asciiTheme="majorHAnsi" w:eastAsiaTheme="majorEastAsia" w:hAnsiTheme="majorHAnsi" w:cstheme="majorBidi"/>
      <w:b/>
      <w:bCs/>
      <w:color w:val="4F81BD" w:themeColor="accent1"/>
      <w:sz w:val="26"/>
      <w:szCs w:val="26"/>
    </w:rPr>
  </w:style>
  <w:style w:type="paragraph" w:styleId="Prrafodelista">
    <w:name w:val="List Paragraph"/>
    <w:basedOn w:val="Normal"/>
    <w:link w:val="PrrafodelistaCar"/>
    <w:uiPriority w:val="34"/>
    <w:qFormat/>
    <w:rsid w:val="00FA528D"/>
    <w:pPr>
      <w:ind w:left="720"/>
      <w:contextualSpacing/>
    </w:pPr>
  </w:style>
  <w:style w:type="character" w:styleId="Refdecomentario">
    <w:name w:val="annotation reference"/>
    <w:basedOn w:val="Fuentedeprrafopredeter"/>
    <w:uiPriority w:val="99"/>
    <w:semiHidden/>
    <w:unhideWhenUsed/>
    <w:rsid w:val="00D97F28"/>
    <w:rPr>
      <w:sz w:val="16"/>
      <w:szCs w:val="16"/>
    </w:rPr>
  </w:style>
  <w:style w:type="paragraph" w:styleId="Textocomentario">
    <w:name w:val="annotation text"/>
    <w:basedOn w:val="Normal"/>
    <w:link w:val="TextocomentarioCar"/>
    <w:uiPriority w:val="99"/>
    <w:semiHidden/>
    <w:unhideWhenUsed/>
    <w:rsid w:val="00D97F2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97F28"/>
    <w:rPr>
      <w:sz w:val="20"/>
      <w:szCs w:val="20"/>
    </w:rPr>
  </w:style>
  <w:style w:type="paragraph" w:styleId="Asuntodelcomentario">
    <w:name w:val="annotation subject"/>
    <w:basedOn w:val="Textocomentario"/>
    <w:next w:val="Textocomentario"/>
    <w:link w:val="AsuntodelcomentarioCar"/>
    <w:uiPriority w:val="99"/>
    <w:semiHidden/>
    <w:unhideWhenUsed/>
    <w:rsid w:val="00D97F28"/>
    <w:rPr>
      <w:b/>
      <w:bCs/>
    </w:rPr>
  </w:style>
  <w:style w:type="character" w:customStyle="1" w:styleId="AsuntodelcomentarioCar">
    <w:name w:val="Asunto del comentario Car"/>
    <w:basedOn w:val="TextocomentarioCar"/>
    <w:link w:val="Asuntodelcomentario"/>
    <w:uiPriority w:val="99"/>
    <w:semiHidden/>
    <w:rsid w:val="00D97F28"/>
    <w:rPr>
      <w:b/>
      <w:bCs/>
      <w:sz w:val="20"/>
      <w:szCs w:val="20"/>
    </w:rPr>
  </w:style>
  <w:style w:type="paragraph" w:styleId="Textodeglobo">
    <w:name w:val="Balloon Text"/>
    <w:basedOn w:val="Normal"/>
    <w:link w:val="TextodegloboCar"/>
    <w:uiPriority w:val="99"/>
    <w:semiHidden/>
    <w:unhideWhenUsed/>
    <w:rsid w:val="00D97F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7F28"/>
    <w:rPr>
      <w:rFonts w:ascii="Tahoma" w:hAnsi="Tahoma" w:cs="Tahoma"/>
      <w:sz w:val="16"/>
      <w:szCs w:val="16"/>
    </w:rPr>
  </w:style>
  <w:style w:type="paragraph" w:styleId="TtuloTDC">
    <w:name w:val="TOC Heading"/>
    <w:basedOn w:val="Ttulo1"/>
    <w:next w:val="Normal"/>
    <w:uiPriority w:val="39"/>
    <w:semiHidden/>
    <w:unhideWhenUsed/>
    <w:qFormat/>
    <w:rsid w:val="00EA587D"/>
    <w:pPr>
      <w:outlineLvl w:val="9"/>
    </w:pPr>
    <w:rPr>
      <w:lang w:eastAsia="es-ES"/>
    </w:rPr>
  </w:style>
  <w:style w:type="paragraph" w:styleId="TDC1">
    <w:name w:val="toc 1"/>
    <w:basedOn w:val="Normal"/>
    <w:next w:val="Normal"/>
    <w:autoRedefine/>
    <w:uiPriority w:val="39"/>
    <w:unhideWhenUsed/>
    <w:rsid w:val="00335D21"/>
    <w:pPr>
      <w:tabs>
        <w:tab w:val="right" w:leader="dot" w:pos="8494"/>
      </w:tabs>
      <w:spacing w:after="100"/>
    </w:pPr>
  </w:style>
  <w:style w:type="paragraph" w:styleId="TDC2">
    <w:name w:val="toc 2"/>
    <w:basedOn w:val="Normal"/>
    <w:next w:val="Normal"/>
    <w:autoRedefine/>
    <w:uiPriority w:val="39"/>
    <w:unhideWhenUsed/>
    <w:rsid w:val="00EA587D"/>
    <w:pPr>
      <w:spacing w:after="100"/>
      <w:ind w:left="220"/>
    </w:pPr>
  </w:style>
  <w:style w:type="character" w:styleId="Hipervnculo">
    <w:name w:val="Hyperlink"/>
    <w:basedOn w:val="Fuentedeprrafopredeter"/>
    <w:uiPriority w:val="99"/>
    <w:unhideWhenUsed/>
    <w:rsid w:val="00EA587D"/>
    <w:rPr>
      <w:color w:val="0000FF" w:themeColor="hyperlink"/>
      <w:u w:val="single"/>
    </w:rPr>
  </w:style>
  <w:style w:type="table" w:styleId="Tablaconcuadrcula">
    <w:name w:val="Table Grid"/>
    <w:basedOn w:val="Tablanormal"/>
    <w:rsid w:val="00C94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C942F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3Car">
    <w:name w:val="Título 3 Car"/>
    <w:basedOn w:val="Fuentedeprrafopredeter"/>
    <w:link w:val="Ttulo3"/>
    <w:uiPriority w:val="9"/>
    <w:rsid w:val="00F24496"/>
    <w:rPr>
      <w:rFonts w:asciiTheme="majorHAnsi" w:eastAsiaTheme="majorEastAsia" w:hAnsiTheme="majorHAnsi" w:cstheme="majorBidi"/>
      <w:color w:val="243F60" w:themeColor="accent1" w:themeShade="7F"/>
      <w:sz w:val="24"/>
      <w:szCs w:val="24"/>
    </w:rPr>
  </w:style>
  <w:style w:type="paragraph" w:styleId="Textonotapie">
    <w:name w:val="footnote text"/>
    <w:basedOn w:val="Normal"/>
    <w:link w:val="TextonotapieCar"/>
    <w:uiPriority w:val="99"/>
    <w:semiHidden/>
    <w:unhideWhenUsed/>
    <w:rsid w:val="0065385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5385A"/>
    <w:rPr>
      <w:sz w:val="20"/>
      <w:szCs w:val="20"/>
    </w:rPr>
  </w:style>
  <w:style w:type="character" w:styleId="Refdenotaalpie">
    <w:name w:val="footnote reference"/>
    <w:basedOn w:val="Fuentedeprrafopredeter"/>
    <w:uiPriority w:val="99"/>
    <w:semiHidden/>
    <w:unhideWhenUsed/>
    <w:rsid w:val="0065385A"/>
    <w:rPr>
      <w:vertAlign w:val="superscript"/>
    </w:rPr>
  </w:style>
  <w:style w:type="paragraph" w:styleId="TDC3">
    <w:name w:val="toc 3"/>
    <w:basedOn w:val="Normal"/>
    <w:next w:val="Normal"/>
    <w:autoRedefine/>
    <w:uiPriority w:val="39"/>
    <w:unhideWhenUsed/>
    <w:rsid w:val="00C94B1A"/>
    <w:pPr>
      <w:spacing w:after="100"/>
      <w:ind w:left="440"/>
    </w:pPr>
  </w:style>
  <w:style w:type="character" w:customStyle="1" w:styleId="Ttulo4Car">
    <w:name w:val="Título 4 Car"/>
    <w:basedOn w:val="Fuentedeprrafopredeter"/>
    <w:link w:val="Ttulo4"/>
    <w:uiPriority w:val="9"/>
    <w:rsid w:val="0054515A"/>
    <w:rPr>
      <w:rFonts w:asciiTheme="majorHAnsi" w:eastAsiaTheme="majorEastAsia" w:hAnsiTheme="majorHAnsi" w:cstheme="majorBidi"/>
      <w:b/>
      <w:bCs/>
      <w:i/>
      <w:iCs/>
      <w:color w:val="4F81BD" w:themeColor="accent1"/>
    </w:rPr>
  </w:style>
  <w:style w:type="table" w:customStyle="1" w:styleId="Cuadrculadetablaclara2">
    <w:name w:val="Cuadrícula de tabla clara2"/>
    <w:basedOn w:val="Tablanormal"/>
    <w:uiPriority w:val="40"/>
    <w:rsid w:val="003770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fasis">
    <w:name w:val="Emphasis"/>
    <w:basedOn w:val="Fuentedeprrafopredeter"/>
    <w:uiPriority w:val="20"/>
    <w:qFormat/>
    <w:rsid w:val="007E73E8"/>
    <w:rPr>
      <w:i/>
      <w:iCs/>
    </w:rPr>
  </w:style>
  <w:style w:type="paragraph" w:styleId="Encabezado">
    <w:name w:val="header"/>
    <w:basedOn w:val="Normal"/>
    <w:link w:val="EncabezadoCar"/>
    <w:uiPriority w:val="99"/>
    <w:unhideWhenUsed/>
    <w:rsid w:val="00433ED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33ED3"/>
  </w:style>
  <w:style w:type="paragraph" w:styleId="Piedepgina">
    <w:name w:val="footer"/>
    <w:basedOn w:val="Normal"/>
    <w:link w:val="PiedepginaCar"/>
    <w:uiPriority w:val="99"/>
    <w:unhideWhenUsed/>
    <w:rsid w:val="00433ED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33ED3"/>
  </w:style>
  <w:style w:type="paragraph" w:styleId="Textonotaalfinal">
    <w:name w:val="endnote text"/>
    <w:basedOn w:val="Normal"/>
    <w:link w:val="TextonotaalfinalCar"/>
    <w:uiPriority w:val="99"/>
    <w:semiHidden/>
    <w:unhideWhenUsed/>
    <w:rsid w:val="00BC2B99"/>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C2B99"/>
    <w:rPr>
      <w:sz w:val="20"/>
      <w:szCs w:val="20"/>
    </w:rPr>
  </w:style>
  <w:style w:type="character" w:styleId="Refdenotaalfinal">
    <w:name w:val="endnote reference"/>
    <w:basedOn w:val="Fuentedeprrafopredeter"/>
    <w:uiPriority w:val="99"/>
    <w:semiHidden/>
    <w:unhideWhenUsed/>
    <w:rsid w:val="00BC2B99"/>
    <w:rPr>
      <w:vertAlign w:val="superscript"/>
    </w:rPr>
  </w:style>
  <w:style w:type="table" w:customStyle="1" w:styleId="Tabladecuadrcula5oscura-nfasis11">
    <w:name w:val="Tabla de cuadrícula 5 oscura - Énfasis 11"/>
    <w:basedOn w:val="Tablanormal"/>
    <w:uiPriority w:val="50"/>
    <w:rsid w:val="007A236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PrrafodelistaCar">
    <w:name w:val="Párrafo de lista Car"/>
    <w:link w:val="Prrafodelista"/>
    <w:uiPriority w:val="34"/>
    <w:locked/>
    <w:rsid w:val="00FD3ADA"/>
  </w:style>
  <w:style w:type="character" w:customStyle="1" w:styleId="form-control-text">
    <w:name w:val="form-control-text"/>
    <w:basedOn w:val="Fuentedeprrafopredeter"/>
    <w:rsid w:val="007225EC"/>
  </w:style>
  <w:style w:type="paragraph" w:styleId="Revisin">
    <w:name w:val="Revision"/>
    <w:hidden/>
    <w:uiPriority w:val="99"/>
    <w:semiHidden/>
    <w:rsid w:val="00892F90"/>
    <w:pPr>
      <w:spacing w:after="0" w:line="240" w:lineRule="auto"/>
    </w:pPr>
  </w:style>
  <w:style w:type="paragraph" w:customStyle="1" w:styleId="Default">
    <w:name w:val="Default"/>
    <w:rsid w:val="004E1291"/>
    <w:pPr>
      <w:autoSpaceDE w:val="0"/>
      <w:autoSpaceDN w:val="0"/>
      <w:adjustRightInd w:val="0"/>
      <w:spacing w:after="0" w:line="240" w:lineRule="auto"/>
    </w:pPr>
    <w:rPr>
      <w:rFonts w:ascii="Calibri" w:hAnsi="Calibri" w:cs="Calibri"/>
      <w:color w:val="000000"/>
      <w:sz w:val="24"/>
      <w:szCs w:val="24"/>
    </w:rPr>
  </w:style>
  <w:style w:type="paragraph" w:styleId="Textoindependiente">
    <w:name w:val="Body Text"/>
    <w:basedOn w:val="Normal"/>
    <w:link w:val="TextoindependienteCar"/>
    <w:uiPriority w:val="1"/>
    <w:qFormat/>
    <w:rsid w:val="00C46E82"/>
    <w:pPr>
      <w:widowControl w:val="0"/>
      <w:autoSpaceDE w:val="0"/>
      <w:autoSpaceDN w:val="0"/>
      <w:spacing w:after="0" w:line="240" w:lineRule="auto"/>
    </w:pPr>
    <w:rPr>
      <w:rFonts w:ascii="Arial MT" w:eastAsia="Arial MT" w:hAnsi="Arial MT" w:cs="Arial MT"/>
      <w:sz w:val="20"/>
      <w:szCs w:val="20"/>
    </w:rPr>
  </w:style>
  <w:style w:type="character" w:customStyle="1" w:styleId="TextoindependienteCar">
    <w:name w:val="Texto independiente Car"/>
    <w:basedOn w:val="Fuentedeprrafopredeter"/>
    <w:link w:val="Textoindependiente"/>
    <w:uiPriority w:val="1"/>
    <w:rsid w:val="00C46E82"/>
    <w:rPr>
      <w:rFonts w:ascii="Arial MT" w:eastAsia="Arial MT" w:hAnsi="Arial MT" w:cs="Arial M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85507">
      <w:bodyDiv w:val="1"/>
      <w:marLeft w:val="0"/>
      <w:marRight w:val="0"/>
      <w:marTop w:val="0"/>
      <w:marBottom w:val="0"/>
      <w:divBdr>
        <w:top w:val="none" w:sz="0" w:space="0" w:color="auto"/>
        <w:left w:val="none" w:sz="0" w:space="0" w:color="auto"/>
        <w:bottom w:val="none" w:sz="0" w:space="0" w:color="auto"/>
        <w:right w:val="none" w:sz="0" w:space="0" w:color="auto"/>
      </w:divBdr>
    </w:div>
    <w:div w:id="56906632">
      <w:bodyDiv w:val="1"/>
      <w:marLeft w:val="0"/>
      <w:marRight w:val="0"/>
      <w:marTop w:val="0"/>
      <w:marBottom w:val="0"/>
      <w:divBdr>
        <w:top w:val="none" w:sz="0" w:space="0" w:color="auto"/>
        <w:left w:val="none" w:sz="0" w:space="0" w:color="auto"/>
        <w:bottom w:val="none" w:sz="0" w:space="0" w:color="auto"/>
        <w:right w:val="none" w:sz="0" w:space="0" w:color="auto"/>
      </w:divBdr>
    </w:div>
    <w:div w:id="201796252">
      <w:bodyDiv w:val="1"/>
      <w:marLeft w:val="0"/>
      <w:marRight w:val="0"/>
      <w:marTop w:val="0"/>
      <w:marBottom w:val="0"/>
      <w:divBdr>
        <w:top w:val="none" w:sz="0" w:space="0" w:color="auto"/>
        <w:left w:val="none" w:sz="0" w:space="0" w:color="auto"/>
        <w:bottom w:val="none" w:sz="0" w:space="0" w:color="auto"/>
        <w:right w:val="none" w:sz="0" w:space="0" w:color="auto"/>
      </w:divBdr>
    </w:div>
    <w:div w:id="313872046">
      <w:bodyDiv w:val="1"/>
      <w:marLeft w:val="0"/>
      <w:marRight w:val="0"/>
      <w:marTop w:val="0"/>
      <w:marBottom w:val="0"/>
      <w:divBdr>
        <w:top w:val="none" w:sz="0" w:space="0" w:color="auto"/>
        <w:left w:val="none" w:sz="0" w:space="0" w:color="auto"/>
        <w:bottom w:val="none" w:sz="0" w:space="0" w:color="auto"/>
        <w:right w:val="none" w:sz="0" w:space="0" w:color="auto"/>
      </w:divBdr>
    </w:div>
    <w:div w:id="536551304">
      <w:bodyDiv w:val="1"/>
      <w:marLeft w:val="0"/>
      <w:marRight w:val="0"/>
      <w:marTop w:val="0"/>
      <w:marBottom w:val="0"/>
      <w:divBdr>
        <w:top w:val="none" w:sz="0" w:space="0" w:color="auto"/>
        <w:left w:val="none" w:sz="0" w:space="0" w:color="auto"/>
        <w:bottom w:val="none" w:sz="0" w:space="0" w:color="auto"/>
        <w:right w:val="none" w:sz="0" w:space="0" w:color="auto"/>
      </w:divBdr>
    </w:div>
    <w:div w:id="680856851">
      <w:bodyDiv w:val="1"/>
      <w:marLeft w:val="0"/>
      <w:marRight w:val="0"/>
      <w:marTop w:val="0"/>
      <w:marBottom w:val="0"/>
      <w:divBdr>
        <w:top w:val="none" w:sz="0" w:space="0" w:color="auto"/>
        <w:left w:val="none" w:sz="0" w:space="0" w:color="auto"/>
        <w:bottom w:val="none" w:sz="0" w:space="0" w:color="auto"/>
        <w:right w:val="none" w:sz="0" w:space="0" w:color="auto"/>
      </w:divBdr>
    </w:div>
    <w:div w:id="918247489">
      <w:bodyDiv w:val="1"/>
      <w:marLeft w:val="0"/>
      <w:marRight w:val="0"/>
      <w:marTop w:val="0"/>
      <w:marBottom w:val="0"/>
      <w:divBdr>
        <w:top w:val="none" w:sz="0" w:space="0" w:color="auto"/>
        <w:left w:val="none" w:sz="0" w:space="0" w:color="auto"/>
        <w:bottom w:val="none" w:sz="0" w:space="0" w:color="auto"/>
        <w:right w:val="none" w:sz="0" w:space="0" w:color="auto"/>
      </w:divBdr>
    </w:div>
    <w:div w:id="951326157">
      <w:bodyDiv w:val="1"/>
      <w:marLeft w:val="0"/>
      <w:marRight w:val="0"/>
      <w:marTop w:val="0"/>
      <w:marBottom w:val="0"/>
      <w:divBdr>
        <w:top w:val="none" w:sz="0" w:space="0" w:color="auto"/>
        <w:left w:val="none" w:sz="0" w:space="0" w:color="auto"/>
        <w:bottom w:val="none" w:sz="0" w:space="0" w:color="auto"/>
        <w:right w:val="none" w:sz="0" w:space="0" w:color="auto"/>
      </w:divBdr>
    </w:div>
    <w:div w:id="997804658">
      <w:bodyDiv w:val="1"/>
      <w:marLeft w:val="0"/>
      <w:marRight w:val="0"/>
      <w:marTop w:val="0"/>
      <w:marBottom w:val="0"/>
      <w:divBdr>
        <w:top w:val="none" w:sz="0" w:space="0" w:color="auto"/>
        <w:left w:val="none" w:sz="0" w:space="0" w:color="auto"/>
        <w:bottom w:val="none" w:sz="0" w:space="0" w:color="auto"/>
        <w:right w:val="none" w:sz="0" w:space="0" w:color="auto"/>
      </w:divBdr>
    </w:div>
    <w:div w:id="1221212249">
      <w:bodyDiv w:val="1"/>
      <w:marLeft w:val="0"/>
      <w:marRight w:val="0"/>
      <w:marTop w:val="0"/>
      <w:marBottom w:val="0"/>
      <w:divBdr>
        <w:top w:val="none" w:sz="0" w:space="0" w:color="auto"/>
        <w:left w:val="none" w:sz="0" w:space="0" w:color="auto"/>
        <w:bottom w:val="none" w:sz="0" w:space="0" w:color="auto"/>
        <w:right w:val="none" w:sz="0" w:space="0" w:color="auto"/>
      </w:divBdr>
    </w:div>
    <w:div w:id="1848983022">
      <w:bodyDiv w:val="1"/>
      <w:marLeft w:val="0"/>
      <w:marRight w:val="0"/>
      <w:marTop w:val="0"/>
      <w:marBottom w:val="0"/>
      <w:divBdr>
        <w:top w:val="none" w:sz="0" w:space="0" w:color="auto"/>
        <w:left w:val="none" w:sz="0" w:space="0" w:color="auto"/>
        <w:bottom w:val="none" w:sz="0" w:space="0" w:color="auto"/>
        <w:right w:val="none" w:sz="0" w:space="0" w:color="auto"/>
      </w:divBdr>
    </w:div>
    <w:div w:id="1849051585">
      <w:bodyDiv w:val="1"/>
      <w:marLeft w:val="0"/>
      <w:marRight w:val="0"/>
      <w:marTop w:val="0"/>
      <w:marBottom w:val="0"/>
      <w:divBdr>
        <w:top w:val="none" w:sz="0" w:space="0" w:color="auto"/>
        <w:left w:val="none" w:sz="0" w:space="0" w:color="auto"/>
        <w:bottom w:val="none" w:sz="0" w:space="0" w:color="auto"/>
        <w:right w:val="none" w:sz="0" w:space="0" w:color="auto"/>
      </w:divBdr>
      <w:divsChild>
        <w:div w:id="575213322">
          <w:marLeft w:val="0"/>
          <w:marRight w:val="0"/>
          <w:marTop w:val="0"/>
          <w:marBottom w:val="0"/>
          <w:divBdr>
            <w:top w:val="none" w:sz="0" w:space="0" w:color="auto"/>
            <w:left w:val="none" w:sz="0" w:space="0" w:color="auto"/>
            <w:bottom w:val="none" w:sz="0" w:space="0" w:color="auto"/>
            <w:right w:val="none" w:sz="0" w:space="0" w:color="auto"/>
          </w:divBdr>
        </w:div>
      </w:divsChild>
    </w:div>
    <w:div w:id="2025013718">
      <w:bodyDiv w:val="1"/>
      <w:marLeft w:val="0"/>
      <w:marRight w:val="0"/>
      <w:marTop w:val="0"/>
      <w:marBottom w:val="0"/>
      <w:divBdr>
        <w:top w:val="none" w:sz="0" w:space="0" w:color="auto"/>
        <w:left w:val="none" w:sz="0" w:space="0" w:color="auto"/>
        <w:bottom w:val="none" w:sz="0" w:space="0" w:color="auto"/>
        <w:right w:val="none" w:sz="0" w:space="0" w:color="auto"/>
      </w:divBdr>
    </w:div>
    <w:div w:id="2107142851">
      <w:bodyDiv w:val="1"/>
      <w:marLeft w:val="0"/>
      <w:marRight w:val="0"/>
      <w:marTop w:val="0"/>
      <w:marBottom w:val="0"/>
      <w:divBdr>
        <w:top w:val="none" w:sz="0" w:space="0" w:color="auto"/>
        <w:left w:val="none" w:sz="0" w:space="0" w:color="auto"/>
        <w:bottom w:val="none" w:sz="0" w:space="0" w:color="auto"/>
        <w:right w:val="none" w:sz="0" w:space="0" w:color="auto"/>
      </w:divBdr>
    </w:div>
    <w:div w:id="214207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80D840-5965-4105-A03B-3F21B98D7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55</Pages>
  <Words>14470</Words>
  <Characters>79591</Characters>
  <Application>Microsoft Office Word</Application>
  <DocSecurity>0</DocSecurity>
  <Lines>663</Lines>
  <Paragraphs>187</Paragraphs>
  <ScaleCrop>false</ScaleCrop>
  <HeadingPairs>
    <vt:vector size="2" baseType="variant">
      <vt:variant>
        <vt:lpstr>Título</vt:lpstr>
      </vt:variant>
      <vt:variant>
        <vt:i4>1</vt:i4>
      </vt:variant>
    </vt:vector>
  </HeadingPairs>
  <TitlesOfParts>
    <vt:vector size="1" baseType="lpstr">
      <vt:lpstr/>
    </vt:vector>
  </TitlesOfParts>
  <Company>Osakidetza</Company>
  <LinksUpToDate>false</LinksUpToDate>
  <CharactersWithSpaces>93874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EGUIZABAL ARGAIZ</dc:creator>
  <cp:lastModifiedBy>SILVIA APARICIO ONTALVILLA</cp:lastModifiedBy>
  <cp:revision>4</cp:revision>
  <cp:lastPrinted>2022-07-21T08:16:00Z</cp:lastPrinted>
  <dcterms:created xsi:type="dcterms:W3CDTF">2022-08-11T09:58:00Z</dcterms:created>
  <dcterms:modified xsi:type="dcterms:W3CDTF">2022-08-11T10:55:00Z</dcterms:modified>
</cp:coreProperties>
</file>