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5D219" w14:textId="105906BC" w:rsidR="001B4F72" w:rsidRPr="001B4F72" w:rsidRDefault="001B4F72" w:rsidP="001B4F72">
      <w:pPr>
        <w:ind w:right="74"/>
        <w:rPr>
          <w:rFonts w:ascii="Verdana" w:hAnsi="Verdana"/>
          <w:b/>
          <w:bCs/>
        </w:rPr>
      </w:pPr>
      <w:bookmarkStart w:id="0" w:name="_Hlk57368710"/>
      <w:r w:rsidRPr="001B4F72">
        <w:rPr>
          <w:rFonts w:ascii="Verdana" w:hAnsi="Verdana"/>
          <w:b/>
          <w:bCs/>
        </w:rPr>
        <w:t xml:space="preserve">Nº Expte.- </w:t>
      </w:r>
      <w:r w:rsidRPr="009E4D9B">
        <w:rPr>
          <w:rFonts w:ascii="Verdana" w:hAnsi="Verdana"/>
          <w:b/>
          <w:bCs/>
        </w:rPr>
        <w:t>URA/0</w:t>
      </w:r>
      <w:r w:rsidR="009E4D9B" w:rsidRPr="009E4D9B">
        <w:rPr>
          <w:rFonts w:ascii="Verdana" w:hAnsi="Verdana"/>
          <w:b/>
          <w:bCs/>
        </w:rPr>
        <w:t>24</w:t>
      </w:r>
      <w:r w:rsidRPr="009E4D9B">
        <w:rPr>
          <w:rFonts w:ascii="Verdana" w:hAnsi="Verdana"/>
          <w:b/>
          <w:bCs/>
        </w:rPr>
        <w:t>A/2022</w:t>
      </w:r>
    </w:p>
    <w:p w14:paraId="68AB96B9" w14:textId="34BA81EE" w:rsidR="001B4F72" w:rsidRPr="001B4F72" w:rsidRDefault="001B4F72" w:rsidP="001B4F72">
      <w:pPr>
        <w:pStyle w:val="Textoindependiente"/>
        <w:spacing w:line="276" w:lineRule="auto"/>
        <w:ind w:right="28"/>
        <w:rPr>
          <w:rStyle w:val="normaltextrun"/>
          <w:rFonts w:ascii="Verdana" w:hAnsi="Verdana" w:cs="Arial"/>
          <w:b/>
          <w:bCs/>
          <w:color w:val="000000"/>
          <w:shd w:val="clear" w:color="auto" w:fill="FFFFFF"/>
        </w:rPr>
      </w:pPr>
    </w:p>
    <w:p w14:paraId="1FAB1E17" w14:textId="009787F7" w:rsidR="00BF4B07" w:rsidRPr="001B4F72" w:rsidRDefault="001B4F72" w:rsidP="001B4F72">
      <w:pPr>
        <w:pStyle w:val="Textoindependiente"/>
        <w:spacing w:line="276" w:lineRule="auto"/>
        <w:ind w:right="28"/>
        <w:rPr>
          <w:rStyle w:val="normaltextrun"/>
          <w:rFonts w:ascii="Verdana" w:hAnsi="Verdana" w:cs="Arial"/>
          <w:b/>
          <w:bCs/>
          <w:color w:val="000000"/>
          <w:shd w:val="clear" w:color="auto" w:fill="FFFFFF"/>
        </w:rPr>
      </w:pPr>
      <w:r w:rsidRPr="001B4F72">
        <w:rPr>
          <w:rStyle w:val="normaltextrun"/>
          <w:rFonts w:ascii="Verdana" w:hAnsi="Verdana" w:cs="Arial"/>
          <w:b/>
          <w:bCs/>
          <w:color w:val="000000"/>
          <w:shd w:val="clear" w:color="auto" w:fill="FFFFFF"/>
        </w:rPr>
        <w:t>PLIEGO DE PRESCRIPCIONES TÉCNICAS</w:t>
      </w:r>
      <w:r w:rsidR="00BF4B07" w:rsidRPr="001B4F72">
        <w:rPr>
          <w:rStyle w:val="normaltextrun"/>
          <w:rFonts w:ascii="Verdana" w:hAnsi="Verdana" w:cs="Arial"/>
          <w:b/>
          <w:bCs/>
          <w:color w:val="000000"/>
          <w:shd w:val="clear" w:color="auto" w:fill="FFFFFF"/>
        </w:rPr>
        <w:t xml:space="preserve"> DEL CONTRATO DE SERVICIOS “</w:t>
      </w:r>
      <w:r w:rsidR="003F753E" w:rsidRPr="001B4F72">
        <w:rPr>
          <w:rStyle w:val="normaltextrun"/>
          <w:rFonts w:ascii="Verdana" w:hAnsi="Verdana" w:cs="Arial"/>
          <w:b/>
          <w:bCs/>
          <w:color w:val="000000"/>
          <w:shd w:val="clear" w:color="auto" w:fill="FFFFFF"/>
        </w:rPr>
        <w:t xml:space="preserve">BATIMETRÍA Y TOPOGRAFÍA DE </w:t>
      </w:r>
      <w:r w:rsidR="003B74A9" w:rsidRPr="001B4F72">
        <w:rPr>
          <w:rStyle w:val="normaltextrun"/>
          <w:rFonts w:ascii="Verdana" w:hAnsi="Verdana" w:cs="Arial"/>
          <w:b/>
          <w:bCs/>
          <w:color w:val="000000"/>
          <w:shd w:val="clear" w:color="auto" w:fill="FFFFFF"/>
        </w:rPr>
        <w:t xml:space="preserve">ESTACIONES DE AFORO, </w:t>
      </w:r>
      <w:r w:rsidR="003F753E" w:rsidRPr="001B4F72">
        <w:rPr>
          <w:rStyle w:val="normaltextrun"/>
          <w:rFonts w:ascii="Verdana" w:hAnsi="Verdana" w:cs="Arial"/>
          <w:b/>
          <w:bCs/>
          <w:color w:val="000000"/>
          <w:shd w:val="clear" w:color="auto" w:fill="FFFFFF"/>
        </w:rPr>
        <w:t xml:space="preserve">RÍAS, RÍOS, ARROYOS Y SUS MÁRGENES EN LA RED HIDROGRÁFICA DE </w:t>
      </w:r>
      <w:r w:rsidR="003B74A9" w:rsidRPr="001B4F72">
        <w:rPr>
          <w:rStyle w:val="normaltextrun"/>
          <w:rFonts w:ascii="Verdana" w:hAnsi="Verdana" w:cs="Arial"/>
          <w:b/>
          <w:bCs/>
          <w:color w:val="000000"/>
          <w:shd w:val="clear" w:color="auto" w:fill="FFFFFF"/>
        </w:rPr>
        <w:t xml:space="preserve">LA CAPV. </w:t>
      </w:r>
      <w:r w:rsidR="003F753E" w:rsidRPr="001B4F72">
        <w:rPr>
          <w:rStyle w:val="normaltextrun"/>
          <w:rFonts w:ascii="Verdana" w:hAnsi="Verdana" w:cs="Arial"/>
          <w:b/>
          <w:bCs/>
          <w:color w:val="000000"/>
          <w:shd w:val="clear" w:color="auto" w:fill="FFFFFF"/>
        </w:rPr>
        <w:t xml:space="preserve">DOCUMENTACIÓN TOPOGRÁFICA Y </w:t>
      </w:r>
      <w:bookmarkStart w:id="1" w:name="_GoBack"/>
      <w:bookmarkEnd w:id="1"/>
      <w:r w:rsidR="003F753E" w:rsidRPr="001B4F72">
        <w:rPr>
          <w:rStyle w:val="normaltextrun"/>
          <w:rFonts w:ascii="Verdana" w:hAnsi="Verdana" w:cs="Arial"/>
          <w:b/>
          <w:bCs/>
          <w:color w:val="000000"/>
          <w:shd w:val="clear" w:color="auto" w:fill="FFFFFF"/>
        </w:rPr>
        <w:t>FOTOGRÁFICA DE EPISODIOS DE INUNDACIÓN</w:t>
      </w:r>
      <w:r w:rsidR="00BF4B07" w:rsidRPr="001B4F72">
        <w:rPr>
          <w:rStyle w:val="normaltextrun"/>
          <w:rFonts w:ascii="Verdana" w:hAnsi="Verdana" w:cs="Arial"/>
          <w:b/>
          <w:bCs/>
          <w:color w:val="000000"/>
          <w:shd w:val="clear" w:color="auto" w:fill="FFFFFF"/>
        </w:rPr>
        <w:t>”</w:t>
      </w:r>
    </w:p>
    <w:p w14:paraId="211862C5" w14:textId="407B9B7E" w:rsidR="001B4F72" w:rsidRPr="001B4F72" w:rsidRDefault="001B4F72" w:rsidP="001B4F72">
      <w:pPr>
        <w:pStyle w:val="Textoindependiente"/>
        <w:spacing w:line="276" w:lineRule="auto"/>
        <w:ind w:right="28"/>
        <w:rPr>
          <w:rStyle w:val="normaltextrun"/>
          <w:rFonts w:ascii="Verdana" w:hAnsi="Verdana" w:cs="Arial"/>
          <w:b/>
          <w:bCs/>
          <w:color w:val="000000"/>
          <w:shd w:val="clear" w:color="auto" w:fill="FFFFFF"/>
        </w:rPr>
      </w:pPr>
    </w:p>
    <w:p w14:paraId="094E1EF4" w14:textId="77777777" w:rsidR="001B4F72" w:rsidRPr="00916D16" w:rsidRDefault="001B4F72" w:rsidP="001B4F72">
      <w:pPr>
        <w:pStyle w:val="Estilo1"/>
        <w:ind w:left="454" w:hanging="454"/>
        <w:rPr>
          <w:rFonts w:ascii="Verdana" w:hAnsi="Verdana"/>
        </w:rPr>
      </w:pPr>
      <w:r w:rsidRPr="00916D16">
        <w:rPr>
          <w:rFonts w:ascii="Verdana" w:hAnsi="Verdana"/>
        </w:rPr>
        <w:t>INTRODUCCIÓN</w:t>
      </w:r>
    </w:p>
    <w:p w14:paraId="15062C11" w14:textId="77777777" w:rsidR="001B4F72" w:rsidRPr="00916D16" w:rsidRDefault="001B4F72" w:rsidP="00E60F1A">
      <w:pPr>
        <w:pStyle w:val="EstiloTextosinformatoTimesNewRoman11pt"/>
      </w:pPr>
    </w:p>
    <w:p w14:paraId="28D54F36" w14:textId="77777777" w:rsidR="001B4F72" w:rsidRDefault="001B4F72" w:rsidP="001B4F72">
      <w:pPr>
        <w:pStyle w:val="Encabezado"/>
        <w:tabs>
          <w:tab w:val="clear" w:pos="4252"/>
        </w:tabs>
        <w:rPr>
          <w:rFonts w:ascii="Verdana" w:hAnsi="Verdana"/>
          <w:highlight w:val="yellow"/>
        </w:rPr>
      </w:pPr>
      <w:r w:rsidRPr="08F53BB3">
        <w:rPr>
          <w:rFonts w:ascii="Verdana" w:hAnsi="Verdana"/>
        </w:rPr>
        <w:t>La cartografía de peligrosidad y de riesgo de inundación supone una herramienta fundamental en la ordenación del territorio, la gestión de autorizaciones y concesiones y la aplicación del Real Decreto 903/2010 (directiva de inundabilidad 2007/60/CE). Para definir correctamente dicha cartografía resulta necesario disponer de topografía y batimetría de detalle de ríos, arroyos y sus márgenes.</w:t>
      </w:r>
    </w:p>
    <w:p w14:paraId="1A4C8597" w14:textId="77777777" w:rsidR="001B4F72" w:rsidRDefault="001B4F72" w:rsidP="00E60F1A">
      <w:pPr>
        <w:pStyle w:val="EstiloTextosinformatoTimesNewRoman11pt"/>
        <w:rPr>
          <w:highlight w:val="yellow"/>
        </w:rPr>
      </w:pPr>
    </w:p>
    <w:p w14:paraId="04ADA376" w14:textId="77777777" w:rsidR="001B4F72" w:rsidRDefault="001B4F72" w:rsidP="001B4F72">
      <w:pPr>
        <w:pStyle w:val="Encabezado"/>
        <w:tabs>
          <w:tab w:val="clear" w:pos="4252"/>
        </w:tabs>
        <w:rPr>
          <w:rFonts w:ascii="Verdana" w:hAnsi="Verdana"/>
        </w:rPr>
      </w:pPr>
      <w:r w:rsidRPr="08F53BB3">
        <w:rPr>
          <w:rFonts w:ascii="Verdana" w:hAnsi="Verdana"/>
        </w:rPr>
        <w:t>Actualmente se dispone de cartografía de inundabilidad y peligrosidad actualizada en gran parte del territorio de la CAPV. Aun así, existen ámbitos que carecen de la misma y en los que resulta interesante definirla, o en los que la cartografía de inundabilidad existente tiene una pobre topografía de base y precisa ser actualizada. Asimismo, tras la ejecución de obras en los cauces y sus márgenes, se debe actualizar la cartografía de inundabilidad para definir la peligrosidad resultante tras dichas actuaciones.</w:t>
      </w:r>
    </w:p>
    <w:p w14:paraId="1464A2C9" w14:textId="77777777" w:rsidR="001B4F72" w:rsidRDefault="001B4F72" w:rsidP="00E60F1A">
      <w:pPr>
        <w:pStyle w:val="EstiloTextosinformatoTimesNewRoman11pt"/>
      </w:pPr>
    </w:p>
    <w:p w14:paraId="73C5C658" w14:textId="77777777" w:rsidR="001B4F72" w:rsidRDefault="001B4F72" w:rsidP="001B4F72">
      <w:pPr>
        <w:pStyle w:val="Encabezado"/>
        <w:spacing w:line="259" w:lineRule="auto"/>
        <w:rPr>
          <w:rFonts w:ascii="Verdana" w:hAnsi="Verdana"/>
        </w:rPr>
      </w:pPr>
      <w:r w:rsidRPr="38252D72">
        <w:rPr>
          <w:rFonts w:ascii="Verdana" w:hAnsi="Verdana"/>
        </w:rPr>
        <w:t xml:space="preserve">Respecto a las rías de la CAPV, resulta necesario </w:t>
      </w:r>
      <w:r>
        <w:rPr>
          <w:rFonts w:ascii="Verdana" w:hAnsi="Verdana"/>
        </w:rPr>
        <w:t>actualizar la</w:t>
      </w:r>
      <w:r w:rsidRPr="38252D72">
        <w:rPr>
          <w:rFonts w:ascii="Verdana" w:hAnsi="Verdana"/>
        </w:rPr>
        <w:t xml:space="preserve"> batimetría con el objetivo de valorar su evolución en el tiempo por </w:t>
      </w:r>
      <w:r>
        <w:rPr>
          <w:rFonts w:ascii="Verdana" w:hAnsi="Verdana"/>
        </w:rPr>
        <w:t xml:space="preserve">los </w:t>
      </w:r>
      <w:r w:rsidRPr="38252D72">
        <w:rPr>
          <w:rFonts w:ascii="Verdana" w:hAnsi="Verdana"/>
        </w:rPr>
        <w:t xml:space="preserve">posibles cambios geométricos y </w:t>
      </w:r>
      <w:r>
        <w:rPr>
          <w:rFonts w:ascii="Verdana" w:hAnsi="Verdana"/>
        </w:rPr>
        <w:t xml:space="preserve">por el </w:t>
      </w:r>
      <w:r w:rsidRPr="38252D72">
        <w:rPr>
          <w:rFonts w:ascii="Verdana" w:hAnsi="Verdana"/>
        </w:rPr>
        <w:t>transporte de sedimentos.</w:t>
      </w:r>
    </w:p>
    <w:p w14:paraId="05570932" w14:textId="77777777" w:rsidR="001B4F72" w:rsidRDefault="001B4F72" w:rsidP="00E60F1A">
      <w:pPr>
        <w:pStyle w:val="EstiloTextosinformatoTimesNewRoman11pt"/>
      </w:pPr>
    </w:p>
    <w:p w14:paraId="770873F0" w14:textId="77777777" w:rsidR="001B4F72" w:rsidRPr="00891733" w:rsidRDefault="001B4F72" w:rsidP="001B4F72">
      <w:pPr>
        <w:pStyle w:val="Encabezado"/>
        <w:spacing w:line="259" w:lineRule="auto"/>
        <w:rPr>
          <w:rFonts w:ascii="Verdana" w:hAnsi="Verdana"/>
        </w:rPr>
      </w:pPr>
      <w:r w:rsidRPr="00891733">
        <w:rPr>
          <w:rFonts w:ascii="Verdana" w:hAnsi="Verdana"/>
        </w:rPr>
        <w:t>Por otro lado, el registro del nivel de los ríos en estaciones meteorológicas o de aforo permite mejorar el conocimiento hidrológico de los ríos, así como la gestión de los recursos hidráulicos y de las avenidas. Para ello, se requiere conocer con precisión la definición geométrica de la estación y así establecer una relación unívoca entre el nivel del río en la estación y el caudal circulante. Además, para que este registro de nivel sea preciso, se requiere instalar con suma exactitud regletas limnimétricas con el objeto de establecer unos umbrales de alerta asociados a la altura del río en función del riesgo.</w:t>
      </w:r>
    </w:p>
    <w:p w14:paraId="1A54C7E9" w14:textId="77777777" w:rsidR="001B4F72" w:rsidRDefault="001B4F72" w:rsidP="00E60F1A">
      <w:pPr>
        <w:pStyle w:val="EstiloTextosinformatoTimesNewRoman11pt"/>
      </w:pPr>
    </w:p>
    <w:p w14:paraId="4185E3BA" w14:textId="77777777" w:rsidR="001B4F72" w:rsidRPr="00891733" w:rsidRDefault="001B4F72" w:rsidP="001B4F72">
      <w:pPr>
        <w:rPr>
          <w:rFonts w:ascii="Verdana" w:hAnsi="Verdana"/>
        </w:rPr>
      </w:pPr>
      <w:r w:rsidRPr="1A59714E">
        <w:rPr>
          <w:rFonts w:ascii="Verdana" w:hAnsi="Verdana"/>
        </w:rPr>
        <w:t>Por último, durante los últimos años la Agencia Vasca del Agua y la Dirección de Atención de Emergencia y Meteorología (DAEM) están dedicando grandes esfuerzos a caracterizar en detalle los episodios de avenida acontecidos en la CAPV. Por ello, documentar en detalle dichos episodios mediante cartografía, vídeos y fotografías</w:t>
      </w:r>
      <w:r>
        <w:rPr>
          <w:rFonts w:ascii="Verdana" w:hAnsi="Verdana"/>
        </w:rPr>
        <w:t xml:space="preserve"> resulta una labor esencial</w:t>
      </w:r>
      <w:r w:rsidRPr="1A59714E">
        <w:rPr>
          <w:rFonts w:ascii="Verdana" w:hAnsi="Verdana"/>
        </w:rPr>
        <w:t>.</w:t>
      </w:r>
    </w:p>
    <w:p w14:paraId="4A18040A" w14:textId="0EAC409B" w:rsidR="009C7372" w:rsidRPr="00916D16" w:rsidRDefault="009C7372" w:rsidP="001B4F72">
      <w:pPr>
        <w:rPr>
          <w:rFonts w:ascii="Verdana" w:hAnsi="Verdana"/>
        </w:rPr>
      </w:pPr>
    </w:p>
    <w:p w14:paraId="2A67B116" w14:textId="77777777" w:rsidR="001B4F72" w:rsidRPr="001A3166" w:rsidRDefault="001B4F72" w:rsidP="001B4F72">
      <w:pPr>
        <w:pStyle w:val="Estilo1"/>
        <w:ind w:left="454" w:hanging="454"/>
        <w:rPr>
          <w:rFonts w:ascii="Verdana" w:hAnsi="Verdana"/>
          <w:spacing w:val="-1"/>
        </w:rPr>
      </w:pPr>
      <w:r>
        <w:rPr>
          <w:rFonts w:ascii="Verdana" w:hAnsi="Verdana"/>
        </w:rPr>
        <w:lastRenderedPageBreak/>
        <w:t>OBJETO DEL PLIEGO</w:t>
      </w:r>
    </w:p>
    <w:p w14:paraId="6701729B" w14:textId="77777777" w:rsidR="001B4F72" w:rsidRPr="001A3166" w:rsidRDefault="001B4F72" w:rsidP="00E60F1A">
      <w:pPr>
        <w:pStyle w:val="EstiloTextosinformatoTimesNewRoman11pt"/>
      </w:pPr>
    </w:p>
    <w:p w14:paraId="3D968770" w14:textId="77777777" w:rsidR="001B4F72" w:rsidRPr="001A3166" w:rsidRDefault="001B4F72" w:rsidP="001B4F72">
      <w:pPr>
        <w:ind w:right="74"/>
        <w:rPr>
          <w:rFonts w:ascii="Verdana" w:hAnsi="Verdana"/>
          <w:spacing w:val="-1"/>
        </w:rPr>
      </w:pPr>
      <w:r w:rsidRPr="70881E3E">
        <w:rPr>
          <w:rFonts w:ascii="Verdana" w:hAnsi="Verdana"/>
          <w:spacing w:val="-1"/>
        </w:rPr>
        <w:t xml:space="preserve">El objeto del Pliego de Prescripciones Técnicas es establecer las condiciones que han de regir en la realización de los trabajos de </w:t>
      </w:r>
      <w:r w:rsidRPr="00891733">
        <w:rPr>
          <w:rFonts w:ascii="Verdana" w:hAnsi="Verdana"/>
          <w:spacing w:val="-1"/>
        </w:rPr>
        <w:t>“BATIMETRÍA Y TOPOGRAFÍA DE ESTACIONES DE AFORO, RÍAS, RÍOS, ARROYOS Y SUS MÁRGENES EN LA RED HIDROGRÁFICA DE LA CAPV. DOCUMENTACIÓN TOPOGRÁFICA Y FOTOGRÁFICA DE EPISODIOS DE INUNDACIÓN”</w:t>
      </w:r>
      <w:r w:rsidRPr="1A59714E">
        <w:rPr>
          <w:rFonts w:ascii="Verdana" w:hAnsi="Verdana"/>
        </w:rPr>
        <w:t xml:space="preserve"> </w:t>
      </w:r>
      <w:r w:rsidRPr="70881E3E">
        <w:rPr>
          <w:rFonts w:ascii="Verdana" w:hAnsi="Verdana"/>
          <w:spacing w:val="-1"/>
        </w:rPr>
        <w:t>y definir los criterios y metodología de ejecución, así como el contenido mínimo y los requisitos de entrega de documentación.</w:t>
      </w:r>
    </w:p>
    <w:p w14:paraId="52D6B970" w14:textId="77777777" w:rsidR="001B4F72" w:rsidRPr="001A3166" w:rsidRDefault="001B4F72" w:rsidP="001B4F72">
      <w:pPr>
        <w:rPr>
          <w:rFonts w:ascii="Verdana" w:hAnsi="Verdana"/>
          <w:spacing w:val="-1"/>
          <w:lang w:val="es-ES"/>
        </w:rPr>
      </w:pPr>
    </w:p>
    <w:p w14:paraId="1294F128" w14:textId="77777777" w:rsidR="001B4F72" w:rsidRDefault="001B4F72" w:rsidP="001B4F72">
      <w:pPr>
        <w:pStyle w:val="Estilo1"/>
        <w:ind w:left="454" w:hanging="454"/>
        <w:rPr>
          <w:rFonts w:ascii="Verdana" w:hAnsi="Verdana"/>
        </w:rPr>
      </w:pPr>
      <w:r>
        <w:rPr>
          <w:rFonts w:ascii="Verdana" w:hAnsi="Verdana"/>
        </w:rPr>
        <w:t xml:space="preserve">OBJETO </w:t>
      </w:r>
      <w:r w:rsidRPr="00916D16">
        <w:rPr>
          <w:rFonts w:ascii="Verdana" w:hAnsi="Verdana"/>
        </w:rPr>
        <w:t>DE LOS TRABAJOS</w:t>
      </w:r>
    </w:p>
    <w:p w14:paraId="76F43B7B" w14:textId="77777777" w:rsidR="001B4F72" w:rsidRPr="001A3166" w:rsidRDefault="001B4F72" w:rsidP="001B4F72">
      <w:pPr>
        <w:pStyle w:val="Estilo1"/>
        <w:numPr>
          <w:ilvl w:val="0"/>
          <w:numId w:val="0"/>
        </w:numPr>
        <w:ind w:left="454"/>
        <w:rPr>
          <w:rFonts w:ascii="Verdana" w:hAnsi="Verdana"/>
        </w:rPr>
      </w:pPr>
    </w:p>
    <w:p w14:paraId="129AE77B" w14:textId="77777777" w:rsidR="001B4F72" w:rsidRDefault="001B4F72" w:rsidP="001B4F72">
      <w:pPr>
        <w:rPr>
          <w:rFonts w:ascii="Verdana" w:hAnsi="Verdana"/>
          <w:spacing w:val="-1"/>
        </w:rPr>
      </w:pPr>
      <w:r w:rsidRPr="1A59714E">
        <w:rPr>
          <w:rFonts w:ascii="Verdana" w:hAnsi="Verdana"/>
          <w:spacing w:val="-1"/>
        </w:rPr>
        <w:t>Los trabajos consisten fundamentalmente en cuatro tareas:</w:t>
      </w:r>
    </w:p>
    <w:p w14:paraId="5BAF0EA8" w14:textId="77777777" w:rsidR="001B4F72" w:rsidRPr="00F152F2" w:rsidRDefault="001B4F72" w:rsidP="00E60F1A">
      <w:pPr>
        <w:numPr>
          <w:ilvl w:val="0"/>
          <w:numId w:val="12"/>
        </w:numPr>
        <w:spacing w:after="10"/>
        <w:rPr>
          <w:rFonts w:ascii="Verdana" w:hAnsi="Verdana"/>
          <w:spacing w:val="-1"/>
        </w:rPr>
      </w:pPr>
      <w:r w:rsidRPr="1A59714E">
        <w:rPr>
          <w:rFonts w:ascii="Verdana" w:hAnsi="Verdana"/>
          <w:spacing w:val="-1"/>
        </w:rPr>
        <w:t>Actualizar o completar la batimetría y topogra</w:t>
      </w:r>
      <w:r>
        <w:rPr>
          <w:rFonts w:ascii="Verdana" w:hAnsi="Verdana"/>
          <w:spacing w:val="-1"/>
        </w:rPr>
        <w:t xml:space="preserve">fía de </w:t>
      </w:r>
      <w:r w:rsidRPr="1A59714E">
        <w:rPr>
          <w:rFonts w:ascii="Verdana" w:hAnsi="Verdana"/>
          <w:spacing w:val="-1"/>
        </w:rPr>
        <w:t>rías, cauces de ríos y sus márgenes.</w:t>
      </w:r>
    </w:p>
    <w:p w14:paraId="65D22CFA" w14:textId="77777777" w:rsidR="001B4F72" w:rsidRDefault="001B4F72" w:rsidP="00E60F1A">
      <w:pPr>
        <w:numPr>
          <w:ilvl w:val="0"/>
          <w:numId w:val="12"/>
        </w:numPr>
        <w:spacing w:after="10"/>
      </w:pPr>
      <w:r w:rsidRPr="1A59714E">
        <w:rPr>
          <w:rFonts w:ascii="Verdana" w:hAnsi="Verdana"/>
        </w:rPr>
        <w:t>Definición geométrica de estaciones de aforo.</w:t>
      </w:r>
    </w:p>
    <w:p w14:paraId="4B146CE1" w14:textId="77777777" w:rsidR="001B4F72" w:rsidRPr="001A3166" w:rsidRDefault="001B4F72" w:rsidP="00E60F1A">
      <w:pPr>
        <w:numPr>
          <w:ilvl w:val="0"/>
          <w:numId w:val="12"/>
        </w:numPr>
        <w:spacing w:after="10"/>
        <w:rPr>
          <w:rFonts w:ascii="Verdana" w:hAnsi="Verdana"/>
        </w:rPr>
      </w:pPr>
      <w:r w:rsidRPr="70881E3E">
        <w:rPr>
          <w:rFonts w:ascii="Verdana" w:hAnsi="Verdana"/>
          <w:spacing w:val="-1"/>
        </w:rPr>
        <w:t>Apoyo topográfico en la instalación de escalas limnimétricas en estaciones de aforo.</w:t>
      </w:r>
    </w:p>
    <w:p w14:paraId="69A1C974" w14:textId="77777777" w:rsidR="001B4F72" w:rsidRPr="001A3166" w:rsidRDefault="001B4F72" w:rsidP="00E60F1A">
      <w:pPr>
        <w:numPr>
          <w:ilvl w:val="0"/>
          <w:numId w:val="12"/>
        </w:numPr>
        <w:spacing w:after="10"/>
        <w:rPr>
          <w:rFonts w:ascii="Verdana" w:hAnsi="Verdana"/>
        </w:rPr>
      </w:pPr>
      <w:r w:rsidRPr="1A59714E">
        <w:rPr>
          <w:rFonts w:ascii="Verdana" w:hAnsi="Verdana"/>
          <w:spacing w:val="-1"/>
        </w:rPr>
        <w:t>Documentar episodios de inundación.</w:t>
      </w:r>
    </w:p>
    <w:p w14:paraId="7EBA5F8C" w14:textId="77777777" w:rsidR="001B4F72" w:rsidRPr="00802D75" w:rsidRDefault="001B4F72" w:rsidP="001B4F72">
      <w:pPr>
        <w:ind w:left="720"/>
        <w:rPr>
          <w:rStyle w:val="EstiloTextosinformatoTimesNewRoman11ptCar"/>
          <w:rFonts w:eastAsia="Times" w:cs="Times New Roman"/>
          <w:b/>
          <w:i/>
          <w:strike/>
          <w:spacing w:val="-1"/>
        </w:rPr>
      </w:pPr>
    </w:p>
    <w:p w14:paraId="4EF07A17" w14:textId="77777777" w:rsidR="001B4F72" w:rsidRPr="009D5EBE" w:rsidRDefault="001B4F72" w:rsidP="001B4F72">
      <w:pPr>
        <w:rPr>
          <w:rFonts w:ascii="Verdana" w:hAnsi="Verdana"/>
          <w:spacing w:val="-1"/>
        </w:rPr>
      </w:pPr>
      <w:r w:rsidRPr="70881E3E">
        <w:rPr>
          <w:rFonts w:ascii="Verdana" w:hAnsi="Verdana"/>
          <w:spacing w:val="-1"/>
        </w:rPr>
        <w:t xml:space="preserve">La Agencia Vasca del Agua – Uraren Euskal Agentzia prevé seguir actualizando o completando la cartografía de inundabilidad de la CAPV. Para poder obtener dicha cartografía resultante de los modelos hidráulicos y de trabajos histórico-geomorfológicos, resulta necesario tomar la </w:t>
      </w:r>
      <w:r w:rsidRPr="70881E3E">
        <w:rPr>
          <w:rFonts w:ascii="Verdana" w:hAnsi="Verdana"/>
          <w:b/>
          <w:bCs/>
          <w:spacing w:val="-1"/>
          <w:u w:val="single"/>
        </w:rPr>
        <w:t>batimetría y topografía</w:t>
      </w:r>
      <w:r w:rsidRPr="70881E3E">
        <w:rPr>
          <w:rFonts w:ascii="Verdana" w:hAnsi="Verdana"/>
          <w:spacing w:val="-1"/>
        </w:rPr>
        <w:t xml:space="preserve"> del lecho de cauces que están </w:t>
      </w:r>
      <w:r w:rsidRPr="001B57D9">
        <w:rPr>
          <w:rFonts w:ascii="Verdana" w:hAnsi="Verdana"/>
          <w:spacing w:val="-1"/>
        </w:rPr>
        <w:t>inundados por las aguas interiores y el levantamiento de datos del terreno de las márgenes y cauce baj</w:t>
      </w:r>
      <w:r>
        <w:rPr>
          <w:rFonts w:ascii="Verdana" w:hAnsi="Verdana"/>
          <w:spacing w:val="-1"/>
        </w:rPr>
        <w:t xml:space="preserve">o estructuras hidráulicas, como puentes y azudes, y arbolado denso. </w:t>
      </w:r>
      <w:r w:rsidRPr="1A59714E">
        <w:rPr>
          <w:rFonts w:ascii="Verdana" w:hAnsi="Verdana"/>
          <w:spacing w:val="-1"/>
        </w:rPr>
        <w:t xml:space="preserve">Asimismo, en determinadas circunstancias puede ser necesario realizar un </w:t>
      </w:r>
      <w:r w:rsidRPr="1A59714E">
        <w:rPr>
          <w:rFonts w:ascii="Verdana" w:hAnsi="Verdana"/>
          <w:b/>
          <w:bCs/>
          <w:spacing w:val="-1"/>
          <w:u w:val="single"/>
        </w:rPr>
        <w:t>levantamiento topográfico de una superficie fuera del cauce</w:t>
      </w:r>
      <w:r w:rsidRPr="1A59714E">
        <w:rPr>
          <w:rFonts w:ascii="Verdana" w:hAnsi="Verdana"/>
          <w:spacing w:val="-1"/>
        </w:rPr>
        <w:t xml:space="preserve"> que ha sufrido alguna alteración (relleno o desmonte) y que haya podido modificar</w:t>
      </w:r>
      <w:r w:rsidRPr="38252D72" w:rsidDel="321D8F54">
        <w:rPr>
          <w:rFonts w:ascii="Verdana" w:hAnsi="Verdana"/>
        </w:rPr>
        <w:t xml:space="preserve"> </w:t>
      </w:r>
      <w:r w:rsidRPr="1A59714E">
        <w:rPr>
          <w:rFonts w:ascii="Verdana" w:hAnsi="Verdana"/>
          <w:spacing w:val="-1"/>
        </w:rPr>
        <w:t>la inu</w:t>
      </w:r>
      <w:r>
        <w:rPr>
          <w:rFonts w:ascii="Verdana" w:hAnsi="Verdana"/>
          <w:spacing w:val="-1"/>
        </w:rPr>
        <w:t xml:space="preserve">ndabilidad definida previamente. </w:t>
      </w:r>
      <w:r w:rsidRPr="0AB8A6E8">
        <w:rPr>
          <w:rFonts w:ascii="Verdana" w:hAnsi="Verdana"/>
        </w:rPr>
        <w:t xml:space="preserve">Respecto a la </w:t>
      </w:r>
      <w:r w:rsidRPr="0AB8A6E8">
        <w:rPr>
          <w:rFonts w:ascii="Verdana" w:hAnsi="Verdana"/>
          <w:b/>
          <w:bCs/>
          <w:u w:val="single"/>
        </w:rPr>
        <w:t xml:space="preserve">batimetría </w:t>
      </w:r>
      <w:r w:rsidRPr="009D5EBE">
        <w:rPr>
          <w:rFonts w:ascii="Verdana" w:hAnsi="Verdana"/>
          <w:b/>
          <w:bCs/>
          <w:u w:val="single"/>
        </w:rPr>
        <w:t>de rías</w:t>
      </w:r>
      <w:r w:rsidRPr="0AB8A6E8">
        <w:rPr>
          <w:rFonts w:ascii="Verdana" w:hAnsi="Verdana"/>
          <w:b/>
          <w:bCs/>
          <w:u w:val="single"/>
        </w:rPr>
        <w:t xml:space="preserve"> </w:t>
      </w:r>
      <w:r w:rsidRPr="0AB8A6E8">
        <w:rPr>
          <w:rFonts w:ascii="Verdana" w:hAnsi="Verdana"/>
        </w:rPr>
        <w:t>de la CAPV, se pretende analizar la variación y el transporte de sedimentos. Para ello, se requiere el uso de embarcación tripulada o dirigible desde tierra con la tecnología apropiada para ello.</w:t>
      </w:r>
    </w:p>
    <w:p w14:paraId="7A88A47C" w14:textId="77777777" w:rsidR="001B4F72" w:rsidRDefault="001B4F72" w:rsidP="001B4F72">
      <w:pPr>
        <w:rPr>
          <w:rFonts w:ascii="Verdana" w:hAnsi="Verdana"/>
        </w:rPr>
      </w:pPr>
    </w:p>
    <w:p w14:paraId="671B2AF8" w14:textId="77777777" w:rsidR="001B4F72" w:rsidRPr="005D5146" w:rsidRDefault="001B4F72" w:rsidP="001B4F72">
      <w:pPr>
        <w:rPr>
          <w:rFonts w:ascii="Verdana" w:hAnsi="Verdana"/>
          <w:spacing w:val="-1"/>
        </w:rPr>
      </w:pPr>
      <w:r w:rsidRPr="38252D72">
        <w:rPr>
          <w:rFonts w:ascii="Verdana" w:hAnsi="Verdana"/>
        </w:rPr>
        <w:t xml:space="preserve">Otro trabajo topográfico en campo consistirá en la definición geométrica de </w:t>
      </w:r>
      <w:r w:rsidRPr="38252D72">
        <w:rPr>
          <w:rFonts w:ascii="Verdana" w:hAnsi="Verdana"/>
          <w:b/>
          <w:bCs/>
          <w:u w:val="single"/>
        </w:rPr>
        <w:t>estaciones de aforo</w:t>
      </w:r>
      <w:r w:rsidRPr="38252D72">
        <w:rPr>
          <w:rFonts w:ascii="Verdana" w:hAnsi="Verdana"/>
        </w:rPr>
        <w:t xml:space="preserve">, especialmente aquellas que dispongan de elementos estructurales tales como V-Flat, Crump, azud, etc. Esta labor debe realizarse tomando un gran número de puntos y con la mayor precisión posible ya que la simulación hidráulica y su transformación en nivel requiere de gran exactitud para la definición </w:t>
      </w:r>
      <w:r>
        <w:rPr>
          <w:rFonts w:ascii="Verdana" w:hAnsi="Verdana"/>
        </w:rPr>
        <w:t>o comprobación de su</w:t>
      </w:r>
      <w:r w:rsidRPr="38252D72">
        <w:rPr>
          <w:rFonts w:ascii="Verdana" w:hAnsi="Verdana"/>
        </w:rPr>
        <w:t xml:space="preserve"> curva de gasto.</w:t>
      </w:r>
    </w:p>
    <w:p w14:paraId="184C6B1A" w14:textId="77777777" w:rsidR="001B4F72" w:rsidRDefault="001B4F72" w:rsidP="001B4F72">
      <w:pPr>
        <w:spacing w:line="259" w:lineRule="auto"/>
      </w:pPr>
    </w:p>
    <w:p w14:paraId="46B5735A" w14:textId="77777777" w:rsidR="001B4F72" w:rsidRDefault="001B4F72" w:rsidP="001B4F72">
      <w:pPr>
        <w:rPr>
          <w:rStyle w:val="EstiloTextosinformatoTimesNewRoman11ptCar"/>
          <w:rFonts w:ascii="Verdana" w:hAnsi="Verdana"/>
        </w:rPr>
      </w:pPr>
      <w:r w:rsidRPr="0AB8A6E8">
        <w:rPr>
          <w:rStyle w:val="EstiloTextosinformatoTimesNewRoman11ptCar"/>
          <w:rFonts w:ascii="Verdana" w:hAnsi="Verdana"/>
        </w:rPr>
        <w:t xml:space="preserve">Como tercera tarea, la empresa contratada deberá </w:t>
      </w:r>
      <w:r w:rsidRPr="0AB8A6E8">
        <w:rPr>
          <w:rStyle w:val="EstiloTextosinformatoTimesNewRoman11ptCar"/>
          <w:rFonts w:ascii="Verdana" w:hAnsi="Verdana"/>
          <w:b/>
          <w:bCs/>
          <w:u w:val="single"/>
        </w:rPr>
        <w:t>apoyar topográficamente durante la colocación de escalas limnimétricas</w:t>
      </w:r>
      <w:r w:rsidRPr="0AB8A6E8">
        <w:rPr>
          <w:rStyle w:val="EstiloTextosinformatoTimesNewRoman11ptCar"/>
          <w:rFonts w:ascii="Verdana" w:hAnsi="Verdana"/>
        </w:rPr>
        <w:t xml:space="preserve"> en estaciones de aforo</w:t>
      </w:r>
      <w:r>
        <w:rPr>
          <w:rStyle w:val="EstiloTextosinformatoTimesNewRoman11ptCar"/>
          <w:rFonts w:ascii="Verdana" w:hAnsi="Verdana"/>
        </w:rPr>
        <w:t xml:space="preserve"> o puntos de control</w:t>
      </w:r>
      <w:r w:rsidRPr="0AB8A6E8">
        <w:rPr>
          <w:rStyle w:val="EstiloTextosinformatoTimesNewRoman11ptCar"/>
          <w:rFonts w:ascii="Verdana" w:hAnsi="Verdana"/>
        </w:rPr>
        <w:t xml:space="preserve">. Estos trabajos podrán consistir en una primera visita a la </w:t>
      </w:r>
      <w:r w:rsidRPr="0AB8A6E8">
        <w:rPr>
          <w:rStyle w:val="EstiloTextosinformatoTimesNewRoman11ptCar"/>
          <w:rFonts w:ascii="Verdana" w:hAnsi="Verdana"/>
        </w:rPr>
        <w:lastRenderedPageBreak/>
        <w:t xml:space="preserve">estación de aforo para tomar las coordenadas pertinentes </w:t>
      </w:r>
      <w:r>
        <w:rPr>
          <w:rStyle w:val="EstiloTextosinformatoTimesNewRoman11ptCar"/>
          <w:rFonts w:ascii="Verdana" w:hAnsi="Verdana"/>
        </w:rPr>
        <w:t>y así</w:t>
      </w:r>
      <w:r w:rsidRPr="0AB8A6E8">
        <w:rPr>
          <w:rStyle w:val="EstiloTextosinformatoTimesNewRoman11ptCar"/>
          <w:rFonts w:ascii="Verdana" w:hAnsi="Verdana"/>
        </w:rPr>
        <w:t xml:space="preserve"> conocer las cot</w:t>
      </w:r>
      <w:r>
        <w:rPr>
          <w:rStyle w:val="EstiloTextosinformatoTimesNewRoman11ptCar"/>
          <w:rFonts w:ascii="Verdana" w:hAnsi="Verdana"/>
        </w:rPr>
        <w:t>as de la regleta existente o la pendiente del</w:t>
      </w:r>
      <w:r w:rsidRPr="0AB8A6E8">
        <w:rPr>
          <w:rStyle w:val="EstiloTextosinformatoTimesNewRoman11ptCar"/>
          <w:rFonts w:ascii="Verdana" w:hAnsi="Verdana"/>
        </w:rPr>
        <w:t xml:space="preserve"> talud en el que se instalará la futura regleta. Posteriormente, cuando vayan a colocarse las regletas fabricadas, la empresa podría realizar una segunda visita para corroborar topográficamente que la instalación </w:t>
      </w:r>
      <w:r>
        <w:rPr>
          <w:rStyle w:val="EstiloTextosinformatoTimesNewRoman11ptCar"/>
          <w:rFonts w:ascii="Verdana" w:hAnsi="Verdana"/>
        </w:rPr>
        <w:t xml:space="preserve">de cada tramo </w:t>
      </w:r>
      <w:r w:rsidRPr="0AB8A6E8">
        <w:rPr>
          <w:rStyle w:val="EstiloTextosinformatoTimesNewRoman11ptCar"/>
          <w:rFonts w:ascii="Verdana" w:hAnsi="Verdana"/>
        </w:rPr>
        <w:t>se realiza a las cotas deseadas.</w:t>
      </w:r>
    </w:p>
    <w:p w14:paraId="3A17124C" w14:textId="77777777" w:rsidR="001B4F72" w:rsidRPr="006543D3" w:rsidRDefault="001B4F72" w:rsidP="00E60F1A">
      <w:pPr>
        <w:pStyle w:val="EstiloTextosinformatoTimesNewRoman11pt"/>
      </w:pPr>
    </w:p>
    <w:p w14:paraId="2225B5D8" w14:textId="77777777" w:rsidR="001B4F72" w:rsidRDefault="001B4F72" w:rsidP="001B4F72">
      <w:pPr>
        <w:rPr>
          <w:rFonts w:ascii="Verdana" w:hAnsi="Verdana"/>
        </w:rPr>
      </w:pPr>
      <w:r>
        <w:rPr>
          <w:rFonts w:ascii="Verdana" w:hAnsi="Verdana"/>
          <w:spacing w:val="-1"/>
        </w:rPr>
        <w:t xml:space="preserve">Por último, como cuarto trabajo se </w:t>
      </w:r>
      <w:r w:rsidRPr="70881E3E">
        <w:rPr>
          <w:rFonts w:ascii="Verdana" w:hAnsi="Verdana"/>
          <w:b/>
          <w:bCs/>
          <w:spacing w:val="-1"/>
          <w:u w:val="single"/>
        </w:rPr>
        <w:t>documentarán episodios de inundación</w:t>
      </w:r>
      <w:r>
        <w:rPr>
          <w:rFonts w:ascii="Verdana" w:hAnsi="Verdana"/>
          <w:spacing w:val="-1"/>
        </w:rPr>
        <w:t xml:space="preserve"> mediante levantamientos topográficos para identificar los puntos de desbordamiento, delimitar cartográficamente la extensión máxima alcanzada por el agua y medir los calados máximos de la zona inundada durante un episodio de avenida. Asimismo, durante la realización de campo, se realizarán vídeos y fotografías para completar y mejorar el conocimiento del evento en cuestión.</w:t>
      </w:r>
    </w:p>
    <w:p w14:paraId="1BBDD6D8" w14:textId="77777777" w:rsidR="001B4F72" w:rsidRDefault="001B4F72" w:rsidP="001B4F72">
      <w:pPr>
        <w:pStyle w:val="Estilo1"/>
        <w:numPr>
          <w:ilvl w:val="0"/>
          <w:numId w:val="0"/>
        </w:numPr>
        <w:rPr>
          <w:rFonts w:ascii="Verdana" w:hAnsi="Verdana"/>
        </w:rPr>
      </w:pPr>
    </w:p>
    <w:p w14:paraId="5CE7D8DC" w14:textId="7A749EF4" w:rsidR="001B4F72" w:rsidRDefault="001B4F72" w:rsidP="001B4F72">
      <w:pPr>
        <w:spacing w:line="259" w:lineRule="auto"/>
        <w:rPr>
          <w:rFonts w:ascii="Verdana" w:hAnsi="Verdana"/>
        </w:rPr>
      </w:pPr>
      <w:r w:rsidRPr="1A59714E">
        <w:rPr>
          <w:rFonts w:ascii="Verdana" w:hAnsi="Verdana"/>
        </w:rPr>
        <w:t>Los datos necesarios de los trabajos topográficos son las coordenadas (x, y) en proyección UTM Huso 30N sobre el sistema de referencia ETRS89 y las cotas ortométricas (z) referidas a la REDNAP (modelos de geoide EGM08-REDNAP).</w:t>
      </w:r>
    </w:p>
    <w:p w14:paraId="6702ED53" w14:textId="77777777" w:rsidR="00B10FE5" w:rsidRDefault="00B10FE5" w:rsidP="001B4F72">
      <w:pPr>
        <w:spacing w:line="259" w:lineRule="auto"/>
        <w:rPr>
          <w:rFonts w:ascii="Verdana" w:hAnsi="Verdana"/>
        </w:rPr>
      </w:pPr>
    </w:p>
    <w:p w14:paraId="45775932" w14:textId="77777777" w:rsidR="001B4F72" w:rsidRDefault="001B4F72" w:rsidP="001B4F72">
      <w:r w:rsidRPr="38252D72">
        <w:rPr>
          <w:rFonts w:ascii="Verdana" w:hAnsi="Verdana"/>
        </w:rPr>
        <w:t>Como bases de partida para el cálculo de todos los puntos se utilizan las estaciones permanentes GNSS de la Red de Estaciones de Referencia GNSS de Euskadi. Con estos datos de campo, se completarán y corregirán, con el apoyo de los vuelos LIDAR, los Modelos Digitales del Terreno y de Estudios Hidráulicos (MDT/M</w:t>
      </w:r>
      <w:r w:rsidRPr="00ED2FD9">
        <w:rPr>
          <w:rFonts w:ascii="Verdana" w:hAnsi="Verdana"/>
        </w:rPr>
        <w:t>DEH) disponibles de GeoEuskadi</w:t>
      </w:r>
      <w:r>
        <w:rPr>
          <w:rFonts w:ascii="Verdana" w:hAnsi="Verdana"/>
        </w:rPr>
        <w:t>/Agencia Vasca del Agua</w:t>
      </w:r>
      <w:r w:rsidRPr="00ED2FD9">
        <w:rPr>
          <w:rFonts w:ascii="Verdana" w:hAnsi="Verdana"/>
        </w:rPr>
        <w:t>.</w:t>
      </w:r>
    </w:p>
    <w:p w14:paraId="0EA5B4E0" w14:textId="77777777" w:rsidR="001B4F72" w:rsidRDefault="001B4F72" w:rsidP="001B4F72">
      <w:pPr>
        <w:pStyle w:val="Estilo1"/>
        <w:numPr>
          <w:ilvl w:val="0"/>
          <w:numId w:val="0"/>
        </w:numPr>
        <w:rPr>
          <w:rFonts w:ascii="Verdana" w:hAnsi="Verdana"/>
        </w:rPr>
      </w:pPr>
    </w:p>
    <w:p w14:paraId="0618A376" w14:textId="77777777" w:rsidR="001B4F72" w:rsidRPr="00916D16" w:rsidRDefault="001B4F72" w:rsidP="001B4F72">
      <w:pPr>
        <w:pStyle w:val="Estilo1"/>
        <w:ind w:left="454" w:hanging="454"/>
        <w:rPr>
          <w:rFonts w:ascii="Verdana" w:hAnsi="Verdana"/>
        </w:rPr>
      </w:pPr>
      <w:r w:rsidRPr="1A59714E">
        <w:rPr>
          <w:rFonts w:ascii="Verdana" w:hAnsi="Verdana"/>
        </w:rPr>
        <w:t>CARACTERÍSTICAS TÉCNICAS DE LA ASISTENCIA</w:t>
      </w:r>
    </w:p>
    <w:p w14:paraId="7A438E2D" w14:textId="77777777" w:rsidR="001B4F72" w:rsidRPr="00916D16" w:rsidRDefault="001B4F72" w:rsidP="001B4F72">
      <w:pPr>
        <w:rPr>
          <w:rFonts w:ascii="Verdana" w:hAnsi="Verdana"/>
          <w:b/>
          <w:bCs/>
        </w:rPr>
      </w:pPr>
    </w:p>
    <w:p w14:paraId="0CB249EA" w14:textId="77777777" w:rsidR="001B4F72" w:rsidRDefault="001B4F72" w:rsidP="001B4F72">
      <w:pPr>
        <w:rPr>
          <w:rFonts w:ascii="Verdana" w:hAnsi="Verdana"/>
          <w:spacing w:val="-1"/>
        </w:rPr>
      </w:pPr>
      <w:r w:rsidRPr="1A59714E">
        <w:rPr>
          <w:rFonts w:ascii="Verdana" w:hAnsi="Verdana"/>
          <w:spacing w:val="-1"/>
        </w:rPr>
        <w:t>La asistencia técnica objeto de este contrato consta de cuatro partes claramente diferenciadas:</w:t>
      </w:r>
    </w:p>
    <w:p w14:paraId="2ECA4956" w14:textId="142FCE54" w:rsidR="001B4F72" w:rsidRDefault="001B4F72" w:rsidP="001B4F72">
      <w:pPr>
        <w:ind w:firstLine="708"/>
        <w:rPr>
          <w:rFonts w:ascii="Verdana" w:hAnsi="Verdana"/>
          <w:spacing w:val="-1"/>
        </w:rPr>
      </w:pPr>
      <w:r w:rsidRPr="1A59714E">
        <w:rPr>
          <w:rFonts w:ascii="Verdana" w:hAnsi="Verdana"/>
          <w:spacing w:val="-1"/>
        </w:rPr>
        <w:t xml:space="preserve">4.1. Batimetría y topografía </w:t>
      </w:r>
      <w:r w:rsidRPr="00926012">
        <w:rPr>
          <w:rFonts w:ascii="Verdana" w:hAnsi="Verdana"/>
          <w:spacing w:val="-1"/>
        </w:rPr>
        <w:t>de rías,</w:t>
      </w:r>
      <w:r w:rsidRPr="1A59714E">
        <w:rPr>
          <w:rFonts w:ascii="Verdana" w:hAnsi="Verdana"/>
          <w:spacing w:val="-1"/>
        </w:rPr>
        <w:t xml:space="preserve"> ríos, arroyos y sus márgenes</w:t>
      </w:r>
      <w:r w:rsidR="006E5095">
        <w:rPr>
          <w:rFonts w:ascii="Verdana" w:hAnsi="Verdana"/>
          <w:spacing w:val="-1"/>
        </w:rPr>
        <w:t>.</w:t>
      </w:r>
    </w:p>
    <w:p w14:paraId="216C2BFB" w14:textId="3C036830" w:rsidR="001B4F72" w:rsidRDefault="001B4F72" w:rsidP="001B4F72">
      <w:pPr>
        <w:ind w:firstLine="708"/>
      </w:pPr>
      <w:r w:rsidRPr="1A59714E">
        <w:rPr>
          <w:rFonts w:ascii="Verdana" w:hAnsi="Verdana"/>
        </w:rPr>
        <w:t>4.2. Topografía de estaciones de aforo</w:t>
      </w:r>
      <w:r w:rsidR="006E5095">
        <w:rPr>
          <w:rFonts w:ascii="Verdana" w:hAnsi="Verdana"/>
        </w:rPr>
        <w:t>.</w:t>
      </w:r>
    </w:p>
    <w:p w14:paraId="4DDFF774" w14:textId="47410C60" w:rsidR="001B4F72" w:rsidRDefault="001B4F72" w:rsidP="001B4F72">
      <w:pPr>
        <w:ind w:firstLine="708"/>
        <w:rPr>
          <w:rFonts w:ascii="Verdana" w:hAnsi="Verdana"/>
          <w:spacing w:val="-1"/>
        </w:rPr>
      </w:pPr>
      <w:r w:rsidRPr="70881E3E">
        <w:rPr>
          <w:rFonts w:ascii="Verdana" w:hAnsi="Verdana"/>
          <w:spacing w:val="-1"/>
        </w:rPr>
        <w:t>4.3. Apoyo topográfico en la colocación de escalas limnimétricas</w:t>
      </w:r>
      <w:r w:rsidR="006E5095">
        <w:rPr>
          <w:rFonts w:ascii="Verdana" w:hAnsi="Verdana"/>
          <w:spacing w:val="-1"/>
        </w:rPr>
        <w:t>.</w:t>
      </w:r>
    </w:p>
    <w:p w14:paraId="2424EA9E" w14:textId="1D00C5E4" w:rsidR="001B4F72" w:rsidRDefault="001B4F72" w:rsidP="001B4F72">
      <w:pPr>
        <w:ind w:firstLine="708"/>
        <w:rPr>
          <w:rFonts w:ascii="Verdana" w:hAnsi="Verdana"/>
          <w:spacing w:val="-1"/>
        </w:rPr>
      </w:pPr>
      <w:r w:rsidRPr="1A59714E">
        <w:rPr>
          <w:rFonts w:ascii="Verdana" w:hAnsi="Verdana"/>
          <w:spacing w:val="-1"/>
        </w:rPr>
        <w:t>4.4. Documentación de episodios de inundación</w:t>
      </w:r>
      <w:r w:rsidR="006E5095">
        <w:rPr>
          <w:rFonts w:ascii="Verdana" w:hAnsi="Verdana"/>
          <w:spacing w:val="-1"/>
        </w:rPr>
        <w:t>.</w:t>
      </w:r>
    </w:p>
    <w:p w14:paraId="37498232" w14:textId="248753CE" w:rsidR="001B4F72" w:rsidRDefault="001B4F72" w:rsidP="001B4F72">
      <w:pPr>
        <w:ind w:firstLine="708"/>
        <w:rPr>
          <w:rFonts w:ascii="Verdana" w:hAnsi="Verdana"/>
          <w:spacing w:val="-1"/>
        </w:rPr>
      </w:pPr>
      <w:r>
        <w:rPr>
          <w:rFonts w:ascii="Verdana" w:hAnsi="Verdana"/>
          <w:spacing w:val="-1"/>
        </w:rPr>
        <w:t>4.5. Memoria de los trabajos</w:t>
      </w:r>
      <w:r w:rsidR="006E5095">
        <w:rPr>
          <w:rFonts w:ascii="Verdana" w:hAnsi="Verdana"/>
          <w:spacing w:val="-1"/>
        </w:rPr>
        <w:t>.</w:t>
      </w:r>
    </w:p>
    <w:p w14:paraId="1A1486FE" w14:textId="77777777" w:rsidR="001B4F72" w:rsidRDefault="001B4F72" w:rsidP="001B4F72">
      <w:pPr>
        <w:rPr>
          <w:rFonts w:ascii="Verdana" w:hAnsi="Verdana"/>
          <w:spacing w:val="-1"/>
        </w:rPr>
      </w:pPr>
    </w:p>
    <w:p w14:paraId="208B750C" w14:textId="77777777" w:rsidR="001B4F72" w:rsidRPr="00E66648" w:rsidRDefault="001B4F72" w:rsidP="001B4F72">
      <w:pPr>
        <w:rPr>
          <w:rFonts w:ascii="Verdana" w:hAnsi="Verdana"/>
          <w:spacing w:val="-1"/>
        </w:rPr>
      </w:pPr>
      <w:r w:rsidRPr="00E66648">
        <w:rPr>
          <w:rFonts w:ascii="Verdana" w:hAnsi="Verdana"/>
          <w:spacing w:val="-1"/>
        </w:rPr>
        <w:t xml:space="preserve">Las tareas a desarrollar por el </w:t>
      </w:r>
      <w:r>
        <w:rPr>
          <w:rFonts w:ascii="Verdana" w:hAnsi="Verdana"/>
          <w:spacing w:val="-1"/>
        </w:rPr>
        <w:t>adjudicatario</w:t>
      </w:r>
      <w:r w:rsidRPr="00E66648">
        <w:rPr>
          <w:rFonts w:ascii="Verdana" w:hAnsi="Verdana"/>
          <w:spacing w:val="-1"/>
        </w:rPr>
        <w:t xml:space="preserve"> se caracterizan por una componente de trabajos campo y otra de gabinete. En cada una de las cuatro partes, la proporción de trabajos de campo y gabinete puede variar considerablemente.</w:t>
      </w:r>
    </w:p>
    <w:p w14:paraId="21161EBC" w14:textId="77777777" w:rsidR="001B4F72" w:rsidRDefault="001B4F72" w:rsidP="001B4F72">
      <w:pPr>
        <w:rPr>
          <w:rFonts w:ascii="Verdana" w:hAnsi="Verdana"/>
          <w:spacing w:val="-1"/>
        </w:rPr>
      </w:pPr>
    </w:p>
    <w:p w14:paraId="68A5CFD0" w14:textId="77777777" w:rsidR="001B4F72" w:rsidRDefault="001B4F72" w:rsidP="00E60F1A">
      <w:pPr>
        <w:pStyle w:val="Estilo4"/>
        <w:numPr>
          <w:ilvl w:val="1"/>
          <w:numId w:val="13"/>
        </w:numPr>
        <w:tabs>
          <w:tab w:val="clear" w:pos="1134"/>
          <w:tab w:val="left" w:pos="426"/>
        </w:tabs>
        <w:rPr>
          <w:rFonts w:ascii="Verdana" w:hAnsi="Verdana"/>
        </w:rPr>
      </w:pPr>
      <w:r w:rsidRPr="53522B53">
        <w:rPr>
          <w:rFonts w:ascii="Verdana" w:hAnsi="Verdana"/>
        </w:rPr>
        <w:t>Batimetría y topografía de rías, ríos, arroyos y sus márgenes</w:t>
      </w:r>
    </w:p>
    <w:p w14:paraId="3C223D46" w14:textId="77777777" w:rsidR="001B4F72" w:rsidRDefault="001B4F72" w:rsidP="001B4F72">
      <w:pPr>
        <w:pStyle w:val="Estilo4"/>
        <w:numPr>
          <w:ilvl w:val="0"/>
          <w:numId w:val="0"/>
        </w:numPr>
        <w:tabs>
          <w:tab w:val="clear" w:pos="1134"/>
          <w:tab w:val="left" w:pos="426"/>
        </w:tabs>
        <w:rPr>
          <w:rFonts w:ascii="Verdana" w:hAnsi="Verdana"/>
        </w:rPr>
      </w:pPr>
    </w:p>
    <w:p w14:paraId="089570B0" w14:textId="77777777" w:rsidR="001B4F72" w:rsidRPr="009A49B2" w:rsidRDefault="001B4F72" w:rsidP="001B4F72">
      <w:pPr>
        <w:rPr>
          <w:i/>
          <w:u w:val="single"/>
          <w:lang w:val="es-ES"/>
        </w:rPr>
      </w:pPr>
      <w:r>
        <w:rPr>
          <w:i/>
          <w:u w:val="single"/>
          <w:lang w:val="es-ES"/>
        </w:rPr>
        <w:t>PLAN DE TRABAJO</w:t>
      </w:r>
    </w:p>
    <w:p w14:paraId="6810C3A3" w14:textId="77777777" w:rsidR="001B4F72" w:rsidRPr="006F4EAF" w:rsidRDefault="001B4F72" w:rsidP="001B4F72">
      <w:pPr>
        <w:rPr>
          <w:rFonts w:ascii="Verdana" w:hAnsi="Verdana"/>
          <w:spacing w:val="-1"/>
        </w:rPr>
      </w:pPr>
      <w:r w:rsidRPr="006F4EAF">
        <w:rPr>
          <w:rFonts w:ascii="Verdana" w:hAnsi="Verdana"/>
          <w:spacing w:val="-1"/>
        </w:rPr>
        <w:lastRenderedPageBreak/>
        <w:t xml:space="preserve">Los trabajos serán propuestos por la dirección del contrato y se programarán antes de su inicio. </w:t>
      </w:r>
      <w:r w:rsidRPr="006543D3">
        <w:rPr>
          <w:rFonts w:ascii="Verdana" w:hAnsi="Verdana"/>
          <w:spacing w:val="-1"/>
        </w:rPr>
        <w:t xml:space="preserve">Con carácter excepcional, los trabajos urgentes se podrán comunicar a la empresa contratada con un margen mínimo </w:t>
      </w:r>
      <w:r w:rsidRPr="00B018CD">
        <w:rPr>
          <w:rFonts w:ascii="Verdana" w:hAnsi="Verdana"/>
          <w:spacing w:val="-1"/>
        </w:rPr>
        <w:t>de 24 horas de</w:t>
      </w:r>
      <w:r w:rsidRPr="006543D3">
        <w:rPr>
          <w:rFonts w:ascii="Verdana" w:hAnsi="Verdana"/>
          <w:spacing w:val="-1"/>
        </w:rPr>
        <w:t xml:space="preserve"> antelación antes del inicio de los mismos.</w:t>
      </w:r>
    </w:p>
    <w:p w14:paraId="662E2ACA" w14:textId="77777777" w:rsidR="001B4F72" w:rsidRDefault="001B4F72" w:rsidP="00E60F1A">
      <w:pPr>
        <w:pStyle w:val="EstiloTextosinformatoTimesNewRoman11pt"/>
        <w:rPr>
          <w:rStyle w:val="EstiloTextosinformatoTimesNewRoman11ptCar"/>
        </w:rPr>
      </w:pPr>
    </w:p>
    <w:p w14:paraId="142C7AC6" w14:textId="77777777" w:rsidR="001B4F72" w:rsidRDefault="001B4F72" w:rsidP="001B4F72">
      <w:pPr>
        <w:rPr>
          <w:rFonts w:ascii="Verdana" w:hAnsi="Verdana"/>
          <w:spacing w:val="-1"/>
        </w:rPr>
      </w:pPr>
      <w:r w:rsidRPr="00B018CD">
        <w:rPr>
          <w:rFonts w:ascii="Verdana" w:hAnsi="Verdana"/>
          <w:spacing w:val="-1"/>
          <w:lang w:val="es-ES"/>
        </w:rPr>
        <w:t xml:space="preserve">Por lo general, </w:t>
      </w:r>
      <w:r w:rsidRPr="00B018CD">
        <w:rPr>
          <w:rFonts w:ascii="Verdana" w:hAnsi="Verdana"/>
          <w:spacing w:val="-1"/>
        </w:rPr>
        <w:t>previamente al desarrollo de cada trabajo de campo, se mantendrá una reunión en la oficina de la sede central de URA para definir los trabajos a desarrollar. Posteriormente el adjudicatario diseñará en oficina la documentación básica del trabajo de batimetría y topografía a desarrollar en campo para cada tramo, y propondrá a la dirección del contrato una estimación de la duración de las tareas y una definición geométrica del modelo hidráulico 1D o 2D que, tras el visto bueno, deberá desarrollar. Asimismo, definirá la información necesaria para la realización de las batimetrías y taquimétricos. Terminados estos trabajos, la dirección del contrato procederá a su análisis y valorará si es necesario mantener otra reunión</w:t>
      </w:r>
      <w:r>
        <w:rPr>
          <w:rFonts w:ascii="Verdana" w:hAnsi="Verdana"/>
          <w:spacing w:val="-1"/>
        </w:rPr>
        <w:t xml:space="preserve"> para aclarar las posibles dudas y dar el visto bueno definitivo antes del inicio de los trabajos de campo.</w:t>
      </w:r>
    </w:p>
    <w:p w14:paraId="096ECD48" w14:textId="77777777" w:rsidR="001B4F72" w:rsidRDefault="001B4F72" w:rsidP="001B4F72">
      <w:pPr>
        <w:rPr>
          <w:rFonts w:ascii="Verdana" w:hAnsi="Verdana"/>
          <w:spacing w:val="-1"/>
        </w:rPr>
      </w:pPr>
    </w:p>
    <w:p w14:paraId="7AC60457" w14:textId="77777777" w:rsidR="001B4F72" w:rsidRDefault="001B4F72" w:rsidP="001B4F72">
      <w:pPr>
        <w:rPr>
          <w:i/>
          <w:u w:val="single"/>
          <w:lang w:val="es-ES"/>
        </w:rPr>
      </w:pPr>
      <w:r>
        <w:rPr>
          <w:i/>
          <w:u w:val="single"/>
          <w:lang w:val="es-ES"/>
        </w:rPr>
        <w:t>DESARROLLO DE LOS TRABAJOS</w:t>
      </w:r>
    </w:p>
    <w:p w14:paraId="19A17EDC" w14:textId="77777777" w:rsidR="001B4F72" w:rsidRDefault="001B4F72" w:rsidP="001B4F72">
      <w:pPr>
        <w:rPr>
          <w:rFonts w:ascii="Verdana" w:hAnsi="Verdana"/>
          <w:spacing w:val="-1"/>
        </w:rPr>
      </w:pPr>
      <w:r>
        <w:rPr>
          <w:rFonts w:ascii="Verdana" w:hAnsi="Verdana"/>
          <w:spacing w:val="-1"/>
        </w:rPr>
        <w:t>En función de las necesidades de cada trabajo de campo, estos podrán suponer las siguientes tareas:</w:t>
      </w:r>
    </w:p>
    <w:p w14:paraId="638C7E22" w14:textId="77777777" w:rsidR="001B4F72" w:rsidRPr="0049630B" w:rsidRDefault="001B4F72" w:rsidP="00E60F1A">
      <w:pPr>
        <w:numPr>
          <w:ilvl w:val="0"/>
          <w:numId w:val="11"/>
        </w:numPr>
        <w:spacing w:after="10"/>
        <w:ind w:left="1134" w:hanging="425"/>
        <w:rPr>
          <w:rFonts w:ascii="Verdana" w:hAnsi="Verdana"/>
          <w:spacing w:val="-1"/>
        </w:rPr>
      </w:pPr>
      <w:r>
        <w:rPr>
          <w:rFonts w:ascii="Verdana" w:hAnsi="Verdana"/>
          <w:spacing w:val="-1"/>
        </w:rPr>
        <w:t>L</w:t>
      </w:r>
      <w:r w:rsidRPr="00942FE3">
        <w:rPr>
          <w:rFonts w:ascii="Verdana" w:hAnsi="Verdana"/>
          <w:spacing w:val="-1"/>
        </w:rPr>
        <w:t>evantamiento batimétrico</w:t>
      </w:r>
      <w:r>
        <w:rPr>
          <w:rFonts w:ascii="Verdana" w:hAnsi="Verdana"/>
          <w:spacing w:val="-1"/>
        </w:rPr>
        <w:t xml:space="preserve">: por lo general se realizarán en rías o en ríos con el calado suficiente para obtener datos válidos. Para ello </w:t>
      </w:r>
      <w:r w:rsidRPr="00942FE3">
        <w:rPr>
          <w:rFonts w:ascii="Verdana" w:hAnsi="Verdana"/>
          <w:spacing w:val="-1"/>
        </w:rPr>
        <w:t xml:space="preserve">se contará con un equipo de barrido de fondo montado sobre embarcación que permita colectar datos de coordenadas georreferenciadas y cotas relativas al nivel del mar en Alicante, de acuerdo a </w:t>
      </w:r>
      <w:r>
        <w:rPr>
          <w:rFonts w:ascii="Verdana" w:hAnsi="Verdana"/>
          <w:spacing w:val="-1"/>
        </w:rPr>
        <w:t>la red NAP</w:t>
      </w:r>
      <w:r w:rsidRPr="00942FE3">
        <w:rPr>
          <w:rFonts w:ascii="Verdana" w:hAnsi="Verdana"/>
          <w:spacing w:val="-1"/>
        </w:rPr>
        <w:t xml:space="preserve"> de Nivelación Oficial.</w:t>
      </w:r>
    </w:p>
    <w:p w14:paraId="1FCFD1BE" w14:textId="77777777" w:rsidR="001B4F72" w:rsidRPr="00171DF4" w:rsidRDefault="001B4F72" w:rsidP="00E60F1A">
      <w:pPr>
        <w:numPr>
          <w:ilvl w:val="0"/>
          <w:numId w:val="11"/>
        </w:numPr>
        <w:spacing w:after="10"/>
        <w:ind w:left="1134" w:hanging="425"/>
        <w:rPr>
          <w:rFonts w:ascii="Verdana" w:hAnsi="Verdana"/>
          <w:spacing w:val="-1"/>
        </w:rPr>
      </w:pPr>
      <w:r w:rsidRPr="00171DF4">
        <w:rPr>
          <w:rFonts w:ascii="Verdana" w:hAnsi="Verdana"/>
          <w:spacing w:val="-1"/>
        </w:rPr>
        <w:t>Levantamiento topográfico: se tomarán en campo los puntos de cauce en los que resulte posible vadear el río e inviable la utilización de la embarcación, así como las zonas en las que el vuelo LIDAR y su correspondiente MDE/MDT se vea perturbado por diferentes artefactos (estructuras, vegetación…). La distancia entre perfiles transversales al flujo del río rondará los 50 m en entorno rural y 30 m en entorno urbano.</w:t>
      </w:r>
    </w:p>
    <w:p w14:paraId="02AE3560" w14:textId="77777777" w:rsidR="001B4F72" w:rsidRPr="00B018CD" w:rsidRDefault="001B4F72" w:rsidP="00E60F1A">
      <w:pPr>
        <w:numPr>
          <w:ilvl w:val="0"/>
          <w:numId w:val="11"/>
        </w:numPr>
        <w:spacing w:after="10" w:line="259" w:lineRule="auto"/>
        <w:ind w:left="1134" w:hanging="425"/>
      </w:pPr>
      <w:r w:rsidRPr="00B018CD">
        <w:rPr>
          <w:rFonts w:ascii="Verdana" w:hAnsi="Verdana"/>
        </w:rPr>
        <w:t xml:space="preserve">Zonas externas al cauce: en determinadas circunstancias puede ser necesario topografiar únicamente áreas desconectadas del cauce que han podido sufrir alguna alteración, como relleno o desmonte, y que pueden modificar la cartografía de inundabilidad definida previamente. </w:t>
      </w:r>
    </w:p>
    <w:p w14:paraId="7042650F" w14:textId="77777777" w:rsidR="001B4F72" w:rsidRPr="00B018CD" w:rsidRDefault="001B4F72" w:rsidP="00E60F1A">
      <w:pPr>
        <w:numPr>
          <w:ilvl w:val="0"/>
          <w:numId w:val="11"/>
        </w:numPr>
        <w:spacing w:after="10" w:line="259" w:lineRule="auto"/>
        <w:ind w:left="1134" w:hanging="425"/>
      </w:pPr>
      <w:r w:rsidRPr="00B018CD">
        <w:rPr>
          <w:rFonts w:ascii="Verdana" w:hAnsi="Verdana"/>
        </w:rPr>
        <w:t xml:space="preserve">Estructuras: se tomarán en campo datos de la geometría de los puentes, azudes y otras estructuras hidráulicas presentes en el cauce. </w:t>
      </w:r>
      <w:r>
        <w:rPr>
          <w:rFonts w:ascii="Verdana" w:hAnsi="Verdana"/>
        </w:rPr>
        <w:t>En</w:t>
      </w:r>
      <w:r w:rsidRPr="00B018CD">
        <w:rPr>
          <w:rFonts w:ascii="Verdana" w:hAnsi="Verdana"/>
        </w:rPr>
        <w:t xml:space="preserve"> determinados casos podrá requerirse que se acuda exclusivamente a tomar datos precisos de una estructura en concreto.</w:t>
      </w:r>
    </w:p>
    <w:p w14:paraId="3E2BF1B4" w14:textId="77777777" w:rsidR="001B4F72" w:rsidRPr="006543D3" w:rsidRDefault="001B4F72" w:rsidP="00E60F1A">
      <w:pPr>
        <w:numPr>
          <w:ilvl w:val="0"/>
          <w:numId w:val="11"/>
        </w:numPr>
        <w:spacing w:after="10"/>
        <w:ind w:left="1134" w:hanging="425"/>
        <w:rPr>
          <w:rFonts w:ascii="Verdana" w:hAnsi="Verdana"/>
          <w:spacing w:val="-1"/>
        </w:rPr>
      </w:pPr>
      <w:r w:rsidRPr="00653DB8">
        <w:rPr>
          <w:rFonts w:ascii="Verdana" w:hAnsi="Verdana"/>
          <w:spacing w:val="-1"/>
        </w:rPr>
        <w:t>Estaciones hidrológicas o de aforo: en el caso de que la dirección del contrato decida que dentro del tramo de trabajo existe una estación de aforos que se desea topografiar en detalle, esta labor se realizará en base a lo expuesto en el punto 4.2. de este pliego</w:t>
      </w:r>
      <w:r>
        <w:rPr>
          <w:rFonts w:ascii="Verdana" w:hAnsi="Verdana"/>
          <w:spacing w:val="-1"/>
        </w:rPr>
        <w:t>.</w:t>
      </w:r>
    </w:p>
    <w:p w14:paraId="36E45D88" w14:textId="77777777" w:rsidR="001B4F72" w:rsidRPr="0049630B" w:rsidRDefault="001B4F72" w:rsidP="00E60F1A">
      <w:pPr>
        <w:numPr>
          <w:ilvl w:val="0"/>
          <w:numId w:val="11"/>
        </w:numPr>
        <w:spacing w:after="10"/>
        <w:ind w:left="1134" w:hanging="425"/>
        <w:rPr>
          <w:rFonts w:ascii="Verdana" w:hAnsi="Verdana"/>
          <w:spacing w:val="-1"/>
        </w:rPr>
      </w:pPr>
      <w:r>
        <w:rPr>
          <w:rFonts w:ascii="Verdana" w:hAnsi="Verdana"/>
          <w:spacing w:val="-1"/>
        </w:rPr>
        <w:lastRenderedPageBreak/>
        <w:t>Documentación fotográfica</w:t>
      </w:r>
      <w:r w:rsidRPr="00302BD5">
        <w:rPr>
          <w:rFonts w:ascii="Verdana" w:hAnsi="Verdana"/>
          <w:spacing w:val="-1"/>
        </w:rPr>
        <w:t xml:space="preserve">: se tomarán fotografías georreferenciadas durante los trabajos de campo con el objeto de que reflejen de forma clara las características del cauce, de las estructuras (puentes, azudes...) y del entorno. Por lo general, la </w:t>
      </w:r>
      <w:r w:rsidRPr="00B018CD">
        <w:rPr>
          <w:rFonts w:ascii="Verdana" w:hAnsi="Verdana"/>
          <w:spacing w:val="-1"/>
        </w:rPr>
        <w:t>distancia máxima entre fotografía</w:t>
      </w:r>
      <w:r>
        <w:rPr>
          <w:rFonts w:ascii="Verdana" w:hAnsi="Verdana"/>
          <w:spacing w:val="-1"/>
        </w:rPr>
        <w:t>s</w:t>
      </w:r>
      <w:r w:rsidRPr="00B018CD">
        <w:rPr>
          <w:rFonts w:ascii="Verdana" w:hAnsi="Verdana"/>
          <w:spacing w:val="-1"/>
        </w:rPr>
        <w:t xml:space="preserve"> </w:t>
      </w:r>
      <w:r>
        <w:rPr>
          <w:rFonts w:ascii="Verdana" w:hAnsi="Verdana"/>
          <w:spacing w:val="-1"/>
        </w:rPr>
        <w:t xml:space="preserve">contiguas </w:t>
      </w:r>
      <w:r w:rsidRPr="00B018CD">
        <w:rPr>
          <w:rFonts w:ascii="Verdana" w:hAnsi="Verdana"/>
          <w:spacing w:val="-1"/>
        </w:rPr>
        <w:t>será de 150 metros.</w:t>
      </w:r>
    </w:p>
    <w:p w14:paraId="71E50DC2" w14:textId="77777777" w:rsidR="001B4F72" w:rsidRPr="00026F27" w:rsidRDefault="001B4F72" w:rsidP="00E60F1A">
      <w:pPr>
        <w:numPr>
          <w:ilvl w:val="0"/>
          <w:numId w:val="11"/>
        </w:numPr>
        <w:spacing w:after="10"/>
        <w:ind w:left="1134" w:hanging="425"/>
        <w:rPr>
          <w:rFonts w:ascii="Verdana" w:hAnsi="Verdana"/>
          <w:spacing w:val="-1"/>
        </w:rPr>
      </w:pPr>
      <w:r w:rsidRPr="00302BD5">
        <w:rPr>
          <w:rFonts w:ascii="Verdana" w:hAnsi="Verdana"/>
          <w:spacing w:val="-1"/>
        </w:rPr>
        <w:t>Libreta de campo</w:t>
      </w:r>
      <w:r>
        <w:rPr>
          <w:rFonts w:ascii="Verdana" w:hAnsi="Verdana"/>
          <w:spacing w:val="-1"/>
        </w:rPr>
        <w:t>: se</w:t>
      </w:r>
      <w:r w:rsidRPr="00026F27">
        <w:rPr>
          <w:rFonts w:ascii="Verdana" w:hAnsi="Verdana"/>
          <w:spacing w:val="-1"/>
        </w:rPr>
        <w:t xml:space="preserve"> deberá </w:t>
      </w:r>
      <w:r>
        <w:rPr>
          <w:rFonts w:ascii="Verdana" w:hAnsi="Verdana"/>
          <w:spacing w:val="-1"/>
        </w:rPr>
        <w:t xml:space="preserve">completar y mantener </w:t>
      </w:r>
      <w:r w:rsidRPr="00026F27">
        <w:rPr>
          <w:rFonts w:ascii="Verdana" w:hAnsi="Verdana"/>
          <w:spacing w:val="-1"/>
        </w:rPr>
        <w:t>actualizada</w:t>
      </w:r>
      <w:r>
        <w:rPr>
          <w:rFonts w:ascii="Verdana" w:hAnsi="Verdana"/>
          <w:spacing w:val="-1"/>
        </w:rPr>
        <w:t>s</w:t>
      </w:r>
      <w:r w:rsidRPr="00026F27">
        <w:rPr>
          <w:rFonts w:ascii="Verdana" w:hAnsi="Verdana"/>
          <w:spacing w:val="-1"/>
        </w:rPr>
        <w:t xml:space="preserve"> las libretas de campo</w:t>
      </w:r>
      <w:r>
        <w:rPr>
          <w:rFonts w:ascii="Verdana" w:hAnsi="Verdana"/>
          <w:spacing w:val="-1"/>
        </w:rPr>
        <w:t xml:space="preserve"> para facilitar el seguimiento de los trabajos por parte de la dirección del contrato.</w:t>
      </w:r>
    </w:p>
    <w:p w14:paraId="7B4DC622" w14:textId="77777777" w:rsidR="001B4F72" w:rsidRDefault="001B4F72" w:rsidP="001B4F72">
      <w:pPr>
        <w:rPr>
          <w:rFonts w:ascii="Verdana" w:hAnsi="Verdana"/>
          <w:spacing w:val="-1"/>
        </w:rPr>
      </w:pPr>
    </w:p>
    <w:p w14:paraId="71B6ED86" w14:textId="77777777" w:rsidR="001B4F72" w:rsidRPr="00942FE3" w:rsidRDefault="001B4F72" w:rsidP="001B4F72">
      <w:pPr>
        <w:rPr>
          <w:rFonts w:ascii="Verdana" w:hAnsi="Verdana"/>
          <w:spacing w:val="-1"/>
        </w:rPr>
      </w:pPr>
      <w:r>
        <w:rPr>
          <w:rFonts w:ascii="Verdana" w:hAnsi="Verdana"/>
          <w:spacing w:val="-1"/>
        </w:rPr>
        <w:t>Conviene destacar que para la realización de los trabajos de campo se podrán utilizar drones con tecnología LIDAR siempre que la dirección del contrato lo apruebe previamente y se demuestre que la fiabilidad en la toma de datos topográficos es tan precisa como la tradicional para cumplir las necesidades que requiere este contrato.</w:t>
      </w:r>
    </w:p>
    <w:p w14:paraId="11C33288" w14:textId="77777777" w:rsidR="001B4F72" w:rsidRPr="00B018CD" w:rsidRDefault="001B4F72" w:rsidP="001B4F72"/>
    <w:p w14:paraId="087640D5" w14:textId="77777777" w:rsidR="001B4F72" w:rsidRPr="003D2738" w:rsidRDefault="001B4F72" w:rsidP="001B4F72">
      <w:pPr>
        <w:rPr>
          <w:rFonts w:ascii="Verdana" w:hAnsi="Verdana"/>
          <w:spacing w:val="-1"/>
        </w:rPr>
      </w:pPr>
      <w:r>
        <w:rPr>
          <w:rFonts w:ascii="Verdana" w:hAnsi="Verdana"/>
          <w:spacing w:val="-1"/>
        </w:rPr>
        <w:t>Po su parte, los trabajos de gabinete consistirán, al menos, en lo siguiente:</w:t>
      </w:r>
    </w:p>
    <w:p w14:paraId="3BA1F269" w14:textId="77777777" w:rsidR="001B4F72" w:rsidRPr="00653DB8" w:rsidRDefault="001B4F72" w:rsidP="00E60F1A">
      <w:pPr>
        <w:numPr>
          <w:ilvl w:val="0"/>
          <w:numId w:val="11"/>
        </w:numPr>
        <w:spacing w:after="10"/>
        <w:ind w:left="1134" w:hanging="425"/>
        <w:rPr>
          <w:rFonts w:ascii="Verdana" w:hAnsi="Verdana"/>
          <w:spacing w:val="-1"/>
        </w:rPr>
      </w:pPr>
      <w:r>
        <w:rPr>
          <w:rFonts w:ascii="Verdana" w:hAnsi="Verdana"/>
          <w:spacing w:val="-1"/>
        </w:rPr>
        <w:t>Se</w:t>
      </w:r>
      <w:r w:rsidRPr="00D6733E">
        <w:rPr>
          <w:rFonts w:ascii="Verdana" w:hAnsi="Verdana"/>
          <w:spacing w:val="-1"/>
        </w:rPr>
        <w:t xml:space="preserve"> realizarán los cálculos y correcciones sobre la base de los datos recolectados y topografía LIDAR, se elaborarán los planos y ficheros informáticos con la información de campo y se generarán modelos 3D corregidos, dando forma al modelo digital del terreno corregido. </w:t>
      </w:r>
      <w:r w:rsidRPr="00653DB8">
        <w:rPr>
          <w:rFonts w:ascii="Verdana" w:hAnsi="Verdana"/>
          <w:spacing w:val="-1"/>
        </w:rPr>
        <w:t>Los trabajos se desarrollarán completando cada una de las hojas de la malla correspondientes al tramo de cauce objeto de estudio.</w:t>
      </w:r>
    </w:p>
    <w:p w14:paraId="4EDD877A" w14:textId="77777777" w:rsidR="001B4F72" w:rsidRPr="00653DB8" w:rsidRDefault="001B4F72" w:rsidP="00E60F1A">
      <w:pPr>
        <w:numPr>
          <w:ilvl w:val="0"/>
          <w:numId w:val="11"/>
        </w:numPr>
        <w:spacing w:after="10"/>
        <w:ind w:left="1134" w:hanging="425"/>
        <w:rPr>
          <w:rFonts w:ascii="Verdana" w:hAnsi="Verdana"/>
          <w:spacing w:val="-1"/>
        </w:rPr>
      </w:pPr>
      <w:r w:rsidRPr="00653DB8">
        <w:rPr>
          <w:rFonts w:ascii="Verdana" w:hAnsi="Verdana"/>
          <w:spacing w:val="-1"/>
        </w:rPr>
        <w:t xml:space="preserve">Se definirá la geometría del modelo hidráulico </w:t>
      </w:r>
      <w:r w:rsidRPr="00B018CD">
        <w:rPr>
          <w:rFonts w:ascii="Verdana" w:hAnsi="Verdana"/>
          <w:spacing w:val="-1"/>
        </w:rPr>
        <w:t>1D o 2D</w:t>
      </w:r>
      <w:r>
        <w:rPr>
          <w:rFonts w:ascii="Verdana" w:hAnsi="Verdana"/>
          <w:spacing w:val="-1"/>
        </w:rPr>
        <w:t xml:space="preserve"> (según las necesidades)</w:t>
      </w:r>
      <w:r w:rsidRPr="00B018CD">
        <w:rPr>
          <w:rFonts w:ascii="Verdana" w:hAnsi="Verdana"/>
          <w:spacing w:val="-1"/>
        </w:rPr>
        <w:t xml:space="preserve"> en</w:t>
      </w:r>
      <w:r w:rsidRPr="00653DB8">
        <w:rPr>
          <w:rFonts w:ascii="Verdana" w:hAnsi="Verdana"/>
          <w:spacing w:val="-1"/>
        </w:rPr>
        <w:t xml:space="preserve"> base a la información recogida en campo.</w:t>
      </w:r>
    </w:p>
    <w:p w14:paraId="45C072CD" w14:textId="370EDB53" w:rsidR="001B4F72" w:rsidRPr="00D6733E" w:rsidRDefault="001B4F72" w:rsidP="001B4F72">
      <w:pPr>
        <w:rPr>
          <w:i/>
          <w:u w:val="single"/>
        </w:rPr>
      </w:pPr>
    </w:p>
    <w:p w14:paraId="0300EFCD" w14:textId="77777777" w:rsidR="001B4F72" w:rsidRDefault="001B4F72" w:rsidP="001B4F72">
      <w:pPr>
        <w:rPr>
          <w:i/>
          <w:u w:val="single"/>
          <w:lang w:val="es-ES"/>
        </w:rPr>
      </w:pPr>
      <w:r>
        <w:rPr>
          <w:i/>
          <w:u w:val="single"/>
          <w:lang w:val="es-ES"/>
        </w:rPr>
        <w:t>ENTREGA DE LOS TRABAJOS</w:t>
      </w:r>
    </w:p>
    <w:p w14:paraId="55FC5055" w14:textId="77777777" w:rsidR="001B4F72" w:rsidRDefault="001B4F72" w:rsidP="001B4F72">
      <w:pPr>
        <w:rPr>
          <w:rFonts w:ascii="Verdana" w:hAnsi="Verdana"/>
          <w:spacing w:val="-1"/>
          <w:highlight w:val="yellow"/>
        </w:rPr>
      </w:pPr>
      <w:r>
        <w:rPr>
          <w:rFonts w:ascii="Verdana" w:hAnsi="Verdana"/>
          <w:spacing w:val="-1"/>
        </w:rPr>
        <w:t xml:space="preserve">En esta fase se entregarán los </w:t>
      </w:r>
      <w:r w:rsidRPr="121D862E">
        <w:rPr>
          <w:rFonts w:ascii="Verdana" w:hAnsi="Verdana"/>
          <w:spacing w:val="-1"/>
        </w:rPr>
        <w:t>documentos</w:t>
      </w:r>
      <w:r>
        <w:rPr>
          <w:rFonts w:ascii="Verdana" w:hAnsi="Verdana"/>
          <w:spacing w:val="-1"/>
        </w:rPr>
        <w:t xml:space="preserve"> en soporte digital. Desde la finalización de </w:t>
      </w:r>
      <w:r w:rsidRPr="00302BD5">
        <w:rPr>
          <w:rFonts w:ascii="Verdana" w:hAnsi="Verdana"/>
          <w:spacing w:val="-1"/>
        </w:rPr>
        <w:t xml:space="preserve">los trabajos de campo, la entrega de la </w:t>
      </w:r>
      <w:r w:rsidRPr="006543D3">
        <w:rPr>
          <w:rFonts w:ascii="Verdana" w:hAnsi="Verdana"/>
          <w:spacing w:val="-1"/>
        </w:rPr>
        <w:t>documentación no excederá un</w:t>
      </w:r>
      <w:r w:rsidRPr="00302BD5">
        <w:rPr>
          <w:rFonts w:ascii="Verdana" w:hAnsi="Verdana"/>
          <w:spacing w:val="-1"/>
        </w:rPr>
        <w:t xml:space="preserve"> </w:t>
      </w:r>
      <w:r w:rsidRPr="00B7544C">
        <w:rPr>
          <w:rFonts w:ascii="Verdana" w:hAnsi="Verdana"/>
          <w:spacing w:val="-1"/>
        </w:rPr>
        <w:t>máximo de 5 días por kilómetro de río analizado en campo.</w:t>
      </w:r>
    </w:p>
    <w:p w14:paraId="4BA2A3F3" w14:textId="77777777" w:rsidR="001B4F72" w:rsidRDefault="001B4F72" w:rsidP="001B4F72">
      <w:pPr>
        <w:rPr>
          <w:rFonts w:ascii="Verdana" w:hAnsi="Verdana"/>
          <w:spacing w:val="-1"/>
        </w:rPr>
      </w:pPr>
    </w:p>
    <w:p w14:paraId="39786E4E" w14:textId="77777777" w:rsidR="001B4F72" w:rsidRDefault="001B4F72" w:rsidP="001B4F72">
      <w:pPr>
        <w:rPr>
          <w:rFonts w:ascii="Verdana" w:hAnsi="Verdana"/>
          <w:spacing w:val="-1"/>
        </w:rPr>
      </w:pPr>
      <w:r>
        <w:rPr>
          <w:rFonts w:ascii="Verdana" w:hAnsi="Verdana"/>
          <w:spacing w:val="-1"/>
        </w:rPr>
        <w:t>La información generada en el desarrollo de las tareas descritas en los puntos precedentes deberá ser recopilada, estructurada y presentada tal y como se describe a continuación:</w:t>
      </w:r>
    </w:p>
    <w:p w14:paraId="5C2C75AF" w14:textId="77777777" w:rsidR="001B4F72" w:rsidRDefault="001B4F72" w:rsidP="001B4F72">
      <w:pPr>
        <w:rPr>
          <w:rFonts w:ascii="Verdana" w:hAnsi="Verdana"/>
          <w:spacing w:val="-1"/>
        </w:rPr>
      </w:pPr>
    </w:p>
    <w:p w14:paraId="30ABA220" w14:textId="77777777" w:rsidR="001B4F72" w:rsidRDefault="001B4F72" w:rsidP="001B4F72">
      <w:pPr>
        <w:rPr>
          <w:rFonts w:ascii="Verdana" w:hAnsi="Verdana"/>
          <w:spacing w:val="-1"/>
        </w:rPr>
      </w:pPr>
      <w:r>
        <w:rPr>
          <w:rFonts w:ascii="Verdana" w:hAnsi="Verdana"/>
          <w:spacing w:val="-1"/>
        </w:rPr>
        <w:t>Plan de trabajo:</w:t>
      </w:r>
    </w:p>
    <w:p w14:paraId="43778083" w14:textId="77777777" w:rsidR="001B4F72" w:rsidRDefault="001B4F72" w:rsidP="00E60F1A">
      <w:pPr>
        <w:numPr>
          <w:ilvl w:val="0"/>
          <w:numId w:val="11"/>
        </w:numPr>
        <w:spacing w:after="10"/>
        <w:ind w:left="1134" w:hanging="425"/>
        <w:rPr>
          <w:rFonts w:ascii="Verdana" w:hAnsi="Verdana"/>
          <w:spacing w:val="-1"/>
        </w:rPr>
      </w:pPr>
      <w:r>
        <w:rPr>
          <w:rFonts w:ascii="Verdana" w:hAnsi="Verdana"/>
          <w:spacing w:val="-1"/>
        </w:rPr>
        <w:t>Este plan de trabajo deberá contener las actas de reunión, las áreas de trabajo y la capa shape de perfiles transversales.</w:t>
      </w:r>
    </w:p>
    <w:p w14:paraId="5A8A0817" w14:textId="77777777" w:rsidR="001B4F72" w:rsidRDefault="001B4F72" w:rsidP="001B4F72">
      <w:pPr>
        <w:rPr>
          <w:rFonts w:ascii="Verdana" w:hAnsi="Verdana"/>
          <w:spacing w:val="-1"/>
        </w:rPr>
      </w:pPr>
    </w:p>
    <w:p w14:paraId="7C6546C6" w14:textId="77777777" w:rsidR="001B4F72" w:rsidRDefault="001B4F72" w:rsidP="001B4F72">
      <w:pPr>
        <w:rPr>
          <w:rFonts w:ascii="Verdana" w:hAnsi="Verdana"/>
          <w:spacing w:val="-1"/>
        </w:rPr>
      </w:pPr>
      <w:r>
        <w:rPr>
          <w:rFonts w:ascii="Verdana" w:hAnsi="Verdana"/>
          <w:spacing w:val="-1"/>
        </w:rPr>
        <w:t>Trabajo de campo y de gabinete:</w:t>
      </w:r>
    </w:p>
    <w:p w14:paraId="545913C3" w14:textId="77777777" w:rsidR="001B4F72" w:rsidRPr="002831F8" w:rsidRDefault="001B4F72" w:rsidP="00E60F1A">
      <w:pPr>
        <w:numPr>
          <w:ilvl w:val="0"/>
          <w:numId w:val="11"/>
        </w:numPr>
        <w:spacing w:after="10"/>
        <w:ind w:left="1134" w:hanging="425"/>
        <w:rPr>
          <w:rFonts w:ascii="Verdana" w:hAnsi="Verdana"/>
          <w:spacing w:val="-1"/>
        </w:rPr>
      </w:pPr>
      <w:r>
        <w:rPr>
          <w:rFonts w:ascii="Verdana" w:hAnsi="Verdana"/>
          <w:spacing w:val="-1"/>
        </w:rPr>
        <w:t xml:space="preserve">La documentación en formato digital a entregar derivada de los trabajos mencionados previamente contendrá al </w:t>
      </w:r>
      <w:r w:rsidRPr="00653DB8">
        <w:rPr>
          <w:rFonts w:ascii="Verdana" w:hAnsi="Verdana"/>
          <w:spacing w:val="-1"/>
        </w:rPr>
        <w:t>menos:</w:t>
      </w:r>
    </w:p>
    <w:p w14:paraId="7858072A" w14:textId="77777777" w:rsidR="001B4F72" w:rsidRDefault="001B4F72" w:rsidP="00E60F1A">
      <w:pPr>
        <w:numPr>
          <w:ilvl w:val="1"/>
          <w:numId w:val="11"/>
        </w:numPr>
        <w:spacing w:after="10"/>
        <w:ind w:left="1843" w:hanging="425"/>
        <w:rPr>
          <w:rFonts w:ascii="Verdana" w:hAnsi="Verdana"/>
          <w:spacing w:val="-1"/>
        </w:rPr>
      </w:pPr>
      <w:r>
        <w:rPr>
          <w:rFonts w:ascii="Verdana" w:hAnsi="Verdana"/>
          <w:spacing w:val="-1"/>
        </w:rPr>
        <w:lastRenderedPageBreak/>
        <w:t>Documento explicativo de cada trabajo desarrollado en formato texto, Word y PDF, que recogerá toda la información relevante de cada trabajo realizado.</w:t>
      </w:r>
    </w:p>
    <w:p w14:paraId="6417C29A" w14:textId="77777777" w:rsidR="001B4F72" w:rsidRPr="002831F8" w:rsidRDefault="001B4F72" w:rsidP="00E60F1A">
      <w:pPr>
        <w:numPr>
          <w:ilvl w:val="1"/>
          <w:numId w:val="11"/>
        </w:numPr>
        <w:spacing w:after="10"/>
        <w:ind w:left="1843" w:hanging="425"/>
        <w:rPr>
          <w:rFonts w:ascii="Verdana" w:hAnsi="Verdana"/>
          <w:spacing w:val="-1"/>
        </w:rPr>
      </w:pPr>
      <w:r w:rsidRPr="00653DB8">
        <w:rPr>
          <w:rFonts w:ascii="Verdana" w:hAnsi="Verdana"/>
          <w:spacing w:val="-1"/>
        </w:rPr>
        <w:t>TIN en formato XML</w:t>
      </w:r>
    </w:p>
    <w:p w14:paraId="7E9180F5" w14:textId="77777777" w:rsidR="001B4F72" w:rsidRPr="00653DB8" w:rsidRDefault="001B4F72" w:rsidP="00E60F1A">
      <w:pPr>
        <w:numPr>
          <w:ilvl w:val="1"/>
          <w:numId w:val="11"/>
        </w:numPr>
        <w:tabs>
          <w:tab w:val="left" w:pos="1843"/>
        </w:tabs>
        <w:spacing w:after="10"/>
        <w:ind w:left="1843" w:hanging="425"/>
        <w:rPr>
          <w:rFonts w:ascii="Verdana" w:hAnsi="Verdana"/>
          <w:spacing w:val="-1"/>
        </w:rPr>
      </w:pPr>
      <w:r w:rsidRPr="00653DB8">
        <w:rPr>
          <w:rFonts w:ascii="Verdana" w:hAnsi="Verdana"/>
          <w:spacing w:val="-1"/>
          <w:lang w:val="es-ES"/>
        </w:rPr>
        <w:t>Formato vectorial SHAPE</w:t>
      </w:r>
    </w:p>
    <w:p w14:paraId="2F0D303D" w14:textId="77777777" w:rsidR="001B4F72" w:rsidRPr="00653DB8" w:rsidRDefault="001B4F72" w:rsidP="00E60F1A">
      <w:pPr>
        <w:numPr>
          <w:ilvl w:val="1"/>
          <w:numId w:val="11"/>
        </w:numPr>
        <w:spacing w:after="10"/>
        <w:ind w:left="1843" w:hanging="425"/>
        <w:rPr>
          <w:rFonts w:ascii="Verdana" w:hAnsi="Verdana"/>
          <w:spacing w:val="-1"/>
        </w:rPr>
      </w:pPr>
      <w:r>
        <w:rPr>
          <w:rFonts w:ascii="Verdana" w:hAnsi="Verdana"/>
          <w:spacing w:val="-1"/>
        </w:rPr>
        <w:t xml:space="preserve">MDT y </w:t>
      </w:r>
      <w:r w:rsidRPr="00653DB8">
        <w:rPr>
          <w:rFonts w:ascii="Verdana" w:hAnsi="Verdana"/>
          <w:spacing w:val="-1"/>
        </w:rPr>
        <w:t>MDEH en formato ACSII</w:t>
      </w:r>
    </w:p>
    <w:p w14:paraId="28006A1B" w14:textId="77777777" w:rsidR="001B4F72" w:rsidRPr="00653DB8" w:rsidRDefault="001B4F72" w:rsidP="00E60F1A">
      <w:pPr>
        <w:numPr>
          <w:ilvl w:val="1"/>
          <w:numId w:val="11"/>
        </w:numPr>
        <w:spacing w:after="10"/>
        <w:ind w:left="1843" w:hanging="425"/>
        <w:rPr>
          <w:rFonts w:ascii="Verdana" w:hAnsi="Verdana"/>
          <w:spacing w:val="-1"/>
        </w:rPr>
      </w:pPr>
      <w:r w:rsidRPr="00653DB8">
        <w:rPr>
          <w:rFonts w:ascii="Verdana" w:hAnsi="Verdana"/>
          <w:spacing w:val="-1"/>
        </w:rPr>
        <w:t>Geometría en el modelo hidráulico 1D o 2D</w:t>
      </w:r>
    </w:p>
    <w:p w14:paraId="32F34E66" w14:textId="77777777" w:rsidR="001B4F72" w:rsidRPr="004A433B" w:rsidRDefault="001B4F72" w:rsidP="00E60F1A">
      <w:pPr>
        <w:numPr>
          <w:ilvl w:val="1"/>
          <w:numId w:val="11"/>
        </w:numPr>
        <w:spacing w:after="10"/>
        <w:ind w:left="1843" w:hanging="425"/>
        <w:rPr>
          <w:rFonts w:ascii="Verdana" w:hAnsi="Verdana"/>
          <w:spacing w:val="-1"/>
        </w:rPr>
      </w:pPr>
      <w:r>
        <w:rPr>
          <w:rFonts w:ascii="Verdana" w:hAnsi="Verdana"/>
          <w:spacing w:val="-1"/>
          <w:lang w:val="es-ES"/>
        </w:rPr>
        <w:t>Fotografías</w:t>
      </w:r>
    </w:p>
    <w:p w14:paraId="3B13688F" w14:textId="77777777" w:rsidR="001B4F72" w:rsidRDefault="001B4F72" w:rsidP="001B4F72">
      <w:pPr>
        <w:rPr>
          <w:lang w:val="es-ES"/>
        </w:rPr>
      </w:pPr>
    </w:p>
    <w:p w14:paraId="729F170E" w14:textId="77777777" w:rsidR="001B4F72" w:rsidRDefault="001B4F72" w:rsidP="00E60F1A">
      <w:pPr>
        <w:pStyle w:val="Estilo4"/>
        <w:numPr>
          <w:ilvl w:val="1"/>
          <w:numId w:val="13"/>
        </w:numPr>
        <w:tabs>
          <w:tab w:val="clear" w:pos="1134"/>
          <w:tab w:val="left" w:pos="426"/>
        </w:tabs>
        <w:rPr>
          <w:rFonts w:ascii="Verdana" w:hAnsi="Verdana"/>
        </w:rPr>
      </w:pPr>
      <w:r w:rsidRPr="1A59714E">
        <w:rPr>
          <w:rFonts w:ascii="Verdana" w:hAnsi="Verdana"/>
        </w:rPr>
        <w:t>Topografía de estaciones de aforo</w:t>
      </w:r>
    </w:p>
    <w:p w14:paraId="5C445D82" w14:textId="77777777" w:rsidR="001B4F72" w:rsidRDefault="001B4F72" w:rsidP="001B4F72">
      <w:pPr>
        <w:pStyle w:val="Estilo4"/>
        <w:numPr>
          <w:ilvl w:val="0"/>
          <w:numId w:val="0"/>
        </w:numPr>
        <w:tabs>
          <w:tab w:val="clear" w:pos="1134"/>
          <w:tab w:val="left" w:pos="426"/>
        </w:tabs>
        <w:rPr>
          <w:rFonts w:ascii="Verdana" w:hAnsi="Verdana"/>
        </w:rPr>
      </w:pPr>
    </w:p>
    <w:p w14:paraId="45C433F2" w14:textId="77777777" w:rsidR="001B4F72" w:rsidRDefault="001B4F72" w:rsidP="001B4F72">
      <w:pPr>
        <w:rPr>
          <w:i/>
          <w:iCs/>
          <w:u w:val="single"/>
          <w:lang w:val="es-ES"/>
        </w:rPr>
      </w:pPr>
      <w:r w:rsidRPr="1A59714E">
        <w:rPr>
          <w:i/>
          <w:iCs/>
          <w:u w:val="single"/>
          <w:lang w:val="es-ES"/>
        </w:rPr>
        <w:t>PLAN DE TRABAJO</w:t>
      </w:r>
    </w:p>
    <w:p w14:paraId="13099E16" w14:textId="77777777" w:rsidR="001B4F72" w:rsidRDefault="001B4F72" w:rsidP="001B4F72">
      <w:pPr>
        <w:rPr>
          <w:rFonts w:ascii="Verdana" w:hAnsi="Verdana"/>
        </w:rPr>
      </w:pPr>
      <w:r w:rsidRPr="0AB8A6E8">
        <w:rPr>
          <w:rFonts w:ascii="Verdana" w:hAnsi="Verdana"/>
        </w:rPr>
        <w:t>Los trabajos relativos a topografía de estaciones de aforo</w:t>
      </w:r>
      <w:r>
        <w:rPr>
          <w:rFonts w:ascii="Verdana" w:hAnsi="Verdana"/>
        </w:rPr>
        <w:t>, existentes o futuras,</w:t>
      </w:r>
      <w:r w:rsidRPr="0AB8A6E8">
        <w:rPr>
          <w:rFonts w:ascii="Verdana" w:hAnsi="Verdana"/>
        </w:rPr>
        <w:t xml:space="preserve"> serán propuestos por la dirección del contrato y se programarán antes de su inicio. </w:t>
      </w:r>
      <w:r>
        <w:rPr>
          <w:rFonts w:ascii="Verdana" w:hAnsi="Verdana"/>
          <w:lang w:val="es-ES"/>
        </w:rPr>
        <w:t>Previamente</w:t>
      </w:r>
      <w:r w:rsidRPr="0AB8A6E8">
        <w:rPr>
          <w:rFonts w:ascii="Verdana" w:hAnsi="Verdana"/>
        </w:rPr>
        <w:t xml:space="preserve"> al desarrollo de cada trabajo de campo, se mantendrá una reunión en la oficina de la sede central de URA para definir los trabajos de campo y los documentos a desarrollar en oficina.</w:t>
      </w:r>
    </w:p>
    <w:p w14:paraId="73027D4B" w14:textId="77777777" w:rsidR="001B4F72" w:rsidRDefault="001B4F72" w:rsidP="00E60F1A">
      <w:pPr>
        <w:pStyle w:val="EstiloTextosinformatoTimesNewRoman11pt"/>
      </w:pPr>
    </w:p>
    <w:p w14:paraId="418D9524" w14:textId="77777777" w:rsidR="001B4F72" w:rsidRDefault="001B4F72" w:rsidP="001B4F72">
      <w:pPr>
        <w:rPr>
          <w:rFonts w:ascii="Verdana" w:hAnsi="Verdana"/>
          <w:spacing w:val="-1"/>
        </w:rPr>
      </w:pPr>
      <w:r>
        <w:rPr>
          <w:rFonts w:ascii="Verdana" w:hAnsi="Verdana"/>
          <w:spacing w:val="-1"/>
        </w:rPr>
        <w:t>Tras dicha reunión inicial, al igual que en el apartado 4.1.,</w:t>
      </w:r>
      <w:r w:rsidRPr="00B018CD">
        <w:rPr>
          <w:rFonts w:ascii="Verdana" w:hAnsi="Verdana"/>
          <w:spacing w:val="-1"/>
        </w:rPr>
        <w:t xml:space="preserve"> el adjudicatario </w:t>
      </w:r>
      <w:r>
        <w:rPr>
          <w:rFonts w:ascii="Verdana" w:hAnsi="Verdana"/>
          <w:spacing w:val="-1"/>
        </w:rPr>
        <w:t>dispondrá de un plazo de 5 días laborables para definir en oficina</w:t>
      </w:r>
      <w:r w:rsidRPr="00B018CD">
        <w:rPr>
          <w:rFonts w:ascii="Verdana" w:hAnsi="Verdana"/>
          <w:spacing w:val="-1"/>
        </w:rPr>
        <w:t xml:space="preserve"> la docu</w:t>
      </w:r>
      <w:r>
        <w:rPr>
          <w:rFonts w:ascii="Verdana" w:hAnsi="Verdana"/>
          <w:spacing w:val="-1"/>
        </w:rPr>
        <w:t xml:space="preserve">mentación básica del trabajo de </w:t>
      </w:r>
      <w:r w:rsidRPr="00B018CD">
        <w:rPr>
          <w:rFonts w:ascii="Verdana" w:hAnsi="Verdana"/>
          <w:spacing w:val="-1"/>
        </w:rPr>
        <w:t>topografía a desarrollar en campo, y propondrá a la dirección del contrato una estimación de la duración de las tareas y una definición geométrica del modelo hidráulico 1D o 2D que</w:t>
      </w:r>
      <w:r>
        <w:rPr>
          <w:rFonts w:ascii="Verdana" w:hAnsi="Verdana"/>
          <w:spacing w:val="-1"/>
        </w:rPr>
        <w:t xml:space="preserve"> </w:t>
      </w:r>
      <w:r w:rsidRPr="00B018CD">
        <w:rPr>
          <w:rFonts w:ascii="Verdana" w:hAnsi="Verdana"/>
          <w:spacing w:val="-1"/>
        </w:rPr>
        <w:t xml:space="preserve">deberá desarrollar. Asimismo, definirá la información necesaria para la realización de </w:t>
      </w:r>
      <w:r>
        <w:rPr>
          <w:rFonts w:ascii="Verdana" w:hAnsi="Verdana"/>
          <w:spacing w:val="-1"/>
        </w:rPr>
        <w:t>los</w:t>
      </w:r>
      <w:r w:rsidRPr="00B018CD">
        <w:rPr>
          <w:rFonts w:ascii="Verdana" w:hAnsi="Verdana"/>
          <w:spacing w:val="-1"/>
        </w:rPr>
        <w:t xml:space="preserve"> taquimétricos. </w:t>
      </w:r>
      <w:r>
        <w:rPr>
          <w:rFonts w:ascii="Verdana" w:hAnsi="Verdana"/>
          <w:spacing w:val="-1"/>
        </w:rPr>
        <w:t>Terminados estos trabajos</w:t>
      </w:r>
      <w:r w:rsidRPr="00B018CD">
        <w:rPr>
          <w:rFonts w:ascii="Verdana" w:hAnsi="Verdana"/>
          <w:spacing w:val="-1"/>
        </w:rPr>
        <w:t xml:space="preserve">, la dirección del contrato procederá a su </w:t>
      </w:r>
      <w:r>
        <w:rPr>
          <w:rFonts w:ascii="Verdana" w:hAnsi="Verdana"/>
          <w:spacing w:val="-1"/>
        </w:rPr>
        <w:t>estudio, aclarará las posibles dudas y dará el visto bueno definitivo previo al inicio de los trabajos de campo.</w:t>
      </w:r>
    </w:p>
    <w:p w14:paraId="465D4F9B" w14:textId="7792BCA3" w:rsidR="00B10FE5" w:rsidRDefault="00B10FE5" w:rsidP="001B4F72">
      <w:pPr>
        <w:rPr>
          <w:rFonts w:ascii="Verdana" w:hAnsi="Verdana"/>
        </w:rPr>
      </w:pPr>
    </w:p>
    <w:p w14:paraId="4F32976C" w14:textId="77777777" w:rsidR="001B4F72" w:rsidRDefault="001B4F72" w:rsidP="001B4F72">
      <w:pPr>
        <w:rPr>
          <w:i/>
          <w:iCs/>
          <w:u w:val="single"/>
          <w:lang w:val="es-ES"/>
        </w:rPr>
      </w:pPr>
      <w:r w:rsidRPr="1A59714E">
        <w:rPr>
          <w:i/>
          <w:iCs/>
          <w:u w:val="single"/>
          <w:lang w:val="es-ES"/>
        </w:rPr>
        <w:t>DESARROLLO DE LOS TRABAJOS</w:t>
      </w:r>
    </w:p>
    <w:p w14:paraId="62E7F528" w14:textId="77777777" w:rsidR="001B4F72" w:rsidRDefault="001B4F72" w:rsidP="001B4F72">
      <w:pPr>
        <w:rPr>
          <w:rFonts w:ascii="Verdana" w:hAnsi="Verdana"/>
        </w:rPr>
      </w:pPr>
      <w:r>
        <w:rPr>
          <w:rFonts w:ascii="Verdana" w:hAnsi="Verdana"/>
        </w:rPr>
        <w:t>El inicio de los trabajos de campo no se demorará más de 3 días laborables desde el visto bueno definitivo.</w:t>
      </w:r>
    </w:p>
    <w:p w14:paraId="77B4E116" w14:textId="77777777" w:rsidR="001B4F72" w:rsidRDefault="001B4F72" w:rsidP="001B4F72">
      <w:pPr>
        <w:rPr>
          <w:rFonts w:ascii="Verdana" w:hAnsi="Verdana"/>
        </w:rPr>
      </w:pPr>
    </w:p>
    <w:p w14:paraId="712BF5DC" w14:textId="77777777" w:rsidR="001B4F72" w:rsidRDefault="001B4F72" w:rsidP="001B4F72">
      <w:pPr>
        <w:rPr>
          <w:rFonts w:ascii="Verdana" w:hAnsi="Verdana"/>
        </w:rPr>
      </w:pPr>
      <w:r w:rsidRPr="1A59714E">
        <w:rPr>
          <w:rFonts w:ascii="Verdana" w:hAnsi="Verdana"/>
        </w:rPr>
        <w:t>Los trabajos de campo consistirán, al menos, en lo siguiente:</w:t>
      </w:r>
    </w:p>
    <w:p w14:paraId="3E83F647" w14:textId="77777777" w:rsidR="001B4F72" w:rsidRPr="004F22B5" w:rsidRDefault="001B4F72" w:rsidP="00E60F1A">
      <w:pPr>
        <w:numPr>
          <w:ilvl w:val="0"/>
          <w:numId w:val="11"/>
        </w:numPr>
        <w:spacing w:after="10" w:line="259" w:lineRule="auto"/>
        <w:ind w:left="1134" w:hanging="425"/>
        <w:rPr>
          <w:rFonts w:eastAsia="Arial"/>
        </w:rPr>
      </w:pPr>
      <w:r w:rsidRPr="0AB8A6E8">
        <w:rPr>
          <w:rFonts w:ascii="Verdana" w:hAnsi="Verdana"/>
        </w:rPr>
        <w:t xml:space="preserve">Levantamiento topográfico: se tomarán en campo los puntos de cauce, de las márgenes y de las estructuras en el entorno de la estación de aforo. Como norma general, se tomarán más puntos y con mayor precisión que en un trabajo rutinario de topografía de cauce (apartado 4.1. </w:t>
      </w:r>
      <w:r>
        <w:rPr>
          <w:rFonts w:ascii="Verdana" w:hAnsi="Verdana"/>
        </w:rPr>
        <w:t>de este pliego) que irán desde 80</w:t>
      </w:r>
      <w:r w:rsidRPr="0AB8A6E8">
        <w:rPr>
          <w:rFonts w:ascii="Verdana" w:hAnsi="Verdana"/>
        </w:rPr>
        <w:t>0 metros aguas arriba has</w:t>
      </w:r>
      <w:r>
        <w:rPr>
          <w:rFonts w:ascii="Verdana" w:hAnsi="Verdana"/>
        </w:rPr>
        <w:t>ta 6</w:t>
      </w:r>
      <w:r w:rsidRPr="0AB8A6E8">
        <w:rPr>
          <w:rFonts w:ascii="Verdana" w:hAnsi="Verdana"/>
        </w:rPr>
        <w:t>00 m</w:t>
      </w:r>
      <w:r>
        <w:rPr>
          <w:rFonts w:ascii="Verdana" w:hAnsi="Verdana"/>
        </w:rPr>
        <w:t>etros aguas abajo. Se prestará</w:t>
      </w:r>
      <w:r w:rsidRPr="0AB8A6E8">
        <w:rPr>
          <w:rFonts w:ascii="Verdana" w:hAnsi="Verdana"/>
        </w:rPr>
        <w:t xml:space="preserve"> espe</w:t>
      </w:r>
      <w:r>
        <w:rPr>
          <w:rFonts w:ascii="Verdana" w:hAnsi="Verdana"/>
        </w:rPr>
        <w:t>cial atención a la definición precisa</w:t>
      </w:r>
      <w:r w:rsidRPr="0AB8A6E8">
        <w:rPr>
          <w:rFonts w:ascii="Verdana" w:hAnsi="Verdana"/>
        </w:rPr>
        <w:t xml:space="preserve"> de la estructura de la estación de aforo, tomando los puntos más característicos y relevantes.</w:t>
      </w:r>
    </w:p>
    <w:p w14:paraId="678BD749" w14:textId="77777777" w:rsidR="001B4F72" w:rsidRDefault="001B4F72" w:rsidP="001B4F72">
      <w:pPr>
        <w:spacing w:line="259" w:lineRule="auto"/>
        <w:ind w:left="1134"/>
        <w:rPr>
          <w:rFonts w:eastAsia="Arial"/>
        </w:rPr>
      </w:pPr>
      <w:r>
        <w:rPr>
          <w:rFonts w:ascii="Verdana" w:hAnsi="Verdana"/>
        </w:rPr>
        <w:lastRenderedPageBreak/>
        <w:t>En el caso de que la topografía sea necesaria para una definición geométrica del estudio hidráulico de una nueva estación de aforo, se realizará una toma de datos topográficos antes de la construcción para la realización dicho estudio hidráulico; así como, una toma de datos tras la ejecución de obra para actualizar la nueva geometría resultante en el modelo hidráulico.</w:t>
      </w:r>
    </w:p>
    <w:p w14:paraId="7ACEEF05" w14:textId="77777777" w:rsidR="001B4F72" w:rsidRDefault="001B4F72" w:rsidP="00E60F1A">
      <w:pPr>
        <w:numPr>
          <w:ilvl w:val="0"/>
          <w:numId w:val="11"/>
        </w:numPr>
        <w:spacing w:after="10"/>
        <w:ind w:left="1134" w:hanging="425"/>
        <w:rPr>
          <w:rFonts w:ascii="Verdana" w:hAnsi="Verdana"/>
        </w:rPr>
      </w:pPr>
      <w:r w:rsidRPr="0AB8A6E8">
        <w:rPr>
          <w:rFonts w:ascii="Verdana" w:hAnsi="Verdana"/>
        </w:rPr>
        <w:t>Documentación fotográfica: se tomarán fotografías georreferenciadas durante los trabajos de campo con el objeto de que reflejen de forma clara las características del cauce, de las estructuras y del entorno de la estación.</w:t>
      </w:r>
    </w:p>
    <w:p w14:paraId="6FB49B68" w14:textId="77777777" w:rsidR="001B4F72" w:rsidRDefault="001B4F72" w:rsidP="00E60F1A">
      <w:pPr>
        <w:numPr>
          <w:ilvl w:val="0"/>
          <w:numId w:val="11"/>
        </w:numPr>
        <w:spacing w:after="10"/>
        <w:ind w:left="1134" w:hanging="425"/>
        <w:rPr>
          <w:rFonts w:ascii="Verdana" w:hAnsi="Verdana"/>
        </w:rPr>
      </w:pPr>
      <w:r w:rsidRPr="0AB8A6E8">
        <w:rPr>
          <w:rFonts w:ascii="Verdana" w:hAnsi="Verdana"/>
        </w:rPr>
        <w:t>Libreta de campo: se deberá completar y mantener actualizadas las libretas de campo para facilitar el seguimiento de los trabajos por parte de la dirección del contrato.</w:t>
      </w:r>
    </w:p>
    <w:p w14:paraId="7EBAEA13" w14:textId="77777777" w:rsidR="001B4F72" w:rsidRDefault="001B4F72" w:rsidP="001B4F72">
      <w:pPr>
        <w:rPr>
          <w:rFonts w:ascii="Verdana" w:hAnsi="Verdana"/>
        </w:rPr>
      </w:pPr>
    </w:p>
    <w:p w14:paraId="63B2E07F" w14:textId="77777777" w:rsidR="001B4F72" w:rsidRPr="008E7D88" w:rsidRDefault="001B4F72" w:rsidP="001B4F72">
      <w:pPr>
        <w:rPr>
          <w:rFonts w:ascii="Verdana" w:hAnsi="Verdana"/>
          <w:spacing w:val="-1"/>
        </w:rPr>
      </w:pPr>
      <w:r>
        <w:rPr>
          <w:rFonts w:ascii="Verdana" w:hAnsi="Verdana"/>
          <w:spacing w:val="-1"/>
        </w:rPr>
        <w:t>Al igual que en el apartado 4.1. de este pliego, se podrán utilizar drones con tecnología LIDAR siempre que la dirección del contrato lo apruebe previamente y se demuestre que la fiabilidad en la toma de datos topográficos es tan precisa como la tradicional para cumplir las necesidades que requiere este contrato.</w:t>
      </w:r>
    </w:p>
    <w:p w14:paraId="605B633E" w14:textId="77777777" w:rsidR="001B4F72" w:rsidRDefault="001B4F72" w:rsidP="001B4F72">
      <w:pPr>
        <w:rPr>
          <w:i/>
          <w:iCs/>
          <w:u w:val="single"/>
          <w:lang w:val="es-ES"/>
        </w:rPr>
      </w:pPr>
    </w:p>
    <w:p w14:paraId="2CFB2C13" w14:textId="77777777" w:rsidR="001B4F72" w:rsidRDefault="001B4F72" w:rsidP="001B4F72">
      <w:pPr>
        <w:rPr>
          <w:rFonts w:ascii="Verdana" w:hAnsi="Verdana"/>
        </w:rPr>
      </w:pPr>
      <w:r w:rsidRPr="1A59714E">
        <w:rPr>
          <w:rFonts w:ascii="Verdana" w:hAnsi="Verdana"/>
        </w:rPr>
        <w:t>Los trabajos de gabinete consistirán, al menos, en lo siguiente:</w:t>
      </w:r>
    </w:p>
    <w:p w14:paraId="3AD6939E" w14:textId="77777777" w:rsidR="001B4F72" w:rsidRDefault="001B4F72" w:rsidP="00E60F1A">
      <w:pPr>
        <w:numPr>
          <w:ilvl w:val="0"/>
          <w:numId w:val="11"/>
        </w:numPr>
        <w:spacing w:after="10"/>
        <w:ind w:left="1134" w:hanging="425"/>
        <w:rPr>
          <w:rFonts w:ascii="Verdana" w:hAnsi="Verdana"/>
        </w:rPr>
      </w:pPr>
      <w:r w:rsidRPr="0AB8A6E8">
        <w:rPr>
          <w:rFonts w:ascii="Verdana" w:hAnsi="Verdana"/>
        </w:rPr>
        <w:t>Se realizarán los cálculos y correcciones sobre la base de los datos recolectados y topografía LIDAR, se elaborarán los planos y ficheros informáticos con la información de campo y se generarán modelos 3D corregidos, dando forma al modelo digital del terreno corregido. Los trabajos se desarrollarán completando cada una de las hojas de la malla correspondientes al tramo de cauce objeto de estudio.</w:t>
      </w:r>
    </w:p>
    <w:p w14:paraId="54E9EF83" w14:textId="77777777" w:rsidR="001B4F72" w:rsidRDefault="001B4F72" w:rsidP="00E60F1A">
      <w:pPr>
        <w:numPr>
          <w:ilvl w:val="0"/>
          <w:numId w:val="11"/>
        </w:numPr>
        <w:spacing w:after="10"/>
        <w:ind w:left="1134" w:hanging="425"/>
        <w:rPr>
          <w:rFonts w:ascii="Verdana" w:hAnsi="Verdana"/>
        </w:rPr>
      </w:pPr>
      <w:r w:rsidRPr="0AB8A6E8">
        <w:rPr>
          <w:rFonts w:ascii="Verdana" w:hAnsi="Verdana"/>
        </w:rPr>
        <w:t>Se definirá la geometría del modelo hidráulico 1D o 2D en base a la información recogida en campo. Esta geometría deberá encajarse en el modelo hidráulico previo del río.</w:t>
      </w:r>
      <w:r>
        <w:rPr>
          <w:rFonts w:ascii="Verdana" w:hAnsi="Verdana"/>
        </w:rPr>
        <w:t xml:space="preserve"> En el caso de nuevas estaciones de aforo, se realizará una geometría para el modelo hidráulico en la situación previa (sin ejecución de obra) y otra geometría tras la ejecución de la nueva estación de aforo.</w:t>
      </w:r>
    </w:p>
    <w:p w14:paraId="7993ABE8" w14:textId="54D38863" w:rsidR="001B4F72" w:rsidRDefault="001B4F72" w:rsidP="001B4F72">
      <w:pPr>
        <w:rPr>
          <w:i/>
          <w:iCs/>
          <w:u w:val="single"/>
        </w:rPr>
      </w:pPr>
    </w:p>
    <w:p w14:paraId="3136DE3D" w14:textId="77777777" w:rsidR="001B4F72" w:rsidRDefault="001B4F72" w:rsidP="121D862E">
      <w:pPr>
        <w:rPr>
          <w:i/>
          <w:iCs/>
          <w:u w:val="single"/>
          <w:lang w:val="es-ES"/>
        </w:rPr>
      </w:pPr>
      <w:r w:rsidRPr="121D862E">
        <w:rPr>
          <w:i/>
          <w:iCs/>
          <w:u w:val="single"/>
          <w:lang w:val="es-ES"/>
        </w:rPr>
        <w:t>ENTREGA DE LOS TRABAJOS</w:t>
      </w:r>
    </w:p>
    <w:p w14:paraId="20F8A6D9" w14:textId="7B141F86" w:rsidR="001B4F72" w:rsidRDefault="001B4F72" w:rsidP="001B4F72">
      <w:pPr>
        <w:rPr>
          <w:rFonts w:ascii="Verdana" w:hAnsi="Verdana"/>
          <w:highlight w:val="yellow"/>
        </w:rPr>
      </w:pPr>
      <w:r w:rsidRPr="121D862E">
        <w:rPr>
          <w:rFonts w:ascii="Verdana" w:hAnsi="Verdana"/>
        </w:rPr>
        <w:t>En esta fase se entregará la documentación en soporte informático. Desde la finalización de los trabajos de campo, la entrega no excederá un máximo de 6 días laborables por cada estación de aforo.</w:t>
      </w:r>
    </w:p>
    <w:p w14:paraId="7E25A0C1" w14:textId="77777777" w:rsidR="001B4F72" w:rsidRDefault="001B4F72" w:rsidP="001B4F72">
      <w:pPr>
        <w:rPr>
          <w:rFonts w:ascii="Verdana" w:hAnsi="Verdana"/>
        </w:rPr>
      </w:pPr>
    </w:p>
    <w:p w14:paraId="049508B9" w14:textId="77777777" w:rsidR="001B4F72" w:rsidRDefault="001B4F72" w:rsidP="001B4F72">
      <w:pPr>
        <w:rPr>
          <w:rFonts w:ascii="Verdana" w:hAnsi="Verdana"/>
        </w:rPr>
      </w:pPr>
      <w:r w:rsidRPr="1A59714E">
        <w:rPr>
          <w:rFonts w:ascii="Verdana" w:hAnsi="Verdana"/>
        </w:rPr>
        <w:t>La información generada en el desarrollo de las tareas descritas en los puntos precedentes deberá ser recopilada, estructurada y presentada tal y como se describe a continuación:</w:t>
      </w:r>
    </w:p>
    <w:p w14:paraId="647C5761" w14:textId="77777777" w:rsidR="001B4F72" w:rsidRDefault="001B4F72" w:rsidP="001B4F72">
      <w:pPr>
        <w:rPr>
          <w:rFonts w:ascii="Verdana" w:hAnsi="Verdana"/>
        </w:rPr>
      </w:pPr>
    </w:p>
    <w:p w14:paraId="11310A98" w14:textId="77777777" w:rsidR="001B4F72" w:rsidRDefault="001B4F72" w:rsidP="001B4F72">
      <w:pPr>
        <w:rPr>
          <w:rFonts w:ascii="Verdana" w:hAnsi="Verdana"/>
        </w:rPr>
      </w:pPr>
      <w:r w:rsidRPr="1A59714E">
        <w:rPr>
          <w:rFonts w:ascii="Verdana" w:hAnsi="Verdana"/>
        </w:rPr>
        <w:lastRenderedPageBreak/>
        <w:t>Plan de trabajo:</w:t>
      </w:r>
    </w:p>
    <w:p w14:paraId="21702158" w14:textId="77777777" w:rsidR="001B4F72" w:rsidRDefault="001B4F72" w:rsidP="00E60F1A">
      <w:pPr>
        <w:numPr>
          <w:ilvl w:val="0"/>
          <w:numId w:val="11"/>
        </w:numPr>
        <w:spacing w:after="10"/>
        <w:ind w:left="1134" w:hanging="425"/>
        <w:rPr>
          <w:rFonts w:ascii="Verdana" w:hAnsi="Verdana"/>
        </w:rPr>
      </w:pPr>
      <w:r w:rsidRPr="0AB8A6E8">
        <w:rPr>
          <w:rFonts w:ascii="Verdana" w:hAnsi="Verdana"/>
        </w:rPr>
        <w:t>El plan de trabajo podrá contener las actas de reunión, las áreas de trabajo y la capa shape de perfiles transversales.</w:t>
      </w:r>
    </w:p>
    <w:p w14:paraId="65BBE251" w14:textId="77777777" w:rsidR="001B4F72" w:rsidRDefault="001B4F72" w:rsidP="001B4F72">
      <w:pPr>
        <w:rPr>
          <w:rFonts w:ascii="Verdana" w:hAnsi="Verdana"/>
        </w:rPr>
      </w:pPr>
    </w:p>
    <w:p w14:paraId="73E623DA" w14:textId="77777777" w:rsidR="001B4F72" w:rsidRDefault="001B4F72" w:rsidP="001B4F72">
      <w:pPr>
        <w:rPr>
          <w:rFonts w:ascii="Verdana" w:hAnsi="Verdana"/>
        </w:rPr>
      </w:pPr>
      <w:r w:rsidRPr="1A59714E">
        <w:rPr>
          <w:rFonts w:ascii="Verdana" w:hAnsi="Verdana"/>
        </w:rPr>
        <w:t>Trabajo de campo y de gabinete:</w:t>
      </w:r>
    </w:p>
    <w:p w14:paraId="5EFA47A6" w14:textId="77777777" w:rsidR="001B4F72" w:rsidRDefault="001B4F72" w:rsidP="00E60F1A">
      <w:pPr>
        <w:numPr>
          <w:ilvl w:val="0"/>
          <w:numId w:val="11"/>
        </w:numPr>
        <w:spacing w:after="10"/>
        <w:ind w:left="1134" w:hanging="425"/>
        <w:rPr>
          <w:rFonts w:ascii="Verdana" w:hAnsi="Verdana"/>
        </w:rPr>
      </w:pPr>
      <w:r w:rsidRPr="0AB8A6E8">
        <w:rPr>
          <w:rFonts w:ascii="Verdana" w:hAnsi="Verdana"/>
        </w:rPr>
        <w:t>La documentación a entregar contendrá al menos:</w:t>
      </w:r>
    </w:p>
    <w:p w14:paraId="429B830C" w14:textId="77777777" w:rsidR="001B4F72" w:rsidRDefault="001B4F72" w:rsidP="00E60F1A">
      <w:pPr>
        <w:numPr>
          <w:ilvl w:val="1"/>
          <w:numId w:val="11"/>
        </w:numPr>
        <w:spacing w:after="10"/>
        <w:ind w:left="1843" w:hanging="425"/>
        <w:rPr>
          <w:rFonts w:ascii="Verdana" w:hAnsi="Verdana"/>
        </w:rPr>
      </w:pPr>
      <w:r w:rsidRPr="53522B53">
        <w:rPr>
          <w:rFonts w:ascii="Verdana" w:hAnsi="Verdana"/>
        </w:rPr>
        <w:t xml:space="preserve">Documento de cada trabajo desarrollado en formato texto, Word y PDF, que recogerá toda la información que resulte de interés como infografía de la estación, fotografías, coordenas de puntos relevantes, </w:t>
      </w:r>
      <w:r w:rsidRPr="0084494B">
        <w:rPr>
          <w:rFonts w:ascii="Verdana" w:hAnsi="Verdana"/>
        </w:rPr>
        <w:t>proyección de imágenes 2D/3D...</w:t>
      </w:r>
    </w:p>
    <w:p w14:paraId="62FF31BC" w14:textId="77777777" w:rsidR="001B4F72" w:rsidRDefault="001B4F72" w:rsidP="00E60F1A">
      <w:pPr>
        <w:numPr>
          <w:ilvl w:val="1"/>
          <w:numId w:val="11"/>
        </w:numPr>
        <w:spacing w:after="10"/>
        <w:ind w:left="1843" w:hanging="425"/>
        <w:rPr>
          <w:rFonts w:ascii="Verdana" w:hAnsi="Verdana"/>
        </w:rPr>
      </w:pPr>
      <w:r w:rsidRPr="1A59714E">
        <w:rPr>
          <w:rFonts w:ascii="Verdana" w:hAnsi="Verdana"/>
        </w:rPr>
        <w:t>TIN en formato XML</w:t>
      </w:r>
    </w:p>
    <w:p w14:paraId="7323D2FC" w14:textId="77777777" w:rsidR="001B4F72" w:rsidRDefault="001B4F72" w:rsidP="00E60F1A">
      <w:pPr>
        <w:numPr>
          <w:ilvl w:val="1"/>
          <w:numId w:val="11"/>
        </w:numPr>
        <w:tabs>
          <w:tab w:val="left" w:pos="1843"/>
        </w:tabs>
        <w:spacing w:after="10"/>
        <w:ind w:left="1843" w:hanging="425"/>
        <w:rPr>
          <w:rFonts w:ascii="Verdana" w:hAnsi="Verdana"/>
        </w:rPr>
      </w:pPr>
      <w:r w:rsidRPr="1A59714E">
        <w:rPr>
          <w:rFonts w:ascii="Verdana" w:hAnsi="Verdana"/>
          <w:lang w:val="es-ES"/>
        </w:rPr>
        <w:t>Formato vectorial SHAPE</w:t>
      </w:r>
    </w:p>
    <w:p w14:paraId="4061F7A5" w14:textId="77777777" w:rsidR="001B4F72" w:rsidRDefault="001B4F72" w:rsidP="00E60F1A">
      <w:pPr>
        <w:numPr>
          <w:ilvl w:val="1"/>
          <w:numId w:val="11"/>
        </w:numPr>
        <w:spacing w:after="10"/>
        <w:ind w:left="1843" w:hanging="425"/>
        <w:rPr>
          <w:rFonts w:ascii="Verdana" w:hAnsi="Verdana"/>
        </w:rPr>
      </w:pPr>
      <w:r w:rsidRPr="1A59714E">
        <w:rPr>
          <w:rFonts w:ascii="Verdana" w:hAnsi="Verdana"/>
        </w:rPr>
        <w:t>MDT y MDEH en formato ACSII</w:t>
      </w:r>
    </w:p>
    <w:p w14:paraId="09665694" w14:textId="77777777" w:rsidR="001B4F72" w:rsidRDefault="001B4F72" w:rsidP="00E60F1A">
      <w:pPr>
        <w:numPr>
          <w:ilvl w:val="1"/>
          <w:numId w:val="11"/>
        </w:numPr>
        <w:spacing w:after="10"/>
        <w:ind w:left="1843" w:hanging="425"/>
        <w:rPr>
          <w:rFonts w:ascii="Verdana" w:hAnsi="Verdana"/>
        </w:rPr>
      </w:pPr>
      <w:r w:rsidRPr="1A59714E">
        <w:rPr>
          <w:rFonts w:ascii="Verdana" w:hAnsi="Verdana"/>
        </w:rPr>
        <w:t>Geometría en el modelo hidráulico 1D o 2D</w:t>
      </w:r>
    </w:p>
    <w:p w14:paraId="361412E1" w14:textId="77777777" w:rsidR="001B4F72" w:rsidRDefault="001B4F72" w:rsidP="00E60F1A">
      <w:pPr>
        <w:numPr>
          <w:ilvl w:val="1"/>
          <w:numId w:val="11"/>
        </w:numPr>
        <w:spacing w:after="10"/>
        <w:ind w:left="1843" w:hanging="425"/>
        <w:rPr>
          <w:rFonts w:ascii="Verdana" w:hAnsi="Verdana"/>
        </w:rPr>
      </w:pPr>
      <w:r w:rsidRPr="1A59714E">
        <w:rPr>
          <w:rFonts w:ascii="Verdana" w:hAnsi="Verdana"/>
          <w:lang w:val="es-ES"/>
        </w:rPr>
        <w:t>Fotografías</w:t>
      </w:r>
    </w:p>
    <w:p w14:paraId="18919A99" w14:textId="345B0FB4" w:rsidR="001B4F72" w:rsidRDefault="001B4F72" w:rsidP="001B4F72">
      <w:pPr>
        <w:rPr>
          <w:lang w:val="es-ES"/>
        </w:rPr>
      </w:pPr>
    </w:p>
    <w:p w14:paraId="24E4965B" w14:textId="77777777" w:rsidR="001B4F72" w:rsidRPr="005D5146" w:rsidRDefault="001B4F72" w:rsidP="00E60F1A">
      <w:pPr>
        <w:pStyle w:val="Estilo4"/>
        <w:numPr>
          <w:ilvl w:val="1"/>
          <w:numId w:val="13"/>
        </w:numPr>
        <w:tabs>
          <w:tab w:val="clear" w:pos="1134"/>
          <w:tab w:val="left" w:pos="426"/>
        </w:tabs>
        <w:rPr>
          <w:rFonts w:ascii="Verdana" w:hAnsi="Verdana"/>
        </w:rPr>
      </w:pPr>
      <w:r w:rsidRPr="38252D72">
        <w:rPr>
          <w:rFonts w:ascii="Verdana" w:hAnsi="Verdana"/>
        </w:rPr>
        <w:t>Apoyo topográfico para la medición o colocación de escalas limnimétricas</w:t>
      </w:r>
    </w:p>
    <w:p w14:paraId="7068F26E" w14:textId="77777777" w:rsidR="001B4F72" w:rsidRPr="009A49B2" w:rsidRDefault="001B4F72" w:rsidP="00E60F1A">
      <w:pPr>
        <w:pStyle w:val="EstiloTextosinformatoTimesNewRoman11pt"/>
        <w:rPr>
          <w:highlight w:val="yellow"/>
        </w:rPr>
      </w:pPr>
    </w:p>
    <w:p w14:paraId="052949D8" w14:textId="77777777" w:rsidR="001B4F72" w:rsidRDefault="001B4F72" w:rsidP="001B4F72">
      <w:pPr>
        <w:rPr>
          <w:i/>
          <w:iCs/>
          <w:u w:val="single"/>
          <w:lang w:val="es-ES"/>
        </w:rPr>
      </w:pPr>
      <w:r w:rsidRPr="1A59714E">
        <w:rPr>
          <w:i/>
          <w:iCs/>
          <w:u w:val="single"/>
          <w:lang w:val="es-ES"/>
        </w:rPr>
        <w:t>PLAN DE TRABAJO</w:t>
      </w:r>
    </w:p>
    <w:p w14:paraId="1C029BE4" w14:textId="77777777" w:rsidR="001B4F72" w:rsidRDefault="001B4F72" w:rsidP="001B4F72">
      <w:pPr>
        <w:rPr>
          <w:rFonts w:ascii="Verdana" w:hAnsi="Verdana"/>
        </w:rPr>
      </w:pPr>
      <w:r w:rsidRPr="0AB8A6E8">
        <w:rPr>
          <w:rFonts w:ascii="Verdana" w:hAnsi="Verdana"/>
        </w:rPr>
        <w:t xml:space="preserve">Los trabajos para el apoyo topográfico para la medición de regletas existentes o para la colocación de regletas limnimétricas serán propuestos por la dirección del contrato y se programarán antes de su inicio. </w:t>
      </w:r>
      <w:r w:rsidRPr="0AB8A6E8">
        <w:rPr>
          <w:rFonts w:ascii="Verdana" w:hAnsi="Verdana"/>
          <w:lang w:val="es-ES"/>
        </w:rPr>
        <w:t xml:space="preserve">Por lo general, </w:t>
      </w:r>
      <w:r w:rsidRPr="0AB8A6E8">
        <w:rPr>
          <w:rFonts w:ascii="Verdana" w:hAnsi="Verdana"/>
        </w:rPr>
        <w:t>previamente al desarrollo de cada trabajo de campo, se mantendrá una reunión en la oficina de la sede central de URA para definir los trabajos a desarrollar.</w:t>
      </w:r>
    </w:p>
    <w:p w14:paraId="2B234B0D" w14:textId="77777777" w:rsidR="001B4F72" w:rsidRDefault="001B4F72" w:rsidP="001B4F72"/>
    <w:p w14:paraId="040307AB" w14:textId="77777777" w:rsidR="001B4F72" w:rsidRDefault="001B4F72" w:rsidP="001B4F72">
      <w:pPr>
        <w:rPr>
          <w:i/>
          <w:iCs/>
          <w:u w:val="single"/>
          <w:lang w:val="es-ES"/>
        </w:rPr>
      </w:pPr>
      <w:r w:rsidRPr="70881E3E">
        <w:rPr>
          <w:i/>
          <w:iCs/>
          <w:u w:val="single"/>
          <w:lang w:val="es-ES"/>
        </w:rPr>
        <w:t>DESARROLLO DE LOS TRABAJOS</w:t>
      </w:r>
    </w:p>
    <w:p w14:paraId="0349EBB7" w14:textId="77777777" w:rsidR="001B4F72" w:rsidRDefault="001B4F72" w:rsidP="001B4F72">
      <w:pPr>
        <w:rPr>
          <w:rFonts w:ascii="Verdana" w:hAnsi="Verdana"/>
          <w:spacing w:val="-1"/>
        </w:rPr>
      </w:pPr>
      <w:r>
        <w:rPr>
          <w:rFonts w:ascii="Verdana" w:hAnsi="Verdana"/>
          <w:spacing w:val="-1"/>
          <w:lang w:val="es-ES"/>
        </w:rPr>
        <w:t>El grueso de los trabajos se realizará en campo. Los trabajos de oficina consistirán en la definición de documentos que describan los trabajos realizados y aporten la información relativa a las coordenadas de los tramos de las regletas.</w:t>
      </w:r>
    </w:p>
    <w:p w14:paraId="45E46E9F" w14:textId="77777777" w:rsidR="001B4F72" w:rsidRPr="00721147" w:rsidRDefault="001B4F72" w:rsidP="00E60F1A">
      <w:pPr>
        <w:pStyle w:val="EstiloTextosinformatoTimesNewRoman11pt"/>
      </w:pPr>
    </w:p>
    <w:p w14:paraId="6774AADE" w14:textId="77777777" w:rsidR="001B4F72" w:rsidRDefault="001B4F72" w:rsidP="001B4F72">
      <w:pPr>
        <w:rPr>
          <w:rFonts w:ascii="Verdana" w:hAnsi="Verdana"/>
          <w:spacing w:val="-1"/>
        </w:rPr>
      </w:pPr>
      <w:r>
        <w:rPr>
          <w:rFonts w:ascii="Verdana" w:hAnsi="Verdana"/>
          <w:spacing w:val="-1"/>
        </w:rPr>
        <w:t>Los trabajos de campo consistirán, al menos, en lo siguiente:</w:t>
      </w:r>
    </w:p>
    <w:p w14:paraId="01CC0714" w14:textId="77777777" w:rsidR="001B4F72" w:rsidRDefault="001B4F72" w:rsidP="00E60F1A">
      <w:pPr>
        <w:numPr>
          <w:ilvl w:val="0"/>
          <w:numId w:val="11"/>
        </w:numPr>
        <w:spacing w:after="10"/>
        <w:ind w:left="1134" w:hanging="425"/>
        <w:rPr>
          <w:rFonts w:ascii="Verdana" w:hAnsi="Verdana"/>
          <w:spacing w:val="-1"/>
        </w:rPr>
      </w:pPr>
      <w:r w:rsidRPr="000E2B48">
        <w:rPr>
          <w:rFonts w:ascii="Verdana" w:hAnsi="Verdana"/>
          <w:spacing w:val="-1"/>
        </w:rPr>
        <w:t>Levantamiento topográfico: definir las cotas de colocación de la regleta en función a las necesidades transmitidas en cada caso. Por lo general, la cota de inicio de la escala, conocido como cero de la regleta, se corresponderá con la cota del vertedero (labio de un azud, vértice de la “V” de un vertedero V-Flat</w:t>
      </w:r>
      <w:r>
        <w:rPr>
          <w:rFonts w:ascii="Verdana" w:hAnsi="Verdana"/>
          <w:spacing w:val="-1"/>
        </w:rPr>
        <w:t>...) o con el lecho del cauce e</w:t>
      </w:r>
      <w:r w:rsidRPr="000E2B48">
        <w:rPr>
          <w:rFonts w:ascii="Verdana" w:hAnsi="Verdana"/>
          <w:spacing w:val="-1"/>
        </w:rPr>
        <w:t>n secciones naturales sin estructura.</w:t>
      </w:r>
    </w:p>
    <w:p w14:paraId="0B384A7C" w14:textId="77777777" w:rsidR="001B4F72" w:rsidRDefault="001B4F72" w:rsidP="00E60F1A">
      <w:pPr>
        <w:numPr>
          <w:ilvl w:val="0"/>
          <w:numId w:val="11"/>
        </w:numPr>
        <w:spacing w:after="10"/>
        <w:ind w:left="1134" w:hanging="425"/>
        <w:rPr>
          <w:rFonts w:ascii="Verdana" w:hAnsi="Verdana"/>
          <w:spacing w:val="-1"/>
        </w:rPr>
      </w:pPr>
      <w:r>
        <w:rPr>
          <w:rFonts w:ascii="Verdana" w:hAnsi="Verdana"/>
          <w:spacing w:val="-1"/>
        </w:rPr>
        <w:t>Conviene prestar especial atención a la colocación de regletas en taludes inclinados.</w:t>
      </w:r>
    </w:p>
    <w:p w14:paraId="098E1DB7" w14:textId="77777777" w:rsidR="001B4F72" w:rsidRDefault="001B4F72" w:rsidP="00E60F1A">
      <w:pPr>
        <w:numPr>
          <w:ilvl w:val="0"/>
          <w:numId w:val="11"/>
        </w:numPr>
        <w:spacing w:after="10"/>
        <w:ind w:left="1134" w:hanging="425"/>
      </w:pPr>
      <w:r w:rsidRPr="00C56E72">
        <w:rPr>
          <w:rFonts w:ascii="Verdana" w:hAnsi="Verdana"/>
          <w:spacing w:val="-1"/>
        </w:rPr>
        <w:lastRenderedPageBreak/>
        <w:t>En el caso de estaciones o puntos de control hidrométrico de nueva construcción, puede resultar necesario que se tomen cotas en la futura ubicación de la regleta para solicitar una fabricación a medida de la misma. Por lo que serían ne</w:t>
      </w:r>
      <w:r>
        <w:rPr>
          <w:rFonts w:ascii="Verdana" w:hAnsi="Verdana"/>
          <w:spacing w:val="-1"/>
        </w:rPr>
        <w:t>cesarios 2 viajes a la estación:</w:t>
      </w:r>
      <w:r w:rsidRPr="00C56E72">
        <w:rPr>
          <w:rFonts w:ascii="Verdana" w:hAnsi="Verdana"/>
          <w:spacing w:val="-1"/>
        </w:rPr>
        <w:t xml:space="preserve"> uno para tomar medidas para el diseño de las regletas y otro para ayudar a la colocación precisa de la regleta.</w:t>
      </w:r>
    </w:p>
    <w:p w14:paraId="2C16B576" w14:textId="77777777" w:rsidR="001B4F72" w:rsidRDefault="001B4F72" w:rsidP="00E60F1A">
      <w:pPr>
        <w:pStyle w:val="EstiloTextosinformatoTimesNewRoman11pt"/>
      </w:pPr>
    </w:p>
    <w:p w14:paraId="7E3C3F17" w14:textId="77777777" w:rsidR="001B4F72" w:rsidRDefault="001B4F72" w:rsidP="001B4F72">
      <w:pPr>
        <w:rPr>
          <w:i/>
          <w:iCs/>
          <w:u w:val="single"/>
          <w:lang w:val="es-ES"/>
        </w:rPr>
      </w:pPr>
      <w:r w:rsidRPr="1A59714E">
        <w:rPr>
          <w:i/>
          <w:iCs/>
          <w:u w:val="single"/>
          <w:lang w:val="es-ES"/>
        </w:rPr>
        <w:t>ENTREGA DE LOS TRABAJOS</w:t>
      </w:r>
    </w:p>
    <w:p w14:paraId="684D5CC0" w14:textId="77777777" w:rsidR="001B4F72" w:rsidRDefault="001B4F72" w:rsidP="001B4F72">
      <w:pPr>
        <w:rPr>
          <w:rFonts w:ascii="Verdana" w:hAnsi="Verdana"/>
          <w:spacing w:val="-1"/>
        </w:rPr>
      </w:pPr>
      <w:r w:rsidRPr="1A59714E">
        <w:rPr>
          <w:rFonts w:ascii="Verdana" w:hAnsi="Verdana"/>
          <w:spacing w:val="-1"/>
        </w:rPr>
        <w:t>En esta fase se elaborarán documentos digitales que contendrán al menos:</w:t>
      </w:r>
    </w:p>
    <w:p w14:paraId="7AEC1447" w14:textId="77777777" w:rsidR="001B4F72" w:rsidRPr="008E7967" w:rsidRDefault="001B4F72" w:rsidP="00E60F1A">
      <w:pPr>
        <w:numPr>
          <w:ilvl w:val="0"/>
          <w:numId w:val="11"/>
        </w:numPr>
        <w:spacing w:after="10"/>
        <w:ind w:left="1134" w:hanging="425"/>
        <w:rPr>
          <w:rFonts w:ascii="Verdana" w:hAnsi="Verdana"/>
          <w:spacing w:val="-1"/>
          <w:lang w:val="es-ES"/>
        </w:rPr>
      </w:pPr>
      <w:r w:rsidRPr="008E7967">
        <w:rPr>
          <w:rFonts w:ascii="Verdana" w:hAnsi="Verdana"/>
          <w:spacing w:val="-1"/>
          <w:lang w:val="es-ES"/>
        </w:rPr>
        <w:t>Tabla de coordenadas de cada tramo de la escala limnimétrica. Generalmente los tramos serán de 1.0 m de cota, aunque en casos determinados puede resultan necesario aumentar la precisión (menor longitud de tramo)</w:t>
      </w:r>
    </w:p>
    <w:p w14:paraId="4DD2E286" w14:textId="77777777" w:rsidR="001B4F72" w:rsidRPr="008E7967" w:rsidRDefault="001B4F72" w:rsidP="00E60F1A">
      <w:pPr>
        <w:numPr>
          <w:ilvl w:val="0"/>
          <w:numId w:val="11"/>
        </w:numPr>
        <w:spacing w:after="10"/>
        <w:ind w:left="1134" w:hanging="425"/>
        <w:rPr>
          <w:lang w:val="es-ES"/>
        </w:rPr>
      </w:pPr>
      <w:r w:rsidRPr="008E7967">
        <w:rPr>
          <w:rFonts w:ascii="Verdana" w:hAnsi="Verdana"/>
          <w:lang w:val="es-ES"/>
        </w:rPr>
        <w:t>Documento con imágenes de los puntos característicos de la estación con sus cotas: lecho, V del vértice del vertedero, labio del azud, lecho del cauce y del ámbito de la caseta, etc.</w:t>
      </w:r>
    </w:p>
    <w:p w14:paraId="2E491CE7" w14:textId="592E4444" w:rsidR="001B4F72" w:rsidRDefault="001B4F72" w:rsidP="00E60F1A">
      <w:pPr>
        <w:numPr>
          <w:ilvl w:val="0"/>
          <w:numId w:val="11"/>
        </w:numPr>
        <w:spacing w:after="10"/>
        <w:ind w:left="1134" w:hanging="425"/>
        <w:rPr>
          <w:rFonts w:ascii="Verdana" w:hAnsi="Verdana"/>
          <w:spacing w:val="-1"/>
          <w:lang w:val="es-ES"/>
        </w:rPr>
      </w:pPr>
      <w:r w:rsidRPr="008E7967">
        <w:rPr>
          <w:rFonts w:ascii="Verdana" w:hAnsi="Verdana"/>
          <w:spacing w:val="-1"/>
          <w:lang w:val="es-ES"/>
        </w:rPr>
        <w:t>Fotografías georreferenciadas de la regleta, de la estación de aforo o punto de control y del entorno.</w:t>
      </w:r>
    </w:p>
    <w:p w14:paraId="5EFDD2C5" w14:textId="77777777" w:rsidR="00E60F1A" w:rsidRDefault="00E60F1A" w:rsidP="00E60F1A">
      <w:pPr>
        <w:spacing w:after="10"/>
        <w:ind w:left="709"/>
        <w:rPr>
          <w:rFonts w:ascii="Verdana" w:hAnsi="Verdana"/>
          <w:spacing w:val="-1"/>
          <w:lang w:val="es-ES"/>
        </w:rPr>
      </w:pPr>
    </w:p>
    <w:p w14:paraId="45E684D0" w14:textId="77777777" w:rsidR="001B4F72" w:rsidRPr="005D5146" w:rsidRDefault="001B4F72" w:rsidP="00E60F1A">
      <w:pPr>
        <w:pStyle w:val="Estilo4"/>
        <w:numPr>
          <w:ilvl w:val="1"/>
          <w:numId w:val="13"/>
        </w:numPr>
        <w:tabs>
          <w:tab w:val="clear" w:pos="1134"/>
          <w:tab w:val="left" w:pos="426"/>
        </w:tabs>
        <w:rPr>
          <w:rFonts w:ascii="Verdana" w:hAnsi="Verdana"/>
        </w:rPr>
      </w:pPr>
      <w:r w:rsidRPr="38252D72">
        <w:rPr>
          <w:rFonts w:ascii="Verdana" w:hAnsi="Verdana"/>
        </w:rPr>
        <w:t>Documentación de episodios de inundación</w:t>
      </w:r>
    </w:p>
    <w:p w14:paraId="3781F090" w14:textId="77777777" w:rsidR="001B4F72" w:rsidRDefault="001B4F72" w:rsidP="001B4F72">
      <w:pPr>
        <w:rPr>
          <w:i/>
          <w:iCs/>
          <w:u w:val="single"/>
          <w:lang w:val="es-ES"/>
        </w:rPr>
      </w:pPr>
    </w:p>
    <w:p w14:paraId="0EF6855B" w14:textId="77777777" w:rsidR="001B4F72" w:rsidRDefault="001B4F72" w:rsidP="001B4F72">
      <w:pPr>
        <w:rPr>
          <w:i/>
          <w:iCs/>
          <w:u w:val="single"/>
          <w:lang w:val="es-ES"/>
        </w:rPr>
      </w:pPr>
      <w:r w:rsidRPr="1A59714E">
        <w:rPr>
          <w:i/>
          <w:iCs/>
          <w:u w:val="single"/>
          <w:lang w:val="es-ES"/>
        </w:rPr>
        <w:t>PLAN DE TRABAJO</w:t>
      </w:r>
    </w:p>
    <w:p w14:paraId="22669AA6" w14:textId="77777777" w:rsidR="001B4F72" w:rsidRDefault="001B4F72" w:rsidP="001B4F72">
      <w:pPr>
        <w:rPr>
          <w:rFonts w:ascii="Verdana" w:hAnsi="Verdana"/>
          <w:spacing w:val="-1"/>
        </w:rPr>
      </w:pPr>
      <w:r w:rsidRPr="006F4EAF">
        <w:rPr>
          <w:rFonts w:ascii="Verdana" w:hAnsi="Verdana"/>
          <w:spacing w:val="-1"/>
        </w:rPr>
        <w:t xml:space="preserve">Los trabajos </w:t>
      </w:r>
      <w:r>
        <w:rPr>
          <w:rFonts w:ascii="Verdana" w:hAnsi="Verdana"/>
          <w:spacing w:val="-1"/>
        </w:rPr>
        <w:t xml:space="preserve">a desarrollar por el contratista </w:t>
      </w:r>
      <w:r w:rsidRPr="006F4EAF">
        <w:rPr>
          <w:rFonts w:ascii="Verdana" w:hAnsi="Verdana"/>
          <w:spacing w:val="-1"/>
        </w:rPr>
        <w:t xml:space="preserve">serán propuestos por la dirección del contrato y se programarán antes de su inicio. </w:t>
      </w:r>
      <w:r w:rsidRPr="006543D3">
        <w:rPr>
          <w:rFonts w:ascii="Verdana" w:hAnsi="Verdana"/>
          <w:spacing w:val="-1"/>
        </w:rPr>
        <w:t xml:space="preserve">Con carácter </w:t>
      </w:r>
      <w:r>
        <w:rPr>
          <w:rFonts w:ascii="Verdana" w:hAnsi="Verdana"/>
          <w:spacing w:val="-1"/>
        </w:rPr>
        <w:t>general</w:t>
      </w:r>
      <w:r w:rsidRPr="006543D3">
        <w:rPr>
          <w:rFonts w:ascii="Verdana" w:hAnsi="Verdana"/>
          <w:spacing w:val="-1"/>
        </w:rPr>
        <w:t xml:space="preserve"> </w:t>
      </w:r>
      <w:r>
        <w:rPr>
          <w:rFonts w:ascii="Verdana" w:hAnsi="Verdana"/>
          <w:spacing w:val="-1"/>
        </w:rPr>
        <w:t xml:space="preserve">serán </w:t>
      </w:r>
      <w:r w:rsidRPr="006543D3">
        <w:rPr>
          <w:rFonts w:ascii="Verdana" w:hAnsi="Verdana"/>
          <w:spacing w:val="-1"/>
        </w:rPr>
        <w:t xml:space="preserve">trabajos urgentes, </w:t>
      </w:r>
      <w:r>
        <w:rPr>
          <w:rFonts w:ascii="Verdana" w:hAnsi="Verdana"/>
          <w:spacing w:val="-1"/>
        </w:rPr>
        <w:t>por lo que se</w:t>
      </w:r>
      <w:r w:rsidRPr="006543D3">
        <w:rPr>
          <w:rFonts w:ascii="Verdana" w:hAnsi="Verdana"/>
          <w:spacing w:val="-1"/>
        </w:rPr>
        <w:t xml:space="preserve"> podrá avisar a la empresa contratada con un margen mínimo de </w:t>
      </w:r>
      <w:r>
        <w:rPr>
          <w:rFonts w:ascii="Verdana" w:hAnsi="Verdana"/>
          <w:spacing w:val="-1"/>
        </w:rPr>
        <w:t>12</w:t>
      </w:r>
      <w:r w:rsidRPr="006543D3">
        <w:rPr>
          <w:rFonts w:ascii="Verdana" w:hAnsi="Verdana"/>
          <w:spacing w:val="-1"/>
        </w:rPr>
        <w:t xml:space="preserve"> horas de antelación antes del inicio de los mismos.</w:t>
      </w:r>
    </w:p>
    <w:p w14:paraId="55479AAF" w14:textId="77777777" w:rsidR="001B4F72" w:rsidRPr="004A433B" w:rsidRDefault="001B4F72" w:rsidP="001B4F72">
      <w:pPr>
        <w:rPr>
          <w:rFonts w:ascii="Verdana" w:hAnsi="Verdana"/>
          <w:spacing w:val="-1"/>
        </w:rPr>
      </w:pPr>
      <w:r>
        <w:rPr>
          <w:rFonts w:ascii="Verdana" w:hAnsi="Verdana"/>
          <w:spacing w:val="-1"/>
        </w:rPr>
        <w:t>Debido al carácter imprevisible de los eventos de inundación, la dirección del contrato podrá requerir que los trabajos se realicen fuera del horario laboral, incluido fines de semana y festivos.</w:t>
      </w:r>
    </w:p>
    <w:p w14:paraId="3706173F" w14:textId="77777777" w:rsidR="001B4F72" w:rsidRPr="009A49B2" w:rsidRDefault="001B4F72" w:rsidP="001B4F72">
      <w:pPr>
        <w:pStyle w:val="Estilo4"/>
        <w:numPr>
          <w:ilvl w:val="0"/>
          <w:numId w:val="0"/>
        </w:numPr>
        <w:tabs>
          <w:tab w:val="clear" w:pos="1134"/>
          <w:tab w:val="left" w:pos="426"/>
        </w:tabs>
        <w:rPr>
          <w:rFonts w:ascii="Verdana" w:hAnsi="Verdana"/>
          <w:lang w:val="es-ES"/>
        </w:rPr>
      </w:pPr>
    </w:p>
    <w:p w14:paraId="7FB6A666" w14:textId="77777777" w:rsidR="001B4F72" w:rsidRDefault="001B4F72" w:rsidP="001B4F72">
      <w:pPr>
        <w:rPr>
          <w:i/>
          <w:u w:val="single"/>
          <w:lang w:val="es-ES"/>
        </w:rPr>
      </w:pPr>
      <w:r>
        <w:rPr>
          <w:i/>
          <w:u w:val="single"/>
          <w:lang w:val="es-ES"/>
        </w:rPr>
        <w:t>DESARROLLO DE LOS TRABAJOS</w:t>
      </w:r>
    </w:p>
    <w:p w14:paraId="1D1A8115" w14:textId="77777777" w:rsidR="001B4F72" w:rsidRDefault="001B4F72" w:rsidP="001B4F72">
      <w:pPr>
        <w:rPr>
          <w:rFonts w:ascii="Verdana" w:hAnsi="Verdana"/>
          <w:spacing w:val="-1"/>
        </w:rPr>
      </w:pPr>
      <w:r>
        <w:rPr>
          <w:rFonts w:ascii="Verdana" w:hAnsi="Verdana"/>
          <w:spacing w:val="-1"/>
        </w:rPr>
        <w:t>Los trabajos de campo consistirán, al menos, en lo siguiente:</w:t>
      </w:r>
    </w:p>
    <w:p w14:paraId="1CD6B702" w14:textId="77777777" w:rsidR="001B4F72" w:rsidRPr="006543D3" w:rsidRDefault="001B4F72" w:rsidP="00E60F1A">
      <w:pPr>
        <w:numPr>
          <w:ilvl w:val="0"/>
          <w:numId w:val="11"/>
        </w:numPr>
        <w:spacing w:after="10"/>
        <w:ind w:left="1134" w:hanging="425"/>
        <w:rPr>
          <w:rFonts w:ascii="Verdana" w:hAnsi="Verdana"/>
          <w:spacing w:val="-1"/>
        </w:rPr>
      </w:pPr>
      <w:r w:rsidRPr="006543D3">
        <w:rPr>
          <w:rFonts w:ascii="Verdana" w:hAnsi="Verdana"/>
          <w:spacing w:val="-1"/>
        </w:rPr>
        <w:t xml:space="preserve">Levantamiento topográfico: se tomarán en campo </w:t>
      </w:r>
      <w:r>
        <w:rPr>
          <w:rFonts w:ascii="Verdana" w:hAnsi="Verdana"/>
          <w:spacing w:val="-1"/>
        </w:rPr>
        <w:t>diversos</w:t>
      </w:r>
      <w:r w:rsidRPr="006543D3">
        <w:rPr>
          <w:rFonts w:ascii="Verdana" w:hAnsi="Verdana"/>
          <w:spacing w:val="-1"/>
        </w:rPr>
        <w:t xml:space="preserve"> puntos </w:t>
      </w:r>
      <w:r>
        <w:rPr>
          <w:rFonts w:ascii="Verdana" w:hAnsi="Verdana"/>
          <w:spacing w:val="-1"/>
        </w:rPr>
        <w:t>para delimitar la extensión máxima de la inundación. Cuando sea posible, se tomarán medidas de los calados máximos alcanzados por el agua tomando como referencia las marcas dejadas por el agua, el sedimento y los restos vegetales en paredes, postes, vehículos, etc. También se identificarán, cuando sea posible, los puntos en los que se producen los desbordamientos. Asimismo, estos trabajos podrán realizarse mediante drones, siempre que se cuente con los permisos de vuelo pertinentes.</w:t>
      </w:r>
    </w:p>
    <w:p w14:paraId="743779ED" w14:textId="77777777" w:rsidR="001B4F72" w:rsidRPr="007E33E2" w:rsidRDefault="001B4F72" w:rsidP="00E60F1A">
      <w:pPr>
        <w:numPr>
          <w:ilvl w:val="0"/>
          <w:numId w:val="11"/>
        </w:numPr>
        <w:spacing w:after="10"/>
        <w:ind w:left="1134" w:hanging="425"/>
        <w:rPr>
          <w:rFonts w:ascii="Verdana" w:hAnsi="Verdana"/>
          <w:spacing w:val="-1"/>
        </w:rPr>
      </w:pPr>
      <w:r>
        <w:rPr>
          <w:rFonts w:ascii="Verdana" w:hAnsi="Verdana"/>
          <w:spacing w:val="-1"/>
        </w:rPr>
        <w:t>Documentación videográfica y fotográfica</w:t>
      </w:r>
      <w:r w:rsidRPr="00302BD5">
        <w:rPr>
          <w:rFonts w:ascii="Verdana" w:hAnsi="Verdana"/>
          <w:spacing w:val="-1"/>
        </w:rPr>
        <w:t xml:space="preserve">: se tomarán </w:t>
      </w:r>
      <w:r>
        <w:rPr>
          <w:rFonts w:ascii="Verdana" w:hAnsi="Verdana"/>
          <w:spacing w:val="-1"/>
        </w:rPr>
        <w:t xml:space="preserve">vídeos y </w:t>
      </w:r>
      <w:r w:rsidRPr="00302BD5">
        <w:rPr>
          <w:rFonts w:ascii="Verdana" w:hAnsi="Verdana"/>
          <w:spacing w:val="-1"/>
        </w:rPr>
        <w:t xml:space="preserve">fotografías durante los trabajos de campo con el objeto de que reflejen </w:t>
      </w:r>
      <w:r w:rsidRPr="00302BD5">
        <w:rPr>
          <w:rFonts w:ascii="Verdana" w:hAnsi="Verdana"/>
          <w:spacing w:val="-1"/>
        </w:rPr>
        <w:lastRenderedPageBreak/>
        <w:t xml:space="preserve">de forma clara </w:t>
      </w:r>
      <w:r>
        <w:rPr>
          <w:rFonts w:ascii="Verdana" w:hAnsi="Verdana"/>
          <w:spacing w:val="-1"/>
        </w:rPr>
        <w:t>la inundación</w:t>
      </w:r>
      <w:r w:rsidRPr="00302BD5">
        <w:rPr>
          <w:rFonts w:ascii="Verdana" w:hAnsi="Verdana"/>
          <w:spacing w:val="-1"/>
        </w:rPr>
        <w:t>. Siempre que disponga de los permisos correspondientes y el tiempo lo permita, se realizarán vuelos con un dron para obtener dicha documentación.</w:t>
      </w:r>
    </w:p>
    <w:p w14:paraId="0F4D6DC4" w14:textId="77777777" w:rsidR="001B4F72" w:rsidRDefault="001B4F72" w:rsidP="00E60F1A">
      <w:pPr>
        <w:pStyle w:val="EstiloTextosinformatoTimesNewRoman11pt"/>
      </w:pPr>
    </w:p>
    <w:p w14:paraId="2878A4A3" w14:textId="77777777" w:rsidR="001B4F72" w:rsidRPr="003D2738" w:rsidRDefault="001B4F72" w:rsidP="001B4F72">
      <w:pPr>
        <w:rPr>
          <w:rFonts w:ascii="Verdana" w:hAnsi="Verdana"/>
          <w:spacing w:val="-1"/>
        </w:rPr>
      </w:pPr>
      <w:r>
        <w:rPr>
          <w:rFonts w:ascii="Verdana" w:hAnsi="Verdana"/>
          <w:spacing w:val="-1"/>
        </w:rPr>
        <w:t>Los trabajos de gabinete consistirán, al menos, en lo siguiente:</w:t>
      </w:r>
    </w:p>
    <w:p w14:paraId="3750D00A" w14:textId="77777777" w:rsidR="001B4F72" w:rsidRDefault="001B4F72" w:rsidP="00E60F1A">
      <w:pPr>
        <w:numPr>
          <w:ilvl w:val="0"/>
          <w:numId w:val="11"/>
        </w:numPr>
        <w:spacing w:after="10"/>
        <w:ind w:left="1134" w:hanging="425"/>
        <w:rPr>
          <w:rFonts w:ascii="Verdana" w:hAnsi="Verdana"/>
          <w:spacing w:val="-1"/>
        </w:rPr>
      </w:pPr>
      <w:r>
        <w:rPr>
          <w:rFonts w:ascii="Verdana" w:hAnsi="Verdana"/>
          <w:spacing w:val="-1"/>
        </w:rPr>
        <w:t>El resultado del levantamiento topográfico de campo se cartografiará en formato vectorial.</w:t>
      </w:r>
    </w:p>
    <w:p w14:paraId="3249ECC5" w14:textId="77777777" w:rsidR="001B4F72" w:rsidRDefault="001B4F72" w:rsidP="00E60F1A">
      <w:pPr>
        <w:numPr>
          <w:ilvl w:val="0"/>
          <w:numId w:val="11"/>
        </w:numPr>
        <w:spacing w:after="10"/>
        <w:ind w:left="1134" w:hanging="425"/>
      </w:pPr>
      <w:r w:rsidRPr="0AB8A6E8">
        <w:rPr>
          <w:rFonts w:ascii="Verdana" w:hAnsi="Verdana"/>
        </w:rPr>
        <w:t xml:space="preserve">Redacción de informe documentando la inundación cartografiada y detallando los </w:t>
      </w:r>
      <w:r>
        <w:rPr>
          <w:rFonts w:ascii="Verdana" w:hAnsi="Verdana"/>
        </w:rPr>
        <w:t>aspectos relevantes observados</w:t>
      </w:r>
      <w:r w:rsidRPr="0AB8A6E8">
        <w:rPr>
          <w:rFonts w:ascii="Verdana" w:hAnsi="Verdana"/>
        </w:rPr>
        <w:t xml:space="preserve"> como </w:t>
      </w:r>
      <w:r>
        <w:rPr>
          <w:rFonts w:ascii="Verdana" w:hAnsi="Verdana"/>
        </w:rPr>
        <w:t xml:space="preserve">calados, puntos de desbordamiento, </w:t>
      </w:r>
      <w:r w:rsidRPr="0AB8A6E8">
        <w:rPr>
          <w:rFonts w:ascii="Verdana" w:hAnsi="Verdana"/>
        </w:rPr>
        <w:t>arrastre de sedimentos, tapones en puentes, etc.</w:t>
      </w:r>
    </w:p>
    <w:p w14:paraId="590D12F0" w14:textId="77777777" w:rsidR="001B4F72" w:rsidRPr="00204EFD" w:rsidRDefault="001B4F72" w:rsidP="00E60F1A">
      <w:pPr>
        <w:pStyle w:val="EstiloTextosinformatoTimesNewRoman11pt"/>
        <w:rPr>
          <w:rStyle w:val="EstiloTextosinformatoTimesNewRoman11ptCar"/>
        </w:rPr>
      </w:pPr>
    </w:p>
    <w:p w14:paraId="659C6511" w14:textId="77777777" w:rsidR="001B4F72" w:rsidRDefault="001B4F72" w:rsidP="001B4F72">
      <w:pPr>
        <w:rPr>
          <w:i/>
          <w:u w:val="single"/>
          <w:lang w:val="es-ES"/>
        </w:rPr>
      </w:pPr>
      <w:r>
        <w:rPr>
          <w:i/>
          <w:u w:val="single"/>
          <w:lang w:val="es-ES"/>
        </w:rPr>
        <w:t>ENTREGA DE LOS TRABAJOS</w:t>
      </w:r>
    </w:p>
    <w:p w14:paraId="3BDE1BE3" w14:textId="77777777" w:rsidR="001B4F72" w:rsidRDefault="001B4F72" w:rsidP="001B4F72">
      <w:pPr>
        <w:rPr>
          <w:rFonts w:ascii="Verdana" w:hAnsi="Verdana"/>
          <w:spacing w:val="-1"/>
        </w:rPr>
      </w:pPr>
      <w:r>
        <w:rPr>
          <w:rFonts w:ascii="Verdana" w:hAnsi="Verdana"/>
          <w:spacing w:val="-1"/>
        </w:rPr>
        <w:t xml:space="preserve">En esta fase se presentarán los </w:t>
      </w:r>
      <w:r w:rsidRPr="55AC26E1">
        <w:rPr>
          <w:rFonts w:ascii="Verdana" w:hAnsi="Verdana"/>
          <w:spacing w:val="-1"/>
        </w:rPr>
        <w:t>documentos en papel</w:t>
      </w:r>
      <w:r>
        <w:rPr>
          <w:rFonts w:ascii="Verdana" w:hAnsi="Verdana"/>
          <w:spacing w:val="-1"/>
        </w:rPr>
        <w:t xml:space="preserve"> y en soporte informático a entregar. Desde la finalización de </w:t>
      </w:r>
      <w:r w:rsidRPr="00302BD5">
        <w:rPr>
          <w:rFonts w:ascii="Verdana" w:hAnsi="Verdana"/>
          <w:spacing w:val="-1"/>
        </w:rPr>
        <w:t xml:space="preserve">los trabajos de campo, la entrega de la </w:t>
      </w:r>
      <w:r w:rsidRPr="006543D3">
        <w:rPr>
          <w:rFonts w:ascii="Verdana" w:hAnsi="Verdana"/>
          <w:spacing w:val="-1"/>
        </w:rPr>
        <w:t>documentación no excederá un</w:t>
      </w:r>
      <w:r w:rsidRPr="00302BD5">
        <w:rPr>
          <w:rFonts w:ascii="Verdana" w:hAnsi="Verdana"/>
          <w:spacing w:val="-1"/>
        </w:rPr>
        <w:t xml:space="preserve"> máximo de </w:t>
      </w:r>
      <w:r>
        <w:rPr>
          <w:rFonts w:ascii="Verdana" w:hAnsi="Verdana"/>
          <w:spacing w:val="-1"/>
        </w:rPr>
        <w:t>5 días laborales.</w:t>
      </w:r>
    </w:p>
    <w:p w14:paraId="52E09DB8" w14:textId="77777777" w:rsidR="001B4F72" w:rsidRDefault="001B4F72" w:rsidP="001B4F72">
      <w:pPr>
        <w:pStyle w:val="Estilo4"/>
        <w:numPr>
          <w:ilvl w:val="0"/>
          <w:numId w:val="0"/>
        </w:numPr>
        <w:tabs>
          <w:tab w:val="clear" w:pos="1134"/>
          <w:tab w:val="left" w:pos="426"/>
        </w:tabs>
        <w:rPr>
          <w:rFonts w:ascii="Verdana" w:hAnsi="Verdana"/>
          <w:spacing w:val="-1"/>
        </w:rPr>
      </w:pPr>
    </w:p>
    <w:p w14:paraId="0E0F75E9" w14:textId="77777777" w:rsidR="001B4F72" w:rsidRDefault="001B4F72" w:rsidP="001B4F72">
      <w:pPr>
        <w:rPr>
          <w:rFonts w:ascii="Verdana" w:hAnsi="Verdana"/>
          <w:spacing w:val="-1"/>
        </w:rPr>
      </w:pPr>
      <w:r>
        <w:rPr>
          <w:rFonts w:ascii="Verdana" w:hAnsi="Verdana"/>
          <w:spacing w:val="-1"/>
        </w:rPr>
        <w:t>La información generada en el desarrollo de las tareas descritas en los puntos precedentes deberá ser presentada tal y como se describe a continuación:</w:t>
      </w:r>
    </w:p>
    <w:p w14:paraId="022B2BDD" w14:textId="77777777" w:rsidR="001B4F72" w:rsidRPr="002831F8" w:rsidRDefault="001B4F72" w:rsidP="00E60F1A">
      <w:pPr>
        <w:numPr>
          <w:ilvl w:val="0"/>
          <w:numId w:val="11"/>
        </w:numPr>
        <w:spacing w:after="10"/>
        <w:ind w:left="1134" w:hanging="425"/>
        <w:rPr>
          <w:rFonts w:ascii="Verdana" w:hAnsi="Verdana"/>
          <w:spacing w:val="-1"/>
        </w:rPr>
      </w:pPr>
      <w:r w:rsidRPr="002831F8">
        <w:rPr>
          <w:rFonts w:ascii="Verdana" w:hAnsi="Verdana"/>
          <w:spacing w:val="-1"/>
          <w:lang w:val="es-ES"/>
        </w:rPr>
        <w:t>Documento de texto en formato Word y PDF en el que se documente la avenida en base a los trabajos de campo y gabinete desarrollados.</w:t>
      </w:r>
    </w:p>
    <w:p w14:paraId="4D3E63F3" w14:textId="77777777" w:rsidR="001B4F72" w:rsidRPr="002831F8" w:rsidRDefault="001B4F72" w:rsidP="00E60F1A">
      <w:pPr>
        <w:numPr>
          <w:ilvl w:val="0"/>
          <w:numId w:val="11"/>
        </w:numPr>
        <w:spacing w:after="10"/>
        <w:ind w:left="1134" w:hanging="425"/>
        <w:rPr>
          <w:rFonts w:ascii="Verdana" w:hAnsi="Verdana"/>
          <w:spacing w:val="-1"/>
        </w:rPr>
      </w:pPr>
      <w:r>
        <w:rPr>
          <w:rFonts w:ascii="Verdana" w:hAnsi="Verdana"/>
          <w:spacing w:val="-1"/>
        </w:rPr>
        <w:t>Cartografía de la e</w:t>
      </w:r>
      <w:r w:rsidRPr="002831F8">
        <w:rPr>
          <w:rFonts w:ascii="Verdana" w:hAnsi="Verdana"/>
          <w:spacing w:val="-1"/>
        </w:rPr>
        <w:t>xtensión de la inundación</w:t>
      </w:r>
      <w:r>
        <w:rPr>
          <w:rFonts w:ascii="Verdana" w:hAnsi="Verdana"/>
          <w:spacing w:val="-1"/>
        </w:rPr>
        <w:t xml:space="preserve"> en formato SHAPE.</w:t>
      </w:r>
    </w:p>
    <w:p w14:paraId="6D8D30A0" w14:textId="77777777" w:rsidR="001B4F72" w:rsidRPr="002831F8" w:rsidRDefault="001B4F72" w:rsidP="00E60F1A">
      <w:pPr>
        <w:numPr>
          <w:ilvl w:val="0"/>
          <w:numId w:val="11"/>
        </w:numPr>
        <w:spacing w:after="10"/>
        <w:ind w:left="1134" w:hanging="425"/>
        <w:rPr>
          <w:rFonts w:ascii="Verdana" w:hAnsi="Verdana"/>
          <w:spacing w:val="-1"/>
        </w:rPr>
      </w:pPr>
      <w:r w:rsidRPr="002831F8">
        <w:rPr>
          <w:rFonts w:ascii="Verdana" w:hAnsi="Verdana"/>
          <w:spacing w:val="-1"/>
        </w:rPr>
        <w:t>Raster de calados de la inundación en formato ASCII.</w:t>
      </w:r>
    </w:p>
    <w:p w14:paraId="5C8F68AD" w14:textId="750CEC67" w:rsidR="001B4F72" w:rsidRDefault="001B4F72" w:rsidP="00E60F1A">
      <w:pPr>
        <w:numPr>
          <w:ilvl w:val="0"/>
          <w:numId w:val="11"/>
        </w:numPr>
        <w:spacing w:after="10"/>
        <w:ind w:left="1134" w:hanging="425"/>
        <w:rPr>
          <w:rFonts w:ascii="Verdana" w:hAnsi="Verdana"/>
          <w:spacing w:val="-1"/>
        </w:rPr>
      </w:pPr>
      <w:r w:rsidRPr="002831F8">
        <w:rPr>
          <w:rFonts w:ascii="Verdana" w:hAnsi="Verdana"/>
          <w:spacing w:val="-1"/>
        </w:rPr>
        <w:t>Vídeos y fotografías</w:t>
      </w:r>
      <w:r w:rsidR="00F05DC9">
        <w:rPr>
          <w:rFonts w:ascii="Verdana" w:hAnsi="Verdana"/>
          <w:spacing w:val="-1"/>
        </w:rPr>
        <w:t xml:space="preserve"> </w:t>
      </w:r>
      <w:r w:rsidR="00F05DC9" w:rsidRPr="55AC26E1">
        <w:rPr>
          <w:rFonts w:ascii="Verdana" w:hAnsi="Verdana"/>
          <w:spacing w:val="-1"/>
        </w:rPr>
        <w:t>georreferenciadas</w:t>
      </w:r>
      <w:r w:rsidRPr="55AC26E1">
        <w:rPr>
          <w:rFonts w:ascii="Verdana" w:hAnsi="Verdana"/>
          <w:spacing w:val="-1"/>
        </w:rPr>
        <w:t>.</w:t>
      </w:r>
    </w:p>
    <w:p w14:paraId="0BD63092" w14:textId="16198833" w:rsidR="00F05DC9" w:rsidRPr="00F05DC9" w:rsidRDefault="00F05DC9" w:rsidP="121D862E">
      <w:pPr>
        <w:numPr>
          <w:ilvl w:val="0"/>
          <w:numId w:val="11"/>
        </w:numPr>
        <w:spacing w:after="10"/>
        <w:ind w:left="1134" w:hanging="425"/>
        <w:rPr>
          <w:rFonts w:ascii="Verdana" w:hAnsi="Verdana"/>
          <w:spacing w:val="-1"/>
        </w:rPr>
      </w:pPr>
      <w:r w:rsidRPr="121D862E">
        <w:rPr>
          <w:rFonts w:ascii="Verdana" w:hAnsi="Verdana"/>
          <w:spacing w:val="-1"/>
        </w:rPr>
        <w:t xml:space="preserve">Un ejemplar en formato papel </w:t>
      </w:r>
      <w:r w:rsidRPr="121D862E">
        <w:rPr>
          <w:rFonts w:ascii="Verdana" w:hAnsi="Verdana"/>
          <w:spacing w:val="-1"/>
          <w:lang w:val="es-ES"/>
        </w:rPr>
        <w:t>en el que se documente</w:t>
      </w:r>
      <w:r w:rsidR="006E5095">
        <w:rPr>
          <w:rFonts w:ascii="Verdana" w:hAnsi="Verdana"/>
          <w:spacing w:val="-1"/>
          <w:lang w:val="es-ES"/>
        </w:rPr>
        <w:t>n</w:t>
      </w:r>
      <w:r w:rsidRPr="121D862E">
        <w:rPr>
          <w:rFonts w:ascii="Verdana" w:hAnsi="Verdana"/>
          <w:spacing w:val="-1"/>
          <w:lang w:val="es-ES"/>
        </w:rPr>
        <w:t xml:space="preserve"> </w:t>
      </w:r>
      <w:r w:rsidR="006E5095">
        <w:rPr>
          <w:rFonts w:ascii="Verdana" w:hAnsi="Verdana"/>
          <w:spacing w:val="-1"/>
          <w:lang w:val="es-ES"/>
        </w:rPr>
        <w:t>los</w:t>
      </w:r>
      <w:r w:rsidRPr="121D862E">
        <w:rPr>
          <w:rFonts w:ascii="Verdana" w:hAnsi="Verdana"/>
          <w:spacing w:val="-1"/>
          <w:lang w:val="es-ES"/>
        </w:rPr>
        <w:t xml:space="preserve"> episodio</w:t>
      </w:r>
      <w:r w:rsidR="006E5095">
        <w:rPr>
          <w:rFonts w:ascii="Verdana" w:hAnsi="Verdana"/>
          <w:spacing w:val="-1"/>
          <w:lang w:val="es-ES"/>
        </w:rPr>
        <w:t>s</w:t>
      </w:r>
      <w:r w:rsidRPr="121D862E">
        <w:rPr>
          <w:rFonts w:ascii="Verdana" w:hAnsi="Verdana"/>
          <w:spacing w:val="-1"/>
          <w:lang w:val="es-ES"/>
        </w:rPr>
        <w:t xml:space="preserve"> de inundación en base a los trabajos de campo y gabinete desarrollados.</w:t>
      </w:r>
    </w:p>
    <w:p w14:paraId="04AFAD1D" w14:textId="77777777" w:rsidR="001B4F72" w:rsidRDefault="001B4F72" w:rsidP="001B4F72">
      <w:pPr>
        <w:rPr>
          <w:rFonts w:ascii="Verdana" w:hAnsi="Verdana"/>
          <w:spacing w:val="-1"/>
        </w:rPr>
      </w:pPr>
    </w:p>
    <w:p w14:paraId="6290D31A" w14:textId="77777777" w:rsidR="001B4F72" w:rsidRDefault="001B4F72" w:rsidP="00E60F1A">
      <w:pPr>
        <w:pStyle w:val="Estilo4"/>
        <w:numPr>
          <w:ilvl w:val="1"/>
          <w:numId w:val="13"/>
        </w:numPr>
        <w:tabs>
          <w:tab w:val="clear" w:pos="1134"/>
          <w:tab w:val="left" w:pos="426"/>
        </w:tabs>
        <w:rPr>
          <w:rFonts w:ascii="Verdana" w:hAnsi="Verdana"/>
        </w:rPr>
      </w:pPr>
      <w:r>
        <w:rPr>
          <w:rFonts w:ascii="Verdana" w:hAnsi="Verdana"/>
        </w:rPr>
        <w:t>Memoria de los trabajos</w:t>
      </w:r>
    </w:p>
    <w:p w14:paraId="68FF74AB" w14:textId="77777777" w:rsidR="001B4F72" w:rsidRPr="00346C7B" w:rsidRDefault="001B4F72" w:rsidP="001B4F72">
      <w:pPr>
        <w:rPr>
          <w:i/>
          <w:iCs/>
          <w:u w:val="single"/>
          <w:lang w:val="es-ES"/>
        </w:rPr>
      </w:pPr>
    </w:p>
    <w:p w14:paraId="2B2BB75D" w14:textId="77777777" w:rsidR="001B4F72" w:rsidRPr="00FF7D91" w:rsidRDefault="001B4F72" w:rsidP="001B4F72">
      <w:pPr>
        <w:rPr>
          <w:rFonts w:ascii="Verdana" w:hAnsi="Verdana"/>
          <w:spacing w:val="-1"/>
        </w:rPr>
      </w:pPr>
      <w:r w:rsidRPr="70881E3E">
        <w:rPr>
          <w:rFonts w:ascii="Verdana" w:hAnsi="Verdana"/>
          <w:spacing w:val="-1"/>
        </w:rPr>
        <w:t xml:space="preserve">Adicionalmente a la entrega de los trabajos comentados a continuación, </w:t>
      </w:r>
      <w:r w:rsidRPr="00530DD1">
        <w:rPr>
          <w:rFonts w:ascii="Verdana" w:hAnsi="Verdana"/>
          <w:spacing w:val="-1"/>
        </w:rPr>
        <w:t xml:space="preserve">deberá entregarse una </w:t>
      </w:r>
      <w:r w:rsidRPr="70881E3E">
        <w:rPr>
          <w:rFonts w:ascii="Verdana" w:hAnsi="Verdana"/>
          <w:b/>
          <w:bCs/>
          <w:spacing w:val="-1"/>
          <w:u w:val="single"/>
        </w:rPr>
        <w:t>memoria de los trabajos realizados como resumen de la actividad al final de cada año de contrato, así como una memoria final de contrato</w:t>
      </w:r>
      <w:r w:rsidRPr="70881E3E">
        <w:rPr>
          <w:rFonts w:ascii="Verdana" w:hAnsi="Verdana"/>
          <w:spacing w:val="-1"/>
        </w:rPr>
        <w:t>. El formato y el contenido que deberá recoger dicha memoria se detallarán en la primera reunión de inicio del contrato en base a las propuestas de la oferta del contratista y a las necesidades de la dirección del contrato.</w:t>
      </w:r>
    </w:p>
    <w:p w14:paraId="1E7A69F6" w14:textId="5D2F7CEC" w:rsidR="001B4F72" w:rsidRPr="002831F8" w:rsidRDefault="001B4F72" w:rsidP="001B4F72">
      <w:pPr>
        <w:rPr>
          <w:spacing w:val="-1"/>
        </w:rPr>
      </w:pPr>
    </w:p>
    <w:p w14:paraId="593FB624" w14:textId="77777777" w:rsidR="001B4F72" w:rsidRDefault="001B4F72" w:rsidP="001B4F72">
      <w:pPr>
        <w:pStyle w:val="Estilo1"/>
        <w:ind w:left="454" w:hanging="454"/>
        <w:rPr>
          <w:rFonts w:ascii="Verdana" w:hAnsi="Verdana"/>
        </w:rPr>
      </w:pPr>
      <w:r w:rsidRPr="1A59714E">
        <w:rPr>
          <w:rFonts w:ascii="Verdana" w:hAnsi="Verdana"/>
        </w:rPr>
        <w:t>METODOLOGÍA</w:t>
      </w:r>
    </w:p>
    <w:p w14:paraId="7C3B709F" w14:textId="77777777" w:rsidR="001B4F72" w:rsidRPr="005C2C2B" w:rsidRDefault="001B4F72" w:rsidP="001B4F72">
      <w:pPr>
        <w:rPr>
          <w:rStyle w:val="EstiloTextosinformatoTimesNewRoman11ptCar"/>
          <w:rFonts w:ascii="Verdana" w:eastAsia="Times" w:hAnsi="Verdana" w:cs="Times New Roman"/>
        </w:rPr>
      </w:pPr>
    </w:p>
    <w:p w14:paraId="0F5C7309" w14:textId="77777777" w:rsidR="001B4F72" w:rsidRDefault="001B4F72" w:rsidP="001B4F72">
      <w:pPr>
        <w:rPr>
          <w:rFonts w:ascii="Verdana" w:hAnsi="Verdana"/>
          <w:spacing w:val="-1"/>
        </w:rPr>
      </w:pPr>
      <w:r w:rsidRPr="00C8468C">
        <w:rPr>
          <w:rFonts w:ascii="Verdana" w:hAnsi="Verdana"/>
          <w:spacing w:val="-1"/>
        </w:rPr>
        <w:t xml:space="preserve">La propuesta metodológica que deberá presentar el </w:t>
      </w:r>
      <w:r>
        <w:rPr>
          <w:rFonts w:ascii="Verdana" w:hAnsi="Verdana"/>
          <w:spacing w:val="-1"/>
        </w:rPr>
        <w:t>adjudicatario</w:t>
      </w:r>
      <w:r w:rsidRPr="00C8468C">
        <w:rPr>
          <w:rFonts w:ascii="Verdana" w:hAnsi="Verdana"/>
          <w:spacing w:val="-1"/>
        </w:rPr>
        <w:t xml:space="preserve"> contará, al menos, con los siguientes aspectos</w:t>
      </w:r>
      <w:r>
        <w:rPr>
          <w:rFonts w:ascii="Verdana" w:hAnsi="Verdana"/>
          <w:spacing w:val="-1"/>
        </w:rPr>
        <w:t>:</w:t>
      </w:r>
    </w:p>
    <w:p w14:paraId="68B5C9B4" w14:textId="77777777" w:rsidR="001B4F72" w:rsidRPr="00FE0F24" w:rsidRDefault="001B4F72" w:rsidP="001B4F72">
      <w:pPr>
        <w:ind w:firstLine="708"/>
        <w:rPr>
          <w:rFonts w:ascii="Verdana" w:hAnsi="Verdana"/>
          <w:spacing w:val="-1"/>
        </w:rPr>
      </w:pPr>
      <w:r w:rsidRPr="00FE0F24">
        <w:rPr>
          <w:rFonts w:ascii="Verdana" w:hAnsi="Verdana"/>
          <w:spacing w:val="-1"/>
        </w:rPr>
        <w:t>5.1. Batimetría y topografía de rías, ríos, arroyos y sus márgenes</w:t>
      </w:r>
    </w:p>
    <w:p w14:paraId="2107E964" w14:textId="77777777" w:rsidR="001B4F72" w:rsidRPr="00FE0F24" w:rsidRDefault="001B4F72" w:rsidP="00E60F1A">
      <w:pPr>
        <w:numPr>
          <w:ilvl w:val="0"/>
          <w:numId w:val="11"/>
        </w:numPr>
        <w:spacing w:after="10"/>
        <w:ind w:left="1701"/>
        <w:rPr>
          <w:rFonts w:ascii="Verdana" w:hAnsi="Verdana"/>
          <w:spacing w:val="-1"/>
        </w:rPr>
      </w:pPr>
      <w:r w:rsidRPr="00FE0F24">
        <w:rPr>
          <w:rFonts w:ascii="Verdana" w:hAnsi="Verdana"/>
          <w:spacing w:val="-1"/>
        </w:rPr>
        <w:lastRenderedPageBreak/>
        <w:t>Plan de trabajo y desarrollo de los trabajos</w:t>
      </w:r>
    </w:p>
    <w:p w14:paraId="4791637D" w14:textId="77777777" w:rsidR="001B4F72" w:rsidRPr="00FE0F24" w:rsidRDefault="001B4F72" w:rsidP="00E60F1A">
      <w:pPr>
        <w:numPr>
          <w:ilvl w:val="0"/>
          <w:numId w:val="11"/>
        </w:numPr>
        <w:spacing w:after="10"/>
        <w:ind w:left="1701"/>
      </w:pPr>
      <w:r w:rsidRPr="00FE0F24">
        <w:rPr>
          <w:rFonts w:ascii="Verdana" w:hAnsi="Verdana"/>
        </w:rPr>
        <w:t>Enfoque técnico y metodológico de los trabajos de campo y de gabinete</w:t>
      </w:r>
    </w:p>
    <w:p w14:paraId="0C274B31" w14:textId="136D2023" w:rsidR="001B4F72" w:rsidRDefault="001B4F72" w:rsidP="00E60F1A">
      <w:pPr>
        <w:numPr>
          <w:ilvl w:val="0"/>
          <w:numId w:val="11"/>
        </w:numPr>
        <w:spacing w:after="10"/>
        <w:ind w:left="1701"/>
        <w:rPr>
          <w:rFonts w:ascii="Verdana" w:hAnsi="Verdana"/>
          <w:spacing w:val="-1"/>
        </w:rPr>
      </w:pPr>
      <w:r w:rsidRPr="00FE0F24">
        <w:rPr>
          <w:rFonts w:ascii="Verdana" w:hAnsi="Verdana"/>
          <w:spacing w:val="-1"/>
        </w:rPr>
        <w:t>Entrega de los trabajos</w:t>
      </w:r>
    </w:p>
    <w:p w14:paraId="5C769509" w14:textId="0C6CCCCF" w:rsidR="009C7372" w:rsidRPr="009C7372" w:rsidRDefault="009C7372" w:rsidP="009C7372">
      <w:pPr>
        <w:spacing w:after="10"/>
        <w:ind w:left="1341"/>
        <w:rPr>
          <w:rFonts w:ascii="Verdana" w:hAnsi="Verdana"/>
          <w:spacing w:val="-1"/>
        </w:rPr>
      </w:pPr>
    </w:p>
    <w:p w14:paraId="5A7C3B5D" w14:textId="77777777" w:rsidR="001B4F72" w:rsidRPr="00FE0F24" w:rsidRDefault="001B4F72" w:rsidP="001B4F72">
      <w:pPr>
        <w:ind w:firstLine="708"/>
        <w:rPr>
          <w:rFonts w:ascii="Verdana" w:hAnsi="Verdana"/>
        </w:rPr>
      </w:pPr>
      <w:r w:rsidRPr="00FE0F24">
        <w:rPr>
          <w:rFonts w:ascii="Verdana" w:hAnsi="Verdana"/>
        </w:rPr>
        <w:t>5.2. Topografía de estaciones de aforo</w:t>
      </w:r>
    </w:p>
    <w:p w14:paraId="6AFE5133" w14:textId="77777777" w:rsidR="001B4F72" w:rsidRPr="00FE0F24" w:rsidRDefault="001B4F72" w:rsidP="00E60F1A">
      <w:pPr>
        <w:numPr>
          <w:ilvl w:val="0"/>
          <w:numId w:val="11"/>
        </w:numPr>
        <w:spacing w:after="10"/>
        <w:ind w:left="1701"/>
        <w:rPr>
          <w:rFonts w:ascii="Verdana" w:hAnsi="Verdana"/>
        </w:rPr>
      </w:pPr>
      <w:r w:rsidRPr="00FE0F24">
        <w:rPr>
          <w:rFonts w:ascii="Verdana" w:hAnsi="Verdana"/>
        </w:rPr>
        <w:t>Plan de trabajo y desarrollo de los trabajos</w:t>
      </w:r>
    </w:p>
    <w:p w14:paraId="397DF961" w14:textId="77777777" w:rsidR="001B4F72" w:rsidRPr="00FE0F24" w:rsidRDefault="001B4F72" w:rsidP="00E60F1A">
      <w:pPr>
        <w:numPr>
          <w:ilvl w:val="0"/>
          <w:numId w:val="11"/>
        </w:numPr>
        <w:spacing w:after="10"/>
        <w:ind w:left="1701"/>
        <w:rPr>
          <w:rFonts w:eastAsia="Arial"/>
        </w:rPr>
      </w:pPr>
      <w:r w:rsidRPr="00FE0F24">
        <w:rPr>
          <w:rFonts w:ascii="Verdana" w:hAnsi="Verdana"/>
        </w:rPr>
        <w:t>Enfoque técnico y metodológico de los trabajos de campo y de gabinete</w:t>
      </w:r>
    </w:p>
    <w:p w14:paraId="30D4CECA" w14:textId="77777777" w:rsidR="001B4F72" w:rsidRPr="00FE0F24" w:rsidRDefault="001B4F72" w:rsidP="00E60F1A">
      <w:pPr>
        <w:numPr>
          <w:ilvl w:val="0"/>
          <w:numId w:val="11"/>
        </w:numPr>
        <w:spacing w:after="10"/>
        <w:ind w:left="1701"/>
        <w:rPr>
          <w:rFonts w:ascii="Verdana" w:hAnsi="Verdana"/>
        </w:rPr>
      </w:pPr>
      <w:r w:rsidRPr="00FE0F24">
        <w:rPr>
          <w:rFonts w:ascii="Verdana" w:hAnsi="Verdana"/>
        </w:rPr>
        <w:t>Entrega de los trabajos</w:t>
      </w:r>
    </w:p>
    <w:p w14:paraId="6F0DD8F9" w14:textId="77777777" w:rsidR="001B4F72" w:rsidRPr="00FE0F24" w:rsidRDefault="001B4F72" w:rsidP="001B4F72">
      <w:pPr>
        <w:ind w:left="1701"/>
      </w:pPr>
    </w:p>
    <w:p w14:paraId="0149AE24" w14:textId="77777777" w:rsidR="001B4F72" w:rsidRPr="00FE0F24" w:rsidRDefault="001B4F72" w:rsidP="001B4F72">
      <w:pPr>
        <w:ind w:firstLine="708"/>
        <w:rPr>
          <w:rFonts w:ascii="Verdana" w:hAnsi="Verdana"/>
          <w:spacing w:val="-1"/>
        </w:rPr>
      </w:pPr>
      <w:r w:rsidRPr="00FE0F24">
        <w:rPr>
          <w:rFonts w:ascii="Verdana" w:hAnsi="Verdana"/>
          <w:spacing w:val="-1"/>
        </w:rPr>
        <w:t>5.3. Apoyo topográfico para la colocación de escalas limnimétricas</w:t>
      </w:r>
    </w:p>
    <w:p w14:paraId="02AA3AED" w14:textId="77777777" w:rsidR="001B4F72" w:rsidRPr="00FE0F24" w:rsidRDefault="001B4F72" w:rsidP="00E60F1A">
      <w:pPr>
        <w:numPr>
          <w:ilvl w:val="0"/>
          <w:numId w:val="11"/>
        </w:numPr>
        <w:spacing w:after="10"/>
        <w:ind w:left="1701"/>
        <w:rPr>
          <w:rFonts w:ascii="Verdana" w:hAnsi="Verdana"/>
          <w:spacing w:val="-1"/>
        </w:rPr>
      </w:pPr>
      <w:r w:rsidRPr="00FE0F24">
        <w:rPr>
          <w:rFonts w:ascii="Verdana" w:hAnsi="Verdana"/>
        </w:rPr>
        <w:t xml:space="preserve">Plan de trabajo y </w:t>
      </w:r>
      <w:r>
        <w:rPr>
          <w:rFonts w:ascii="Verdana" w:hAnsi="Verdana"/>
        </w:rPr>
        <w:t>d</w:t>
      </w:r>
      <w:r w:rsidRPr="00FE0F24">
        <w:rPr>
          <w:rFonts w:ascii="Verdana" w:hAnsi="Verdana"/>
          <w:spacing w:val="-1"/>
        </w:rPr>
        <w:t>esarrollo de los trabajos</w:t>
      </w:r>
    </w:p>
    <w:p w14:paraId="57A35124" w14:textId="77777777" w:rsidR="001B4F72" w:rsidRPr="00FE0F24" w:rsidRDefault="001B4F72" w:rsidP="00E60F1A">
      <w:pPr>
        <w:numPr>
          <w:ilvl w:val="0"/>
          <w:numId w:val="11"/>
        </w:numPr>
        <w:spacing w:after="10"/>
        <w:ind w:left="1701"/>
        <w:rPr>
          <w:rFonts w:eastAsia="Arial"/>
        </w:rPr>
      </w:pPr>
      <w:r w:rsidRPr="00FE0F24">
        <w:rPr>
          <w:rFonts w:ascii="Verdana" w:hAnsi="Verdana"/>
        </w:rPr>
        <w:t>Enfoque técnico y metodológico de los trabajos de campo y de gabinete</w:t>
      </w:r>
    </w:p>
    <w:p w14:paraId="2F6CBC83" w14:textId="77777777" w:rsidR="001B4F72" w:rsidRPr="00FE0F24" w:rsidRDefault="001B4F72" w:rsidP="00E60F1A">
      <w:pPr>
        <w:numPr>
          <w:ilvl w:val="0"/>
          <w:numId w:val="11"/>
        </w:numPr>
        <w:spacing w:after="10"/>
        <w:ind w:left="1701"/>
        <w:rPr>
          <w:rFonts w:ascii="Verdana" w:hAnsi="Verdana"/>
          <w:spacing w:val="-1"/>
        </w:rPr>
      </w:pPr>
      <w:r w:rsidRPr="00FE0F24">
        <w:rPr>
          <w:rFonts w:ascii="Verdana" w:hAnsi="Verdana"/>
          <w:spacing w:val="-1"/>
        </w:rPr>
        <w:t>Entrega de los trabajos</w:t>
      </w:r>
    </w:p>
    <w:p w14:paraId="7988C46E" w14:textId="77777777" w:rsidR="001B4F72" w:rsidRDefault="001B4F72" w:rsidP="001B4F72">
      <w:pPr>
        <w:ind w:firstLine="708"/>
        <w:rPr>
          <w:rFonts w:ascii="Verdana" w:hAnsi="Verdana"/>
          <w:spacing w:val="-1"/>
          <w:highlight w:val="yellow"/>
        </w:rPr>
      </w:pPr>
    </w:p>
    <w:p w14:paraId="0EE49DCF" w14:textId="77777777" w:rsidR="001B4F72" w:rsidRPr="00FE0F24" w:rsidRDefault="001B4F72" w:rsidP="001B4F72">
      <w:pPr>
        <w:ind w:firstLine="708"/>
        <w:rPr>
          <w:rFonts w:ascii="Verdana" w:hAnsi="Verdana"/>
          <w:spacing w:val="-1"/>
        </w:rPr>
      </w:pPr>
      <w:r w:rsidRPr="00FE0F24">
        <w:rPr>
          <w:rFonts w:ascii="Verdana" w:hAnsi="Verdana"/>
          <w:spacing w:val="-1"/>
        </w:rPr>
        <w:t>5.4. Documentación de episodios de inundación</w:t>
      </w:r>
    </w:p>
    <w:p w14:paraId="7386CCC3" w14:textId="77777777" w:rsidR="001B4F72" w:rsidRDefault="001B4F72" w:rsidP="00E60F1A">
      <w:pPr>
        <w:numPr>
          <w:ilvl w:val="0"/>
          <w:numId w:val="11"/>
        </w:numPr>
        <w:spacing w:after="10"/>
        <w:ind w:left="1701"/>
        <w:rPr>
          <w:rFonts w:ascii="Verdana" w:hAnsi="Verdana"/>
          <w:spacing w:val="-1"/>
        </w:rPr>
      </w:pPr>
      <w:r w:rsidRPr="00FE0F24">
        <w:rPr>
          <w:rFonts w:ascii="Verdana" w:hAnsi="Verdana"/>
        </w:rPr>
        <w:t xml:space="preserve">Plan de trabajo y </w:t>
      </w:r>
      <w:r>
        <w:rPr>
          <w:rFonts w:ascii="Verdana" w:hAnsi="Verdana"/>
        </w:rPr>
        <w:t>d</w:t>
      </w:r>
      <w:r w:rsidRPr="00FE0F24">
        <w:rPr>
          <w:rFonts w:ascii="Verdana" w:hAnsi="Verdana"/>
          <w:spacing w:val="-1"/>
        </w:rPr>
        <w:t>esarrollo de los trabajos</w:t>
      </w:r>
    </w:p>
    <w:p w14:paraId="156A4862" w14:textId="77777777" w:rsidR="001B4F72" w:rsidRPr="00FE0F24" w:rsidRDefault="001B4F72" w:rsidP="00E60F1A">
      <w:pPr>
        <w:numPr>
          <w:ilvl w:val="0"/>
          <w:numId w:val="11"/>
        </w:numPr>
        <w:spacing w:after="10"/>
        <w:ind w:left="1701"/>
        <w:rPr>
          <w:rFonts w:eastAsia="Arial"/>
        </w:rPr>
      </w:pPr>
      <w:r w:rsidRPr="00FE0F24">
        <w:rPr>
          <w:rFonts w:ascii="Verdana" w:hAnsi="Verdana"/>
        </w:rPr>
        <w:t>Enfoque técnico y metodológico de los trabajos de campo y de gabinete</w:t>
      </w:r>
    </w:p>
    <w:p w14:paraId="29678EAD" w14:textId="77777777" w:rsidR="001B4F72" w:rsidRPr="00FE0F24" w:rsidRDefault="001B4F72" w:rsidP="00E60F1A">
      <w:pPr>
        <w:numPr>
          <w:ilvl w:val="0"/>
          <w:numId w:val="11"/>
        </w:numPr>
        <w:spacing w:after="10"/>
        <w:ind w:left="1701"/>
        <w:rPr>
          <w:rFonts w:ascii="Verdana" w:hAnsi="Verdana"/>
          <w:spacing w:val="-1"/>
        </w:rPr>
      </w:pPr>
      <w:r w:rsidRPr="00FE0F24">
        <w:rPr>
          <w:rFonts w:ascii="Verdana" w:hAnsi="Verdana"/>
          <w:spacing w:val="-1"/>
        </w:rPr>
        <w:t>Entrega de los trabajos</w:t>
      </w:r>
    </w:p>
    <w:p w14:paraId="04D949BC" w14:textId="77777777" w:rsidR="001B4F72" w:rsidRPr="00EF2242" w:rsidRDefault="001B4F72" w:rsidP="001B4F72">
      <w:pPr>
        <w:ind w:firstLine="708"/>
        <w:rPr>
          <w:rFonts w:ascii="Verdana" w:hAnsi="Verdana"/>
          <w:spacing w:val="-1"/>
        </w:rPr>
      </w:pPr>
    </w:p>
    <w:p w14:paraId="1EEE5E55" w14:textId="77777777" w:rsidR="001B4F72" w:rsidRPr="00EF2242" w:rsidRDefault="001B4F72" w:rsidP="001B4F72">
      <w:pPr>
        <w:ind w:firstLine="708"/>
        <w:rPr>
          <w:rFonts w:ascii="Verdana" w:hAnsi="Verdana"/>
          <w:spacing w:val="-1"/>
        </w:rPr>
      </w:pPr>
      <w:r w:rsidRPr="00EF2242">
        <w:rPr>
          <w:rFonts w:ascii="Verdana" w:hAnsi="Verdana"/>
          <w:spacing w:val="-1"/>
        </w:rPr>
        <w:t>5.5. Informe anual y final del contrato</w:t>
      </w:r>
    </w:p>
    <w:p w14:paraId="39A59CB9" w14:textId="77777777" w:rsidR="001B4F72" w:rsidRPr="00311C2B" w:rsidRDefault="001B4F72" w:rsidP="001B4F72">
      <w:pPr>
        <w:rPr>
          <w:lang w:val="es-ES"/>
        </w:rPr>
      </w:pPr>
    </w:p>
    <w:p w14:paraId="217A47BD" w14:textId="77777777" w:rsidR="001B4F72" w:rsidRPr="005C2C2B" w:rsidRDefault="001B4F72" w:rsidP="001B4F72">
      <w:pPr>
        <w:spacing w:line="259" w:lineRule="auto"/>
        <w:rPr>
          <w:rFonts w:ascii="Verdana" w:hAnsi="Verdana"/>
          <w:lang w:val="es-ES"/>
        </w:rPr>
      </w:pPr>
      <w:r w:rsidRPr="005C2C2B">
        <w:rPr>
          <w:rFonts w:ascii="Verdana" w:hAnsi="Verdana"/>
          <w:lang w:val="es-ES"/>
        </w:rPr>
        <w:t>La metodología de ejecución del contrato deberá ser clara y detallada, así como recoger toda la propuesta y desarrollo de los trabajos por parte del contratista para poder evaluarlos correctamente.</w:t>
      </w:r>
    </w:p>
    <w:p w14:paraId="6B1EF207" w14:textId="77777777" w:rsidR="001B4F72" w:rsidRDefault="001B4F72" w:rsidP="001B4F72">
      <w:pPr>
        <w:rPr>
          <w:lang w:val="es-ES"/>
        </w:rPr>
      </w:pPr>
    </w:p>
    <w:p w14:paraId="1D37E49D" w14:textId="77777777" w:rsidR="001B4F72" w:rsidRDefault="001B4F72" w:rsidP="001B4F72">
      <w:pPr>
        <w:pStyle w:val="Estilo1"/>
        <w:ind w:left="454" w:hanging="454"/>
        <w:rPr>
          <w:rFonts w:ascii="Verdana" w:hAnsi="Verdana"/>
        </w:rPr>
      </w:pPr>
      <w:r w:rsidRPr="1A59714E">
        <w:rPr>
          <w:rFonts w:ascii="Verdana" w:hAnsi="Verdana"/>
        </w:rPr>
        <w:t>OTRAS CONSIDERACIONES</w:t>
      </w:r>
    </w:p>
    <w:p w14:paraId="044A2E6F" w14:textId="77777777" w:rsidR="001B4F72" w:rsidRPr="003200EF" w:rsidRDefault="001B4F72" w:rsidP="001B4F72">
      <w:pPr>
        <w:rPr>
          <w:rFonts w:ascii="Verdana" w:hAnsi="Verdana"/>
        </w:rPr>
      </w:pPr>
    </w:p>
    <w:p w14:paraId="2CE4122C" w14:textId="77777777" w:rsidR="001B4F72" w:rsidRPr="005C2C2B" w:rsidRDefault="001B4F72" w:rsidP="001B4F72">
      <w:pPr>
        <w:rPr>
          <w:rFonts w:ascii="Verdana" w:hAnsi="Verdana"/>
          <w:spacing w:val="-1"/>
        </w:rPr>
      </w:pPr>
      <w:r w:rsidRPr="70881E3E">
        <w:rPr>
          <w:rFonts w:ascii="Verdana" w:hAnsi="Verdana"/>
          <w:spacing w:val="-1"/>
        </w:rPr>
        <w:t>Las empresas que se presenten deberán disponer de material que facilite el acceso al río en todas las condiciones meteorológicas, así como el equipo necesario para realizar con total seguridad los trabajos descritos en este pliego.</w:t>
      </w:r>
      <w:r>
        <w:rPr>
          <w:rFonts w:ascii="Verdana" w:hAnsi="Verdana"/>
          <w:spacing w:val="-1"/>
        </w:rPr>
        <w:t xml:space="preserve"> </w:t>
      </w:r>
      <w:r w:rsidRPr="70881E3E">
        <w:rPr>
          <w:rFonts w:ascii="Verdana" w:hAnsi="Verdana"/>
        </w:rPr>
        <w:t xml:space="preserve">En </w:t>
      </w:r>
      <w:r w:rsidRPr="005C2C2B">
        <w:rPr>
          <w:rFonts w:ascii="Verdana" w:hAnsi="Verdana"/>
          <w:spacing w:val="-1"/>
        </w:rPr>
        <w:t>episodios</w:t>
      </w:r>
      <w:r w:rsidRPr="70881E3E">
        <w:rPr>
          <w:rFonts w:ascii="Verdana" w:hAnsi="Verdana"/>
        </w:rPr>
        <w:t xml:space="preserve"> de inundación no se deberán realizar trabajos dentro del río que supongan un riesgo para las personas que están realizando los trabajos.</w:t>
      </w:r>
    </w:p>
    <w:p w14:paraId="4499DE27" w14:textId="77777777" w:rsidR="001B4F72" w:rsidRDefault="001B4F72" w:rsidP="00E60F1A">
      <w:pPr>
        <w:pStyle w:val="EstiloTextosinformatoTimesNewRoman11pt"/>
      </w:pPr>
    </w:p>
    <w:p w14:paraId="5DEC5289" w14:textId="77777777" w:rsidR="001B4F72" w:rsidRPr="005C2C2B" w:rsidRDefault="001B4F72" w:rsidP="55AC26E1">
      <w:pPr>
        <w:spacing w:line="259" w:lineRule="auto"/>
        <w:rPr>
          <w:rFonts w:ascii="Verdana" w:hAnsi="Verdana"/>
        </w:rPr>
      </w:pPr>
      <w:r w:rsidRPr="55AC26E1">
        <w:rPr>
          <w:rFonts w:ascii="Verdana" w:hAnsi="Verdana"/>
        </w:rPr>
        <w:lastRenderedPageBreak/>
        <w:t>La empresa adjudicataria deberá solicitar al órgano competente los permisos necesarios para la navegación en ríos. Asimismo, deberá disponer de los permisos necesarios para realizar vuelo con dron.</w:t>
      </w:r>
    </w:p>
    <w:p w14:paraId="4E273FD7" w14:textId="77777777" w:rsidR="001B4F72" w:rsidRDefault="001B4F72" w:rsidP="55AC26E1">
      <w:pPr>
        <w:spacing w:line="259" w:lineRule="auto"/>
        <w:rPr>
          <w:rFonts w:ascii="Verdana" w:hAnsi="Verdana"/>
        </w:rPr>
      </w:pPr>
    </w:p>
    <w:p w14:paraId="52C8EE6D" w14:textId="77777777" w:rsidR="001B4F72" w:rsidRDefault="001B4F72" w:rsidP="55AC26E1">
      <w:pPr>
        <w:spacing w:line="259" w:lineRule="auto"/>
        <w:rPr>
          <w:rFonts w:ascii="Verdana" w:hAnsi="Verdana"/>
        </w:rPr>
      </w:pPr>
      <w:r w:rsidRPr="55AC26E1">
        <w:rPr>
          <w:rFonts w:ascii="Verdana" w:hAnsi="Verdana"/>
        </w:rPr>
        <w:t>La empresa o persona adjudicataria deberá mostrar, cuando URA lo solicite, las libretas de campo.</w:t>
      </w:r>
    </w:p>
    <w:p w14:paraId="016FA4D7" w14:textId="77777777" w:rsidR="001B4F72" w:rsidRDefault="001B4F72" w:rsidP="55AC26E1">
      <w:pPr>
        <w:spacing w:line="259" w:lineRule="auto"/>
        <w:rPr>
          <w:rFonts w:ascii="Verdana" w:hAnsi="Verdana"/>
        </w:rPr>
      </w:pPr>
      <w:bookmarkStart w:id="2" w:name="_6._METODOLOGÍA_DE_LA_BATIMETRIA_Y_T"/>
      <w:bookmarkStart w:id="3" w:name="_8._RESPONSABLE_DEL_CONTRATO."/>
      <w:bookmarkStart w:id="4" w:name="_9._PERSONAL_Y_OBLIGACIONES_DEL_CONS"/>
      <w:bookmarkStart w:id="5" w:name="_10._DESARROLLO_DE_LOS_TRABAJOS."/>
      <w:bookmarkStart w:id="6" w:name="_11._PLAZO."/>
      <w:bookmarkStart w:id="7" w:name="_12._PRESUPUESTO"/>
      <w:bookmarkStart w:id="8" w:name="_12._DOCUMENTACIÓN_A_ENTREGAR_Y_FORM"/>
      <w:bookmarkStart w:id="9" w:name="_13._CONDICIONES_DE_LA_ENTREGA."/>
      <w:bookmarkStart w:id="10" w:name="_15._RELACION_DE_PRECIOS_UNITARIOS"/>
      <w:bookmarkEnd w:id="2"/>
      <w:bookmarkEnd w:id="3"/>
      <w:bookmarkEnd w:id="4"/>
      <w:bookmarkEnd w:id="5"/>
      <w:bookmarkEnd w:id="6"/>
      <w:bookmarkEnd w:id="7"/>
      <w:bookmarkEnd w:id="8"/>
      <w:bookmarkEnd w:id="9"/>
      <w:bookmarkEnd w:id="10"/>
    </w:p>
    <w:p w14:paraId="35189B6A" w14:textId="2733CD9D" w:rsidR="001B4F72" w:rsidRPr="001B4F72" w:rsidRDefault="001B4F72" w:rsidP="55AC26E1">
      <w:pPr>
        <w:spacing w:line="259" w:lineRule="auto"/>
        <w:rPr>
          <w:rFonts w:ascii="Verdana" w:hAnsi="Verdana"/>
        </w:rPr>
      </w:pPr>
      <w:r w:rsidRPr="55AC26E1">
        <w:rPr>
          <w:rFonts w:ascii="Verdana" w:hAnsi="Verdana"/>
        </w:rPr>
        <w:t>Toda documentación relativa al contrato se subirá a un servidor web de almacenamiento que se detallará en la reunión de inicio del contrato.</w:t>
      </w:r>
    </w:p>
    <w:p w14:paraId="0C0F0AAD" w14:textId="77777777" w:rsidR="001B4F72" w:rsidRDefault="001B4F72" w:rsidP="001B4F72"/>
    <w:p w14:paraId="575C0901" w14:textId="689BA7F0" w:rsidR="009C7372" w:rsidRDefault="001B4F72" w:rsidP="001B4F72">
      <w:pPr>
        <w:ind w:right="-318"/>
        <w:jc w:val="left"/>
        <w:rPr>
          <w:rFonts w:ascii="Verdana" w:hAnsi="Verdana"/>
          <w:b/>
          <w:color w:val="0000FF"/>
          <w:u w:val="single"/>
        </w:rPr>
      </w:pPr>
      <w:r w:rsidRPr="00367880">
        <w:rPr>
          <w:rFonts w:ascii="Verdana" w:hAnsi="Verdana"/>
          <w:b/>
          <w:color w:val="0000FF"/>
          <w:u w:val="single"/>
        </w:rPr>
        <w:t>7.- CUANTIFICACIÓN ECONÓMICA Y NÚMERO DE UNIDADES</w:t>
      </w:r>
    </w:p>
    <w:p w14:paraId="48579A68" w14:textId="2BC59EE4" w:rsidR="009C7372" w:rsidRDefault="009C7372" w:rsidP="001B4F72">
      <w:pPr>
        <w:ind w:right="-318"/>
        <w:jc w:val="left"/>
        <w:rPr>
          <w:rFonts w:ascii="Verdana" w:hAnsi="Verdana"/>
          <w:b/>
          <w:color w:val="0000FF"/>
          <w:u w:val="single"/>
        </w:rPr>
      </w:pPr>
    </w:p>
    <w:tbl>
      <w:tblPr>
        <w:tblW w:w="9820" w:type="dxa"/>
        <w:jc w:val="center"/>
        <w:tblLook w:val="04A0" w:firstRow="1" w:lastRow="0" w:firstColumn="1" w:lastColumn="0" w:noHBand="0" w:noVBand="1"/>
      </w:tblPr>
      <w:tblGrid>
        <w:gridCol w:w="4060"/>
        <w:gridCol w:w="1440"/>
        <w:gridCol w:w="1440"/>
        <w:gridCol w:w="1440"/>
        <w:gridCol w:w="1440"/>
      </w:tblGrid>
      <w:tr w:rsidR="009C7372" w:rsidRPr="009C7372" w14:paraId="523E3167" w14:textId="77777777" w:rsidTr="009C7372">
        <w:trPr>
          <w:trHeight w:val="762"/>
          <w:jc w:val="center"/>
        </w:trPr>
        <w:tc>
          <w:tcPr>
            <w:tcW w:w="40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52F2AE" w14:textId="77777777" w:rsidR="009C7372" w:rsidRPr="009C7372" w:rsidRDefault="009C7372" w:rsidP="009C7372">
            <w:pPr>
              <w:spacing w:before="0"/>
              <w:jc w:val="center"/>
              <w:rPr>
                <w:rFonts w:ascii="Verdana" w:hAnsi="Verdana" w:cs="Calibri"/>
                <w:b/>
                <w:bCs/>
                <w:color w:val="000000"/>
                <w:sz w:val="18"/>
                <w:szCs w:val="18"/>
                <w:lang w:val="eu-ES" w:eastAsia="eu-ES"/>
              </w:rPr>
            </w:pPr>
            <w:r w:rsidRPr="009C7372">
              <w:rPr>
                <w:rFonts w:ascii="Verdana" w:hAnsi="Verdana" w:cs="Calibri"/>
                <w:b/>
                <w:bCs/>
                <w:color w:val="000000"/>
                <w:sz w:val="18"/>
                <w:szCs w:val="18"/>
                <w:lang w:val="eu-ES" w:eastAsia="eu-ES"/>
              </w:rPr>
              <w:t>Concepto</w:t>
            </w:r>
          </w:p>
        </w:tc>
        <w:tc>
          <w:tcPr>
            <w:tcW w:w="1440" w:type="dxa"/>
            <w:tcBorders>
              <w:top w:val="single" w:sz="4" w:space="0" w:color="auto"/>
              <w:left w:val="nil"/>
              <w:bottom w:val="single" w:sz="4" w:space="0" w:color="auto"/>
              <w:right w:val="single" w:sz="4" w:space="0" w:color="auto"/>
            </w:tcBorders>
            <w:shd w:val="clear" w:color="000000" w:fill="D9D9D9"/>
            <w:vAlign w:val="center"/>
            <w:hideMark/>
          </w:tcPr>
          <w:p w14:paraId="0234CA04" w14:textId="77777777" w:rsidR="009C7372" w:rsidRPr="009C7372" w:rsidRDefault="009C7372" w:rsidP="009C7372">
            <w:pPr>
              <w:spacing w:before="0"/>
              <w:jc w:val="center"/>
              <w:rPr>
                <w:rFonts w:ascii="Verdana" w:hAnsi="Verdana" w:cs="Calibri"/>
                <w:b/>
                <w:bCs/>
                <w:color w:val="000000"/>
                <w:sz w:val="18"/>
                <w:szCs w:val="18"/>
                <w:lang w:val="eu-ES" w:eastAsia="eu-ES"/>
              </w:rPr>
            </w:pPr>
            <w:r w:rsidRPr="009C7372">
              <w:rPr>
                <w:rFonts w:ascii="Verdana" w:hAnsi="Verdana" w:cs="Calibri"/>
                <w:b/>
                <w:bCs/>
                <w:color w:val="000000"/>
                <w:sz w:val="18"/>
                <w:szCs w:val="18"/>
                <w:lang w:val="eu-ES" w:eastAsia="eu-ES"/>
              </w:rPr>
              <w:t>Precio unitario</w:t>
            </w:r>
            <w:r w:rsidRPr="009C7372">
              <w:rPr>
                <w:rFonts w:ascii="Verdana" w:hAnsi="Verdana" w:cs="Calibri"/>
                <w:b/>
                <w:bCs/>
                <w:color w:val="000000"/>
                <w:sz w:val="18"/>
                <w:szCs w:val="18"/>
                <w:lang w:val="eu-ES" w:eastAsia="eu-ES"/>
              </w:rPr>
              <w:br/>
              <w:t>(sin IVA)</w:t>
            </w:r>
          </w:p>
        </w:tc>
        <w:tc>
          <w:tcPr>
            <w:tcW w:w="1440" w:type="dxa"/>
            <w:tcBorders>
              <w:top w:val="single" w:sz="4" w:space="0" w:color="auto"/>
              <w:left w:val="nil"/>
              <w:bottom w:val="single" w:sz="4" w:space="0" w:color="auto"/>
              <w:right w:val="single" w:sz="4" w:space="0" w:color="auto"/>
            </w:tcBorders>
            <w:shd w:val="clear" w:color="000000" w:fill="D9D9D9"/>
            <w:vAlign w:val="center"/>
            <w:hideMark/>
          </w:tcPr>
          <w:p w14:paraId="3E36B5E6" w14:textId="77777777" w:rsidR="009C7372" w:rsidRPr="009C7372" w:rsidRDefault="009C7372" w:rsidP="009C7372">
            <w:pPr>
              <w:spacing w:before="0"/>
              <w:jc w:val="center"/>
              <w:rPr>
                <w:rFonts w:ascii="Verdana" w:hAnsi="Verdana" w:cs="Calibri"/>
                <w:b/>
                <w:bCs/>
                <w:color w:val="000000"/>
                <w:sz w:val="18"/>
                <w:szCs w:val="18"/>
                <w:lang w:val="eu-ES" w:eastAsia="eu-ES"/>
              </w:rPr>
            </w:pPr>
            <w:r w:rsidRPr="009C7372">
              <w:rPr>
                <w:rFonts w:ascii="Verdana" w:hAnsi="Verdana" w:cs="Calibri"/>
                <w:b/>
                <w:bCs/>
                <w:color w:val="000000"/>
                <w:sz w:val="18"/>
                <w:szCs w:val="18"/>
                <w:lang w:val="eu-ES" w:eastAsia="eu-ES"/>
              </w:rPr>
              <w:t>IVA</w:t>
            </w:r>
            <w:r w:rsidRPr="009C7372">
              <w:rPr>
                <w:rFonts w:ascii="Verdana" w:hAnsi="Verdana" w:cs="Calibri"/>
                <w:b/>
                <w:bCs/>
                <w:color w:val="000000"/>
                <w:sz w:val="18"/>
                <w:szCs w:val="18"/>
                <w:lang w:val="eu-ES" w:eastAsia="eu-ES"/>
              </w:rPr>
              <w:br/>
              <w:t>(21%)</w:t>
            </w:r>
          </w:p>
        </w:tc>
        <w:tc>
          <w:tcPr>
            <w:tcW w:w="1440" w:type="dxa"/>
            <w:tcBorders>
              <w:top w:val="single" w:sz="4" w:space="0" w:color="auto"/>
              <w:left w:val="nil"/>
              <w:bottom w:val="single" w:sz="4" w:space="0" w:color="auto"/>
              <w:right w:val="single" w:sz="4" w:space="0" w:color="auto"/>
            </w:tcBorders>
            <w:shd w:val="clear" w:color="000000" w:fill="D9D9D9"/>
            <w:vAlign w:val="center"/>
            <w:hideMark/>
          </w:tcPr>
          <w:p w14:paraId="53ED061B" w14:textId="77777777" w:rsidR="009C7372" w:rsidRPr="009C7372" w:rsidRDefault="009C7372" w:rsidP="009C7372">
            <w:pPr>
              <w:spacing w:before="0"/>
              <w:jc w:val="center"/>
              <w:rPr>
                <w:rFonts w:ascii="Verdana" w:hAnsi="Verdana" w:cs="Calibri"/>
                <w:b/>
                <w:bCs/>
                <w:color w:val="000000"/>
                <w:sz w:val="18"/>
                <w:szCs w:val="18"/>
                <w:lang w:val="eu-ES" w:eastAsia="eu-ES"/>
              </w:rPr>
            </w:pPr>
            <w:r w:rsidRPr="009C7372">
              <w:rPr>
                <w:rFonts w:ascii="Verdana" w:hAnsi="Verdana" w:cs="Calibri"/>
                <w:b/>
                <w:bCs/>
                <w:color w:val="000000"/>
                <w:sz w:val="18"/>
                <w:szCs w:val="18"/>
                <w:lang w:val="eu-ES" w:eastAsia="eu-ES"/>
              </w:rPr>
              <w:t>Precio unitario</w:t>
            </w:r>
            <w:r w:rsidRPr="009C7372">
              <w:rPr>
                <w:rFonts w:ascii="Verdana" w:hAnsi="Verdana" w:cs="Calibri"/>
                <w:b/>
                <w:bCs/>
                <w:color w:val="000000"/>
                <w:sz w:val="18"/>
                <w:szCs w:val="18"/>
                <w:lang w:val="eu-ES" w:eastAsia="eu-ES"/>
              </w:rPr>
              <w:br/>
              <w:t>(con IVA)</w:t>
            </w:r>
          </w:p>
        </w:tc>
        <w:tc>
          <w:tcPr>
            <w:tcW w:w="1440" w:type="dxa"/>
            <w:tcBorders>
              <w:top w:val="single" w:sz="4" w:space="0" w:color="auto"/>
              <w:left w:val="nil"/>
              <w:bottom w:val="single" w:sz="4" w:space="0" w:color="auto"/>
              <w:right w:val="single" w:sz="4" w:space="0" w:color="auto"/>
            </w:tcBorders>
            <w:shd w:val="clear" w:color="000000" w:fill="D9D9D9"/>
            <w:vAlign w:val="center"/>
            <w:hideMark/>
          </w:tcPr>
          <w:p w14:paraId="47102A93" w14:textId="77777777" w:rsidR="009C7372" w:rsidRPr="009C7372" w:rsidRDefault="009C7372" w:rsidP="009C7372">
            <w:pPr>
              <w:spacing w:before="0"/>
              <w:jc w:val="center"/>
              <w:rPr>
                <w:rFonts w:ascii="Verdana" w:hAnsi="Verdana" w:cs="Calibri"/>
                <w:b/>
                <w:bCs/>
                <w:color w:val="000000"/>
                <w:sz w:val="18"/>
                <w:szCs w:val="18"/>
                <w:lang w:val="eu-ES" w:eastAsia="eu-ES"/>
              </w:rPr>
            </w:pPr>
            <w:r w:rsidRPr="009C7372">
              <w:rPr>
                <w:rFonts w:ascii="Verdana" w:hAnsi="Verdana" w:cs="Calibri"/>
                <w:b/>
                <w:bCs/>
                <w:color w:val="000000"/>
                <w:sz w:val="18"/>
                <w:szCs w:val="18"/>
                <w:lang w:val="eu-ES" w:eastAsia="eu-ES"/>
              </w:rPr>
              <w:t>Nº</w:t>
            </w:r>
            <w:r w:rsidRPr="009C7372">
              <w:rPr>
                <w:rFonts w:ascii="Verdana" w:hAnsi="Verdana" w:cs="Calibri"/>
                <w:b/>
                <w:bCs/>
                <w:color w:val="000000"/>
                <w:sz w:val="18"/>
                <w:szCs w:val="18"/>
                <w:lang w:val="eu-ES" w:eastAsia="eu-ES"/>
              </w:rPr>
              <w:br/>
              <w:t>unidades</w:t>
            </w:r>
          </w:p>
        </w:tc>
      </w:tr>
      <w:tr w:rsidR="009C7372" w:rsidRPr="009C7372" w14:paraId="460EB67E" w14:textId="77777777" w:rsidTr="009C7372">
        <w:trPr>
          <w:trHeight w:val="762"/>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14:paraId="36FA1AC1" w14:textId="77777777" w:rsidR="009C7372" w:rsidRPr="009C7372" w:rsidRDefault="009C7372" w:rsidP="009C7372">
            <w:pPr>
              <w:spacing w:before="0"/>
              <w:jc w:val="lef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Batimetría y topografía de ríos, arroyos y sus márgenes</w:t>
            </w:r>
            <w:r w:rsidRPr="009C7372">
              <w:rPr>
                <w:rFonts w:ascii="Verdana" w:hAnsi="Verdana" w:cs="Calibri"/>
                <w:color w:val="000000"/>
                <w:sz w:val="18"/>
                <w:szCs w:val="18"/>
                <w:lang w:val="eu-ES" w:eastAsia="eu-ES"/>
              </w:rPr>
              <w:br/>
              <w:t>(100 m lineales de cauce)</w:t>
            </w:r>
          </w:p>
        </w:tc>
        <w:tc>
          <w:tcPr>
            <w:tcW w:w="1440" w:type="dxa"/>
            <w:tcBorders>
              <w:top w:val="nil"/>
              <w:left w:val="nil"/>
              <w:bottom w:val="single" w:sz="4" w:space="0" w:color="auto"/>
              <w:right w:val="single" w:sz="4" w:space="0" w:color="auto"/>
            </w:tcBorders>
            <w:shd w:val="clear" w:color="auto" w:fill="auto"/>
            <w:vAlign w:val="center"/>
            <w:hideMark/>
          </w:tcPr>
          <w:p w14:paraId="33E12BE4"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210,00 €</w:t>
            </w:r>
          </w:p>
        </w:tc>
        <w:tc>
          <w:tcPr>
            <w:tcW w:w="1440" w:type="dxa"/>
            <w:tcBorders>
              <w:top w:val="nil"/>
              <w:left w:val="nil"/>
              <w:bottom w:val="single" w:sz="4" w:space="0" w:color="auto"/>
              <w:right w:val="single" w:sz="4" w:space="0" w:color="auto"/>
            </w:tcBorders>
            <w:shd w:val="clear" w:color="auto" w:fill="auto"/>
            <w:vAlign w:val="center"/>
            <w:hideMark/>
          </w:tcPr>
          <w:p w14:paraId="605D9222"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44,10 €</w:t>
            </w:r>
          </w:p>
        </w:tc>
        <w:tc>
          <w:tcPr>
            <w:tcW w:w="1440" w:type="dxa"/>
            <w:tcBorders>
              <w:top w:val="nil"/>
              <w:left w:val="nil"/>
              <w:bottom w:val="single" w:sz="4" w:space="0" w:color="auto"/>
              <w:right w:val="single" w:sz="4" w:space="0" w:color="auto"/>
            </w:tcBorders>
            <w:shd w:val="clear" w:color="auto" w:fill="auto"/>
            <w:vAlign w:val="center"/>
            <w:hideMark/>
          </w:tcPr>
          <w:p w14:paraId="00BC070F"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254,10 €</w:t>
            </w:r>
          </w:p>
        </w:tc>
        <w:tc>
          <w:tcPr>
            <w:tcW w:w="1440" w:type="dxa"/>
            <w:tcBorders>
              <w:top w:val="nil"/>
              <w:left w:val="nil"/>
              <w:bottom w:val="single" w:sz="4" w:space="0" w:color="auto"/>
              <w:right w:val="single" w:sz="4" w:space="0" w:color="auto"/>
            </w:tcBorders>
            <w:shd w:val="clear" w:color="auto" w:fill="auto"/>
            <w:vAlign w:val="center"/>
            <w:hideMark/>
          </w:tcPr>
          <w:p w14:paraId="486782B8"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600</w:t>
            </w:r>
          </w:p>
        </w:tc>
      </w:tr>
      <w:tr w:rsidR="009C7372" w:rsidRPr="009C7372" w14:paraId="2ED2DC9D" w14:textId="77777777" w:rsidTr="009C7372">
        <w:trPr>
          <w:trHeight w:val="762"/>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14:paraId="3D7BE96C" w14:textId="77777777" w:rsidR="009C7372" w:rsidRPr="009C7372" w:rsidRDefault="009C7372" w:rsidP="009C7372">
            <w:pPr>
              <w:spacing w:before="0"/>
              <w:jc w:val="lef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Topografía de áreas externas al cauce</w:t>
            </w:r>
            <w:r w:rsidRPr="009C7372">
              <w:rPr>
                <w:rFonts w:ascii="Verdana" w:hAnsi="Verdana" w:cs="Calibri"/>
                <w:color w:val="000000"/>
                <w:sz w:val="18"/>
                <w:szCs w:val="18"/>
                <w:lang w:val="eu-ES" w:eastAsia="eu-ES"/>
              </w:rPr>
              <w:br/>
              <w:t>(1 hora)</w:t>
            </w:r>
          </w:p>
        </w:tc>
        <w:tc>
          <w:tcPr>
            <w:tcW w:w="1440" w:type="dxa"/>
            <w:tcBorders>
              <w:top w:val="nil"/>
              <w:left w:val="nil"/>
              <w:bottom w:val="single" w:sz="4" w:space="0" w:color="auto"/>
              <w:right w:val="single" w:sz="4" w:space="0" w:color="auto"/>
            </w:tcBorders>
            <w:shd w:val="clear" w:color="auto" w:fill="auto"/>
            <w:vAlign w:val="center"/>
            <w:hideMark/>
          </w:tcPr>
          <w:p w14:paraId="55B6B26B"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110,00 €</w:t>
            </w:r>
          </w:p>
        </w:tc>
        <w:tc>
          <w:tcPr>
            <w:tcW w:w="1440" w:type="dxa"/>
            <w:tcBorders>
              <w:top w:val="nil"/>
              <w:left w:val="nil"/>
              <w:bottom w:val="single" w:sz="4" w:space="0" w:color="auto"/>
              <w:right w:val="single" w:sz="4" w:space="0" w:color="auto"/>
            </w:tcBorders>
            <w:shd w:val="clear" w:color="auto" w:fill="auto"/>
            <w:vAlign w:val="center"/>
            <w:hideMark/>
          </w:tcPr>
          <w:p w14:paraId="5CE79912"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23,10 €</w:t>
            </w:r>
          </w:p>
        </w:tc>
        <w:tc>
          <w:tcPr>
            <w:tcW w:w="1440" w:type="dxa"/>
            <w:tcBorders>
              <w:top w:val="nil"/>
              <w:left w:val="nil"/>
              <w:bottom w:val="single" w:sz="4" w:space="0" w:color="auto"/>
              <w:right w:val="single" w:sz="4" w:space="0" w:color="auto"/>
            </w:tcBorders>
            <w:shd w:val="clear" w:color="auto" w:fill="auto"/>
            <w:vAlign w:val="center"/>
            <w:hideMark/>
          </w:tcPr>
          <w:p w14:paraId="3BE83E73"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133,10 €</w:t>
            </w:r>
          </w:p>
        </w:tc>
        <w:tc>
          <w:tcPr>
            <w:tcW w:w="1440" w:type="dxa"/>
            <w:tcBorders>
              <w:top w:val="nil"/>
              <w:left w:val="nil"/>
              <w:bottom w:val="single" w:sz="4" w:space="0" w:color="auto"/>
              <w:right w:val="single" w:sz="4" w:space="0" w:color="auto"/>
            </w:tcBorders>
            <w:shd w:val="clear" w:color="auto" w:fill="auto"/>
            <w:vAlign w:val="center"/>
            <w:hideMark/>
          </w:tcPr>
          <w:p w14:paraId="57B0A5BB"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60</w:t>
            </w:r>
          </w:p>
        </w:tc>
      </w:tr>
      <w:tr w:rsidR="009C7372" w:rsidRPr="009C7372" w14:paraId="1A43B7C5" w14:textId="77777777" w:rsidTr="009C7372">
        <w:trPr>
          <w:trHeight w:val="762"/>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14:paraId="6A66392A" w14:textId="77777777" w:rsidR="009C7372" w:rsidRPr="009C7372" w:rsidRDefault="009C7372" w:rsidP="009C7372">
            <w:pPr>
              <w:spacing w:before="0"/>
              <w:jc w:val="lef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Batimetría de rías</w:t>
            </w:r>
            <w:r w:rsidRPr="009C7372">
              <w:rPr>
                <w:rFonts w:ascii="Verdana" w:hAnsi="Verdana" w:cs="Calibri"/>
                <w:color w:val="000000"/>
                <w:sz w:val="18"/>
                <w:szCs w:val="18"/>
                <w:lang w:val="eu-ES" w:eastAsia="eu-ES"/>
              </w:rPr>
              <w:br/>
              <w:t>(1 Ha)</w:t>
            </w:r>
          </w:p>
        </w:tc>
        <w:tc>
          <w:tcPr>
            <w:tcW w:w="1440" w:type="dxa"/>
            <w:tcBorders>
              <w:top w:val="nil"/>
              <w:left w:val="nil"/>
              <w:bottom w:val="single" w:sz="4" w:space="0" w:color="auto"/>
              <w:right w:val="single" w:sz="4" w:space="0" w:color="auto"/>
            </w:tcBorders>
            <w:shd w:val="clear" w:color="auto" w:fill="auto"/>
            <w:vAlign w:val="center"/>
            <w:hideMark/>
          </w:tcPr>
          <w:p w14:paraId="6EAC010F"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40,00 €</w:t>
            </w:r>
          </w:p>
        </w:tc>
        <w:tc>
          <w:tcPr>
            <w:tcW w:w="1440" w:type="dxa"/>
            <w:tcBorders>
              <w:top w:val="nil"/>
              <w:left w:val="nil"/>
              <w:bottom w:val="single" w:sz="4" w:space="0" w:color="auto"/>
              <w:right w:val="single" w:sz="4" w:space="0" w:color="auto"/>
            </w:tcBorders>
            <w:shd w:val="clear" w:color="auto" w:fill="auto"/>
            <w:vAlign w:val="center"/>
            <w:hideMark/>
          </w:tcPr>
          <w:p w14:paraId="57B17F81"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8,40 €</w:t>
            </w:r>
          </w:p>
        </w:tc>
        <w:tc>
          <w:tcPr>
            <w:tcW w:w="1440" w:type="dxa"/>
            <w:tcBorders>
              <w:top w:val="nil"/>
              <w:left w:val="nil"/>
              <w:bottom w:val="single" w:sz="4" w:space="0" w:color="auto"/>
              <w:right w:val="single" w:sz="4" w:space="0" w:color="auto"/>
            </w:tcBorders>
            <w:shd w:val="clear" w:color="auto" w:fill="auto"/>
            <w:vAlign w:val="center"/>
            <w:hideMark/>
          </w:tcPr>
          <w:p w14:paraId="4F7556CC"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48,40 €</w:t>
            </w:r>
          </w:p>
        </w:tc>
        <w:tc>
          <w:tcPr>
            <w:tcW w:w="1440" w:type="dxa"/>
            <w:tcBorders>
              <w:top w:val="nil"/>
              <w:left w:val="nil"/>
              <w:bottom w:val="single" w:sz="4" w:space="0" w:color="auto"/>
              <w:right w:val="single" w:sz="4" w:space="0" w:color="auto"/>
            </w:tcBorders>
            <w:shd w:val="clear" w:color="auto" w:fill="auto"/>
            <w:vAlign w:val="center"/>
            <w:hideMark/>
          </w:tcPr>
          <w:p w14:paraId="638FAF44"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1500</w:t>
            </w:r>
          </w:p>
        </w:tc>
      </w:tr>
      <w:tr w:rsidR="009C7372" w:rsidRPr="009C7372" w14:paraId="100410E2" w14:textId="77777777" w:rsidTr="009C7372">
        <w:trPr>
          <w:trHeight w:val="762"/>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14:paraId="32EDC1E8" w14:textId="77777777" w:rsidR="009C7372" w:rsidRPr="009C7372" w:rsidRDefault="009C7372" w:rsidP="009C7372">
            <w:pPr>
              <w:spacing w:before="0"/>
              <w:jc w:val="lef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Topografía de una estructura hidráulica (puente, azud…)</w:t>
            </w:r>
            <w:r w:rsidRPr="009C7372">
              <w:rPr>
                <w:rFonts w:ascii="Verdana" w:hAnsi="Verdana" w:cs="Calibri"/>
                <w:color w:val="000000"/>
                <w:sz w:val="18"/>
                <w:szCs w:val="18"/>
                <w:lang w:val="eu-ES" w:eastAsia="eu-ES"/>
              </w:rPr>
              <w:br/>
              <w:t>(1 hora)</w:t>
            </w:r>
          </w:p>
        </w:tc>
        <w:tc>
          <w:tcPr>
            <w:tcW w:w="1440" w:type="dxa"/>
            <w:tcBorders>
              <w:top w:val="nil"/>
              <w:left w:val="nil"/>
              <w:bottom w:val="single" w:sz="4" w:space="0" w:color="auto"/>
              <w:right w:val="single" w:sz="4" w:space="0" w:color="auto"/>
            </w:tcBorders>
            <w:shd w:val="clear" w:color="auto" w:fill="auto"/>
            <w:vAlign w:val="center"/>
            <w:hideMark/>
          </w:tcPr>
          <w:p w14:paraId="6634A3BE"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120,00 €</w:t>
            </w:r>
          </w:p>
        </w:tc>
        <w:tc>
          <w:tcPr>
            <w:tcW w:w="1440" w:type="dxa"/>
            <w:tcBorders>
              <w:top w:val="nil"/>
              <w:left w:val="nil"/>
              <w:bottom w:val="single" w:sz="4" w:space="0" w:color="auto"/>
              <w:right w:val="single" w:sz="4" w:space="0" w:color="auto"/>
            </w:tcBorders>
            <w:shd w:val="clear" w:color="auto" w:fill="auto"/>
            <w:vAlign w:val="center"/>
            <w:hideMark/>
          </w:tcPr>
          <w:p w14:paraId="0C7A8E49"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25,20 €</w:t>
            </w:r>
          </w:p>
        </w:tc>
        <w:tc>
          <w:tcPr>
            <w:tcW w:w="1440" w:type="dxa"/>
            <w:tcBorders>
              <w:top w:val="nil"/>
              <w:left w:val="nil"/>
              <w:bottom w:val="single" w:sz="4" w:space="0" w:color="auto"/>
              <w:right w:val="single" w:sz="4" w:space="0" w:color="auto"/>
            </w:tcBorders>
            <w:shd w:val="clear" w:color="auto" w:fill="auto"/>
            <w:vAlign w:val="center"/>
            <w:hideMark/>
          </w:tcPr>
          <w:p w14:paraId="54B14D53"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145,20 €</w:t>
            </w:r>
          </w:p>
        </w:tc>
        <w:tc>
          <w:tcPr>
            <w:tcW w:w="1440" w:type="dxa"/>
            <w:tcBorders>
              <w:top w:val="nil"/>
              <w:left w:val="nil"/>
              <w:bottom w:val="single" w:sz="4" w:space="0" w:color="auto"/>
              <w:right w:val="single" w:sz="4" w:space="0" w:color="auto"/>
            </w:tcBorders>
            <w:shd w:val="clear" w:color="auto" w:fill="auto"/>
            <w:vAlign w:val="center"/>
            <w:hideMark/>
          </w:tcPr>
          <w:p w14:paraId="30F05BF2"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80</w:t>
            </w:r>
          </w:p>
        </w:tc>
      </w:tr>
      <w:tr w:rsidR="009C7372" w:rsidRPr="009C7372" w14:paraId="52B5FDA2" w14:textId="77777777" w:rsidTr="009C7372">
        <w:trPr>
          <w:trHeight w:val="762"/>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14:paraId="070869E6" w14:textId="77777777" w:rsidR="009C7372" w:rsidRPr="009C7372" w:rsidRDefault="009C7372" w:rsidP="009C7372">
            <w:pPr>
              <w:spacing w:before="0"/>
              <w:jc w:val="lef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Topografía de estaciones de aforo</w:t>
            </w:r>
            <w:r w:rsidRPr="009C7372">
              <w:rPr>
                <w:rFonts w:ascii="Verdana" w:hAnsi="Verdana" w:cs="Calibri"/>
                <w:color w:val="000000"/>
                <w:sz w:val="18"/>
                <w:szCs w:val="18"/>
                <w:lang w:val="eu-ES" w:eastAsia="eu-ES"/>
              </w:rPr>
              <w:br/>
              <w:t>(1 unidad)</w:t>
            </w:r>
          </w:p>
        </w:tc>
        <w:tc>
          <w:tcPr>
            <w:tcW w:w="1440" w:type="dxa"/>
            <w:tcBorders>
              <w:top w:val="nil"/>
              <w:left w:val="nil"/>
              <w:bottom w:val="single" w:sz="4" w:space="0" w:color="auto"/>
              <w:right w:val="single" w:sz="4" w:space="0" w:color="auto"/>
            </w:tcBorders>
            <w:shd w:val="clear" w:color="auto" w:fill="auto"/>
            <w:vAlign w:val="center"/>
            <w:hideMark/>
          </w:tcPr>
          <w:p w14:paraId="68D34E15"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2.100,00 €</w:t>
            </w:r>
          </w:p>
        </w:tc>
        <w:tc>
          <w:tcPr>
            <w:tcW w:w="1440" w:type="dxa"/>
            <w:tcBorders>
              <w:top w:val="nil"/>
              <w:left w:val="nil"/>
              <w:bottom w:val="single" w:sz="4" w:space="0" w:color="auto"/>
              <w:right w:val="single" w:sz="4" w:space="0" w:color="auto"/>
            </w:tcBorders>
            <w:shd w:val="clear" w:color="auto" w:fill="auto"/>
            <w:vAlign w:val="center"/>
            <w:hideMark/>
          </w:tcPr>
          <w:p w14:paraId="0D6757F2"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441,00 €</w:t>
            </w:r>
          </w:p>
        </w:tc>
        <w:tc>
          <w:tcPr>
            <w:tcW w:w="1440" w:type="dxa"/>
            <w:tcBorders>
              <w:top w:val="nil"/>
              <w:left w:val="nil"/>
              <w:bottom w:val="single" w:sz="4" w:space="0" w:color="auto"/>
              <w:right w:val="single" w:sz="4" w:space="0" w:color="auto"/>
            </w:tcBorders>
            <w:shd w:val="clear" w:color="auto" w:fill="auto"/>
            <w:vAlign w:val="center"/>
            <w:hideMark/>
          </w:tcPr>
          <w:p w14:paraId="50A589FF"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2.541,00 €</w:t>
            </w:r>
          </w:p>
        </w:tc>
        <w:tc>
          <w:tcPr>
            <w:tcW w:w="1440" w:type="dxa"/>
            <w:tcBorders>
              <w:top w:val="nil"/>
              <w:left w:val="nil"/>
              <w:bottom w:val="single" w:sz="4" w:space="0" w:color="auto"/>
              <w:right w:val="single" w:sz="4" w:space="0" w:color="auto"/>
            </w:tcBorders>
            <w:shd w:val="clear" w:color="auto" w:fill="auto"/>
            <w:vAlign w:val="center"/>
            <w:hideMark/>
          </w:tcPr>
          <w:p w14:paraId="79ABE67B"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20</w:t>
            </w:r>
          </w:p>
        </w:tc>
      </w:tr>
      <w:tr w:rsidR="009C7372" w:rsidRPr="009C7372" w14:paraId="7A35EEF0" w14:textId="77777777" w:rsidTr="009C7372">
        <w:trPr>
          <w:trHeight w:val="762"/>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14:paraId="2AD020EC" w14:textId="77777777" w:rsidR="009C7372" w:rsidRPr="009C7372" w:rsidRDefault="009C7372" w:rsidP="009C7372">
            <w:pPr>
              <w:spacing w:before="0"/>
              <w:jc w:val="lef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Topografía escalas limnimétricas</w:t>
            </w:r>
            <w:r w:rsidRPr="009C7372">
              <w:rPr>
                <w:rFonts w:ascii="Verdana" w:hAnsi="Verdana" w:cs="Calibri"/>
                <w:color w:val="000000"/>
                <w:sz w:val="18"/>
                <w:szCs w:val="18"/>
                <w:lang w:val="eu-ES" w:eastAsia="eu-ES"/>
              </w:rPr>
              <w:br/>
              <w:t>(1 hora)</w:t>
            </w:r>
          </w:p>
        </w:tc>
        <w:tc>
          <w:tcPr>
            <w:tcW w:w="1440" w:type="dxa"/>
            <w:tcBorders>
              <w:top w:val="nil"/>
              <w:left w:val="nil"/>
              <w:bottom w:val="single" w:sz="4" w:space="0" w:color="auto"/>
              <w:right w:val="single" w:sz="4" w:space="0" w:color="auto"/>
            </w:tcBorders>
            <w:shd w:val="clear" w:color="auto" w:fill="auto"/>
            <w:vAlign w:val="center"/>
            <w:hideMark/>
          </w:tcPr>
          <w:p w14:paraId="0D8BB4E3"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100,00 €</w:t>
            </w:r>
          </w:p>
        </w:tc>
        <w:tc>
          <w:tcPr>
            <w:tcW w:w="1440" w:type="dxa"/>
            <w:tcBorders>
              <w:top w:val="nil"/>
              <w:left w:val="nil"/>
              <w:bottom w:val="single" w:sz="4" w:space="0" w:color="auto"/>
              <w:right w:val="single" w:sz="4" w:space="0" w:color="auto"/>
            </w:tcBorders>
            <w:shd w:val="clear" w:color="auto" w:fill="auto"/>
            <w:vAlign w:val="center"/>
            <w:hideMark/>
          </w:tcPr>
          <w:p w14:paraId="43A70FF4"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21,00 €</w:t>
            </w:r>
          </w:p>
        </w:tc>
        <w:tc>
          <w:tcPr>
            <w:tcW w:w="1440" w:type="dxa"/>
            <w:tcBorders>
              <w:top w:val="nil"/>
              <w:left w:val="nil"/>
              <w:bottom w:val="single" w:sz="4" w:space="0" w:color="auto"/>
              <w:right w:val="single" w:sz="4" w:space="0" w:color="auto"/>
            </w:tcBorders>
            <w:shd w:val="clear" w:color="auto" w:fill="auto"/>
            <w:vAlign w:val="center"/>
            <w:hideMark/>
          </w:tcPr>
          <w:p w14:paraId="7B1BD2E9"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121,00 €</w:t>
            </w:r>
          </w:p>
        </w:tc>
        <w:tc>
          <w:tcPr>
            <w:tcW w:w="1440" w:type="dxa"/>
            <w:tcBorders>
              <w:top w:val="nil"/>
              <w:left w:val="nil"/>
              <w:bottom w:val="single" w:sz="4" w:space="0" w:color="auto"/>
              <w:right w:val="single" w:sz="4" w:space="0" w:color="auto"/>
            </w:tcBorders>
            <w:shd w:val="clear" w:color="auto" w:fill="auto"/>
            <w:vAlign w:val="center"/>
            <w:hideMark/>
          </w:tcPr>
          <w:p w14:paraId="75773B96"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153</w:t>
            </w:r>
          </w:p>
        </w:tc>
      </w:tr>
      <w:tr w:rsidR="009C7372" w:rsidRPr="009C7372" w14:paraId="5F961C26" w14:textId="77777777" w:rsidTr="009C7372">
        <w:trPr>
          <w:trHeight w:val="762"/>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14:paraId="021C5A5D" w14:textId="77777777" w:rsidR="009C7372" w:rsidRPr="009C7372" w:rsidRDefault="009C7372" w:rsidP="009C7372">
            <w:pPr>
              <w:spacing w:before="0"/>
              <w:jc w:val="lef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Evento inundación</w:t>
            </w:r>
            <w:r w:rsidRPr="009C7372">
              <w:rPr>
                <w:rFonts w:ascii="Verdana" w:hAnsi="Verdana" w:cs="Calibri"/>
                <w:color w:val="000000"/>
                <w:sz w:val="18"/>
                <w:szCs w:val="18"/>
                <w:lang w:val="eu-ES" w:eastAsia="eu-ES"/>
              </w:rPr>
              <w:br/>
              <w:t>(500 m lineales de cauce)</w:t>
            </w:r>
          </w:p>
        </w:tc>
        <w:tc>
          <w:tcPr>
            <w:tcW w:w="1440" w:type="dxa"/>
            <w:tcBorders>
              <w:top w:val="nil"/>
              <w:left w:val="nil"/>
              <w:bottom w:val="single" w:sz="4" w:space="0" w:color="auto"/>
              <w:right w:val="single" w:sz="4" w:space="0" w:color="auto"/>
            </w:tcBorders>
            <w:shd w:val="clear" w:color="auto" w:fill="auto"/>
            <w:vAlign w:val="center"/>
            <w:hideMark/>
          </w:tcPr>
          <w:p w14:paraId="14C347ED"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70,00 €</w:t>
            </w:r>
          </w:p>
        </w:tc>
        <w:tc>
          <w:tcPr>
            <w:tcW w:w="1440" w:type="dxa"/>
            <w:tcBorders>
              <w:top w:val="nil"/>
              <w:left w:val="nil"/>
              <w:bottom w:val="single" w:sz="4" w:space="0" w:color="auto"/>
              <w:right w:val="single" w:sz="4" w:space="0" w:color="auto"/>
            </w:tcBorders>
            <w:shd w:val="clear" w:color="auto" w:fill="auto"/>
            <w:vAlign w:val="center"/>
            <w:hideMark/>
          </w:tcPr>
          <w:p w14:paraId="22AB1409"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14,70 €</w:t>
            </w:r>
          </w:p>
        </w:tc>
        <w:tc>
          <w:tcPr>
            <w:tcW w:w="1440" w:type="dxa"/>
            <w:tcBorders>
              <w:top w:val="nil"/>
              <w:left w:val="nil"/>
              <w:bottom w:val="single" w:sz="4" w:space="0" w:color="auto"/>
              <w:right w:val="single" w:sz="4" w:space="0" w:color="auto"/>
            </w:tcBorders>
            <w:shd w:val="clear" w:color="auto" w:fill="auto"/>
            <w:vAlign w:val="center"/>
            <w:hideMark/>
          </w:tcPr>
          <w:p w14:paraId="182C6BF2"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84,70 €</w:t>
            </w:r>
          </w:p>
        </w:tc>
        <w:tc>
          <w:tcPr>
            <w:tcW w:w="1440" w:type="dxa"/>
            <w:tcBorders>
              <w:top w:val="nil"/>
              <w:left w:val="nil"/>
              <w:bottom w:val="single" w:sz="4" w:space="0" w:color="auto"/>
              <w:right w:val="single" w:sz="4" w:space="0" w:color="auto"/>
            </w:tcBorders>
            <w:shd w:val="clear" w:color="auto" w:fill="auto"/>
            <w:vAlign w:val="center"/>
            <w:hideMark/>
          </w:tcPr>
          <w:p w14:paraId="7B35F21C" w14:textId="77777777" w:rsidR="009C7372" w:rsidRPr="009C7372" w:rsidRDefault="009C7372" w:rsidP="009C7372">
            <w:pPr>
              <w:spacing w:before="0"/>
              <w:jc w:val="right"/>
              <w:rPr>
                <w:rFonts w:ascii="Verdana" w:hAnsi="Verdana" w:cs="Calibri"/>
                <w:color w:val="000000"/>
                <w:sz w:val="18"/>
                <w:szCs w:val="18"/>
                <w:lang w:val="eu-ES" w:eastAsia="eu-ES"/>
              </w:rPr>
            </w:pPr>
            <w:r w:rsidRPr="009C7372">
              <w:rPr>
                <w:rFonts w:ascii="Verdana" w:hAnsi="Verdana" w:cs="Calibri"/>
                <w:color w:val="000000"/>
                <w:sz w:val="18"/>
                <w:szCs w:val="18"/>
                <w:lang w:val="eu-ES" w:eastAsia="eu-ES"/>
              </w:rPr>
              <w:t>150</w:t>
            </w:r>
          </w:p>
        </w:tc>
      </w:tr>
    </w:tbl>
    <w:p w14:paraId="27FE5C6A" w14:textId="77777777" w:rsidR="009C7372" w:rsidRPr="009C7372" w:rsidRDefault="009C7372" w:rsidP="001B4F72">
      <w:pPr>
        <w:rPr>
          <w:rFonts w:ascii="Verdana" w:hAnsi="Verdana"/>
        </w:rPr>
      </w:pPr>
    </w:p>
    <w:p w14:paraId="44C5D547" w14:textId="18FC7417" w:rsidR="001B4F72" w:rsidRPr="00E60F1A" w:rsidRDefault="001B4F72" w:rsidP="00E60F1A">
      <w:pPr>
        <w:pStyle w:val="EstiloTextosinformatoTimesNewRoman11pt"/>
        <w:rPr>
          <w:rFonts w:ascii="Verdana" w:hAnsi="Verdana"/>
          <w:spacing w:val="-1"/>
        </w:rPr>
      </w:pPr>
      <w:r w:rsidRPr="00E60F1A">
        <w:rPr>
          <w:rFonts w:ascii="Verdana" w:hAnsi="Verdana"/>
          <w:spacing w:val="-1"/>
        </w:rPr>
        <w:t>Nota 1: los precios de cada concepto incluyen todos los trabajos necesarios. Es decir, están incluidos las tareas de campo y de gabinete para generar la documentación necesaria a entregar.</w:t>
      </w:r>
    </w:p>
    <w:p w14:paraId="7493E36D" w14:textId="77777777" w:rsidR="001B4F72" w:rsidRPr="009C7372" w:rsidRDefault="001B4F72" w:rsidP="001B4F72">
      <w:pPr>
        <w:rPr>
          <w:rFonts w:ascii="Verdana" w:hAnsi="Verdana"/>
        </w:rPr>
      </w:pPr>
    </w:p>
    <w:p w14:paraId="479AE94F" w14:textId="2ABEC287" w:rsidR="001E5672" w:rsidRPr="00F05DC9" w:rsidRDefault="001B4F72" w:rsidP="00F05DC9">
      <w:pPr>
        <w:pStyle w:val="EstiloTextosinformatoTimesNewRoman11pt"/>
        <w:rPr>
          <w:rFonts w:ascii="Verdana" w:hAnsi="Verdana"/>
          <w:spacing w:val="-1"/>
        </w:rPr>
        <w:sectPr w:rsidR="001E5672" w:rsidRPr="00F05DC9" w:rsidSect="009C7372">
          <w:headerReference w:type="default" r:id="rId11"/>
          <w:footerReference w:type="default" r:id="rId12"/>
          <w:headerReference w:type="first" r:id="rId13"/>
          <w:footerReference w:type="first" r:id="rId14"/>
          <w:type w:val="continuous"/>
          <w:pgSz w:w="11906" w:h="16838" w:code="9"/>
          <w:pgMar w:top="1985" w:right="1418" w:bottom="1418" w:left="1418" w:header="964" w:footer="567" w:gutter="0"/>
          <w:cols w:space="708"/>
          <w:titlePg/>
          <w:docGrid w:linePitch="360"/>
        </w:sectPr>
      </w:pPr>
      <w:r w:rsidRPr="00E60F1A">
        <w:rPr>
          <w:rFonts w:ascii="Verdana" w:hAnsi="Verdana"/>
          <w:spacing w:val="-1"/>
        </w:rPr>
        <w:t xml:space="preserve">Nota 2: los conceptos medidos mediante horas se tratan del cómputo de horas de campo (con desplazamiento). Las horas de trabajo de gabinete se consideran incorporadas en dicho precio y no se computarán para el cálculo. Por ejemplo, si un trabajo de topografía de un puente supone 2 horas de desplazamiento, 6 horas </w:t>
      </w:r>
      <w:r w:rsidRPr="00E60F1A">
        <w:rPr>
          <w:rFonts w:ascii="Verdana" w:hAnsi="Verdana"/>
          <w:spacing w:val="-1"/>
        </w:rPr>
        <w:lastRenderedPageBreak/>
        <w:t>de trabajo de campo y 1 hora de trabajo de gabinete, el precio de ese trabajo en base a los precios unitarios sería (2+</w:t>
      </w:r>
      <w:r w:rsidR="00B2476B">
        <w:rPr>
          <w:rFonts w:ascii="Verdana" w:hAnsi="Verdana"/>
          <w:spacing w:val="-1"/>
        </w:rPr>
        <w:t>6</w:t>
      </w:r>
      <w:r w:rsidRPr="00E60F1A">
        <w:rPr>
          <w:rFonts w:ascii="Verdana" w:hAnsi="Verdana"/>
          <w:spacing w:val="-1"/>
        </w:rPr>
        <w:t xml:space="preserve">) x 120,00 = </w:t>
      </w:r>
      <w:r w:rsidR="00B2476B">
        <w:rPr>
          <w:rFonts w:ascii="Verdana" w:hAnsi="Verdana"/>
          <w:spacing w:val="-1"/>
        </w:rPr>
        <w:t>960</w:t>
      </w:r>
      <w:r w:rsidRPr="00E60F1A">
        <w:rPr>
          <w:rFonts w:ascii="Verdana" w:hAnsi="Verdana"/>
          <w:spacing w:val="-1"/>
        </w:rPr>
        <w:t xml:space="preserve"> € </w:t>
      </w:r>
      <w:r w:rsidR="00B2476B">
        <w:rPr>
          <w:rFonts w:ascii="Verdana" w:hAnsi="Verdana"/>
          <w:spacing w:val="-1"/>
        </w:rPr>
        <w:t>(IVA excluido)</w:t>
      </w:r>
      <w:r w:rsidRPr="00E60F1A">
        <w:rPr>
          <w:rFonts w:ascii="Verdana" w:hAnsi="Verdana"/>
          <w:spacing w:val="-1"/>
        </w:rPr>
        <w:t>.</w:t>
      </w:r>
      <w:bookmarkEnd w:id="0"/>
    </w:p>
    <w:p w14:paraId="560709B4" w14:textId="1ED6E5D0" w:rsidR="009C7372" w:rsidRPr="006C60D6" w:rsidRDefault="009C7372" w:rsidP="00F05DC9">
      <w:pPr>
        <w:spacing w:before="0"/>
        <w:rPr>
          <w:b/>
          <w:bCs/>
          <w:sz w:val="18"/>
          <w:szCs w:val="18"/>
        </w:rPr>
      </w:pPr>
    </w:p>
    <w:sectPr w:rsidR="009C7372" w:rsidRPr="006C60D6" w:rsidSect="000E3B48">
      <w:type w:val="continuous"/>
      <w:pgSz w:w="11906" w:h="16838" w:code="9"/>
      <w:pgMar w:top="1134" w:right="991" w:bottom="1134" w:left="1701" w:header="964" w:footer="567" w:gutter="0"/>
      <w:cols w:num="2" w:space="2042" w:equalWidth="0">
        <w:col w:w="3968" w:space="340"/>
        <w:col w:w="4196"/>
      </w:cols>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771A8" w14:textId="77777777" w:rsidR="00755896" w:rsidRDefault="00755896" w:rsidP="00134E85">
      <w:r>
        <w:separator/>
      </w:r>
    </w:p>
  </w:endnote>
  <w:endnote w:type="continuationSeparator" w:id="0">
    <w:p w14:paraId="5C2BDA1D" w14:textId="77777777" w:rsidR="00755896" w:rsidRDefault="00755896" w:rsidP="00134E85">
      <w:r>
        <w:continuationSeparator/>
      </w:r>
    </w:p>
  </w:endnote>
  <w:endnote w:type="continuationNotice" w:id="1">
    <w:p w14:paraId="626005F5" w14:textId="77777777" w:rsidR="00755896" w:rsidRDefault="00755896">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egrita">
    <w:altName w:val="Arial"/>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ヒラギノ角ゴ Pro W3">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DF012" w14:textId="6E48B2FE" w:rsidR="00F63E7E" w:rsidRPr="00446C8C" w:rsidRDefault="00F63E7E"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sidR="009E4D9B">
      <w:rPr>
        <w:noProof/>
        <w:sz w:val="16"/>
        <w:szCs w:val="16"/>
      </w:rPr>
      <w:t>8</w:t>
    </w:r>
    <w:r w:rsidRPr="00446C8C">
      <w:rPr>
        <w:sz w:val="16"/>
        <w:szCs w:val="16"/>
      </w:rPr>
      <w:fldChar w:fldCharType="end"/>
    </w:r>
    <w:r w:rsidRPr="00446C8C">
      <w:rPr>
        <w:sz w:val="16"/>
        <w:szCs w:val="16"/>
      </w:rPr>
      <w:t xml:space="preserve"> de </w:t>
    </w:r>
    <w:r w:rsidR="00755896">
      <w:fldChar w:fldCharType="begin"/>
    </w:r>
    <w:r w:rsidR="00755896">
      <w:instrText>NUMPAGES   \* MERGEFORMAT</w:instrText>
    </w:r>
    <w:r w:rsidR="00755896">
      <w:fldChar w:fldCharType="separate"/>
    </w:r>
    <w:r w:rsidR="009E4D9B" w:rsidRPr="009E4D9B">
      <w:rPr>
        <w:noProof/>
        <w:sz w:val="16"/>
        <w:szCs w:val="16"/>
      </w:rPr>
      <w:t>13</w:t>
    </w:r>
    <w:r w:rsidR="00755896">
      <w:rPr>
        <w:noProof/>
        <w:sz w:val="16"/>
        <w:szCs w:val="16"/>
      </w:rPr>
      <w:fldChar w:fldCharType="end"/>
    </w:r>
  </w:p>
  <w:p w14:paraId="0EAFB44A" w14:textId="7C4016FF" w:rsidR="00F63E7E" w:rsidRPr="00C51139" w:rsidRDefault="00B10FE5" w:rsidP="003F753E">
    <w:pPr>
      <w:tabs>
        <w:tab w:val="right" w:leader="dot" w:pos="8504"/>
      </w:tabs>
      <w:ind w:left="567"/>
      <w:contextualSpacing/>
      <w:jc w:val="center"/>
      <w:rPr>
        <w:lang w:val="es-ES"/>
      </w:rPr>
    </w:pPr>
    <w:r>
      <w:rPr>
        <w:rStyle w:val="normaltextrun"/>
        <w:rFonts w:cs="Arial"/>
        <w:bCs/>
        <w:color w:val="000000"/>
        <w:sz w:val="16"/>
        <w:szCs w:val="16"/>
        <w:shd w:val="clear" w:color="auto" w:fill="FFFFFF"/>
      </w:rPr>
      <w:t xml:space="preserve">Pliego de Prescripciones Técnicas </w:t>
    </w:r>
    <w:r w:rsidR="00F63E7E" w:rsidRPr="00611C98">
      <w:rPr>
        <w:rStyle w:val="normaltextrun"/>
        <w:rFonts w:cs="Arial"/>
        <w:bCs/>
        <w:color w:val="000000"/>
        <w:sz w:val="16"/>
        <w:szCs w:val="16"/>
        <w:shd w:val="clear" w:color="auto" w:fill="FFFFFF"/>
      </w:rPr>
      <w:t>del contrato de servicios “</w:t>
    </w:r>
    <w:r w:rsidR="00F63E7E" w:rsidRPr="003F753E">
      <w:rPr>
        <w:rStyle w:val="normaltextrun"/>
        <w:rFonts w:cs="Arial"/>
        <w:bCs/>
        <w:color w:val="000000"/>
        <w:sz w:val="16"/>
        <w:szCs w:val="16"/>
        <w:shd w:val="clear" w:color="auto" w:fill="FFFFFF"/>
      </w:rPr>
      <w:t>Batimetría y topografía de</w:t>
    </w:r>
    <w:r w:rsidR="00F63E7E">
      <w:rPr>
        <w:rStyle w:val="normaltextrun"/>
        <w:rFonts w:cs="Arial"/>
        <w:bCs/>
        <w:color w:val="000000"/>
        <w:sz w:val="16"/>
        <w:szCs w:val="16"/>
        <w:shd w:val="clear" w:color="auto" w:fill="FFFFFF"/>
      </w:rPr>
      <w:t xml:space="preserve"> estaciones de aforo,</w:t>
    </w:r>
    <w:r w:rsidR="00F63E7E" w:rsidRPr="003F753E">
      <w:rPr>
        <w:rStyle w:val="normaltextrun"/>
        <w:rFonts w:cs="Arial"/>
        <w:bCs/>
        <w:color w:val="000000"/>
        <w:sz w:val="16"/>
        <w:szCs w:val="16"/>
        <w:shd w:val="clear" w:color="auto" w:fill="FFFFFF"/>
      </w:rPr>
      <w:t xml:space="preserve"> rías, ríos, arroyos y sus márgenes en la red hidrográfic</w:t>
    </w:r>
    <w:r w:rsidR="00F63E7E">
      <w:rPr>
        <w:rStyle w:val="normaltextrun"/>
        <w:rFonts w:cs="Arial"/>
        <w:bCs/>
        <w:color w:val="000000"/>
        <w:sz w:val="16"/>
        <w:szCs w:val="16"/>
        <w:shd w:val="clear" w:color="auto" w:fill="FFFFFF"/>
      </w:rPr>
      <w:t>a de la CAPV</w:t>
    </w:r>
    <w:r w:rsidR="00F63E7E" w:rsidRPr="003F753E">
      <w:rPr>
        <w:rStyle w:val="normaltextrun"/>
        <w:rFonts w:cs="Arial"/>
        <w:bCs/>
        <w:color w:val="000000"/>
        <w:sz w:val="16"/>
        <w:szCs w:val="16"/>
        <w:shd w:val="clear" w:color="auto" w:fill="FFFFFF"/>
      </w:rPr>
      <w:t>. Documentación topográfica y fotográfica de episodios de inundación</w:t>
    </w:r>
    <w:r w:rsidR="00F63E7E">
      <w:rPr>
        <w:rStyle w:val="normaltextrun"/>
        <w:rFonts w:cs="Arial"/>
        <w:bCs/>
        <w:color w:val="000000"/>
        <w:sz w:val="16"/>
        <w:szCs w:val="16"/>
        <w:shd w:val="clear" w:color="auto" w:fill="FFFFFF"/>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E5CE9" w14:textId="61DA188F" w:rsidR="00F63E7E" w:rsidRPr="00446C8C" w:rsidRDefault="00F63E7E"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sidR="009E4D9B">
      <w:rPr>
        <w:noProof/>
        <w:sz w:val="16"/>
        <w:szCs w:val="16"/>
      </w:rPr>
      <w:t>1</w:t>
    </w:r>
    <w:r w:rsidRPr="00446C8C">
      <w:rPr>
        <w:sz w:val="16"/>
        <w:szCs w:val="16"/>
      </w:rPr>
      <w:fldChar w:fldCharType="end"/>
    </w:r>
    <w:r w:rsidRPr="00446C8C">
      <w:rPr>
        <w:sz w:val="16"/>
        <w:szCs w:val="16"/>
      </w:rPr>
      <w:t xml:space="preserve"> de </w:t>
    </w:r>
    <w:r w:rsidR="00755896">
      <w:fldChar w:fldCharType="begin"/>
    </w:r>
    <w:r w:rsidR="00755896">
      <w:instrText>NUMPAGES   \* MERGEFORMAT</w:instrText>
    </w:r>
    <w:r w:rsidR="00755896">
      <w:fldChar w:fldCharType="separate"/>
    </w:r>
    <w:r w:rsidR="009E4D9B" w:rsidRPr="009E4D9B">
      <w:rPr>
        <w:noProof/>
        <w:sz w:val="16"/>
        <w:szCs w:val="16"/>
      </w:rPr>
      <w:t>13</w:t>
    </w:r>
    <w:r w:rsidR="00755896">
      <w:rPr>
        <w:noProof/>
        <w:sz w:val="16"/>
        <w:szCs w:val="16"/>
      </w:rPr>
      <w:fldChar w:fldCharType="end"/>
    </w:r>
  </w:p>
  <w:p w14:paraId="21AF2D0A" w14:textId="30835C67" w:rsidR="00F63E7E" w:rsidRPr="00C51139" w:rsidRDefault="00B10FE5" w:rsidP="003F753E">
    <w:pPr>
      <w:tabs>
        <w:tab w:val="right" w:leader="dot" w:pos="8504"/>
      </w:tabs>
      <w:ind w:left="567"/>
      <w:contextualSpacing/>
      <w:jc w:val="center"/>
      <w:rPr>
        <w:lang w:val="es-ES"/>
      </w:rPr>
    </w:pPr>
    <w:r>
      <w:rPr>
        <w:rStyle w:val="normaltextrun"/>
        <w:rFonts w:cs="Arial"/>
        <w:bCs/>
        <w:color w:val="000000"/>
        <w:sz w:val="16"/>
        <w:szCs w:val="16"/>
        <w:shd w:val="clear" w:color="auto" w:fill="FFFFFF"/>
      </w:rPr>
      <w:t>Pliego de Prescripciones Técnicas del contrato de servicios</w:t>
    </w:r>
    <w:r w:rsidR="00F63E7E" w:rsidRPr="00611C98">
      <w:rPr>
        <w:rStyle w:val="normaltextrun"/>
        <w:rFonts w:cs="Arial"/>
        <w:bCs/>
        <w:color w:val="000000"/>
        <w:sz w:val="16"/>
        <w:szCs w:val="16"/>
        <w:shd w:val="clear" w:color="auto" w:fill="FFFFFF"/>
      </w:rPr>
      <w:t xml:space="preserve"> “</w:t>
    </w:r>
    <w:r w:rsidR="00F63E7E" w:rsidRPr="003F753E">
      <w:rPr>
        <w:rStyle w:val="normaltextrun"/>
        <w:rFonts w:cs="Arial"/>
        <w:bCs/>
        <w:color w:val="000000"/>
        <w:sz w:val="16"/>
        <w:szCs w:val="16"/>
        <w:shd w:val="clear" w:color="auto" w:fill="FFFFFF"/>
      </w:rPr>
      <w:t>Batimetría y topografía de</w:t>
    </w:r>
    <w:r w:rsidR="00F63E7E">
      <w:rPr>
        <w:rStyle w:val="normaltextrun"/>
        <w:rFonts w:cs="Arial"/>
        <w:bCs/>
        <w:color w:val="000000"/>
        <w:sz w:val="16"/>
        <w:szCs w:val="16"/>
        <w:shd w:val="clear" w:color="auto" w:fill="FFFFFF"/>
      </w:rPr>
      <w:t xml:space="preserve"> estaciones de aforo,</w:t>
    </w:r>
    <w:r w:rsidR="00F63E7E" w:rsidRPr="003F753E">
      <w:rPr>
        <w:rStyle w:val="normaltextrun"/>
        <w:rFonts w:cs="Arial"/>
        <w:bCs/>
        <w:color w:val="000000"/>
        <w:sz w:val="16"/>
        <w:szCs w:val="16"/>
        <w:shd w:val="clear" w:color="auto" w:fill="FFFFFF"/>
      </w:rPr>
      <w:t xml:space="preserve"> rías, ríos, arroyos y sus márgenes en la red hidrográfic</w:t>
    </w:r>
    <w:r w:rsidR="00F63E7E">
      <w:rPr>
        <w:rStyle w:val="normaltextrun"/>
        <w:rFonts w:cs="Arial"/>
        <w:bCs/>
        <w:color w:val="000000"/>
        <w:sz w:val="16"/>
        <w:szCs w:val="16"/>
        <w:shd w:val="clear" w:color="auto" w:fill="FFFFFF"/>
      </w:rPr>
      <w:t>a de la CAPV</w:t>
    </w:r>
    <w:r w:rsidR="00F63E7E" w:rsidRPr="003F753E">
      <w:rPr>
        <w:rStyle w:val="normaltextrun"/>
        <w:rFonts w:cs="Arial"/>
        <w:bCs/>
        <w:color w:val="000000"/>
        <w:sz w:val="16"/>
        <w:szCs w:val="16"/>
        <w:shd w:val="clear" w:color="auto" w:fill="FFFFFF"/>
      </w:rPr>
      <w:t>. Documentación topográfica y fotográfica de episodios de inundación</w:t>
    </w:r>
    <w:r w:rsidR="00F63E7E">
      <w:rPr>
        <w:rStyle w:val="normaltextrun"/>
        <w:rFonts w:cs="Arial"/>
        <w:bCs/>
        <w:color w:val="000000"/>
        <w:sz w:val="16"/>
        <w:szCs w:val="16"/>
        <w:shd w:val="clear" w:color="auto" w:fill="FFFFFF"/>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1C5DA" w14:textId="77777777" w:rsidR="00755896" w:rsidRDefault="00755896" w:rsidP="00134E85">
      <w:r>
        <w:separator/>
      </w:r>
    </w:p>
  </w:footnote>
  <w:footnote w:type="continuationSeparator" w:id="0">
    <w:p w14:paraId="7587D600" w14:textId="77777777" w:rsidR="00755896" w:rsidRDefault="00755896" w:rsidP="00134E85">
      <w:r>
        <w:continuationSeparator/>
      </w:r>
    </w:p>
  </w:footnote>
  <w:footnote w:type="continuationNotice" w:id="1">
    <w:p w14:paraId="16840D4D" w14:textId="77777777" w:rsidR="00755896" w:rsidRDefault="00755896">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089F6" w14:textId="09F52FBA" w:rsidR="00F63E7E" w:rsidRDefault="00F63E7E" w:rsidP="00134E85">
    <w:pPr>
      <w:pStyle w:val="Encabezado"/>
    </w:pPr>
    <w:r>
      <w:rPr>
        <w:noProof/>
        <w:lang w:val="eu-ES" w:eastAsia="eu-ES"/>
      </w:rPr>
      <w:drawing>
        <wp:anchor distT="0" distB="0" distL="114300" distR="114300" simplePos="0" relativeHeight="251659264" behindDoc="1" locked="0" layoutInCell="1" allowOverlap="1" wp14:anchorId="1AF23439" wp14:editId="129C1C45">
          <wp:simplePos x="0" y="0"/>
          <wp:positionH relativeFrom="page">
            <wp:posOffset>7620</wp:posOffset>
          </wp:positionH>
          <wp:positionV relativeFrom="page">
            <wp:posOffset>0</wp:posOffset>
          </wp:positionV>
          <wp:extent cx="7556500" cy="1421765"/>
          <wp:effectExtent l="0" t="0" r="0" b="0"/>
          <wp:wrapNone/>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B965E0" w14:textId="77777777" w:rsidR="00F63E7E" w:rsidRDefault="00F63E7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D65D9" w14:textId="6ABDB4C6" w:rsidR="00F63E7E" w:rsidRDefault="00F63E7E" w:rsidP="00134E85">
    <w:pPr>
      <w:pStyle w:val="Encabezado"/>
    </w:pPr>
    <w:r>
      <w:rPr>
        <w:noProof/>
        <w:lang w:val="eu-ES" w:eastAsia="eu-ES"/>
      </w:rPr>
      <w:drawing>
        <wp:anchor distT="0" distB="0" distL="114300" distR="114300" simplePos="0" relativeHeight="251661312" behindDoc="1" locked="0" layoutInCell="1" allowOverlap="1" wp14:anchorId="5CA0A2DA" wp14:editId="78F50495">
          <wp:simplePos x="0" y="0"/>
          <wp:positionH relativeFrom="page">
            <wp:posOffset>-2540</wp:posOffset>
          </wp:positionH>
          <wp:positionV relativeFrom="page">
            <wp:posOffset>0</wp:posOffset>
          </wp:positionV>
          <wp:extent cx="7556500" cy="1421765"/>
          <wp:effectExtent l="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88DB98" w14:textId="77777777" w:rsidR="00F63E7E" w:rsidRDefault="00F63E7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E05BBC"/>
    <w:multiLevelType w:val="hybridMultilevel"/>
    <w:tmpl w:val="2756950E"/>
    <w:lvl w:ilvl="0" w:tplc="17CEB3D2">
      <w:start w:val="3"/>
      <w:numFmt w:val="decimal"/>
      <w:pStyle w:val="Estilo4"/>
      <w:lvlText w:val="%1.1."/>
      <w:lvlJc w:val="left"/>
      <w:pPr>
        <w:ind w:left="644" w:hanging="360"/>
      </w:pPr>
      <w:rPr>
        <w:rFonts w:hint="default"/>
      </w:rPr>
    </w:lvl>
    <w:lvl w:ilvl="1" w:tplc="0C0A0019" w:tentative="1">
      <w:start w:val="1"/>
      <w:numFmt w:val="lowerLetter"/>
      <w:lvlText w:val="%2."/>
      <w:lvlJc w:val="left"/>
      <w:pPr>
        <w:ind w:left="6401" w:hanging="360"/>
      </w:pPr>
    </w:lvl>
    <w:lvl w:ilvl="2" w:tplc="0C0A001B">
      <w:start w:val="1"/>
      <w:numFmt w:val="lowerRoman"/>
      <w:lvlText w:val="%3."/>
      <w:lvlJc w:val="right"/>
      <w:pPr>
        <w:ind w:left="7121" w:hanging="180"/>
      </w:pPr>
    </w:lvl>
    <w:lvl w:ilvl="3" w:tplc="0C0A000F" w:tentative="1">
      <w:start w:val="1"/>
      <w:numFmt w:val="decimal"/>
      <w:lvlText w:val="%4."/>
      <w:lvlJc w:val="left"/>
      <w:pPr>
        <w:ind w:left="7841" w:hanging="360"/>
      </w:pPr>
    </w:lvl>
    <w:lvl w:ilvl="4" w:tplc="0C0A0019" w:tentative="1">
      <w:start w:val="1"/>
      <w:numFmt w:val="lowerLetter"/>
      <w:lvlText w:val="%5."/>
      <w:lvlJc w:val="left"/>
      <w:pPr>
        <w:ind w:left="8561" w:hanging="360"/>
      </w:pPr>
    </w:lvl>
    <w:lvl w:ilvl="5" w:tplc="0C0A001B" w:tentative="1">
      <w:start w:val="1"/>
      <w:numFmt w:val="lowerRoman"/>
      <w:lvlText w:val="%6."/>
      <w:lvlJc w:val="right"/>
      <w:pPr>
        <w:ind w:left="9281" w:hanging="180"/>
      </w:pPr>
    </w:lvl>
    <w:lvl w:ilvl="6" w:tplc="0C0A000F" w:tentative="1">
      <w:start w:val="1"/>
      <w:numFmt w:val="decimal"/>
      <w:lvlText w:val="%7."/>
      <w:lvlJc w:val="left"/>
      <w:pPr>
        <w:ind w:left="10001" w:hanging="360"/>
      </w:pPr>
    </w:lvl>
    <w:lvl w:ilvl="7" w:tplc="0C0A0019" w:tentative="1">
      <w:start w:val="1"/>
      <w:numFmt w:val="lowerLetter"/>
      <w:lvlText w:val="%8."/>
      <w:lvlJc w:val="left"/>
      <w:pPr>
        <w:ind w:left="10721" w:hanging="360"/>
      </w:pPr>
    </w:lvl>
    <w:lvl w:ilvl="8" w:tplc="0C0A001B" w:tentative="1">
      <w:start w:val="1"/>
      <w:numFmt w:val="lowerRoman"/>
      <w:lvlText w:val="%9."/>
      <w:lvlJc w:val="right"/>
      <w:pPr>
        <w:ind w:left="11441" w:hanging="180"/>
      </w:pPr>
    </w:lvl>
  </w:abstractNum>
  <w:abstractNum w:abstractNumId="2" w15:restartNumberingAfterBreak="0">
    <w:nsid w:val="1EF731CD"/>
    <w:multiLevelType w:val="hybridMultilevel"/>
    <w:tmpl w:val="4638349A"/>
    <w:lvl w:ilvl="0" w:tplc="FFFFFFFF">
      <w:start w:val="1"/>
      <w:numFmt w:val="bullet"/>
      <w:pStyle w:val="Estilo5"/>
      <w:lvlText w:val="-"/>
      <w:lvlJc w:val="left"/>
      <w:pPr>
        <w:tabs>
          <w:tab w:val="num" w:pos="927"/>
        </w:tabs>
        <w:ind w:left="927"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2C5230"/>
    <w:multiLevelType w:val="hybridMultilevel"/>
    <w:tmpl w:val="EEDE6F58"/>
    <w:lvl w:ilvl="0" w:tplc="0C0A000D">
      <w:start w:val="1"/>
      <w:numFmt w:val="bullet"/>
      <w:lvlText w:val=""/>
      <w:lvlJc w:val="left"/>
      <w:pPr>
        <w:ind w:left="7378" w:hanging="360"/>
      </w:pPr>
      <w:rPr>
        <w:rFonts w:ascii="Wingdings" w:hAnsi="Wingdings" w:hint="default"/>
      </w:rPr>
    </w:lvl>
    <w:lvl w:ilvl="1" w:tplc="0C0A0003">
      <w:start w:val="1"/>
      <w:numFmt w:val="bullet"/>
      <w:lvlText w:val="o"/>
      <w:lvlJc w:val="left"/>
      <w:pPr>
        <w:ind w:left="8098" w:hanging="360"/>
      </w:pPr>
      <w:rPr>
        <w:rFonts w:ascii="Courier New" w:hAnsi="Courier New" w:cs="Courier New" w:hint="default"/>
      </w:rPr>
    </w:lvl>
    <w:lvl w:ilvl="2" w:tplc="0C0A0005" w:tentative="1">
      <w:start w:val="1"/>
      <w:numFmt w:val="bullet"/>
      <w:lvlText w:val=""/>
      <w:lvlJc w:val="left"/>
      <w:pPr>
        <w:ind w:left="8818" w:hanging="360"/>
      </w:pPr>
      <w:rPr>
        <w:rFonts w:ascii="Wingdings" w:hAnsi="Wingdings" w:hint="default"/>
      </w:rPr>
    </w:lvl>
    <w:lvl w:ilvl="3" w:tplc="0C0A0001" w:tentative="1">
      <w:start w:val="1"/>
      <w:numFmt w:val="bullet"/>
      <w:lvlText w:val=""/>
      <w:lvlJc w:val="left"/>
      <w:pPr>
        <w:ind w:left="9538" w:hanging="360"/>
      </w:pPr>
      <w:rPr>
        <w:rFonts w:ascii="Symbol" w:hAnsi="Symbol" w:hint="default"/>
      </w:rPr>
    </w:lvl>
    <w:lvl w:ilvl="4" w:tplc="0C0A0003" w:tentative="1">
      <w:start w:val="1"/>
      <w:numFmt w:val="bullet"/>
      <w:lvlText w:val="o"/>
      <w:lvlJc w:val="left"/>
      <w:pPr>
        <w:ind w:left="10258" w:hanging="360"/>
      </w:pPr>
      <w:rPr>
        <w:rFonts w:ascii="Courier New" w:hAnsi="Courier New" w:cs="Courier New" w:hint="default"/>
      </w:rPr>
    </w:lvl>
    <w:lvl w:ilvl="5" w:tplc="0C0A0005" w:tentative="1">
      <w:start w:val="1"/>
      <w:numFmt w:val="bullet"/>
      <w:lvlText w:val=""/>
      <w:lvlJc w:val="left"/>
      <w:pPr>
        <w:ind w:left="10978" w:hanging="360"/>
      </w:pPr>
      <w:rPr>
        <w:rFonts w:ascii="Wingdings" w:hAnsi="Wingdings" w:hint="default"/>
      </w:rPr>
    </w:lvl>
    <w:lvl w:ilvl="6" w:tplc="0C0A0001" w:tentative="1">
      <w:start w:val="1"/>
      <w:numFmt w:val="bullet"/>
      <w:lvlText w:val=""/>
      <w:lvlJc w:val="left"/>
      <w:pPr>
        <w:ind w:left="11698" w:hanging="360"/>
      </w:pPr>
      <w:rPr>
        <w:rFonts w:ascii="Symbol" w:hAnsi="Symbol" w:hint="default"/>
      </w:rPr>
    </w:lvl>
    <w:lvl w:ilvl="7" w:tplc="0C0A0003" w:tentative="1">
      <w:start w:val="1"/>
      <w:numFmt w:val="bullet"/>
      <w:lvlText w:val="o"/>
      <w:lvlJc w:val="left"/>
      <w:pPr>
        <w:ind w:left="12418" w:hanging="360"/>
      </w:pPr>
      <w:rPr>
        <w:rFonts w:ascii="Courier New" w:hAnsi="Courier New" w:cs="Courier New" w:hint="default"/>
      </w:rPr>
    </w:lvl>
    <w:lvl w:ilvl="8" w:tplc="0C0A0005" w:tentative="1">
      <w:start w:val="1"/>
      <w:numFmt w:val="bullet"/>
      <w:lvlText w:val=""/>
      <w:lvlJc w:val="left"/>
      <w:pPr>
        <w:ind w:left="13138" w:hanging="360"/>
      </w:pPr>
      <w:rPr>
        <w:rFonts w:ascii="Wingdings" w:hAnsi="Wingdings" w:hint="default"/>
      </w:rPr>
    </w:lvl>
  </w:abstractNum>
  <w:abstractNum w:abstractNumId="4"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 w15:restartNumberingAfterBreak="0">
    <w:nsid w:val="2B8E17BE"/>
    <w:multiLevelType w:val="hybridMultilevel"/>
    <w:tmpl w:val="15D861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23F63B9"/>
    <w:multiLevelType w:val="multilevel"/>
    <w:tmpl w:val="FC6435B8"/>
    <w:lvl w:ilvl="0">
      <w:start w:val="4"/>
      <w:numFmt w:val="decimal"/>
      <w:lvlText w:val="%1."/>
      <w:lvlJc w:val="left"/>
      <w:pPr>
        <w:ind w:left="480" w:hanging="480"/>
      </w:pPr>
      <w:rPr>
        <w:rFonts w:hint="default"/>
      </w:rPr>
    </w:lvl>
    <w:lvl w:ilvl="1">
      <w:start w:val="1"/>
      <w:numFmt w:val="decimal"/>
      <w:lvlText w:val="%1.%2."/>
      <w:lvlJc w:val="left"/>
      <w:pPr>
        <w:ind w:left="720" w:hanging="720"/>
      </w:p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44BE5D7D"/>
    <w:multiLevelType w:val="multilevel"/>
    <w:tmpl w:val="151AC540"/>
    <w:styleLink w:val="Estilo421"/>
    <w:lvl w:ilvl="0">
      <w:start w:val="1"/>
      <w:numFmt w:val="decimal"/>
      <w:pStyle w:val="ESQUEMA1"/>
      <w:lvlText w:val="%1.-"/>
      <w:lvlJc w:val="left"/>
      <w:pPr>
        <w:ind w:left="360" w:hanging="360"/>
      </w:pPr>
      <w:rPr>
        <w:rFonts w:ascii="Verdana" w:hAnsi="Verdana" w:cs="Times New Roman" w:hint="default"/>
        <w:b/>
        <w:i w:val="0"/>
        <w:color w:val="000000"/>
        <w:sz w:val="20"/>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458E0AAF"/>
    <w:multiLevelType w:val="hybridMultilevel"/>
    <w:tmpl w:val="80D86FBC"/>
    <w:lvl w:ilvl="0" w:tplc="FFFFFFFF">
      <w:start w:val="1"/>
      <w:numFmt w:val="decimal"/>
      <w:pStyle w:val="Estilo1"/>
      <w:lvlText w:val="%1."/>
      <w:lvlJc w:val="left"/>
      <w:pPr>
        <w:ind w:left="2629" w:hanging="360"/>
      </w:pPr>
      <w:rPr>
        <w:sz w:val="22"/>
      </w:rPr>
    </w:lvl>
    <w:lvl w:ilvl="1" w:tplc="0C0A0019">
      <w:start w:val="1"/>
      <w:numFmt w:val="lowerLetter"/>
      <w:lvlText w:val="%2."/>
      <w:lvlJc w:val="left"/>
      <w:pPr>
        <w:ind w:left="2160" w:hanging="360"/>
      </w:pPr>
    </w:lvl>
    <w:lvl w:ilvl="2" w:tplc="6BA294A6">
      <w:start w:val="1"/>
      <w:numFmt w:val="decimal"/>
      <w:lvlText w:val="%3.1."/>
      <w:lvlJc w:val="left"/>
      <w:pPr>
        <w:ind w:left="709" w:hanging="142"/>
      </w:pPr>
      <w:rPr>
        <w:rFonts w:hint="default"/>
      </w:r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53F7642D"/>
    <w:multiLevelType w:val="hybridMultilevel"/>
    <w:tmpl w:val="B5DC4302"/>
    <w:styleLink w:val="BOPV-11221"/>
    <w:lvl w:ilvl="0" w:tplc="2FAC3E84">
      <w:start w:val="1"/>
      <w:numFmt w:val="lowerLetter"/>
      <w:lvlText w:val="%1)"/>
      <w:lvlJc w:val="left"/>
      <w:pPr>
        <w:ind w:left="1780" w:hanging="360"/>
      </w:pPr>
      <w:rPr>
        <w:rFonts w:cs="Times New Roman"/>
        <w:b/>
      </w:rPr>
    </w:lvl>
    <w:lvl w:ilvl="1" w:tplc="0C0A0019" w:tentative="1">
      <w:start w:val="1"/>
      <w:numFmt w:val="lowerLetter"/>
      <w:lvlText w:val="%2."/>
      <w:lvlJc w:val="left"/>
      <w:pPr>
        <w:ind w:left="2500" w:hanging="360"/>
      </w:pPr>
      <w:rPr>
        <w:rFonts w:cs="Times New Roman"/>
      </w:rPr>
    </w:lvl>
    <w:lvl w:ilvl="2" w:tplc="0C0A001B" w:tentative="1">
      <w:start w:val="1"/>
      <w:numFmt w:val="lowerRoman"/>
      <w:lvlText w:val="%3."/>
      <w:lvlJc w:val="right"/>
      <w:pPr>
        <w:ind w:left="3220" w:hanging="180"/>
      </w:pPr>
      <w:rPr>
        <w:rFonts w:cs="Times New Roman"/>
      </w:rPr>
    </w:lvl>
    <w:lvl w:ilvl="3" w:tplc="0C0A000F" w:tentative="1">
      <w:start w:val="1"/>
      <w:numFmt w:val="decimal"/>
      <w:lvlText w:val="%4."/>
      <w:lvlJc w:val="left"/>
      <w:pPr>
        <w:ind w:left="3940" w:hanging="360"/>
      </w:pPr>
      <w:rPr>
        <w:rFonts w:cs="Times New Roman"/>
      </w:rPr>
    </w:lvl>
    <w:lvl w:ilvl="4" w:tplc="0C0A0019" w:tentative="1">
      <w:start w:val="1"/>
      <w:numFmt w:val="lowerLetter"/>
      <w:lvlText w:val="%5."/>
      <w:lvlJc w:val="left"/>
      <w:pPr>
        <w:ind w:left="4660" w:hanging="360"/>
      </w:pPr>
      <w:rPr>
        <w:rFonts w:cs="Times New Roman"/>
      </w:rPr>
    </w:lvl>
    <w:lvl w:ilvl="5" w:tplc="0C0A001B" w:tentative="1">
      <w:start w:val="1"/>
      <w:numFmt w:val="lowerRoman"/>
      <w:lvlText w:val="%6."/>
      <w:lvlJc w:val="right"/>
      <w:pPr>
        <w:ind w:left="5380" w:hanging="180"/>
      </w:pPr>
      <w:rPr>
        <w:rFonts w:cs="Times New Roman"/>
      </w:rPr>
    </w:lvl>
    <w:lvl w:ilvl="6" w:tplc="0C0A000F" w:tentative="1">
      <w:start w:val="1"/>
      <w:numFmt w:val="decimal"/>
      <w:lvlText w:val="%7."/>
      <w:lvlJc w:val="left"/>
      <w:pPr>
        <w:ind w:left="6100" w:hanging="360"/>
      </w:pPr>
      <w:rPr>
        <w:rFonts w:cs="Times New Roman"/>
      </w:rPr>
    </w:lvl>
    <w:lvl w:ilvl="7" w:tplc="0C0A0019" w:tentative="1">
      <w:start w:val="1"/>
      <w:numFmt w:val="lowerLetter"/>
      <w:lvlText w:val="%8."/>
      <w:lvlJc w:val="left"/>
      <w:pPr>
        <w:ind w:left="6820" w:hanging="360"/>
      </w:pPr>
      <w:rPr>
        <w:rFonts w:cs="Times New Roman"/>
      </w:rPr>
    </w:lvl>
    <w:lvl w:ilvl="8" w:tplc="0C0A001B" w:tentative="1">
      <w:start w:val="1"/>
      <w:numFmt w:val="lowerRoman"/>
      <w:lvlText w:val="%9."/>
      <w:lvlJc w:val="right"/>
      <w:pPr>
        <w:ind w:left="7540" w:hanging="180"/>
      </w:pPr>
      <w:rPr>
        <w:rFonts w:cs="Times New Roman"/>
      </w:rPr>
    </w:lvl>
  </w:abstractNum>
  <w:abstractNum w:abstractNumId="10" w15:restartNumberingAfterBreak="0">
    <w:nsid w:val="60DE7234"/>
    <w:multiLevelType w:val="multilevel"/>
    <w:tmpl w:val="35D8F1D6"/>
    <w:lvl w:ilvl="0">
      <w:start w:val="1"/>
      <w:numFmt w:val="decimal"/>
      <w:pStyle w:val="Ttulo1"/>
      <w:lvlText w:val="%1"/>
      <w:lvlJc w:val="left"/>
      <w:pPr>
        <w:ind w:left="432" w:hanging="432"/>
      </w:pPr>
      <w:rPr>
        <w:rFonts w:cs="Times New Roman"/>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num w:numId="1">
    <w:abstractNumId w:val="0"/>
  </w:num>
  <w:num w:numId="2">
    <w:abstractNumId w:val="10"/>
  </w:num>
  <w:num w:numId="3">
    <w:abstractNumId w:val="7"/>
    <w:lvlOverride w:ilvl="0">
      <w:lvl w:ilvl="0">
        <w:start w:val="1"/>
        <w:numFmt w:val="decimal"/>
        <w:pStyle w:val="ESQUEMA1"/>
        <w:lvlText w:val="%1.-"/>
        <w:lvlJc w:val="left"/>
        <w:pPr>
          <w:ind w:left="360" w:hanging="360"/>
        </w:pPr>
        <w:rPr>
          <w:rFonts w:ascii="Verdana" w:hAnsi="Verdana" w:cs="Times New Roman" w:hint="default"/>
          <w:b/>
          <w:i w:val="0"/>
          <w:color w:val="000000"/>
          <w:sz w:val="20"/>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4">
    <w:abstractNumId w:val="7"/>
  </w:num>
  <w:num w:numId="5">
    <w:abstractNumId w:val="2"/>
  </w:num>
  <w:num w:numId="6">
    <w:abstractNumId w:val="9"/>
  </w:num>
  <w:num w:numId="7">
    <w:abstractNumId w:val="11"/>
  </w:num>
  <w:num w:numId="8">
    <w:abstractNumId w:val="4"/>
  </w:num>
  <w:num w:numId="9">
    <w:abstractNumId w:val="8"/>
  </w:num>
  <w:num w:numId="10">
    <w:abstractNumId w:val="1"/>
  </w:num>
  <w:num w:numId="11">
    <w:abstractNumId w:val="3"/>
  </w:num>
  <w:num w:numId="12">
    <w:abstractNumId w:val="5"/>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99B"/>
    <w:rsid w:val="000006A8"/>
    <w:rsid w:val="00001D0D"/>
    <w:rsid w:val="000026A4"/>
    <w:rsid w:val="00004530"/>
    <w:rsid w:val="0000609B"/>
    <w:rsid w:val="0000680D"/>
    <w:rsid w:val="00007682"/>
    <w:rsid w:val="00010FDA"/>
    <w:rsid w:val="00015D7D"/>
    <w:rsid w:val="00015E9C"/>
    <w:rsid w:val="000161AB"/>
    <w:rsid w:val="00024306"/>
    <w:rsid w:val="00024BB9"/>
    <w:rsid w:val="000250A4"/>
    <w:rsid w:val="00025180"/>
    <w:rsid w:val="00025274"/>
    <w:rsid w:val="0002673C"/>
    <w:rsid w:val="000267F3"/>
    <w:rsid w:val="00027646"/>
    <w:rsid w:val="000315F5"/>
    <w:rsid w:val="00031D2B"/>
    <w:rsid w:val="0003394F"/>
    <w:rsid w:val="0004084B"/>
    <w:rsid w:val="000435BB"/>
    <w:rsid w:val="00054E4D"/>
    <w:rsid w:val="000550F2"/>
    <w:rsid w:val="00055B7B"/>
    <w:rsid w:val="000564F7"/>
    <w:rsid w:val="00061BD4"/>
    <w:rsid w:val="00064AF8"/>
    <w:rsid w:val="000664F5"/>
    <w:rsid w:val="0007218B"/>
    <w:rsid w:val="00073042"/>
    <w:rsid w:val="000731DB"/>
    <w:rsid w:val="00073625"/>
    <w:rsid w:val="0007433A"/>
    <w:rsid w:val="000743BB"/>
    <w:rsid w:val="00082304"/>
    <w:rsid w:val="00082550"/>
    <w:rsid w:val="00082BF1"/>
    <w:rsid w:val="000842F6"/>
    <w:rsid w:val="0008649F"/>
    <w:rsid w:val="00087607"/>
    <w:rsid w:val="000915F9"/>
    <w:rsid w:val="00092628"/>
    <w:rsid w:val="00093640"/>
    <w:rsid w:val="000957D2"/>
    <w:rsid w:val="000974B7"/>
    <w:rsid w:val="000A0288"/>
    <w:rsid w:val="000A1102"/>
    <w:rsid w:val="000A1B07"/>
    <w:rsid w:val="000A30A0"/>
    <w:rsid w:val="000A5CC8"/>
    <w:rsid w:val="000A6AEE"/>
    <w:rsid w:val="000B113C"/>
    <w:rsid w:val="000B4167"/>
    <w:rsid w:val="000B4F4A"/>
    <w:rsid w:val="000B780D"/>
    <w:rsid w:val="000C2589"/>
    <w:rsid w:val="000C68AF"/>
    <w:rsid w:val="000D02AC"/>
    <w:rsid w:val="000D0F64"/>
    <w:rsid w:val="000D2A70"/>
    <w:rsid w:val="000D7630"/>
    <w:rsid w:val="000E28DD"/>
    <w:rsid w:val="000E3005"/>
    <w:rsid w:val="000E371C"/>
    <w:rsid w:val="000E3B48"/>
    <w:rsid w:val="000E5602"/>
    <w:rsid w:val="000E6E7D"/>
    <w:rsid w:val="000E7131"/>
    <w:rsid w:val="000F001B"/>
    <w:rsid w:val="000F0024"/>
    <w:rsid w:val="000F1EA3"/>
    <w:rsid w:val="000F3037"/>
    <w:rsid w:val="000F5637"/>
    <w:rsid w:val="000F5E77"/>
    <w:rsid w:val="000F6ABD"/>
    <w:rsid w:val="000F7BD2"/>
    <w:rsid w:val="001018BE"/>
    <w:rsid w:val="00103F40"/>
    <w:rsid w:val="001042CC"/>
    <w:rsid w:val="00104D75"/>
    <w:rsid w:val="0011075C"/>
    <w:rsid w:val="00110DE8"/>
    <w:rsid w:val="001136BA"/>
    <w:rsid w:val="00113E7B"/>
    <w:rsid w:val="00115575"/>
    <w:rsid w:val="00115E30"/>
    <w:rsid w:val="00117E81"/>
    <w:rsid w:val="00121BBF"/>
    <w:rsid w:val="00125CD9"/>
    <w:rsid w:val="00125DB1"/>
    <w:rsid w:val="001264E0"/>
    <w:rsid w:val="00132159"/>
    <w:rsid w:val="001342A2"/>
    <w:rsid w:val="00134E85"/>
    <w:rsid w:val="001428E6"/>
    <w:rsid w:val="00146709"/>
    <w:rsid w:val="00153A08"/>
    <w:rsid w:val="00153B74"/>
    <w:rsid w:val="00153C86"/>
    <w:rsid w:val="00155634"/>
    <w:rsid w:val="00156B51"/>
    <w:rsid w:val="00156C18"/>
    <w:rsid w:val="00162B7B"/>
    <w:rsid w:val="00164812"/>
    <w:rsid w:val="00166C11"/>
    <w:rsid w:val="00177890"/>
    <w:rsid w:val="00180F8B"/>
    <w:rsid w:val="00181019"/>
    <w:rsid w:val="00182DED"/>
    <w:rsid w:val="00184E44"/>
    <w:rsid w:val="00185303"/>
    <w:rsid w:val="001877BA"/>
    <w:rsid w:val="00191691"/>
    <w:rsid w:val="00193702"/>
    <w:rsid w:val="00193799"/>
    <w:rsid w:val="00193A56"/>
    <w:rsid w:val="00194204"/>
    <w:rsid w:val="00197851"/>
    <w:rsid w:val="001A12CD"/>
    <w:rsid w:val="001A2D39"/>
    <w:rsid w:val="001A6063"/>
    <w:rsid w:val="001A674D"/>
    <w:rsid w:val="001A6868"/>
    <w:rsid w:val="001B0405"/>
    <w:rsid w:val="001B05DF"/>
    <w:rsid w:val="001B25DD"/>
    <w:rsid w:val="001B3C20"/>
    <w:rsid w:val="001B45AD"/>
    <w:rsid w:val="001B4F72"/>
    <w:rsid w:val="001B4FC1"/>
    <w:rsid w:val="001B5A1F"/>
    <w:rsid w:val="001B70FA"/>
    <w:rsid w:val="001B72E2"/>
    <w:rsid w:val="001B7665"/>
    <w:rsid w:val="001B7D1B"/>
    <w:rsid w:val="001C119C"/>
    <w:rsid w:val="001C1779"/>
    <w:rsid w:val="001C2864"/>
    <w:rsid w:val="001C32B3"/>
    <w:rsid w:val="001D11E9"/>
    <w:rsid w:val="001D246A"/>
    <w:rsid w:val="001D42A7"/>
    <w:rsid w:val="001D76A6"/>
    <w:rsid w:val="001E1057"/>
    <w:rsid w:val="001E3342"/>
    <w:rsid w:val="001E5672"/>
    <w:rsid w:val="001E5E53"/>
    <w:rsid w:val="001E6186"/>
    <w:rsid w:val="001F093F"/>
    <w:rsid w:val="001F2FA3"/>
    <w:rsid w:val="001F5723"/>
    <w:rsid w:val="001F6BB9"/>
    <w:rsid w:val="001F7075"/>
    <w:rsid w:val="001F7BFF"/>
    <w:rsid w:val="00201F3A"/>
    <w:rsid w:val="00203565"/>
    <w:rsid w:val="00203E4F"/>
    <w:rsid w:val="002050FD"/>
    <w:rsid w:val="00206A12"/>
    <w:rsid w:val="00206A19"/>
    <w:rsid w:val="002103BA"/>
    <w:rsid w:val="00210CDF"/>
    <w:rsid w:val="0021127A"/>
    <w:rsid w:val="002137C8"/>
    <w:rsid w:val="00213FFB"/>
    <w:rsid w:val="0021593D"/>
    <w:rsid w:val="00215F91"/>
    <w:rsid w:val="002206A9"/>
    <w:rsid w:val="00220745"/>
    <w:rsid w:val="00220DD3"/>
    <w:rsid w:val="00224D3F"/>
    <w:rsid w:val="0023187D"/>
    <w:rsid w:val="00234377"/>
    <w:rsid w:val="0023499F"/>
    <w:rsid w:val="00236200"/>
    <w:rsid w:val="00252C66"/>
    <w:rsid w:val="00252FEB"/>
    <w:rsid w:val="00253997"/>
    <w:rsid w:val="00256F55"/>
    <w:rsid w:val="00257946"/>
    <w:rsid w:val="00261EB5"/>
    <w:rsid w:val="0026207F"/>
    <w:rsid w:val="00262465"/>
    <w:rsid w:val="002627F6"/>
    <w:rsid w:val="00264F51"/>
    <w:rsid w:val="00266B57"/>
    <w:rsid w:val="00270ED9"/>
    <w:rsid w:val="002716E2"/>
    <w:rsid w:val="00272A61"/>
    <w:rsid w:val="00272D6C"/>
    <w:rsid w:val="002828C0"/>
    <w:rsid w:val="00285AD5"/>
    <w:rsid w:val="00286612"/>
    <w:rsid w:val="00291DFB"/>
    <w:rsid w:val="00292FFA"/>
    <w:rsid w:val="00293096"/>
    <w:rsid w:val="00294F3A"/>
    <w:rsid w:val="00296ED2"/>
    <w:rsid w:val="002A12FC"/>
    <w:rsid w:val="002A2D60"/>
    <w:rsid w:val="002A3594"/>
    <w:rsid w:val="002A3680"/>
    <w:rsid w:val="002B37B8"/>
    <w:rsid w:val="002C0178"/>
    <w:rsid w:val="002C67CF"/>
    <w:rsid w:val="002D171E"/>
    <w:rsid w:val="002D1FFA"/>
    <w:rsid w:val="002D59B3"/>
    <w:rsid w:val="002E7BC8"/>
    <w:rsid w:val="002F0794"/>
    <w:rsid w:val="002F0DB8"/>
    <w:rsid w:val="002F1012"/>
    <w:rsid w:val="002F5F57"/>
    <w:rsid w:val="002F68D5"/>
    <w:rsid w:val="002F750F"/>
    <w:rsid w:val="002F757B"/>
    <w:rsid w:val="002F7E9F"/>
    <w:rsid w:val="0030068B"/>
    <w:rsid w:val="00302BE1"/>
    <w:rsid w:val="00303563"/>
    <w:rsid w:val="00303CAC"/>
    <w:rsid w:val="003068A8"/>
    <w:rsid w:val="003102E1"/>
    <w:rsid w:val="00311900"/>
    <w:rsid w:val="00312803"/>
    <w:rsid w:val="003144A4"/>
    <w:rsid w:val="00315E7C"/>
    <w:rsid w:val="00316BE4"/>
    <w:rsid w:val="00317BDE"/>
    <w:rsid w:val="00322B6D"/>
    <w:rsid w:val="00324F5B"/>
    <w:rsid w:val="00326FFB"/>
    <w:rsid w:val="0033105F"/>
    <w:rsid w:val="003322BF"/>
    <w:rsid w:val="00340487"/>
    <w:rsid w:val="003469BE"/>
    <w:rsid w:val="003503AE"/>
    <w:rsid w:val="00352B0E"/>
    <w:rsid w:val="0035308D"/>
    <w:rsid w:val="003532B0"/>
    <w:rsid w:val="0035330D"/>
    <w:rsid w:val="0035356C"/>
    <w:rsid w:val="00354BC5"/>
    <w:rsid w:val="00355442"/>
    <w:rsid w:val="0035599B"/>
    <w:rsid w:val="00361A9D"/>
    <w:rsid w:val="00362F39"/>
    <w:rsid w:val="00364525"/>
    <w:rsid w:val="00365773"/>
    <w:rsid w:val="00366E51"/>
    <w:rsid w:val="00367EEB"/>
    <w:rsid w:val="003723F3"/>
    <w:rsid w:val="003733DC"/>
    <w:rsid w:val="0037385D"/>
    <w:rsid w:val="003738D7"/>
    <w:rsid w:val="00374846"/>
    <w:rsid w:val="00375B7F"/>
    <w:rsid w:val="00376CE3"/>
    <w:rsid w:val="00384687"/>
    <w:rsid w:val="00386BA4"/>
    <w:rsid w:val="00391276"/>
    <w:rsid w:val="00391399"/>
    <w:rsid w:val="003925EA"/>
    <w:rsid w:val="00393B65"/>
    <w:rsid w:val="00394156"/>
    <w:rsid w:val="0039628E"/>
    <w:rsid w:val="00396EEB"/>
    <w:rsid w:val="003A10A9"/>
    <w:rsid w:val="003A478A"/>
    <w:rsid w:val="003B0648"/>
    <w:rsid w:val="003B0F6D"/>
    <w:rsid w:val="003B1A46"/>
    <w:rsid w:val="003B29FB"/>
    <w:rsid w:val="003B2D5A"/>
    <w:rsid w:val="003B2F40"/>
    <w:rsid w:val="003B7221"/>
    <w:rsid w:val="003B74A9"/>
    <w:rsid w:val="003C0144"/>
    <w:rsid w:val="003C194F"/>
    <w:rsid w:val="003C1B4B"/>
    <w:rsid w:val="003C3AE5"/>
    <w:rsid w:val="003C5AA6"/>
    <w:rsid w:val="003C5FAE"/>
    <w:rsid w:val="003C6CB1"/>
    <w:rsid w:val="003C76A0"/>
    <w:rsid w:val="003D2CC0"/>
    <w:rsid w:val="003D368D"/>
    <w:rsid w:val="003D387D"/>
    <w:rsid w:val="003D3E06"/>
    <w:rsid w:val="003D40B3"/>
    <w:rsid w:val="003D58AE"/>
    <w:rsid w:val="003D7B13"/>
    <w:rsid w:val="003E50DB"/>
    <w:rsid w:val="003E72FF"/>
    <w:rsid w:val="003F1213"/>
    <w:rsid w:val="003F2689"/>
    <w:rsid w:val="003F2DD9"/>
    <w:rsid w:val="003F4C1F"/>
    <w:rsid w:val="003F64EF"/>
    <w:rsid w:val="003F753E"/>
    <w:rsid w:val="003F779C"/>
    <w:rsid w:val="00401EA4"/>
    <w:rsid w:val="00405E72"/>
    <w:rsid w:val="00406184"/>
    <w:rsid w:val="00412727"/>
    <w:rsid w:val="00413205"/>
    <w:rsid w:val="004136DD"/>
    <w:rsid w:val="004151E2"/>
    <w:rsid w:val="00417D94"/>
    <w:rsid w:val="00422F02"/>
    <w:rsid w:val="00433B10"/>
    <w:rsid w:val="00436D79"/>
    <w:rsid w:val="00437A30"/>
    <w:rsid w:val="00440C05"/>
    <w:rsid w:val="00440F28"/>
    <w:rsid w:val="00444E6F"/>
    <w:rsid w:val="00446C8C"/>
    <w:rsid w:val="0045228A"/>
    <w:rsid w:val="00453F25"/>
    <w:rsid w:val="0045405E"/>
    <w:rsid w:val="00454B10"/>
    <w:rsid w:val="00454C80"/>
    <w:rsid w:val="00456D86"/>
    <w:rsid w:val="00456FF0"/>
    <w:rsid w:val="0046164C"/>
    <w:rsid w:val="00463BB4"/>
    <w:rsid w:val="004672B5"/>
    <w:rsid w:val="004672D7"/>
    <w:rsid w:val="0047196A"/>
    <w:rsid w:val="00472F6C"/>
    <w:rsid w:val="004747F0"/>
    <w:rsid w:val="00481A00"/>
    <w:rsid w:val="004831E6"/>
    <w:rsid w:val="00485F41"/>
    <w:rsid w:val="004871A4"/>
    <w:rsid w:val="004922B0"/>
    <w:rsid w:val="004933C5"/>
    <w:rsid w:val="0049401A"/>
    <w:rsid w:val="00494AA3"/>
    <w:rsid w:val="004A1A37"/>
    <w:rsid w:val="004A2092"/>
    <w:rsid w:val="004A469E"/>
    <w:rsid w:val="004B41FD"/>
    <w:rsid w:val="004B444C"/>
    <w:rsid w:val="004B4F25"/>
    <w:rsid w:val="004B51CD"/>
    <w:rsid w:val="004B675E"/>
    <w:rsid w:val="004C1306"/>
    <w:rsid w:val="004C29CB"/>
    <w:rsid w:val="004C490C"/>
    <w:rsid w:val="004D13BE"/>
    <w:rsid w:val="004D3077"/>
    <w:rsid w:val="004D53C2"/>
    <w:rsid w:val="004D5B13"/>
    <w:rsid w:val="004D6141"/>
    <w:rsid w:val="004D72D9"/>
    <w:rsid w:val="004D7C45"/>
    <w:rsid w:val="004E09E9"/>
    <w:rsid w:val="004E1DA0"/>
    <w:rsid w:val="004E24C2"/>
    <w:rsid w:val="004E4631"/>
    <w:rsid w:val="004E52EC"/>
    <w:rsid w:val="004E7478"/>
    <w:rsid w:val="004F0903"/>
    <w:rsid w:val="004F0C2F"/>
    <w:rsid w:val="004F23E1"/>
    <w:rsid w:val="004F3269"/>
    <w:rsid w:val="004F450F"/>
    <w:rsid w:val="004F4FF0"/>
    <w:rsid w:val="004F6245"/>
    <w:rsid w:val="004F662B"/>
    <w:rsid w:val="00504BC3"/>
    <w:rsid w:val="0050662C"/>
    <w:rsid w:val="005119AF"/>
    <w:rsid w:val="00511F2F"/>
    <w:rsid w:val="005158D6"/>
    <w:rsid w:val="00516762"/>
    <w:rsid w:val="00517BB2"/>
    <w:rsid w:val="00521755"/>
    <w:rsid w:val="00522782"/>
    <w:rsid w:val="00523EFA"/>
    <w:rsid w:val="00526D40"/>
    <w:rsid w:val="00532ECA"/>
    <w:rsid w:val="00536B61"/>
    <w:rsid w:val="00537841"/>
    <w:rsid w:val="00541471"/>
    <w:rsid w:val="0054159F"/>
    <w:rsid w:val="00541B73"/>
    <w:rsid w:val="005429C9"/>
    <w:rsid w:val="00542FFD"/>
    <w:rsid w:val="00550AF4"/>
    <w:rsid w:val="005552E4"/>
    <w:rsid w:val="00571E4C"/>
    <w:rsid w:val="00572AD2"/>
    <w:rsid w:val="005737BD"/>
    <w:rsid w:val="00574FD2"/>
    <w:rsid w:val="00575E48"/>
    <w:rsid w:val="005764E8"/>
    <w:rsid w:val="00576744"/>
    <w:rsid w:val="005775EE"/>
    <w:rsid w:val="005806D6"/>
    <w:rsid w:val="00584B77"/>
    <w:rsid w:val="00593E24"/>
    <w:rsid w:val="005A02BC"/>
    <w:rsid w:val="005A13A1"/>
    <w:rsid w:val="005A1D8C"/>
    <w:rsid w:val="005A3B03"/>
    <w:rsid w:val="005B6E3C"/>
    <w:rsid w:val="005C1D75"/>
    <w:rsid w:val="005C5F98"/>
    <w:rsid w:val="005C772D"/>
    <w:rsid w:val="005C7756"/>
    <w:rsid w:val="005C7EC0"/>
    <w:rsid w:val="005D07EC"/>
    <w:rsid w:val="005D088F"/>
    <w:rsid w:val="005D0940"/>
    <w:rsid w:val="005D484A"/>
    <w:rsid w:val="005D757B"/>
    <w:rsid w:val="005E114A"/>
    <w:rsid w:val="005E2256"/>
    <w:rsid w:val="005E2EB1"/>
    <w:rsid w:val="005E34BA"/>
    <w:rsid w:val="005E6739"/>
    <w:rsid w:val="005F3D11"/>
    <w:rsid w:val="006049E2"/>
    <w:rsid w:val="0060571B"/>
    <w:rsid w:val="00611342"/>
    <w:rsid w:val="00611C98"/>
    <w:rsid w:val="00612355"/>
    <w:rsid w:val="00613721"/>
    <w:rsid w:val="00613C07"/>
    <w:rsid w:val="00614026"/>
    <w:rsid w:val="00614D23"/>
    <w:rsid w:val="0062041E"/>
    <w:rsid w:val="00623FD5"/>
    <w:rsid w:val="006245FB"/>
    <w:rsid w:val="0062533A"/>
    <w:rsid w:val="0063019E"/>
    <w:rsid w:val="00630661"/>
    <w:rsid w:val="006306AA"/>
    <w:rsid w:val="00634A7F"/>
    <w:rsid w:val="00637162"/>
    <w:rsid w:val="00642DBC"/>
    <w:rsid w:val="006457D8"/>
    <w:rsid w:val="00646037"/>
    <w:rsid w:val="0064632C"/>
    <w:rsid w:val="00653CE5"/>
    <w:rsid w:val="006549B2"/>
    <w:rsid w:val="00656DD3"/>
    <w:rsid w:val="0065755B"/>
    <w:rsid w:val="00661B23"/>
    <w:rsid w:val="00663E1F"/>
    <w:rsid w:val="00676802"/>
    <w:rsid w:val="00676EE5"/>
    <w:rsid w:val="0068071D"/>
    <w:rsid w:val="006824C8"/>
    <w:rsid w:val="00683479"/>
    <w:rsid w:val="00683C2D"/>
    <w:rsid w:val="00684E19"/>
    <w:rsid w:val="0068657D"/>
    <w:rsid w:val="0069029B"/>
    <w:rsid w:val="00690E2E"/>
    <w:rsid w:val="00696EC3"/>
    <w:rsid w:val="006A13EF"/>
    <w:rsid w:val="006B0EA7"/>
    <w:rsid w:val="006B2E59"/>
    <w:rsid w:val="006B3A0C"/>
    <w:rsid w:val="006B52A9"/>
    <w:rsid w:val="006B5587"/>
    <w:rsid w:val="006B573D"/>
    <w:rsid w:val="006C0B2B"/>
    <w:rsid w:val="006C15A9"/>
    <w:rsid w:val="006C1903"/>
    <w:rsid w:val="006C4CE9"/>
    <w:rsid w:val="006C60D6"/>
    <w:rsid w:val="006D046B"/>
    <w:rsid w:val="006D3BE1"/>
    <w:rsid w:val="006D573C"/>
    <w:rsid w:val="006D6E4D"/>
    <w:rsid w:val="006D78D9"/>
    <w:rsid w:val="006E0FCA"/>
    <w:rsid w:val="006E5095"/>
    <w:rsid w:val="006E5A2A"/>
    <w:rsid w:val="006E622D"/>
    <w:rsid w:val="006E6295"/>
    <w:rsid w:val="006E7F3D"/>
    <w:rsid w:val="006F036F"/>
    <w:rsid w:val="006F2551"/>
    <w:rsid w:val="006F3271"/>
    <w:rsid w:val="006F4D48"/>
    <w:rsid w:val="007012E7"/>
    <w:rsid w:val="007018E2"/>
    <w:rsid w:val="0070767F"/>
    <w:rsid w:val="007113F8"/>
    <w:rsid w:val="00712DF3"/>
    <w:rsid w:val="00712FF9"/>
    <w:rsid w:val="00713FD2"/>
    <w:rsid w:val="00714005"/>
    <w:rsid w:val="0071547E"/>
    <w:rsid w:val="00721D3B"/>
    <w:rsid w:val="00726D0D"/>
    <w:rsid w:val="007279A5"/>
    <w:rsid w:val="00730E2A"/>
    <w:rsid w:val="00731E29"/>
    <w:rsid w:val="00733CDD"/>
    <w:rsid w:val="00734F95"/>
    <w:rsid w:val="00735C30"/>
    <w:rsid w:val="0074177F"/>
    <w:rsid w:val="00743B6A"/>
    <w:rsid w:val="007456B2"/>
    <w:rsid w:val="00746ECC"/>
    <w:rsid w:val="0074704B"/>
    <w:rsid w:val="0075016F"/>
    <w:rsid w:val="007515D3"/>
    <w:rsid w:val="007520AA"/>
    <w:rsid w:val="007525F3"/>
    <w:rsid w:val="0075342A"/>
    <w:rsid w:val="0075404C"/>
    <w:rsid w:val="00755896"/>
    <w:rsid w:val="00756BA6"/>
    <w:rsid w:val="0075776C"/>
    <w:rsid w:val="0076038A"/>
    <w:rsid w:val="00761D15"/>
    <w:rsid w:val="00762F44"/>
    <w:rsid w:val="00763331"/>
    <w:rsid w:val="00763A90"/>
    <w:rsid w:val="007645A8"/>
    <w:rsid w:val="00766EC7"/>
    <w:rsid w:val="007717AC"/>
    <w:rsid w:val="00772D1B"/>
    <w:rsid w:val="00772FC6"/>
    <w:rsid w:val="00773038"/>
    <w:rsid w:val="00774839"/>
    <w:rsid w:val="00782690"/>
    <w:rsid w:val="0078493A"/>
    <w:rsid w:val="00785B55"/>
    <w:rsid w:val="00786B1E"/>
    <w:rsid w:val="00786D93"/>
    <w:rsid w:val="00791436"/>
    <w:rsid w:val="00794126"/>
    <w:rsid w:val="00795461"/>
    <w:rsid w:val="007961B1"/>
    <w:rsid w:val="00796529"/>
    <w:rsid w:val="007A2558"/>
    <w:rsid w:val="007A673B"/>
    <w:rsid w:val="007B3F66"/>
    <w:rsid w:val="007C04D9"/>
    <w:rsid w:val="007C07FC"/>
    <w:rsid w:val="007C1999"/>
    <w:rsid w:val="007C1DC9"/>
    <w:rsid w:val="007D03BE"/>
    <w:rsid w:val="007D2CB8"/>
    <w:rsid w:val="007D4265"/>
    <w:rsid w:val="007D49AC"/>
    <w:rsid w:val="007D5B94"/>
    <w:rsid w:val="007D5D70"/>
    <w:rsid w:val="007E098B"/>
    <w:rsid w:val="007E2FF4"/>
    <w:rsid w:val="007E43A8"/>
    <w:rsid w:val="007E4682"/>
    <w:rsid w:val="007E482A"/>
    <w:rsid w:val="007F1F7A"/>
    <w:rsid w:val="007F28C7"/>
    <w:rsid w:val="007F2BFA"/>
    <w:rsid w:val="007F50A7"/>
    <w:rsid w:val="007F7016"/>
    <w:rsid w:val="007F7E19"/>
    <w:rsid w:val="00800B4F"/>
    <w:rsid w:val="00803F38"/>
    <w:rsid w:val="00803FA4"/>
    <w:rsid w:val="008066F7"/>
    <w:rsid w:val="00806852"/>
    <w:rsid w:val="00813205"/>
    <w:rsid w:val="0081567C"/>
    <w:rsid w:val="008160AE"/>
    <w:rsid w:val="0081687D"/>
    <w:rsid w:val="00816CEC"/>
    <w:rsid w:val="008178D1"/>
    <w:rsid w:val="00820274"/>
    <w:rsid w:val="00820586"/>
    <w:rsid w:val="00826535"/>
    <w:rsid w:val="008342B9"/>
    <w:rsid w:val="00834435"/>
    <w:rsid w:val="00835383"/>
    <w:rsid w:val="00836A3D"/>
    <w:rsid w:val="008378FB"/>
    <w:rsid w:val="008409F0"/>
    <w:rsid w:val="008416CA"/>
    <w:rsid w:val="00841E0F"/>
    <w:rsid w:val="00842FEB"/>
    <w:rsid w:val="0084469E"/>
    <w:rsid w:val="00851E19"/>
    <w:rsid w:val="0085318E"/>
    <w:rsid w:val="0085323C"/>
    <w:rsid w:val="008552BB"/>
    <w:rsid w:val="0086094C"/>
    <w:rsid w:val="00862B4B"/>
    <w:rsid w:val="008724F6"/>
    <w:rsid w:val="008807E7"/>
    <w:rsid w:val="00882816"/>
    <w:rsid w:val="00884803"/>
    <w:rsid w:val="00884F3D"/>
    <w:rsid w:val="008873BC"/>
    <w:rsid w:val="00887D2F"/>
    <w:rsid w:val="008939D7"/>
    <w:rsid w:val="00895096"/>
    <w:rsid w:val="00896BEC"/>
    <w:rsid w:val="008979E2"/>
    <w:rsid w:val="008A018D"/>
    <w:rsid w:val="008A09DD"/>
    <w:rsid w:val="008A0B48"/>
    <w:rsid w:val="008A0D26"/>
    <w:rsid w:val="008A65C2"/>
    <w:rsid w:val="008A7307"/>
    <w:rsid w:val="008B1C49"/>
    <w:rsid w:val="008B3274"/>
    <w:rsid w:val="008B4E5B"/>
    <w:rsid w:val="008B6C07"/>
    <w:rsid w:val="008C0012"/>
    <w:rsid w:val="008C0AFE"/>
    <w:rsid w:val="008C1690"/>
    <w:rsid w:val="008C18A0"/>
    <w:rsid w:val="008C323C"/>
    <w:rsid w:val="008C564B"/>
    <w:rsid w:val="008C5882"/>
    <w:rsid w:val="008C70CA"/>
    <w:rsid w:val="008E0DBE"/>
    <w:rsid w:val="008E42B0"/>
    <w:rsid w:val="008E47D7"/>
    <w:rsid w:val="008F088A"/>
    <w:rsid w:val="008F677B"/>
    <w:rsid w:val="008F6A8D"/>
    <w:rsid w:val="008F70C4"/>
    <w:rsid w:val="008F7BA8"/>
    <w:rsid w:val="00901B7B"/>
    <w:rsid w:val="00903E09"/>
    <w:rsid w:val="00904D1A"/>
    <w:rsid w:val="00905D11"/>
    <w:rsid w:val="00905E12"/>
    <w:rsid w:val="00906336"/>
    <w:rsid w:val="009122A6"/>
    <w:rsid w:val="00913D1A"/>
    <w:rsid w:val="00915FAD"/>
    <w:rsid w:val="00921DD7"/>
    <w:rsid w:val="009230A9"/>
    <w:rsid w:val="00924111"/>
    <w:rsid w:val="0092542D"/>
    <w:rsid w:val="00925AFC"/>
    <w:rsid w:val="00927026"/>
    <w:rsid w:val="00931EEB"/>
    <w:rsid w:val="00932846"/>
    <w:rsid w:val="0094178E"/>
    <w:rsid w:val="00942572"/>
    <w:rsid w:val="009500DB"/>
    <w:rsid w:val="009503D4"/>
    <w:rsid w:val="00951CBC"/>
    <w:rsid w:val="00952489"/>
    <w:rsid w:val="00952922"/>
    <w:rsid w:val="00953C97"/>
    <w:rsid w:val="00955D26"/>
    <w:rsid w:val="009612EA"/>
    <w:rsid w:val="0096432E"/>
    <w:rsid w:val="00965EC1"/>
    <w:rsid w:val="00966962"/>
    <w:rsid w:val="00967C4B"/>
    <w:rsid w:val="009748A2"/>
    <w:rsid w:val="009764A3"/>
    <w:rsid w:val="0097799B"/>
    <w:rsid w:val="009848BA"/>
    <w:rsid w:val="00992713"/>
    <w:rsid w:val="00995ACA"/>
    <w:rsid w:val="009971CF"/>
    <w:rsid w:val="009A1F03"/>
    <w:rsid w:val="009A2D57"/>
    <w:rsid w:val="009A4489"/>
    <w:rsid w:val="009A5781"/>
    <w:rsid w:val="009A5F92"/>
    <w:rsid w:val="009A689A"/>
    <w:rsid w:val="009B13E1"/>
    <w:rsid w:val="009B1638"/>
    <w:rsid w:val="009B1D6F"/>
    <w:rsid w:val="009B4D6E"/>
    <w:rsid w:val="009C180E"/>
    <w:rsid w:val="009C1F12"/>
    <w:rsid w:val="009C2429"/>
    <w:rsid w:val="009C39C2"/>
    <w:rsid w:val="009C7372"/>
    <w:rsid w:val="009D10E7"/>
    <w:rsid w:val="009D454A"/>
    <w:rsid w:val="009D6D3C"/>
    <w:rsid w:val="009E0FE7"/>
    <w:rsid w:val="009E36CF"/>
    <w:rsid w:val="009E37B2"/>
    <w:rsid w:val="009E4D9B"/>
    <w:rsid w:val="009E7717"/>
    <w:rsid w:val="009F4D1A"/>
    <w:rsid w:val="009F70F1"/>
    <w:rsid w:val="009F7F23"/>
    <w:rsid w:val="00A002DF"/>
    <w:rsid w:val="00A011DD"/>
    <w:rsid w:val="00A015A0"/>
    <w:rsid w:val="00A01703"/>
    <w:rsid w:val="00A04660"/>
    <w:rsid w:val="00A04734"/>
    <w:rsid w:val="00A11A3F"/>
    <w:rsid w:val="00A12936"/>
    <w:rsid w:val="00A138F9"/>
    <w:rsid w:val="00A14967"/>
    <w:rsid w:val="00A161DC"/>
    <w:rsid w:val="00A164A1"/>
    <w:rsid w:val="00A21184"/>
    <w:rsid w:val="00A21344"/>
    <w:rsid w:val="00A24D8C"/>
    <w:rsid w:val="00A27189"/>
    <w:rsid w:val="00A3131D"/>
    <w:rsid w:val="00A31E6C"/>
    <w:rsid w:val="00A3407C"/>
    <w:rsid w:val="00A36F55"/>
    <w:rsid w:val="00A40003"/>
    <w:rsid w:val="00A422A7"/>
    <w:rsid w:val="00A4353D"/>
    <w:rsid w:val="00A437B0"/>
    <w:rsid w:val="00A45916"/>
    <w:rsid w:val="00A46195"/>
    <w:rsid w:val="00A52C86"/>
    <w:rsid w:val="00A545AE"/>
    <w:rsid w:val="00A54F39"/>
    <w:rsid w:val="00A54FD9"/>
    <w:rsid w:val="00A61103"/>
    <w:rsid w:val="00A67400"/>
    <w:rsid w:val="00A71726"/>
    <w:rsid w:val="00A73C9C"/>
    <w:rsid w:val="00A74E15"/>
    <w:rsid w:val="00A80CD6"/>
    <w:rsid w:val="00A82EEB"/>
    <w:rsid w:val="00A8433F"/>
    <w:rsid w:val="00A903A3"/>
    <w:rsid w:val="00A908A6"/>
    <w:rsid w:val="00A92D8F"/>
    <w:rsid w:val="00AA0E02"/>
    <w:rsid w:val="00AA16C8"/>
    <w:rsid w:val="00AA37B6"/>
    <w:rsid w:val="00AA4030"/>
    <w:rsid w:val="00AA423D"/>
    <w:rsid w:val="00AA5473"/>
    <w:rsid w:val="00AA6B54"/>
    <w:rsid w:val="00AB0F4E"/>
    <w:rsid w:val="00AB1E06"/>
    <w:rsid w:val="00AB25A2"/>
    <w:rsid w:val="00AB342A"/>
    <w:rsid w:val="00AB3A54"/>
    <w:rsid w:val="00AB4AD8"/>
    <w:rsid w:val="00AB4DE8"/>
    <w:rsid w:val="00AB5AA6"/>
    <w:rsid w:val="00AC27BD"/>
    <w:rsid w:val="00AC295A"/>
    <w:rsid w:val="00AC2D7B"/>
    <w:rsid w:val="00AC30AA"/>
    <w:rsid w:val="00AC4064"/>
    <w:rsid w:val="00AD17B4"/>
    <w:rsid w:val="00AD31D3"/>
    <w:rsid w:val="00AD55C9"/>
    <w:rsid w:val="00AD589E"/>
    <w:rsid w:val="00AD751E"/>
    <w:rsid w:val="00AD79C8"/>
    <w:rsid w:val="00AE06AE"/>
    <w:rsid w:val="00AE4E49"/>
    <w:rsid w:val="00AE5876"/>
    <w:rsid w:val="00AE74F8"/>
    <w:rsid w:val="00AF07CE"/>
    <w:rsid w:val="00AF1E6A"/>
    <w:rsid w:val="00AF4876"/>
    <w:rsid w:val="00AF6B59"/>
    <w:rsid w:val="00B001BD"/>
    <w:rsid w:val="00B00480"/>
    <w:rsid w:val="00B034C0"/>
    <w:rsid w:val="00B03F46"/>
    <w:rsid w:val="00B07F2B"/>
    <w:rsid w:val="00B10FE5"/>
    <w:rsid w:val="00B129DD"/>
    <w:rsid w:val="00B153D0"/>
    <w:rsid w:val="00B17140"/>
    <w:rsid w:val="00B208F9"/>
    <w:rsid w:val="00B20E13"/>
    <w:rsid w:val="00B24636"/>
    <w:rsid w:val="00B2476B"/>
    <w:rsid w:val="00B24849"/>
    <w:rsid w:val="00B27959"/>
    <w:rsid w:val="00B33265"/>
    <w:rsid w:val="00B346BB"/>
    <w:rsid w:val="00B3547B"/>
    <w:rsid w:val="00B35812"/>
    <w:rsid w:val="00B362C2"/>
    <w:rsid w:val="00B36605"/>
    <w:rsid w:val="00B37675"/>
    <w:rsid w:val="00B37C22"/>
    <w:rsid w:val="00B421B3"/>
    <w:rsid w:val="00B4343A"/>
    <w:rsid w:val="00B43B8D"/>
    <w:rsid w:val="00B4659B"/>
    <w:rsid w:val="00B46993"/>
    <w:rsid w:val="00B4790E"/>
    <w:rsid w:val="00B526E1"/>
    <w:rsid w:val="00B572A4"/>
    <w:rsid w:val="00B574F9"/>
    <w:rsid w:val="00B634A0"/>
    <w:rsid w:val="00B642A1"/>
    <w:rsid w:val="00B649D6"/>
    <w:rsid w:val="00B6589A"/>
    <w:rsid w:val="00B65D04"/>
    <w:rsid w:val="00B7032E"/>
    <w:rsid w:val="00B726C2"/>
    <w:rsid w:val="00B753D5"/>
    <w:rsid w:val="00B75A20"/>
    <w:rsid w:val="00B8090D"/>
    <w:rsid w:val="00B81B2B"/>
    <w:rsid w:val="00B81B78"/>
    <w:rsid w:val="00B81D32"/>
    <w:rsid w:val="00B82608"/>
    <w:rsid w:val="00B86C75"/>
    <w:rsid w:val="00B9064E"/>
    <w:rsid w:val="00B9160F"/>
    <w:rsid w:val="00B92A26"/>
    <w:rsid w:val="00B9366F"/>
    <w:rsid w:val="00B94661"/>
    <w:rsid w:val="00B94CFD"/>
    <w:rsid w:val="00B96D4D"/>
    <w:rsid w:val="00BA1FF8"/>
    <w:rsid w:val="00BA2533"/>
    <w:rsid w:val="00BA720D"/>
    <w:rsid w:val="00BB0453"/>
    <w:rsid w:val="00BB045B"/>
    <w:rsid w:val="00BB191D"/>
    <w:rsid w:val="00BB3B6F"/>
    <w:rsid w:val="00BC1660"/>
    <w:rsid w:val="00BC6AC6"/>
    <w:rsid w:val="00BD0C51"/>
    <w:rsid w:val="00BD1C96"/>
    <w:rsid w:val="00BD3D41"/>
    <w:rsid w:val="00BD4137"/>
    <w:rsid w:val="00BE0C30"/>
    <w:rsid w:val="00BE19B7"/>
    <w:rsid w:val="00BE2124"/>
    <w:rsid w:val="00BE37A7"/>
    <w:rsid w:val="00BF055B"/>
    <w:rsid w:val="00BF497D"/>
    <w:rsid w:val="00BF4B07"/>
    <w:rsid w:val="00C00D2A"/>
    <w:rsid w:val="00C02373"/>
    <w:rsid w:val="00C07B78"/>
    <w:rsid w:val="00C10218"/>
    <w:rsid w:val="00C117DC"/>
    <w:rsid w:val="00C12FB9"/>
    <w:rsid w:val="00C20335"/>
    <w:rsid w:val="00C21109"/>
    <w:rsid w:val="00C21CBA"/>
    <w:rsid w:val="00C23A8A"/>
    <w:rsid w:val="00C2492C"/>
    <w:rsid w:val="00C265E4"/>
    <w:rsid w:val="00C26D2B"/>
    <w:rsid w:val="00C3087A"/>
    <w:rsid w:val="00C34E4A"/>
    <w:rsid w:val="00C414CB"/>
    <w:rsid w:val="00C45CB4"/>
    <w:rsid w:val="00C469DF"/>
    <w:rsid w:val="00C51139"/>
    <w:rsid w:val="00C534FF"/>
    <w:rsid w:val="00C536B5"/>
    <w:rsid w:val="00C57B88"/>
    <w:rsid w:val="00C60E97"/>
    <w:rsid w:val="00C6348A"/>
    <w:rsid w:val="00C645F0"/>
    <w:rsid w:val="00C66DE7"/>
    <w:rsid w:val="00C67DBA"/>
    <w:rsid w:val="00C702D5"/>
    <w:rsid w:val="00C70712"/>
    <w:rsid w:val="00C75B11"/>
    <w:rsid w:val="00C75C28"/>
    <w:rsid w:val="00C774A7"/>
    <w:rsid w:val="00C80882"/>
    <w:rsid w:val="00C812F0"/>
    <w:rsid w:val="00C846D5"/>
    <w:rsid w:val="00C8543F"/>
    <w:rsid w:val="00C85849"/>
    <w:rsid w:val="00C90921"/>
    <w:rsid w:val="00C90D2E"/>
    <w:rsid w:val="00C90D90"/>
    <w:rsid w:val="00C90F2F"/>
    <w:rsid w:val="00C91989"/>
    <w:rsid w:val="00C95395"/>
    <w:rsid w:val="00C9625E"/>
    <w:rsid w:val="00C96C1B"/>
    <w:rsid w:val="00C977D8"/>
    <w:rsid w:val="00CA2FE0"/>
    <w:rsid w:val="00CA4D57"/>
    <w:rsid w:val="00CA5D98"/>
    <w:rsid w:val="00CB1BDC"/>
    <w:rsid w:val="00CB28EF"/>
    <w:rsid w:val="00CB5C29"/>
    <w:rsid w:val="00CB6034"/>
    <w:rsid w:val="00CB6E27"/>
    <w:rsid w:val="00CC07D8"/>
    <w:rsid w:val="00CC1E82"/>
    <w:rsid w:val="00CC2F14"/>
    <w:rsid w:val="00CC397A"/>
    <w:rsid w:val="00CC5076"/>
    <w:rsid w:val="00CC7156"/>
    <w:rsid w:val="00CD34C7"/>
    <w:rsid w:val="00CDDC38"/>
    <w:rsid w:val="00CE00D6"/>
    <w:rsid w:val="00CE28BC"/>
    <w:rsid w:val="00CE3944"/>
    <w:rsid w:val="00CF0FC1"/>
    <w:rsid w:val="00CF1666"/>
    <w:rsid w:val="00CF1D26"/>
    <w:rsid w:val="00CF1DCE"/>
    <w:rsid w:val="00CF4609"/>
    <w:rsid w:val="00CF5185"/>
    <w:rsid w:val="00D0298E"/>
    <w:rsid w:val="00D05627"/>
    <w:rsid w:val="00D067AF"/>
    <w:rsid w:val="00D162FA"/>
    <w:rsid w:val="00D176D1"/>
    <w:rsid w:val="00D20760"/>
    <w:rsid w:val="00D2092A"/>
    <w:rsid w:val="00D21A9B"/>
    <w:rsid w:val="00D265CB"/>
    <w:rsid w:val="00D26741"/>
    <w:rsid w:val="00D300E8"/>
    <w:rsid w:val="00D30194"/>
    <w:rsid w:val="00D3213D"/>
    <w:rsid w:val="00D34C97"/>
    <w:rsid w:val="00D358F4"/>
    <w:rsid w:val="00D36F2A"/>
    <w:rsid w:val="00D375C4"/>
    <w:rsid w:val="00D4050B"/>
    <w:rsid w:val="00D425F1"/>
    <w:rsid w:val="00D42873"/>
    <w:rsid w:val="00D45B42"/>
    <w:rsid w:val="00D45CDF"/>
    <w:rsid w:val="00D510A6"/>
    <w:rsid w:val="00D53395"/>
    <w:rsid w:val="00D568D9"/>
    <w:rsid w:val="00D57353"/>
    <w:rsid w:val="00D61B61"/>
    <w:rsid w:val="00D61D4E"/>
    <w:rsid w:val="00D622BF"/>
    <w:rsid w:val="00D63676"/>
    <w:rsid w:val="00D63841"/>
    <w:rsid w:val="00D640C0"/>
    <w:rsid w:val="00D643BC"/>
    <w:rsid w:val="00D64D71"/>
    <w:rsid w:val="00D65752"/>
    <w:rsid w:val="00D73027"/>
    <w:rsid w:val="00D73CC2"/>
    <w:rsid w:val="00D745C9"/>
    <w:rsid w:val="00D74A51"/>
    <w:rsid w:val="00D76156"/>
    <w:rsid w:val="00D7666C"/>
    <w:rsid w:val="00D80D6B"/>
    <w:rsid w:val="00D821FB"/>
    <w:rsid w:val="00D825A3"/>
    <w:rsid w:val="00D84981"/>
    <w:rsid w:val="00D852B6"/>
    <w:rsid w:val="00D857D1"/>
    <w:rsid w:val="00D85F4F"/>
    <w:rsid w:val="00D87CD6"/>
    <w:rsid w:val="00D87D08"/>
    <w:rsid w:val="00D9179F"/>
    <w:rsid w:val="00D957E4"/>
    <w:rsid w:val="00DA1603"/>
    <w:rsid w:val="00DA2C13"/>
    <w:rsid w:val="00DB0A9A"/>
    <w:rsid w:val="00DB1585"/>
    <w:rsid w:val="00DB34FF"/>
    <w:rsid w:val="00DB4C2A"/>
    <w:rsid w:val="00DB5065"/>
    <w:rsid w:val="00DB5F55"/>
    <w:rsid w:val="00DB67D6"/>
    <w:rsid w:val="00DB6AC9"/>
    <w:rsid w:val="00DB7444"/>
    <w:rsid w:val="00DB7C63"/>
    <w:rsid w:val="00DC3156"/>
    <w:rsid w:val="00DC6FAD"/>
    <w:rsid w:val="00DC742B"/>
    <w:rsid w:val="00DD239E"/>
    <w:rsid w:val="00DD2843"/>
    <w:rsid w:val="00DD39B5"/>
    <w:rsid w:val="00DD4CC7"/>
    <w:rsid w:val="00DD5349"/>
    <w:rsid w:val="00DD73EA"/>
    <w:rsid w:val="00DD7780"/>
    <w:rsid w:val="00DD7E4C"/>
    <w:rsid w:val="00DF0F1F"/>
    <w:rsid w:val="00DF1498"/>
    <w:rsid w:val="00DF2C55"/>
    <w:rsid w:val="00DF5CF9"/>
    <w:rsid w:val="00DF5EC5"/>
    <w:rsid w:val="00E00C7A"/>
    <w:rsid w:val="00E022CB"/>
    <w:rsid w:val="00E025E3"/>
    <w:rsid w:val="00E07E3D"/>
    <w:rsid w:val="00E16756"/>
    <w:rsid w:val="00E20825"/>
    <w:rsid w:val="00E270C8"/>
    <w:rsid w:val="00E27E12"/>
    <w:rsid w:val="00E27FD9"/>
    <w:rsid w:val="00E30390"/>
    <w:rsid w:val="00E30720"/>
    <w:rsid w:val="00E30F73"/>
    <w:rsid w:val="00E312C5"/>
    <w:rsid w:val="00E3226C"/>
    <w:rsid w:val="00E34BE3"/>
    <w:rsid w:val="00E3596F"/>
    <w:rsid w:val="00E405FE"/>
    <w:rsid w:val="00E438EE"/>
    <w:rsid w:val="00E51A4E"/>
    <w:rsid w:val="00E5236C"/>
    <w:rsid w:val="00E55EA1"/>
    <w:rsid w:val="00E60F1A"/>
    <w:rsid w:val="00E6562C"/>
    <w:rsid w:val="00E665F4"/>
    <w:rsid w:val="00E70266"/>
    <w:rsid w:val="00E709A7"/>
    <w:rsid w:val="00E719ED"/>
    <w:rsid w:val="00E7315C"/>
    <w:rsid w:val="00E74E7A"/>
    <w:rsid w:val="00E754D4"/>
    <w:rsid w:val="00E810B1"/>
    <w:rsid w:val="00E82537"/>
    <w:rsid w:val="00E825E6"/>
    <w:rsid w:val="00E83790"/>
    <w:rsid w:val="00E8460F"/>
    <w:rsid w:val="00E86480"/>
    <w:rsid w:val="00E86860"/>
    <w:rsid w:val="00E8787C"/>
    <w:rsid w:val="00E92CDB"/>
    <w:rsid w:val="00E95596"/>
    <w:rsid w:val="00E95E0A"/>
    <w:rsid w:val="00E96013"/>
    <w:rsid w:val="00EA0629"/>
    <w:rsid w:val="00EA2341"/>
    <w:rsid w:val="00EA2C49"/>
    <w:rsid w:val="00EA2D88"/>
    <w:rsid w:val="00EA4811"/>
    <w:rsid w:val="00EB03D6"/>
    <w:rsid w:val="00EB06B8"/>
    <w:rsid w:val="00EB67AD"/>
    <w:rsid w:val="00EB67F3"/>
    <w:rsid w:val="00EC18D2"/>
    <w:rsid w:val="00EC2740"/>
    <w:rsid w:val="00EC2F1A"/>
    <w:rsid w:val="00EC30A9"/>
    <w:rsid w:val="00EC4FEE"/>
    <w:rsid w:val="00ED005D"/>
    <w:rsid w:val="00ED0A42"/>
    <w:rsid w:val="00ED4445"/>
    <w:rsid w:val="00ED4E10"/>
    <w:rsid w:val="00ED67CC"/>
    <w:rsid w:val="00ED7997"/>
    <w:rsid w:val="00EE422E"/>
    <w:rsid w:val="00EE4F48"/>
    <w:rsid w:val="00EE5A2B"/>
    <w:rsid w:val="00EE6BCC"/>
    <w:rsid w:val="00EE7FCB"/>
    <w:rsid w:val="00EF2ADA"/>
    <w:rsid w:val="00EF383F"/>
    <w:rsid w:val="00EF5501"/>
    <w:rsid w:val="00EF6D90"/>
    <w:rsid w:val="00F047CC"/>
    <w:rsid w:val="00F055F2"/>
    <w:rsid w:val="00F05DC9"/>
    <w:rsid w:val="00F143A0"/>
    <w:rsid w:val="00F22725"/>
    <w:rsid w:val="00F267EA"/>
    <w:rsid w:val="00F27246"/>
    <w:rsid w:val="00F32294"/>
    <w:rsid w:val="00F35042"/>
    <w:rsid w:val="00F418C6"/>
    <w:rsid w:val="00F46F04"/>
    <w:rsid w:val="00F501CC"/>
    <w:rsid w:val="00F502DF"/>
    <w:rsid w:val="00F511E1"/>
    <w:rsid w:val="00F51AE9"/>
    <w:rsid w:val="00F52F73"/>
    <w:rsid w:val="00F53C73"/>
    <w:rsid w:val="00F55505"/>
    <w:rsid w:val="00F6006E"/>
    <w:rsid w:val="00F63E7E"/>
    <w:rsid w:val="00F73062"/>
    <w:rsid w:val="00F755CB"/>
    <w:rsid w:val="00F75F6D"/>
    <w:rsid w:val="00F83EFA"/>
    <w:rsid w:val="00F84F60"/>
    <w:rsid w:val="00F909EB"/>
    <w:rsid w:val="00F94479"/>
    <w:rsid w:val="00FA277F"/>
    <w:rsid w:val="00FA47CF"/>
    <w:rsid w:val="00FA52AE"/>
    <w:rsid w:val="00FB215B"/>
    <w:rsid w:val="00FB2A05"/>
    <w:rsid w:val="00FB6DFA"/>
    <w:rsid w:val="00FB7625"/>
    <w:rsid w:val="00FC0957"/>
    <w:rsid w:val="00FC2B41"/>
    <w:rsid w:val="00FC7741"/>
    <w:rsid w:val="00FD0650"/>
    <w:rsid w:val="00FD08FD"/>
    <w:rsid w:val="00FD2473"/>
    <w:rsid w:val="00FD5C1E"/>
    <w:rsid w:val="00FE1113"/>
    <w:rsid w:val="00FE2422"/>
    <w:rsid w:val="00FE36C6"/>
    <w:rsid w:val="00FE4179"/>
    <w:rsid w:val="00FE5E08"/>
    <w:rsid w:val="00FF0442"/>
    <w:rsid w:val="00FF18E1"/>
    <w:rsid w:val="00FF23FC"/>
    <w:rsid w:val="00FF293F"/>
    <w:rsid w:val="00FF29E2"/>
    <w:rsid w:val="00FF33E7"/>
    <w:rsid w:val="00FF43FC"/>
    <w:rsid w:val="00FF5115"/>
    <w:rsid w:val="00FF6F1B"/>
    <w:rsid w:val="028FF9FB"/>
    <w:rsid w:val="04474506"/>
    <w:rsid w:val="04B9E61F"/>
    <w:rsid w:val="0655B680"/>
    <w:rsid w:val="068A72B8"/>
    <w:rsid w:val="069B9058"/>
    <w:rsid w:val="07787868"/>
    <w:rsid w:val="082491A6"/>
    <w:rsid w:val="084F408B"/>
    <w:rsid w:val="08E61322"/>
    <w:rsid w:val="091448C9"/>
    <w:rsid w:val="0A96F0CD"/>
    <w:rsid w:val="0DCE918F"/>
    <w:rsid w:val="114E1563"/>
    <w:rsid w:val="121D862E"/>
    <w:rsid w:val="137C21BA"/>
    <w:rsid w:val="13BE5360"/>
    <w:rsid w:val="14E95309"/>
    <w:rsid w:val="15FF9F77"/>
    <w:rsid w:val="173E813B"/>
    <w:rsid w:val="2126B8B2"/>
    <w:rsid w:val="225A4E6D"/>
    <w:rsid w:val="239612D7"/>
    <w:rsid w:val="243E73A7"/>
    <w:rsid w:val="245BE463"/>
    <w:rsid w:val="2534FED3"/>
    <w:rsid w:val="25FBDBF6"/>
    <w:rsid w:val="26038BC8"/>
    <w:rsid w:val="271AC30D"/>
    <w:rsid w:val="27BC3241"/>
    <w:rsid w:val="29E307AA"/>
    <w:rsid w:val="2A902C4A"/>
    <w:rsid w:val="2A94334D"/>
    <w:rsid w:val="2DF3E57A"/>
    <w:rsid w:val="2E177411"/>
    <w:rsid w:val="2E99BBC2"/>
    <w:rsid w:val="30DB2972"/>
    <w:rsid w:val="310B6876"/>
    <w:rsid w:val="310C31C4"/>
    <w:rsid w:val="314FF9C3"/>
    <w:rsid w:val="328D2BA6"/>
    <w:rsid w:val="3380FAC5"/>
    <w:rsid w:val="349FA829"/>
    <w:rsid w:val="34E70984"/>
    <w:rsid w:val="35E6500E"/>
    <w:rsid w:val="36414546"/>
    <w:rsid w:val="3D93A618"/>
    <w:rsid w:val="3E7AC2F1"/>
    <w:rsid w:val="3EF17B8B"/>
    <w:rsid w:val="3EF9F269"/>
    <w:rsid w:val="41AC642F"/>
    <w:rsid w:val="42161881"/>
    <w:rsid w:val="45056077"/>
    <w:rsid w:val="45499E30"/>
    <w:rsid w:val="45AC59AD"/>
    <w:rsid w:val="45B66E91"/>
    <w:rsid w:val="46A130D8"/>
    <w:rsid w:val="4747E1B1"/>
    <w:rsid w:val="483D0139"/>
    <w:rsid w:val="4884C28D"/>
    <w:rsid w:val="4915682A"/>
    <w:rsid w:val="4ABA1894"/>
    <w:rsid w:val="4AF30E28"/>
    <w:rsid w:val="4C470968"/>
    <w:rsid w:val="4DAE7815"/>
    <w:rsid w:val="4F9C006C"/>
    <w:rsid w:val="505098E0"/>
    <w:rsid w:val="50DC216F"/>
    <w:rsid w:val="51D07503"/>
    <w:rsid w:val="526E31E1"/>
    <w:rsid w:val="52E37115"/>
    <w:rsid w:val="54BBCF9F"/>
    <w:rsid w:val="55AC26E1"/>
    <w:rsid w:val="57EF554E"/>
    <w:rsid w:val="5991930F"/>
    <w:rsid w:val="59B9E064"/>
    <w:rsid w:val="5B2D6370"/>
    <w:rsid w:val="5D5DB41B"/>
    <w:rsid w:val="5D65D519"/>
    <w:rsid w:val="5E72E50A"/>
    <w:rsid w:val="5FF63536"/>
    <w:rsid w:val="60B90413"/>
    <w:rsid w:val="67CF4613"/>
    <w:rsid w:val="6BB099A8"/>
    <w:rsid w:val="6CB2A21A"/>
    <w:rsid w:val="6E679AD8"/>
    <w:rsid w:val="720775FE"/>
    <w:rsid w:val="75C50416"/>
    <w:rsid w:val="791FC13E"/>
    <w:rsid w:val="79A8364C"/>
    <w:rsid w:val="7A7B11A5"/>
    <w:rsid w:val="7E165B12"/>
    <w:rsid w:val="7E63CCF7"/>
    <w:rsid w:val="7F2523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04FD40"/>
  <w15:docId w15:val="{5CF364D4-CC67-4956-8F6A-B185727A4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locked="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5F4"/>
    <w:pPr>
      <w:spacing w:before="120"/>
      <w:jc w:val="both"/>
    </w:pPr>
    <w:rPr>
      <w:rFonts w:ascii="Arial" w:hAnsi="Arial" w:cs="Arial"/>
      <w:sz w:val="22"/>
      <w:szCs w:val="22"/>
      <w:lang w:val="es-ES_tradnl"/>
    </w:rPr>
  </w:style>
  <w:style w:type="paragraph" w:styleId="Ttulo1">
    <w:name w:val="heading 1"/>
    <w:basedOn w:val="Normal"/>
    <w:next w:val="Normal"/>
    <w:link w:val="Ttulo1Car"/>
    <w:uiPriority w:val="99"/>
    <w:qFormat/>
    <w:rsid w:val="000B113C"/>
    <w:pPr>
      <w:keepNext/>
      <w:keepLines/>
      <w:numPr>
        <w:numId w:val="2"/>
      </w:numPr>
      <w:pBdr>
        <w:bottom w:val="single" w:sz="4" w:space="1" w:color="auto"/>
      </w:pBdr>
      <w:spacing w:before="240" w:after="120"/>
      <w:outlineLvl w:val="0"/>
    </w:pPr>
    <w:rPr>
      <w:rFonts w:ascii="Arial Negrita" w:hAnsi="Arial Negrita"/>
      <w:b/>
      <w:smallCaps/>
      <w:color w:val="2F5496"/>
    </w:rPr>
  </w:style>
  <w:style w:type="paragraph" w:styleId="Ttulo2">
    <w:name w:val="heading 2"/>
    <w:basedOn w:val="Normal"/>
    <w:next w:val="Normal"/>
    <w:link w:val="Ttulo2Car"/>
    <w:uiPriority w:val="99"/>
    <w:qFormat/>
    <w:rsid w:val="007F7016"/>
    <w:pPr>
      <w:keepNext/>
      <w:keepLines/>
      <w:numPr>
        <w:ilvl w:val="1"/>
        <w:numId w:val="2"/>
      </w:numPr>
      <w:spacing w:before="240" w:after="120"/>
      <w:outlineLvl w:val="1"/>
    </w:pPr>
    <w:rPr>
      <w:rFonts w:ascii="Arial Negrita" w:hAnsi="Arial Negrita"/>
      <w:b/>
      <w:smallCaps/>
      <w:color w:val="2F5496"/>
      <w:szCs w:val="26"/>
    </w:rPr>
  </w:style>
  <w:style w:type="paragraph" w:styleId="Ttulo3">
    <w:name w:val="heading 3"/>
    <w:basedOn w:val="Normal"/>
    <w:next w:val="Normal"/>
    <w:link w:val="Ttulo3Car"/>
    <w:autoRedefine/>
    <w:uiPriority w:val="99"/>
    <w:qFormat/>
    <w:rsid w:val="00261EB5"/>
    <w:pPr>
      <w:keepNext/>
      <w:numPr>
        <w:ilvl w:val="2"/>
        <w:numId w:val="2"/>
      </w:numPr>
      <w:outlineLvl w:val="2"/>
    </w:pPr>
    <w:rPr>
      <w:color w:val="2F5496"/>
    </w:rPr>
  </w:style>
  <w:style w:type="paragraph" w:styleId="Ttulo4">
    <w:name w:val="heading 4"/>
    <w:basedOn w:val="Normal"/>
    <w:next w:val="Normal"/>
    <w:link w:val="Ttulo4Car"/>
    <w:uiPriority w:val="99"/>
    <w:qFormat/>
    <w:rsid w:val="00DB5F55"/>
    <w:pPr>
      <w:keepNext/>
      <w:keepLines/>
      <w:numPr>
        <w:ilvl w:val="3"/>
        <w:numId w:val="2"/>
      </w:numPr>
      <w:spacing w:before="40"/>
      <w:outlineLvl w:val="3"/>
    </w:pPr>
    <w:rPr>
      <w:rFonts w:ascii="Calibri Light" w:hAnsi="Calibri Light" w:cs="Times New Roman"/>
      <w:i/>
      <w:iCs/>
      <w:color w:val="2F5496"/>
    </w:rPr>
  </w:style>
  <w:style w:type="paragraph" w:styleId="Ttulo5">
    <w:name w:val="heading 5"/>
    <w:basedOn w:val="Normal"/>
    <w:next w:val="Normal"/>
    <w:link w:val="Ttulo5Car"/>
    <w:uiPriority w:val="99"/>
    <w:qFormat/>
    <w:rsid w:val="00DB5F55"/>
    <w:pPr>
      <w:keepNext/>
      <w:keepLines/>
      <w:numPr>
        <w:ilvl w:val="4"/>
        <w:numId w:val="2"/>
      </w:numPr>
      <w:spacing w:before="40"/>
      <w:outlineLvl w:val="4"/>
    </w:pPr>
    <w:rPr>
      <w:rFonts w:ascii="Calibri Light" w:hAnsi="Calibri Light" w:cs="Times New Roman"/>
      <w:color w:val="2F5496"/>
    </w:rPr>
  </w:style>
  <w:style w:type="paragraph" w:styleId="Ttulo6">
    <w:name w:val="heading 6"/>
    <w:basedOn w:val="Normal"/>
    <w:next w:val="Normal"/>
    <w:link w:val="Ttulo6Car"/>
    <w:uiPriority w:val="99"/>
    <w:qFormat/>
    <w:rsid w:val="00DB5F55"/>
    <w:pPr>
      <w:keepNext/>
      <w:keepLines/>
      <w:numPr>
        <w:ilvl w:val="5"/>
        <w:numId w:val="2"/>
      </w:numPr>
      <w:spacing w:before="40"/>
      <w:outlineLvl w:val="5"/>
    </w:pPr>
    <w:rPr>
      <w:rFonts w:ascii="Calibri Light" w:hAnsi="Calibri Light" w:cs="Times New Roman"/>
      <w:color w:val="1F3763"/>
    </w:rPr>
  </w:style>
  <w:style w:type="paragraph" w:styleId="Ttulo7">
    <w:name w:val="heading 7"/>
    <w:basedOn w:val="Normal"/>
    <w:next w:val="Normal"/>
    <w:link w:val="Ttulo7Car"/>
    <w:uiPriority w:val="99"/>
    <w:qFormat/>
    <w:rsid w:val="00DB5F55"/>
    <w:pPr>
      <w:keepNext/>
      <w:keepLines/>
      <w:numPr>
        <w:ilvl w:val="6"/>
        <w:numId w:val="2"/>
      </w:numPr>
      <w:spacing w:before="40"/>
      <w:outlineLvl w:val="6"/>
    </w:pPr>
    <w:rPr>
      <w:rFonts w:ascii="Calibri Light" w:hAnsi="Calibri Light" w:cs="Times New Roman"/>
      <w:i/>
      <w:iCs/>
      <w:color w:val="1F3763"/>
    </w:rPr>
  </w:style>
  <w:style w:type="paragraph" w:styleId="Ttulo8">
    <w:name w:val="heading 8"/>
    <w:basedOn w:val="Normal"/>
    <w:next w:val="Normal"/>
    <w:link w:val="Ttulo8Car"/>
    <w:uiPriority w:val="99"/>
    <w:qFormat/>
    <w:rsid w:val="00DB5F55"/>
    <w:pPr>
      <w:keepNext/>
      <w:keepLines/>
      <w:numPr>
        <w:ilvl w:val="7"/>
        <w:numId w:val="2"/>
      </w:numPr>
      <w:spacing w:before="40"/>
      <w:outlineLvl w:val="7"/>
    </w:pPr>
    <w:rPr>
      <w:rFonts w:ascii="Calibri Light" w:hAnsi="Calibri Light" w:cs="Times New Roman"/>
      <w:color w:val="272727"/>
      <w:sz w:val="21"/>
      <w:szCs w:val="21"/>
    </w:rPr>
  </w:style>
  <w:style w:type="paragraph" w:styleId="Ttulo9">
    <w:name w:val="heading 9"/>
    <w:basedOn w:val="Normal"/>
    <w:next w:val="Normal"/>
    <w:link w:val="Ttulo9Car"/>
    <w:uiPriority w:val="99"/>
    <w:qFormat/>
    <w:rsid w:val="00DB5F55"/>
    <w:pPr>
      <w:keepNext/>
      <w:keepLines/>
      <w:numPr>
        <w:ilvl w:val="8"/>
        <w:numId w:val="2"/>
      </w:numPr>
      <w:spacing w:before="40"/>
      <w:outlineLvl w:val="8"/>
    </w:pPr>
    <w:rPr>
      <w:rFonts w:ascii="Calibri Light" w:hAnsi="Calibri Light" w:cs="Times New Roman"/>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0B113C"/>
    <w:rPr>
      <w:rFonts w:ascii="Arial Negrita" w:hAnsi="Arial Negrita" w:cs="Arial"/>
      <w:b/>
      <w:smallCaps/>
      <w:color w:val="2F5496"/>
      <w:sz w:val="22"/>
      <w:szCs w:val="22"/>
      <w:lang w:val="es-ES_tradnl"/>
    </w:rPr>
  </w:style>
  <w:style w:type="character" w:customStyle="1" w:styleId="Ttulo2Car">
    <w:name w:val="Título 2 Car"/>
    <w:link w:val="Ttulo2"/>
    <w:uiPriority w:val="99"/>
    <w:locked/>
    <w:rsid w:val="007F7016"/>
    <w:rPr>
      <w:rFonts w:ascii="Arial Negrita" w:hAnsi="Arial Negrita" w:cs="Arial"/>
      <w:b/>
      <w:smallCaps/>
      <w:color w:val="2F5496"/>
      <w:sz w:val="22"/>
      <w:szCs w:val="26"/>
      <w:lang w:val="es-ES_tradnl"/>
    </w:rPr>
  </w:style>
  <w:style w:type="character" w:customStyle="1" w:styleId="Ttulo3Car">
    <w:name w:val="Título 3 Car"/>
    <w:link w:val="Ttulo3"/>
    <w:uiPriority w:val="99"/>
    <w:rsid w:val="00047D80"/>
    <w:rPr>
      <w:rFonts w:ascii="Arial" w:hAnsi="Arial" w:cs="Arial"/>
      <w:color w:val="2F5496"/>
      <w:sz w:val="22"/>
      <w:szCs w:val="22"/>
      <w:lang w:val="es-ES_tradnl"/>
    </w:rPr>
  </w:style>
  <w:style w:type="character" w:customStyle="1" w:styleId="Ttulo4Car">
    <w:name w:val="Título 4 Car"/>
    <w:link w:val="Ttulo4"/>
    <w:uiPriority w:val="99"/>
    <w:locked/>
    <w:rsid w:val="00DB5F55"/>
    <w:rPr>
      <w:rFonts w:ascii="Calibri Light" w:hAnsi="Calibri Light"/>
      <w:i/>
      <w:iCs/>
      <w:color w:val="2F5496"/>
      <w:sz w:val="22"/>
      <w:szCs w:val="22"/>
      <w:lang w:val="es-ES_tradnl"/>
    </w:rPr>
  </w:style>
  <w:style w:type="character" w:customStyle="1" w:styleId="Ttulo5Car">
    <w:name w:val="Título 5 Car"/>
    <w:link w:val="Ttulo5"/>
    <w:uiPriority w:val="99"/>
    <w:locked/>
    <w:rsid w:val="00DB5F55"/>
    <w:rPr>
      <w:rFonts w:ascii="Calibri Light" w:hAnsi="Calibri Light"/>
      <w:color w:val="2F5496"/>
      <w:sz w:val="22"/>
      <w:szCs w:val="22"/>
      <w:lang w:val="es-ES_tradnl"/>
    </w:rPr>
  </w:style>
  <w:style w:type="character" w:customStyle="1" w:styleId="Ttulo6Car">
    <w:name w:val="Título 6 Car"/>
    <w:link w:val="Ttulo6"/>
    <w:uiPriority w:val="99"/>
    <w:locked/>
    <w:rsid w:val="00DB5F55"/>
    <w:rPr>
      <w:rFonts w:ascii="Calibri Light" w:hAnsi="Calibri Light"/>
      <w:color w:val="1F3763"/>
      <w:sz w:val="22"/>
      <w:szCs w:val="22"/>
      <w:lang w:val="es-ES_tradnl"/>
    </w:rPr>
  </w:style>
  <w:style w:type="character" w:customStyle="1" w:styleId="Ttulo7Car">
    <w:name w:val="Título 7 Car"/>
    <w:link w:val="Ttulo7"/>
    <w:uiPriority w:val="99"/>
    <w:locked/>
    <w:rsid w:val="00DB5F55"/>
    <w:rPr>
      <w:rFonts w:ascii="Calibri Light" w:hAnsi="Calibri Light"/>
      <w:i/>
      <w:iCs/>
      <w:color w:val="1F3763"/>
      <w:sz w:val="22"/>
      <w:szCs w:val="22"/>
      <w:lang w:val="es-ES_tradnl"/>
    </w:rPr>
  </w:style>
  <w:style w:type="character" w:customStyle="1" w:styleId="Ttulo8Car">
    <w:name w:val="Título 8 Car"/>
    <w:link w:val="Ttulo8"/>
    <w:uiPriority w:val="99"/>
    <w:locked/>
    <w:rsid w:val="00DB5F55"/>
    <w:rPr>
      <w:rFonts w:ascii="Calibri Light" w:hAnsi="Calibri Light"/>
      <w:color w:val="272727"/>
      <w:sz w:val="21"/>
      <w:szCs w:val="21"/>
      <w:lang w:val="es-ES_tradnl"/>
    </w:rPr>
  </w:style>
  <w:style w:type="character" w:customStyle="1" w:styleId="Ttulo9Car">
    <w:name w:val="Título 9 Car"/>
    <w:link w:val="Ttulo9"/>
    <w:uiPriority w:val="99"/>
    <w:locked/>
    <w:rsid w:val="00DB5F55"/>
    <w:rPr>
      <w:rFonts w:ascii="Calibri Light" w:hAnsi="Calibri Light"/>
      <w:i/>
      <w:iCs/>
      <w:color w:val="272727"/>
      <w:sz w:val="21"/>
      <w:szCs w:val="21"/>
      <w:lang w:val="es-ES_tradnl"/>
    </w:rPr>
  </w:style>
  <w:style w:type="paragraph" w:styleId="Textoindependiente2">
    <w:name w:val="Body Text 2"/>
    <w:basedOn w:val="Normal"/>
    <w:link w:val="Textoindependiente2Car"/>
    <w:uiPriority w:val="99"/>
    <w:rsid w:val="0035599B"/>
    <w:rPr>
      <w:rFonts w:ascii="Courier" w:hAnsi="Courier"/>
      <w:sz w:val="12"/>
    </w:rPr>
  </w:style>
  <w:style w:type="character" w:customStyle="1" w:styleId="Textoindependiente2Car">
    <w:name w:val="Texto independiente 2 Car"/>
    <w:link w:val="Textoindependiente2"/>
    <w:uiPriority w:val="99"/>
    <w:locked/>
    <w:rsid w:val="0035599B"/>
    <w:rPr>
      <w:rFonts w:ascii="Courier" w:hAnsi="Courier" w:cs="Times New Roman"/>
      <w:sz w:val="24"/>
      <w:szCs w:val="24"/>
      <w:lang w:val="es-ES" w:eastAsia="es-ES" w:bidi="ar-SA"/>
    </w:rPr>
  </w:style>
  <w:style w:type="paragraph" w:styleId="Textonotapie">
    <w:name w:val="footnote text"/>
    <w:basedOn w:val="Normal"/>
    <w:link w:val="TextonotapieCar"/>
    <w:uiPriority w:val="99"/>
    <w:rsid w:val="003E50DB"/>
  </w:style>
  <w:style w:type="character" w:customStyle="1" w:styleId="TextonotapieCar">
    <w:name w:val="Texto nota pie Car"/>
    <w:link w:val="Textonotapie"/>
    <w:uiPriority w:val="99"/>
    <w:locked/>
    <w:rsid w:val="00B649D6"/>
    <w:rPr>
      <w:rFonts w:cs="Times New Roman"/>
      <w:lang w:val="es-ES" w:eastAsia="es-ES"/>
    </w:rPr>
  </w:style>
  <w:style w:type="character" w:styleId="Refdenotaalpie">
    <w:name w:val="footnote reference"/>
    <w:uiPriority w:val="99"/>
    <w:rsid w:val="003E50DB"/>
    <w:rPr>
      <w:rFonts w:cs="Times New Roman"/>
      <w:vertAlign w:val="superscript"/>
    </w:rPr>
  </w:style>
  <w:style w:type="paragraph" w:styleId="Prrafodelista">
    <w:name w:val="List Paragraph"/>
    <w:basedOn w:val="Normal"/>
    <w:link w:val="PrrafodelistaCar"/>
    <w:uiPriority w:val="34"/>
    <w:qFormat/>
    <w:rsid w:val="001F5723"/>
    <w:pPr>
      <w:ind w:left="720"/>
      <w:contextualSpacing/>
    </w:pPr>
    <w:rPr>
      <w:rFonts w:ascii="Times New Roman" w:hAnsi="Times New Roman" w:cs="Times New Roman"/>
      <w:sz w:val="24"/>
      <w:szCs w:val="24"/>
      <w:lang w:val="es-ES"/>
    </w:rPr>
  </w:style>
  <w:style w:type="paragraph" w:customStyle="1" w:styleId="parrafo">
    <w:name w:val="parrafo"/>
    <w:basedOn w:val="Normal"/>
    <w:uiPriority w:val="99"/>
    <w:rsid w:val="004E24C2"/>
    <w:pPr>
      <w:spacing w:before="100" w:beforeAutospacing="1" w:after="100" w:afterAutospacing="1"/>
    </w:pPr>
    <w:rPr>
      <w:sz w:val="18"/>
      <w:lang w:eastAsia="es-ES_tradnl"/>
    </w:rPr>
  </w:style>
  <w:style w:type="paragraph" w:styleId="Encabezado">
    <w:name w:val="header"/>
    <w:basedOn w:val="Normal"/>
    <w:link w:val="EncabezadoCar"/>
    <w:rsid w:val="00683479"/>
    <w:pPr>
      <w:tabs>
        <w:tab w:val="center" w:pos="4252"/>
        <w:tab w:val="right" w:pos="8504"/>
      </w:tabs>
    </w:pPr>
  </w:style>
  <w:style w:type="character" w:customStyle="1" w:styleId="EncabezadoCar">
    <w:name w:val="Encabezado Car"/>
    <w:link w:val="Encabezado"/>
    <w:locked/>
    <w:rsid w:val="00683479"/>
    <w:rPr>
      <w:rFonts w:cs="Times New Roman"/>
      <w:sz w:val="24"/>
      <w:szCs w:val="24"/>
      <w:lang w:val="es-ES" w:eastAsia="es-ES"/>
    </w:rPr>
  </w:style>
  <w:style w:type="paragraph" w:styleId="Piedepgina">
    <w:name w:val="footer"/>
    <w:basedOn w:val="Normal"/>
    <w:link w:val="PiedepginaCar"/>
    <w:uiPriority w:val="99"/>
    <w:rsid w:val="00683479"/>
    <w:pPr>
      <w:tabs>
        <w:tab w:val="center" w:pos="4252"/>
        <w:tab w:val="right" w:pos="8504"/>
      </w:tabs>
    </w:pPr>
  </w:style>
  <w:style w:type="character" w:customStyle="1" w:styleId="PiedepginaCar">
    <w:name w:val="Pie de página Car"/>
    <w:link w:val="Piedepgina"/>
    <w:uiPriority w:val="99"/>
    <w:locked/>
    <w:rsid w:val="00683479"/>
    <w:rPr>
      <w:rFonts w:cs="Times New Roman"/>
      <w:sz w:val="24"/>
      <w:szCs w:val="24"/>
      <w:lang w:val="es-ES" w:eastAsia="es-ES"/>
    </w:rPr>
  </w:style>
  <w:style w:type="paragraph" w:styleId="Textodeglobo">
    <w:name w:val="Balloon Text"/>
    <w:basedOn w:val="Normal"/>
    <w:link w:val="TextodegloboCar"/>
    <w:uiPriority w:val="99"/>
    <w:rsid w:val="0075016F"/>
    <w:rPr>
      <w:rFonts w:ascii="Tahoma" w:hAnsi="Tahoma" w:cs="Tahoma"/>
      <w:sz w:val="16"/>
      <w:szCs w:val="16"/>
    </w:rPr>
  </w:style>
  <w:style w:type="character" w:customStyle="1" w:styleId="TextodegloboCar">
    <w:name w:val="Texto de globo Car"/>
    <w:link w:val="Textodeglobo"/>
    <w:uiPriority w:val="99"/>
    <w:locked/>
    <w:rsid w:val="0075016F"/>
    <w:rPr>
      <w:rFonts w:ascii="Tahoma" w:hAnsi="Tahoma" w:cs="Tahoma"/>
      <w:sz w:val="16"/>
      <w:szCs w:val="16"/>
      <w:lang w:val="es-ES" w:eastAsia="es-ES"/>
    </w:rPr>
  </w:style>
  <w:style w:type="table" w:styleId="Tablaconcuadrcula">
    <w:name w:val="Table Grid"/>
    <w:basedOn w:val="Tablanormal"/>
    <w:uiPriority w:val="99"/>
    <w:rsid w:val="00361A9D"/>
    <w:rPr>
      <w:rFonts w:ascii="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uiPriority w:val="99"/>
    <w:rsid w:val="00361A9D"/>
    <w:pPr>
      <w:spacing w:before="100" w:beforeAutospacing="1" w:after="100" w:afterAutospacing="1"/>
    </w:pPr>
    <w:rPr>
      <w:lang w:eastAsia="es-ES_tradnl"/>
    </w:rPr>
  </w:style>
  <w:style w:type="paragraph" w:styleId="Textonotaalfinal">
    <w:name w:val="endnote text"/>
    <w:basedOn w:val="Normal"/>
    <w:link w:val="TextonotaalfinalCar"/>
    <w:uiPriority w:val="99"/>
    <w:rsid w:val="00656DD3"/>
  </w:style>
  <w:style w:type="character" w:customStyle="1" w:styleId="TextonotaalfinalCar">
    <w:name w:val="Texto nota al final Car"/>
    <w:link w:val="Textonotaalfinal"/>
    <w:uiPriority w:val="99"/>
    <w:locked/>
    <w:rsid w:val="00656DD3"/>
    <w:rPr>
      <w:rFonts w:cs="Times New Roman"/>
      <w:lang w:val="es-ES" w:eastAsia="es-ES"/>
    </w:rPr>
  </w:style>
  <w:style w:type="character" w:styleId="Refdenotaalfinal">
    <w:name w:val="endnote reference"/>
    <w:uiPriority w:val="99"/>
    <w:semiHidden/>
    <w:rsid w:val="00656DD3"/>
    <w:rPr>
      <w:rFonts w:cs="Times New Roman"/>
      <w:vertAlign w:val="superscript"/>
    </w:rPr>
  </w:style>
  <w:style w:type="paragraph" w:customStyle="1" w:styleId="Body">
    <w:name w:val="Body"/>
    <w:autoRedefine/>
    <w:rsid w:val="00025274"/>
    <w:pPr>
      <w:spacing w:before="120" w:line="276" w:lineRule="auto"/>
      <w:jc w:val="both"/>
    </w:pPr>
    <w:rPr>
      <w:rFonts w:ascii="Arial" w:eastAsia="ヒラギノ角ゴ Pro W3" w:hAnsi="Arial"/>
      <w:sz w:val="22"/>
      <w:lang w:eastAsia="es-ES_tradnl"/>
    </w:rPr>
  </w:style>
  <w:style w:type="table" w:styleId="Tablabsica1">
    <w:name w:val="Table Simple 1"/>
    <w:basedOn w:val="Tablanormal"/>
    <w:rsid w:val="00E825E6"/>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paragraph" w:customStyle="1" w:styleId="00baseconmarcadores">
    <w:name w:val="00 base con marcadores"/>
    <w:basedOn w:val="Normal"/>
    <w:link w:val="00baseconmarcadoresCarCar"/>
    <w:rsid w:val="00E825E6"/>
    <w:pPr>
      <w:numPr>
        <w:numId w:val="1"/>
      </w:numPr>
      <w:ind w:right="-28"/>
    </w:pPr>
    <w:rPr>
      <w:rFonts w:cs="Times New Roman"/>
      <w:bCs/>
      <w:lang w:val="es-ES" w:eastAsia="en-US"/>
    </w:rPr>
  </w:style>
  <w:style w:type="character" w:customStyle="1" w:styleId="00baseconmarcadoresCarCar">
    <w:name w:val="00 base con marcadores Car Car"/>
    <w:link w:val="00baseconmarcadores"/>
    <w:locked/>
    <w:rsid w:val="00E825E6"/>
    <w:rPr>
      <w:rFonts w:ascii="Arial" w:hAnsi="Arial"/>
      <w:bCs/>
      <w:sz w:val="22"/>
      <w:szCs w:val="22"/>
      <w:lang w:eastAsia="en-US"/>
    </w:rPr>
  </w:style>
  <w:style w:type="character" w:customStyle="1" w:styleId="PrrafodelistaCar">
    <w:name w:val="Párrafo de lista Car"/>
    <w:link w:val="Prrafodelista"/>
    <w:uiPriority w:val="34"/>
    <w:locked/>
    <w:rsid w:val="00E825E6"/>
    <w:rPr>
      <w:sz w:val="24"/>
      <w:lang w:val="es-ES" w:eastAsia="es-ES"/>
    </w:rPr>
  </w:style>
  <w:style w:type="table" w:customStyle="1" w:styleId="TABLAURA">
    <w:name w:val="TABLA [URA]"/>
    <w:uiPriority w:val="99"/>
    <w:rsid w:val="00D622BF"/>
    <w:pPr>
      <w:jc w:val="center"/>
    </w:pPr>
    <w:rPr>
      <w:rFonts w:ascii="Arial" w:eastAsia="MS Mincho" w:hAnsi="Arial"/>
      <w:sz w:val="18"/>
      <w:szCs w:val="24"/>
      <w:lang w:val="eu-ES" w:eastAsia="eu-ES"/>
    </w:rPr>
    <w:tblPr>
      <w:tblInd w:w="0" w:type="dxa"/>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CellMar>
        <w:top w:w="0" w:type="dxa"/>
        <w:left w:w="108" w:type="dxa"/>
        <w:bottom w:w="0" w:type="dxa"/>
        <w:right w:w="108" w:type="dxa"/>
      </w:tblCellMar>
    </w:tblPr>
    <w:trPr>
      <w:cantSplit/>
    </w:trPr>
  </w:style>
  <w:style w:type="character" w:styleId="Refdecomentario">
    <w:name w:val="annotation reference"/>
    <w:rsid w:val="00E825E6"/>
    <w:rPr>
      <w:rFonts w:cs="Times New Roman"/>
      <w:sz w:val="16"/>
      <w:szCs w:val="16"/>
    </w:rPr>
  </w:style>
  <w:style w:type="paragraph" w:styleId="Textocomentario">
    <w:name w:val="annotation text"/>
    <w:basedOn w:val="Normal"/>
    <w:link w:val="TextocomentarioCar"/>
    <w:rsid w:val="00E825E6"/>
    <w:rPr>
      <w:lang w:eastAsia="en-US"/>
    </w:rPr>
  </w:style>
  <w:style w:type="character" w:customStyle="1" w:styleId="TextocomentarioCar">
    <w:name w:val="Texto comentario Car"/>
    <w:link w:val="Textocomentario"/>
    <w:locked/>
    <w:rsid w:val="00E825E6"/>
    <w:rPr>
      <w:rFonts w:ascii="Arial" w:eastAsia="Times New Roman" w:hAnsi="Arial" w:cs="Times New Roman"/>
      <w:lang w:val="es-ES" w:eastAsia="en-US"/>
    </w:rPr>
  </w:style>
  <w:style w:type="paragraph" w:styleId="Ttulo">
    <w:name w:val="Title"/>
    <w:basedOn w:val="NIVEL1"/>
    <w:next w:val="Normal"/>
    <w:link w:val="TtuloCar"/>
    <w:uiPriority w:val="99"/>
    <w:qFormat/>
    <w:rsid w:val="00015E9C"/>
    <w:pPr>
      <w:outlineLvl w:val="0"/>
    </w:pPr>
  </w:style>
  <w:style w:type="character" w:customStyle="1" w:styleId="TtuloCar">
    <w:name w:val="Título Car"/>
    <w:link w:val="Ttulo"/>
    <w:uiPriority w:val="99"/>
    <w:locked/>
    <w:rsid w:val="00015E9C"/>
    <w:rPr>
      <w:rFonts w:ascii="Arial" w:eastAsia="Times New Roman" w:hAnsi="Arial" w:cs="Arial"/>
      <w:b/>
      <w:color w:val="2F5496"/>
      <w:sz w:val="28"/>
      <w:szCs w:val="28"/>
      <w:lang w:eastAsia="es-ES"/>
    </w:rPr>
  </w:style>
  <w:style w:type="paragraph" w:customStyle="1" w:styleId="NIVEL1">
    <w:name w:val="NIVEL 1"/>
    <w:basedOn w:val="Normal"/>
    <w:next w:val="Normal"/>
    <w:link w:val="NIVEL1Car"/>
    <w:uiPriority w:val="99"/>
    <w:rsid w:val="0000609B"/>
    <w:pPr>
      <w:pBdr>
        <w:top w:val="single" w:sz="4" w:space="1" w:color="auto"/>
        <w:bottom w:val="single" w:sz="4" w:space="1" w:color="auto"/>
      </w:pBdr>
      <w:spacing w:before="240" w:after="120"/>
      <w:jc w:val="center"/>
    </w:pPr>
    <w:rPr>
      <w:rFonts w:cs="Times New Roman"/>
      <w:b/>
      <w:color w:val="2F5496"/>
      <w:sz w:val="28"/>
      <w:szCs w:val="28"/>
      <w:lang w:val="es-ES"/>
    </w:rPr>
  </w:style>
  <w:style w:type="paragraph" w:customStyle="1" w:styleId="ESQUEMA1">
    <w:name w:val="ESQUEMA 1"/>
    <w:basedOn w:val="Normal"/>
    <w:next w:val="Normal"/>
    <w:link w:val="ESQUEMA1Car"/>
    <w:uiPriority w:val="99"/>
    <w:rsid w:val="00015E9C"/>
    <w:pPr>
      <w:numPr>
        <w:numId w:val="3"/>
      </w:numPr>
      <w:spacing w:before="0"/>
      <w:ind w:left="357" w:hanging="357"/>
      <w:outlineLvl w:val="0"/>
    </w:pPr>
    <w:rPr>
      <w:rFonts w:ascii="Verdana" w:hAnsi="Verdana" w:cs="Times New Roman"/>
      <w:b/>
      <w:caps/>
      <w:lang w:val="es-ES"/>
    </w:rPr>
  </w:style>
  <w:style w:type="character" w:customStyle="1" w:styleId="NIVEL1Car">
    <w:name w:val="NIVEL 1 Car"/>
    <w:link w:val="NIVEL1"/>
    <w:uiPriority w:val="99"/>
    <w:locked/>
    <w:rsid w:val="0000609B"/>
    <w:rPr>
      <w:rFonts w:ascii="Arial" w:eastAsia="Times New Roman" w:hAnsi="Arial"/>
      <w:b/>
      <w:color w:val="2F5496"/>
      <w:sz w:val="28"/>
      <w:lang w:eastAsia="es-ES"/>
    </w:rPr>
  </w:style>
  <w:style w:type="character" w:customStyle="1" w:styleId="ESQUEMA1Car">
    <w:name w:val="ESQUEMA 1 Car"/>
    <w:link w:val="ESQUEMA1"/>
    <w:uiPriority w:val="99"/>
    <w:locked/>
    <w:rsid w:val="00015E9C"/>
    <w:rPr>
      <w:rFonts w:ascii="Verdana" w:hAnsi="Verdana"/>
      <w:b/>
      <w:caps/>
      <w:sz w:val="22"/>
      <w:szCs w:val="22"/>
    </w:rPr>
  </w:style>
  <w:style w:type="character" w:customStyle="1" w:styleId="normaltextrun">
    <w:name w:val="normaltextrun"/>
    <w:rsid w:val="001B45AD"/>
    <w:rPr>
      <w:rFonts w:cs="Times New Roman"/>
    </w:rPr>
  </w:style>
  <w:style w:type="character" w:customStyle="1" w:styleId="eop">
    <w:name w:val="eop"/>
    <w:uiPriority w:val="99"/>
    <w:rsid w:val="001B45AD"/>
    <w:rPr>
      <w:rFonts w:cs="Times New Roman"/>
    </w:rPr>
  </w:style>
  <w:style w:type="character" w:styleId="nfasis">
    <w:name w:val="Emphasis"/>
    <w:uiPriority w:val="99"/>
    <w:qFormat/>
    <w:rsid w:val="00A92D8F"/>
    <w:rPr>
      <w:rFonts w:cs="Times New Roman"/>
      <w:i/>
      <w:iCs/>
    </w:rPr>
  </w:style>
  <w:style w:type="paragraph" w:styleId="Asuntodelcomentario">
    <w:name w:val="annotation subject"/>
    <w:basedOn w:val="Textocomentario"/>
    <w:next w:val="Textocomentario"/>
    <w:link w:val="AsuntodelcomentarioCar"/>
    <w:uiPriority w:val="99"/>
    <w:semiHidden/>
    <w:rsid w:val="00D162FA"/>
    <w:rPr>
      <w:b/>
      <w:bCs/>
      <w:sz w:val="20"/>
      <w:szCs w:val="20"/>
      <w:lang w:eastAsia="es-ES"/>
    </w:rPr>
  </w:style>
  <w:style w:type="character" w:customStyle="1" w:styleId="AsuntodelcomentarioCar">
    <w:name w:val="Asunto del comentario Car"/>
    <w:link w:val="Asuntodelcomentario"/>
    <w:uiPriority w:val="99"/>
    <w:semiHidden/>
    <w:locked/>
    <w:rsid w:val="00D162FA"/>
    <w:rPr>
      <w:rFonts w:ascii="Arial" w:eastAsia="Times New Roman" w:hAnsi="Arial" w:cs="Arial"/>
      <w:b/>
      <w:bCs/>
      <w:lang w:val="es-ES" w:eastAsia="es-ES"/>
    </w:rPr>
  </w:style>
  <w:style w:type="paragraph" w:customStyle="1" w:styleId="CarCarCar1CarCarCarCar">
    <w:name w:val="Car Car Car1 Car Car Car Car"/>
    <w:basedOn w:val="Normal"/>
    <w:uiPriority w:val="99"/>
    <w:rsid w:val="00015E9C"/>
    <w:pPr>
      <w:spacing w:before="0" w:after="160" w:line="240" w:lineRule="exact"/>
      <w:jc w:val="left"/>
    </w:pPr>
    <w:rPr>
      <w:rFonts w:ascii="Tahoma" w:hAnsi="Tahoma" w:cs="Times New Roman"/>
      <w:sz w:val="18"/>
      <w:szCs w:val="6"/>
      <w:lang w:val="en-US" w:eastAsia="en-US"/>
    </w:rPr>
  </w:style>
  <w:style w:type="paragraph" w:styleId="NormalWeb">
    <w:name w:val="Normal (Web)"/>
    <w:basedOn w:val="Normal"/>
    <w:uiPriority w:val="99"/>
    <w:rsid w:val="00015E9C"/>
    <w:pPr>
      <w:spacing w:before="0" w:after="158"/>
      <w:jc w:val="left"/>
    </w:pPr>
    <w:rPr>
      <w:rFonts w:ascii="Times New Roman" w:hAnsi="Times New Roman" w:cs="Times New Roman"/>
      <w:sz w:val="24"/>
      <w:szCs w:val="24"/>
      <w:lang w:val="es-ES"/>
    </w:rPr>
  </w:style>
  <w:style w:type="paragraph" w:customStyle="1" w:styleId="CM1">
    <w:name w:val="CM1"/>
    <w:basedOn w:val="Normal"/>
    <w:next w:val="Normal"/>
    <w:uiPriority w:val="99"/>
    <w:rsid w:val="00FF43FC"/>
    <w:pPr>
      <w:autoSpaceDE w:val="0"/>
      <w:autoSpaceDN w:val="0"/>
      <w:adjustRightInd w:val="0"/>
      <w:spacing w:before="0"/>
      <w:jc w:val="left"/>
    </w:pPr>
    <w:rPr>
      <w:rFonts w:ascii="Times New Roman" w:hAnsi="Times New Roman" w:cs="Times New Roman"/>
      <w:sz w:val="24"/>
      <w:szCs w:val="24"/>
      <w:lang w:eastAsia="es-ES_tradnl"/>
    </w:rPr>
  </w:style>
  <w:style w:type="paragraph" w:customStyle="1" w:styleId="CM3">
    <w:name w:val="CM3"/>
    <w:basedOn w:val="Normal"/>
    <w:next w:val="Normal"/>
    <w:uiPriority w:val="99"/>
    <w:rsid w:val="00FF43FC"/>
    <w:pPr>
      <w:autoSpaceDE w:val="0"/>
      <w:autoSpaceDN w:val="0"/>
      <w:adjustRightInd w:val="0"/>
      <w:spacing w:before="0"/>
      <w:jc w:val="left"/>
    </w:pPr>
    <w:rPr>
      <w:rFonts w:ascii="Times New Roman" w:hAnsi="Times New Roman" w:cs="Times New Roman"/>
      <w:sz w:val="24"/>
      <w:szCs w:val="24"/>
      <w:lang w:eastAsia="es-ES_tradnl"/>
    </w:rPr>
  </w:style>
  <w:style w:type="character" w:styleId="Hipervnculo">
    <w:name w:val="Hyperlink"/>
    <w:uiPriority w:val="99"/>
    <w:semiHidden/>
    <w:rsid w:val="00AD17B4"/>
    <w:rPr>
      <w:rFonts w:cs="Times New Roman"/>
      <w:color w:val="0000FF"/>
      <w:u w:val="single"/>
    </w:rPr>
  </w:style>
  <w:style w:type="paragraph" w:customStyle="1" w:styleId="Estilo5">
    <w:name w:val="Estilo5"/>
    <w:basedOn w:val="Normal"/>
    <w:autoRedefine/>
    <w:uiPriority w:val="99"/>
    <w:rsid w:val="004B4F25"/>
    <w:pPr>
      <w:widowControl w:val="0"/>
      <w:numPr>
        <w:numId w:val="5"/>
      </w:numPr>
      <w:tabs>
        <w:tab w:val="left" w:pos="737"/>
      </w:tabs>
      <w:adjustRightInd w:val="0"/>
      <w:spacing w:line="280" w:lineRule="exact"/>
      <w:textAlignment w:val="baseline"/>
    </w:pPr>
    <w:rPr>
      <w:rFonts w:cs="Times New Roman"/>
      <w:sz w:val="18"/>
      <w:szCs w:val="24"/>
      <w:lang w:val="es-ES"/>
    </w:rPr>
  </w:style>
  <w:style w:type="paragraph" w:customStyle="1" w:styleId="paragraph">
    <w:name w:val="paragraph"/>
    <w:basedOn w:val="Normal"/>
    <w:uiPriority w:val="99"/>
    <w:rsid w:val="00A545AE"/>
    <w:pPr>
      <w:spacing w:before="100" w:beforeAutospacing="1" w:after="100" w:afterAutospacing="1"/>
      <w:jc w:val="left"/>
    </w:pPr>
    <w:rPr>
      <w:rFonts w:ascii="Times New Roman" w:hAnsi="Times New Roman" w:cs="Times New Roman"/>
      <w:sz w:val="24"/>
      <w:szCs w:val="24"/>
      <w:lang w:val="es-ES"/>
    </w:rPr>
  </w:style>
  <w:style w:type="paragraph" w:styleId="Textoindependiente">
    <w:name w:val="Body Text"/>
    <w:basedOn w:val="Normal"/>
    <w:link w:val="TextoindependienteCar"/>
    <w:uiPriority w:val="99"/>
    <w:rsid w:val="00B9160F"/>
    <w:pPr>
      <w:spacing w:after="120"/>
    </w:pPr>
  </w:style>
  <w:style w:type="character" w:customStyle="1" w:styleId="TextoindependienteCar">
    <w:name w:val="Texto independiente Car"/>
    <w:link w:val="Textoindependiente"/>
    <w:uiPriority w:val="99"/>
    <w:locked/>
    <w:rsid w:val="00B9160F"/>
    <w:rPr>
      <w:rFonts w:ascii="Arial" w:hAnsi="Arial" w:cs="Arial"/>
      <w:sz w:val="22"/>
      <w:szCs w:val="22"/>
      <w:lang w:eastAsia="es-ES"/>
    </w:rPr>
  </w:style>
  <w:style w:type="paragraph" w:customStyle="1" w:styleId="parrafo1">
    <w:name w:val="parrafo1"/>
    <w:basedOn w:val="Normal"/>
    <w:rsid w:val="00024306"/>
    <w:pPr>
      <w:spacing w:before="180" w:after="180"/>
      <w:ind w:firstLine="360"/>
    </w:pPr>
    <w:rPr>
      <w:rFonts w:ascii="Times New Roman" w:hAnsi="Times New Roman" w:cs="Times New Roman"/>
      <w:sz w:val="24"/>
      <w:szCs w:val="24"/>
      <w:lang w:val="es-ES"/>
    </w:rPr>
  </w:style>
  <w:style w:type="character" w:styleId="Textodelmarcadordeposicin">
    <w:name w:val="Placeholder Text"/>
    <w:uiPriority w:val="99"/>
    <w:semiHidden/>
    <w:rsid w:val="009848BA"/>
    <w:rPr>
      <w:rFonts w:cs="Times New Roman"/>
      <w:color w:val="808080"/>
    </w:rPr>
  </w:style>
  <w:style w:type="paragraph" w:styleId="Revisin">
    <w:name w:val="Revision"/>
    <w:hidden/>
    <w:uiPriority w:val="99"/>
    <w:semiHidden/>
    <w:rsid w:val="000250A4"/>
    <w:rPr>
      <w:rFonts w:ascii="Arial" w:hAnsi="Arial" w:cs="Arial"/>
      <w:sz w:val="22"/>
      <w:szCs w:val="22"/>
      <w:lang w:val="es-ES_tradnl"/>
    </w:rPr>
  </w:style>
  <w:style w:type="paragraph" w:customStyle="1" w:styleId="TableParagraph">
    <w:name w:val="Table Paragraph"/>
    <w:basedOn w:val="Normal"/>
    <w:uiPriority w:val="99"/>
    <w:rsid w:val="00ED7997"/>
    <w:pPr>
      <w:widowControl w:val="0"/>
      <w:spacing w:before="0"/>
      <w:jc w:val="left"/>
    </w:pPr>
    <w:rPr>
      <w:rFonts w:ascii="Calibri" w:hAnsi="Calibri" w:cs="Times New Roman"/>
      <w:lang w:eastAsia="en-US"/>
    </w:rPr>
  </w:style>
  <w:style w:type="table" w:customStyle="1" w:styleId="TABLAURA1">
    <w:name w:val="TABLA [URA]1"/>
    <w:uiPriority w:val="99"/>
    <w:rsid w:val="0096432E"/>
    <w:pPr>
      <w:jc w:val="center"/>
    </w:pPr>
    <w:rPr>
      <w:rFonts w:ascii="Arial" w:eastAsia="MS Mincho" w:hAnsi="Arial"/>
      <w:sz w:val="18"/>
      <w:szCs w:val="24"/>
      <w:lang w:val="eu-ES" w:eastAsia="eu-ES"/>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CellMar>
        <w:top w:w="0" w:type="dxa"/>
        <w:left w:w="108" w:type="dxa"/>
        <w:bottom w:w="0" w:type="dxa"/>
        <w:right w:w="108" w:type="dxa"/>
      </w:tblCellMar>
    </w:tblPr>
  </w:style>
  <w:style w:type="paragraph" w:customStyle="1" w:styleId="Default">
    <w:name w:val="Default"/>
    <w:uiPriority w:val="99"/>
    <w:rsid w:val="00EC18D2"/>
    <w:pPr>
      <w:autoSpaceDE w:val="0"/>
      <w:autoSpaceDN w:val="0"/>
      <w:adjustRightInd w:val="0"/>
    </w:pPr>
    <w:rPr>
      <w:color w:val="000000"/>
      <w:sz w:val="24"/>
      <w:szCs w:val="24"/>
      <w:lang w:val="eu-ES" w:eastAsia="es-ES_tradnl"/>
    </w:rPr>
  </w:style>
  <w:style w:type="character" w:styleId="Textoennegrita">
    <w:name w:val="Strong"/>
    <w:uiPriority w:val="99"/>
    <w:qFormat/>
    <w:locked/>
    <w:rsid w:val="00730E2A"/>
    <w:rPr>
      <w:rFonts w:cs="Times New Roman"/>
      <w:b/>
      <w:bCs/>
    </w:rPr>
  </w:style>
  <w:style w:type="numbering" w:customStyle="1" w:styleId="Estilo421">
    <w:name w:val="Estilo421"/>
    <w:rsid w:val="00047D80"/>
    <w:pPr>
      <w:numPr>
        <w:numId w:val="4"/>
      </w:numPr>
    </w:pPr>
  </w:style>
  <w:style w:type="numbering" w:customStyle="1" w:styleId="BOPV-11221">
    <w:name w:val="BOPV-11221"/>
    <w:rsid w:val="00047D80"/>
    <w:pPr>
      <w:numPr>
        <w:numId w:val="6"/>
      </w:numPr>
    </w:pPr>
  </w:style>
  <w:style w:type="paragraph" w:customStyle="1" w:styleId="MiNormal">
    <w:name w:val="Mi Normal"/>
    <w:basedOn w:val="Normal"/>
    <w:link w:val="MiNormalChar"/>
    <w:qFormat/>
    <w:rsid w:val="0033105F"/>
    <w:pPr>
      <w:keepLines/>
      <w:spacing w:before="0" w:line="280" w:lineRule="atLeast"/>
      <w:jc w:val="center"/>
    </w:pPr>
    <w:rPr>
      <w:rFonts w:ascii="Verdana" w:hAnsi="Verdana" w:cs="Times New Roman"/>
      <w:b/>
      <w:sz w:val="24"/>
      <w:szCs w:val="24"/>
      <w:lang w:val="x-none" w:eastAsia="x-none"/>
    </w:rPr>
  </w:style>
  <w:style w:type="character" w:customStyle="1" w:styleId="MiNormalChar">
    <w:name w:val="Mi Normal Char"/>
    <w:link w:val="MiNormal"/>
    <w:rsid w:val="0033105F"/>
    <w:rPr>
      <w:rFonts w:ascii="Verdana" w:hAnsi="Verdana"/>
      <w:b/>
      <w:sz w:val="24"/>
      <w:szCs w:val="24"/>
      <w:lang w:val="x-none" w:eastAsia="x-none"/>
    </w:rPr>
  </w:style>
  <w:style w:type="paragraph" w:customStyle="1" w:styleId="Normalgeorgia">
    <w:name w:val="Normal + georgia"/>
    <w:basedOn w:val="Normal"/>
    <w:rsid w:val="00952922"/>
    <w:pPr>
      <w:numPr>
        <w:numId w:val="7"/>
      </w:numPr>
      <w:tabs>
        <w:tab w:val="clear" w:pos="947"/>
        <w:tab w:val="num" w:pos="700"/>
        <w:tab w:val="left" w:pos="7300"/>
        <w:tab w:val="left" w:pos="9000"/>
      </w:tabs>
      <w:spacing w:before="0" w:line="300" w:lineRule="exact"/>
      <w:ind w:left="700" w:hanging="200"/>
      <w:jc w:val="left"/>
    </w:pPr>
    <w:rPr>
      <w:rFonts w:ascii="Georgia" w:hAnsi="Georgia" w:cs="Times New Roman"/>
      <w:color w:val="0000FF"/>
      <w:lang w:val="es-ES"/>
    </w:rPr>
  </w:style>
  <w:style w:type="numbering" w:customStyle="1" w:styleId="BOPV-121">
    <w:name w:val="BOPV-121"/>
    <w:rsid w:val="00952922"/>
    <w:pPr>
      <w:numPr>
        <w:numId w:val="7"/>
      </w:numPr>
    </w:pPr>
  </w:style>
  <w:style w:type="paragraph" w:customStyle="1" w:styleId="r01alignjustify">
    <w:name w:val="r01alignjustify"/>
    <w:basedOn w:val="Normal"/>
    <w:rsid w:val="00DF5EC5"/>
    <w:pPr>
      <w:spacing w:before="100" w:beforeAutospacing="1" w:after="100" w:afterAutospacing="1"/>
      <w:jc w:val="left"/>
    </w:pPr>
    <w:rPr>
      <w:rFonts w:ascii="Times New Roman" w:hAnsi="Times New Roman" w:cs="Times New Roman"/>
      <w:sz w:val="24"/>
      <w:szCs w:val="24"/>
      <w:lang w:val="es-ES"/>
    </w:rPr>
  </w:style>
  <w:style w:type="numbering" w:customStyle="1" w:styleId="BOPV-125">
    <w:name w:val="BOPV-125"/>
    <w:rsid w:val="00A903A3"/>
    <w:pPr>
      <w:numPr>
        <w:numId w:val="8"/>
      </w:numPr>
    </w:pPr>
  </w:style>
  <w:style w:type="paragraph" w:customStyle="1" w:styleId="EstiloTextosinformatoTimesNewRoman11pt">
    <w:name w:val="Estilo Texto sin formato + Times New Roman 11 pt"/>
    <w:basedOn w:val="Textosinformato"/>
    <w:next w:val="TDC1"/>
    <w:link w:val="EstiloTextosinformatoTimesNewRoman11ptCar"/>
    <w:autoRedefine/>
    <w:rsid w:val="00E60F1A"/>
    <w:rPr>
      <w:rFonts w:ascii="Arial" w:eastAsia="MS Mincho" w:hAnsi="Arial"/>
      <w:sz w:val="22"/>
      <w:szCs w:val="22"/>
      <w:lang w:val="es-ES"/>
    </w:rPr>
  </w:style>
  <w:style w:type="character" w:customStyle="1" w:styleId="EstiloTextosinformatoTimesNewRoman11ptCar">
    <w:name w:val="Estilo Texto sin formato + Times New Roman 11 pt Car"/>
    <w:link w:val="EstiloTextosinformatoTimesNewRoman11pt"/>
    <w:rsid w:val="00E60F1A"/>
    <w:rPr>
      <w:rFonts w:ascii="Arial" w:eastAsia="MS Mincho" w:hAnsi="Arial" w:cs="Arial"/>
      <w:sz w:val="22"/>
      <w:szCs w:val="22"/>
    </w:rPr>
  </w:style>
  <w:style w:type="paragraph" w:customStyle="1" w:styleId="Estilo1">
    <w:name w:val="Estilo1"/>
    <w:basedOn w:val="Normal"/>
    <w:link w:val="Estilo1Car"/>
    <w:qFormat/>
    <w:rsid w:val="001B4F72"/>
    <w:pPr>
      <w:numPr>
        <w:numId w:val="9"/>
      </w:numPr>
      <w:spacing w:after="10"/>
    </w:pPr>
    <w:rPr>
      <w:rFonts w:ascii="Calibri" w:eastAsia="Times" w:hAnsi="Calibri" w:cs="Times New Roman"/>
      <w:b/>
      <w:bCs/>
      <w:color w:val="0000FF"/>
      <w:u w:val="single"/>
    </w:rPr>
  </w:style>
  <w:style w:type="character" w:customStyle="1" w:styleId="Estilo1Car">
    <w:name w:val="Estilo1 Car"/>
    <w:link w:val="Estilo1"/>
    <w:rsid w:val="001B4F72"/>
    <w:rPr>
      <w:rFonts w:ascii="Calibri" w:eastAsia="Times" w:hAnsi="Calibri"/>
      <w:b/>
      <w:bCs/>
      <w:color w:val="0000FF"/>
      <w:sz w:val="22"/>
      <w:szCs w:val="22"/>
      <w:u w:val="single"/>
      <w:lang w:val="es-ES_tradnl"/>
    </w:rPr>
  </w:style>
  <w:style w:type="paragraph" w:customStyle="1" w:styleId="Estilo4">
    <w:name w:val="Estilo4"/>
    <w:basedOn w:val="Normal"/>
    <w:link w:val="Estilo4Car"/>
    <w:qFormat/>
    <w:rsid w:val="001B4F72"/>
    <w:pPr>
      <w:numPr>
        <w:numId w:val="10"/>
      </w:numPr>
      <w:tabs>
        <w:tab w:val="left" w:pos="1134"/>
      </w:tabs>
      <w:spacing w:after="10"/>
    </w:pPr>
    <w:rPr>
      <w:rFonts w:ascii="Calibri" w:eastAsia="Times" w:hAnsi="Calibri" w:cs="Times New Roman"/>
      <w:b/>
      <w:bCs/>
      <w:color w:val="0000FF"/>
      <w:u w:val="single"/>
    </w:rPr>
  </w:style>
  <w:style w:type="character" w:customStyle="1" w:styleId="Estilo4Car">
    <w:name w:val="Estilo4 Car"/>
    <w:link w:val="Estilo4"/>
    <w:rsid w:val="001B4F72"/>
    <w:rPr>
      <w:rFonts w:ascii="Calibri" w:eastAsia="Times" w:hAnsi="Calibri"/>
      <w:b/>
      <w:bCs/>
      <w:color w:val="0000FF"/>
      <w:sz w:val="22"/>
      <w:szCs w:val="22"/>
      <w:u w:val="single"/>
      <w:lang w:val="es-ES_tradnl"/>
    </w:rPr>
  </w:style>
  <w:style w:type="paragraph" w:styleId="Textosinformato">
    <w:name w:val="Plain Text"/>
    <w:basedOn w:val="Normal"/>
    <w:link w:val="TextosinformatoCar"/>
    <w:uiPriority w:val="99"/>
    <w:semiHidden/>
    <w:unhideWhenUsed/>
    <w:rsid w:val="001B4F72"/>
    <w:pPr>
      <w:spacing w:before="0"/>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1B4F72"/>
    <w:rPr>
      <w:rFonts w:ascii="Consolas" w:hAnsi="Consolas" w:cs="Arial"/>
      <w:sz w:val="21"/>
      <w:szCs w:val="21"/>
      <w:lang w:val="es-ES_tradnl"/>
    </w:rPr>
  </w:style>
  <w:style w:type="paragraph" w:styleId="TDC1">
    <w:name w:val="toc 1"/>
    <w:basedOn w:val="Normal"/>
    <w:next w:val="Normal"/>
    <w:autoRedefine/>
    <w:uiPriority w:val="39"/>
    <w:semiHidden/>
    <w:unhideWhenUsed/>
    <w:rsid w:val="001B4F7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4225">
      <w:bodyDiv w:val="1"/>
      <w:marLeft w:val="0"/>
      <w:marRight w:val="0"/>
      <w:marTop w:val="0"/>
      <w:marBottom w:val="0"/>
      <w:divBdr>
        <w:top w:val="none" w:sz="0" w:space="0" w:color="auto"/>
        <w:left w:val="none" w:sz="0" w:space="0" w:color="auto"/>
        <w:bottom w:val="none" w:sz="0" w:space="0" w:color="auto"/>
        <w:right w:val="none" w:sz="0" w:space="0" w:color="auto"/>
      </w:divBdr>
    </w:div>
    <w:div w:id="355935051">
      <w:bodyDiv w:val="1"/>
      <w:marLeft w:val="0"/>
      <w:marRight w:val="0"/>
      <w:marTop w:val="0"/>
      <w:marBottom w:val="0"/>
      <w:divBdr>
        <w:top w:val="none" w:sz="0" w:space="0" w:color="auto"/>
        <w:left w:val="none" w:sz="0" w:space="0" w:color="auto"/>
        <w:bottom w:val="none" w:sz="0" w:space="0" w:color="auto"/>
        <w:right w:val="none" w:sz="0" w:space="0" w:color="auto"/>
      </w:divBdr>
    </w:div>
    <w:div w:id="361630393">
      <w:bodyDiv w:val="1"/>
      <w:marLeft w:val="0"/>
      <w:marRight w:val="0"/>
      <w:marTop w:val="0"/>
      <w:marBottom w:val="0"/>
      <w:divBdr>
        <w:top w:val="none" w:sz="0" w:space="0" w:color="auto"/>
        <w:left w:val="none" w:sz="0" w:space="0" w:color="auto"/>
        <w:bottom w:val="none" w:sz="0" w:space="0" w:color="auto"/>
        <w:right w:val="none" w:sz="0" w:space="0" w:color="auto"/>
      </w:divBdr>
    </w:div>
    <w:div w:id="584917505">
      <w:bodyDiv w:val="1"/>
      <w:marLeft w:val="0"/>
      <w:marRight w:val="0"/>
      <w:marTop w:val="0"/>
      <w:marBottom w:val="0"/>
      <w:divBdr>
        <w:top w:val="none" w:sz="0" w:space="0" w:color="auto"/>
        <w:left w:val="none" w:sz="0" w:space="0" w:color="auto"/>
        <w:bottom w:val="none" w:sz="0" w:space="0" w:color="auto"/>
        <w:right w:val="none" w:sz="0" w:space="0" w:color="auto"/>
      </w:divBdr>
    </w:div>
    <w:div w:id="693649245">
      <w:bodyDiv w:val="1"/>
      <w:marLeft w:val="0"/>
      <w:marRight w:val="0"/>
      <w:marTop w:val="0"/>
      <w:marBottom w:val="0"/>
      <w:divBdr>
        <w:top w:val="none" w:sz="0" w:space="0" w:color="auto"/>
        <w:left w:val="none" w:sz="0" w:space="0" w:color="auto"/>
        <w:bottom w:val="none" w:sz="0" w:space="0" w:color="auto"/>
        <w:right w:val="none" w:sz="0" w:space="0" w:color="auto"/>
      </w:divBdr>
    </w:div>
    <w:div w:id="906257548">
      <w:bodyDiv w:val="1"/>
      <w:marLeft w:val="0"/>
      <w:marRight w:val="0"/>
      <w:marTop w:val="0"/>
      <w:marBottom w:val="0"/>
      <w:divBdr>
        <w:top w:val="none" w:sz="0" w:space="0" w:color="auto"/>
        <w:left w:val="none" w:sz="0" w:space="0" w:color="auto"/>
        <w:bottom w:val="none" w:sz="0" w:space="0" w:color="auto"/>
        <w:right w:val="none" w:sz="0" w:space="0" w:color="auto"/>
      </w:divBdr>
    </w:div>
    <w:div w:id="1041441994">
      <w:bodyDiv w:val="1"/>
      <w:marLeft w:val="0"/>
      <w:marRight w:val="0"/>
      <w:marTop w:val="0"/>
      <w:marBottom w:val="0"/>
      <w:divBdr>
        <w:top w:val="none" w:sz="0" w:space="0" w:color="auto"/>
        <w:left w:val="none" w:sz="0" w:space="0" w:color="auto"/>
        <w:bottom w:val="none" w:sz="0" w:space="0" w:color="auto"/>
        <w:right w:val="none" w:sz="0" w:space="0" w:color="auto"/>
      </w:divBdr>
    </w:div>
    <w:div w:id="1147548058">
      <w:bodyDiv w:val="1"/>
      <w:marLeft w:val="0"/>
      <w:marRight w:val="0"/>
      <w:marTop w:val="0"/>
      <w:marBottom w:val="0"/>
      <w:divBdr>
        <w:top w:val="none" w:sz="0" w:space="0" w:color="auto"/>
        <w:left w:val="none" w:sz="0" w:space="0" w:color="auto"/>
        <w:bottom w:val="none" w:sz="0" w:space="0" w:color="auto"/>
        <w:right w:val="none" w:sz="0" w:space="0" w:color="auto"/>
      </w:divBdr>
    </w:div>
    <w:div w:id="1326057938">
      <w:bodyDiv w:val="1"/>
      <w:marLeft w:val="0"/>
      <w:marRight w:val="0"/>
      <w:marTop w:val="0"/>
      <w:marBottom w:val="0"/>
      <w:divBdr>
        <w:top w:val="none" w:sz="0" w:space="0" w:color="auto"/>
        <w:left w:val="none" w:sz="0" w:space="0" w:color="auto"/>
        <w:bottom w:val="none" w:sz="0" w:space="0" w:color="auto"/>
        <w:right w:val="none" w:sz="0" w:space="0" w:color="auto"/>
      </w:divBdr>
    </w:div>
    <w:div w:id="1578586123">
      <w:bodyDiv w:val="1"/>
      <w:marLeft w:val="0"/>
      <w:marRight w:val="0"/>
      <w:marTop w:val="0"/>
      <w:marBottom w:val="0"/>
      <w:divBdr>
        <w:top w:val="none" w:sz="0" w:space="0" w:color="auto"/>
        <w:left w:val="none" w:sz="0" w:space="0" w:color="auto"/>
        <w:bottom w:val="none" w:sz="0" w:space="0" w:color="auto"/>
        <w:right w:val="none" w:sz="0" w:space="0" w:color="auto"/>
      </w:divBdr>
    </w:div>
    <w:div w:id="1857501584">
      <w:marLeft w:val="0"/>
      <w:marRight w:val="0"/>
      <w:marTop w:val="0"/>
      <w:marBottom w:val="0"/>
      <w:divBdr>
        <w:top w:val="none" w:sz="0" w:space="0" w:color="auto"/>
        <w:left w:val="none" w:sz="0" w:space="0" w:color="auto"/>
        <w:bottom w:val="none" w:sz="0" w:space="0" w:color="auto"/>
        <w:right w:val="none" w:sz="0" w:space="0" w:color="auto"/>
      </w:divBdr>
    </w:div>
    <w:div w:id="1857501586">
      <w:marLeft w:val="0"/>
      <w:marRight w:val="0"/>
      <w:marTop w:val="0"/>
      <w:marBottom w:val="0"/>
      <w:divBdr>
        <w:top w:val="none" w:sz="0" w:space="0" w:color="auto"/>
        <w:left w:val="none" w:sz="0" w:space="0" w:color="auto"/>
        <w:bottom w:val="none" w:sz="0" w:space="0" w:color="auto"/>
        <w:right w:val="none" w:sz="0" w:space="0" w:color="auto"/>
      </w:divBdr>
    </w:div>
    <w:div w:id="1857501587">
      <w:marLeft w:val="0"/>
      <w:marRight w:val="0"/>
      <w:marTop w:val="0"/>
      <w:marBottom w:val="0"/>
      <w:divBdr>
        <w:top w:val="none" w:sz="0" w:space="0" w:color="auto"/>
        <w:left w:val="none" w:sz="0" w:space="0" w:color="auto"/>
        <w:bottom w:val="none" w:sz="0" w:space="0" w:color="auto"/>
        <w:right w:val="none" w:sz="0" w:space="0" w:color="auto"/>
      </w:divBdr>
      <w:divsChild>
        <w:div w:id="1857501655">
          <w:marLeft w:val="0"/>
          <w:marRight w:val="0"/>
          <w:marTop w:val="0"/>
          <w:marBottom w:val="0"/>
          <w:divBdr>
            <w:top w:val="none" w:sz="0" w:space="0" w:color="auto"/>
            <w:left w:val="none" w:sz="0" w:space="0" w:color="auto"/>
            <w:bottom w:val="none" w:sz="0" w:space="0" w:color="auto"/>
            <w:right w:val="none" w:sz="0" w:space="0" w:color="auto"/>
          </w:divBdr>
          <w:divsChild>
            <w:div w:id="1857501590">
              <w:marLeft w:val="0"/>
              <w:marRight w:val="0"/>
              <w:marTop w:val="0"/>
              <w:marBottom w:val="0"/>
              <w:divBdr>
                <w:top w:val="none" w:sz="0" w:space="0" w:color="auto"/>
                <w:left w:val="none" w:sz="0" w:space="0" w:color="auto"/>
                <w:bottom w:val="none" w:sz="0" w:space="0" w:color="auto"/>
                <w:right w:val="none" w:sz="0" w:space="0" w:color="auto"/>
              </w:divBdr>
              <w:divsChild>
                <w:div w:id="1857501604">
                  <w:marLeft w:val="0"/>
                  <w:marRight w:val="0"/>
                  <w:marTop w:val="0"/>
                  <w:marBottom w:val="0"/>
                  <w:divBdr>
                    <w:top w:val="none" w:sz="0" w:space="0" w:color="auto"/>
                    <w:left w:val="none" w:sz="0" w:space="0" w:color="auto"/>
                    <w:bottom w:val="none" w:sz="0" w:space="0" w:color="auto"/>
                    <w:right w:val="none" w:sz="0" w:space="0" w:color="auto"/>
                  </w:divBdr>
                  <w:divsChild>
                    <w:div w:id="1857501624">
                      <w:marLeft w:val="0"/>
                      <w:marRight w:val="0"/>
                      <w:marTop w:val="0"/>
                      <w:marBottom w:val="0"/>
                      <w:divBdr>
                        <w:top w:val="none" w:sz="0" w:space="0" w:color="auto"/>
                        <w:left w:val="none" w:sz="0" w:space="0" w:color="auto"/>
                        <w:bottom w:val="none" w:sz="0" w:space="0" w:color="auto"/>
                        <w:right w:val="none" w:sz="0" w:space="0" w:color="auto"/>
                      </w:divBdr>
                      <w:divsChild>
                        <w:div w:id="1857501666">
                          <w:marLeft w:val="0"/>
                          <w:marRight w:val="0"/>
                          <w:marTop w:val="0"/>
                          <w:marBottom w:val="0"/>
                          <w:divBdr>
                            <w:top w:val="none" w:sz="0" w:space="0" w:color="auto"/>
                            <w:left w:val="none" w:sz="0" w:space="0" w:color="auto"/>
                            <w:bottom w:val="none" w:sz="0" w:space="0" w:color="auto"/>
                            <w:right w:val="none" w:sz="0" w:space="0" w:color="auto"/>
                          </w:divBdr>
                          <w:divsChild>
                            <w:div w:id="1857501601">
                              <w:marLeft w:val="0"/>
                              <w:marRight w:val="0"/>
                              <w:marTop w:val="0"/>
                              <w:marBottom w:val="0"/>
                              <w:divBdr>
                                <w:top w:val="none" w:sz="0" w:space="0" w:color="auto"/>
                                <w:left w:val="none" w:sz="0" w:space="0" w:color="auto"/>
                                <w:bottom w:val="none" w:sz="0" w:space="0" w:color="auto"/>
                                <w:right w:val="none" w:sz="0" w:space="0" w:color="auto"/>
                              </w:divBdr>
                              <w:divsChild>
                                <w:div w:id="185750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7501591">
      <w:marLeft w:val="0"/>
      <w:marRight w:val="0"/>
      <w:marTop w:val="0"/>
      <w:marBottom w:val="0"/>
      <w:divBdr>
        <w:top w:val="none" w:sz="0" w:space="0" w:color="auto"/>
        <w:left w:val="none" w:sz="0" w:space="0" w:color="auto"/>
        <w:bottom w:val="none" w:sz="0" w:space="0" w:color="auto"/>
        <w:right w:val="none" w:sz="0" w:space="0" w:color="auto"/>
      </w:divBdr>
    </w:div>
    <w:div w:id="1857501599">
      <w:marLeft w:val="0"/>
      <w:marRight w:val="0"/>
      <w:marTop w:val="0"/>
      <w:marBottom w:val="0"/>
      <w:divBdr>
        <w:top w:val="none" w:sz="0" w:space="0" w:color="auto"/>
        <w:left w:val="none" w:sz="0" w:space="0" w:color="auto"/>
        <w:bottom w:val="none" w:sz="0" w:space="0" w:color="auto"/>
        <w:right w:val="none" w:sz="0" w:space="0" w:color="auto"/>
      </w:divBdr>
    </w:div>
    <w:div w:id="1857501612">
      <w:marLeft w:val="0"/>
      <w:marRight w:val="0"/>
      <w:marTop w:val="0"/>
      <w:marBottom w:val="0"/>
      <w:divBdr>
        <w:top w:val="none" w:sz="0" w:space="0" w:color="auto"/>
        <w:left w:val="none" w:sz="0" w:space="0" w:color="auto"/>
        <w:bottom w:val="none" w:sz="0" w:space="0" w:color="auto"/>
        <w:right w:val="none" w:sz="0" w:space="0" w:color="auto"/>
      </w:divBdr>
    </w:div>
    <w:div w:id="1857501613">
      <w:marLeft w:val="0"/>
      <w:marRight w:val="0"/>
      <w:marTop w:val="0"/>
      <w:marBottom w:val="0"/>
      <w:divBdr>
        <w:top w:val="none" w:sz="0" w:space="0" w:color="auto"/>
        <w:left w:val="none" w:sz="0" w:space="0" w:color="auto"/>
        <w:bottom w:val="none" w:sz="0" w:space="0" w:color="auto"/>
        <w:right w:val="none" w:sz="0" w:space="0" w:color="auto"/>
      </w:divBdr>
    </w:div>
    <w:div w:id="1857501614">
      <w:marLeft w:val="0"/>
      <w:marRight w:val="0"/>
      <w:marTop w:val="0"/>
      <w:marBottom w:val="0"/>
      <w:divBdr>
        <w:top w:val="none" w:sz="0" w:space="0" w:color="auto"/>
        <w:left w:val="none" w:sz="0" w:space="0" w:color="auto"/>
        <w:bottom w:val="none" w:sz="0" w:space="0" w:color="auto"/>
        <w:right w:val="none" w:sz="0" w:space="0" w:color="auto"/>
      </w:divBdr>
    </w:div>
    <w:div w:id="1857501616">
      <w:marLeft w:val="0"/>
      <w:marRight w:val="0"/>
      <w:marTop w:val="0"/>
      <w:marBottom w:val="0"/>
      <w:divBdr>
        <w:top w:val="none" w:sz="0" w:space="0" w:color="auto"/>
        <w:left w:val="none" w:sz="0" w:space="0" w:color="auto"/>
        <w:bottom w:val="none" w:sz="0" w:space="0" w:color="auto"/>
        <w:right w:val="none" w:sz="0" w:space="0" w:color="auto"/>
      </w:divBdr>
    </w:div>
    <w:div w:id="1857501617">
      <w:marLeft w:val="0"/>
      <w:marRight w:val="0"/>
      <w:marTop w:val="0"/>
      <w:marBottom w:val="0"/>
      <w:divBdr>
        <w:top w:val="none" w:sz="0" w:space="0" w:color="auto"/>
        <w:left w:val="none" w:sz="0" w:space="0" w:color="auto"/>
        <w:bottom w:val="none" w:sz="0" w:space="0" w:color="auto"/>
        <w:right w:val="none" w:sz="0" w:space="0" w:color="auto"/>
      </w:divBdr>
    </w:div>
    <w:div w:id="1857501619">
      <w:marLeft w:val="0"/>
      <w:marRight w:val="0"/>
      <w:marTop w:val="0"/>
      <w:marBottom w:val="0"/>
      <w:divBdr>
        <w:top w:val="none" w:sz="0" w:space="0" w:color="auto"/>
        <w:left w:val="none" w:sz="0" w:space="0" w:color="auto"/>
        <w:bottom w:val="none" w:sz="0" w:space="0" w:color="auto"/>
        <w:right w:val="none" w:sz="0" w:space="0" w:color="auto"/>
      </w:divBdr>
    </w:div>
    <w:div w:id="1857501625">
      <w:marLeft w:val="0"/>
      <w:marRight w:val="0"/>
      <w:marTop w:val="0"/>
      <w:marBottom w:val="0"/>
      <w:divBdr>
        <w:top w:val="none" w:sz="0" w:space="0" w:color="auto"/>
        <w:left w:val="none" w:sz="0" w:space="0" w:color="auto"/>
        <w:bottom w:val="none" w:sz="0" w:space="0" w:color="auto"/>
        <w:right w:val="none" w:sz="0" w:space="0" w:color="auto"/>
      </w:divBdr>
      <w:divsChild>
        <w:div w:id="1857501620">
          <w:marLeft w:val="0"/>
          <w:marRight w:val="0"/>
          <w:marTop w:val="0"/>
          <w:marBottom w:val="0"/>
          <w:divBdr>
            <w:top w:val="none" w:sz="0" w:space="0" w:color="auto"/>
            <w:left w:val="none" w:sz="0" w:space="0" w:color="auto"/>
            <w:bottom w:val="none" w:sz="0" w:space="0" w:color="auto"/>
            <w:right w:val="none" w:sz="0" w:space="0" w:color="auto"/>
          </w:divBdr>
          <w:divsChild>
            <w:div w:id="1857501649">
              <w:marLeft w:val="-75"/>
              <w:marRight w:val="0"/>
              <w:marTop w:val="30"/>
              <w:marBottom w:val="30"/>
              <w:divBdr>
                <w:top w:val="none" w:sz="0" w:space="0" w:color="auto"/>
                <w:left w:val="none" w:sz="0" w:space="0" w:color="auto"/>
                <w:bottom w:val="none" w:sz="0" w:space="0" w:color="auto"/>
                <w:right w:val="none" w:sz="0" w:space="0" w:color="auto"/>
              </w:divBdr>
              <w:divsChild>
                <w:div w:id="1857501595">
                  <w:marLeft w:val="0"/>
                  <w:marRight w:val="0"/>
                  <w:marTop w:val="0"/>
                  <w:marBottom w:val="0"/>
                  <w:divBdr>
                    <w:top w:val="none" w:sz="0" w:space="0" w:color="auto"/>
                    <w:left w:val="none" w:sz="0" w:space="0" w:color="auto"/>
                    <w:bottom w:val="none" w:sz="0" w:space="0" w:color="auto"/>
                    <w:right w:val="none" w:sz="0" w:space="0" w:color="auto"/>
                  </w:divBdr>
                  <w:divsChild>
                    <w:div w:id="1857501635">
                      <w:marLeft w:val="0"/>
                      <w:marRight w:val="0"/>
                      <w:marTop w:val="0"/>
                      <w:marBottom w:val="0"/>
                      <w:divBdr>
                        <w:top w:val="none" w:sz="0" w:space="0" w:color="auto"/>
                        <w:left w:val="none" w:sz="0" w:space="0" w:color="auto"/>
                        <w:bottom w:val="none" w:sz="0" w:space="0" w:color="auto"/>
                        <w:right w:val="none" w:sz="0" w:space="0" w:color="auto"/>
                      </w:divBdr>
                    </w:div>
                  </w:divsChild>
                </w:div>
                <w:div w:id="1857501600">
                  <w:marLeft w:val="0"/>
                  <w:marRight w:val="0"/>
                  <w:marTop w:val="0"/>
                  <w:marBottom w:val="0"/>
                  <w:divBdr>
                    <w:top w:val="none" w:sz="0" w:space="0" w:color="auto"/>
                    <w:left w:val="none" w:sz="0" w:space="0" w:color="auto"/>
                    <w:bottom w:val="none" w:sz="0" w:space="0" w:color="auto"/>
                    <w:right w:val="none" w:sz="0" w:space="0" w:color="auto"/>
                  </w:divBdr>
                  <w:divsChild>
                    <w:div w:id="1857501646">
                      <w:marLeft w:val="0"/>
                      <w:marRight w:val="0"/>
                      <w:marTop w:val="0"/>
                      <w:marBottom w:val="0"/>
                      <w:divBdr>
                        <w:top w:val="none" w:sz="0" w:space="0" w:color="auto"/>
                        <w:left w:val="none" w:sz="0" w:space="0" w:color="auto"/>
                        <w:bottom w:val="none" w:sz="0" w:space="0" w:color="auto"/>
                        <w:right w:val="none" w:sz="0" w:space="0" w:color="auto"/>
                      </w:divBdr>
                    </w:div>
                  </w:divsChild>
                </w:div>
                <w:div w:id="1857501603">
                  <w:marLeft w:val="0"/>
                  <w:marRight w:val="0"/>
                  <w:marTop w:val="0"/>
                  <w:marBottom w:val="0"/>
                  <w:divBdr>
                    <w:top w:val="none" w:sz="0" w:space="0" w:color="auto"/>
                    <w:left w:val="none" w:sz="0" w:space="0" w:color="auto"/>
                    <w:bottom w:val="none" w:sz="0" w:space="0" w:color="auto"/>
                    <w:right w:val="none" w:sz="0" w:space="0" w:color="auto"/>
                  </w:divBdr>
                  <w:divsChild>
                    <w:div w:id="1857501627">
                      <w:marLeft w:val="0"/>
                      <w:marRight w:val="0"/>
                      <w:marTop w:val="0"/>
                      <w:marBottom w:val="0"/>
                      <w:divBdr>
                        <w:top w:val="none" w:sz="0" w:space="0" w:color="auto"/>
                        <w:left w:val="none" w:sz="0" w:space="0" w:color="auto"/>
                        <w:bottom w:val="none" w:sz="0" w:space="0" w:color="auto"/>
                        <w:right w:val="none" w:sz="0" w:space="0" w:color="auto"/>
                      </w:divBdr>
                    </w:div>
                  </w:divsChild>
                </w:div>
                <w:div w:id="1857501605">
                  <w:marLeft w:val="0"/>
                  <w:marRight w:val="0"/>
                  <w:marTop w:val="0"/>
                  <w:marBottom w:val="0"/>
                  <w:divBdr>
                    <w:top w:val="none" w:sz="0" w:space="0" w:color="auto"/>
                    <w:left w:val="none" w:sz="0" w:space="0" w:color="auto"/>
                    <w:bottom w:val="none" w:sz="0" w:space="0" w:color="auto"/>
                    <w:right w:val="none" w:sz="0" w:space="0" w:color="auto"/>
                  </w:divBdr>
                  <w:divsChild>
                    <w:div w:id="1857501588">
                      <w:marLeft w:val="0"/>
                      <w:marRight w:val="0"/>
                      <w:marTop w:val="0"/>
                      <w:marBottom w:val="0"/>
                      <w:divBdr>
                        <w:top w:val="none" w:sz="0" w:space="0" w:color="auto"/>
                        <w:left w:val="none" w:sz="0" w:space="0" w:color="auto"/>
                        <w:bottom w:val="none" w:sz="0" w:space="0" w:color="auto"/>
                        <w:right w:val="none" w:sz="0" w:space="0" w:color="auto"/>
                      </w:divBdr>
                    </w:div>
                  </w:divsChild>
                </w:div>
                <w:div w:id="1857501607">
                  <w:marLeft w:val="0"/>
                  <w:marRight w:val="0"/>
                  <w:marTop w:val="0"/>
                  <w:marBottom w:val="0"/>
                  <w:divBdr>
                    <w:top w:val="none" w:sz="0" w:space="0" w:color="auto"/>
                    <w:left w:val="none" w:sz="0" w:space="0" w:color="auto"/>
                    <w:bottom w:val="none" w:sz="0" w:space="0" w:color="auto"/>
                    <w:right w:val="none" w:sz="0" w:space="0" w:color="auto"/>
                  </w:divBdr>
                  <w:divsChild>
                    <w:div w:id="1857501594">
                      <w:marLeft w:val="0"/>
                      <w:marRight w:val="0"/>
                      <w:marTop w:val="0"/>
                      <w:marBottom w:val="0"/>
                      <w:divBdr>
                        <w:top w:val="none" w:sz="0" w:space="0" w:color="auto"/>
                        <w:left w:val="none" w:sz="0" w:space="0" w:color="auto"/>
                        <w:bottom w:val="none" w:sz="0" w:space="0" w:color="auto"/>
                        <w:right w:val="none" w:sz="0" w:space="0" w:color="auto"/>
                      </w:divBdr>
                    </w:div>
                  </w:divsChild>
                </w:div>
                <w:div w:id="1857501609">
                  <w:marLeft w:val="0"/>
                  <w:marRight w:val="0"/>
                  <w:marTop w:val="0"/>
                  <w:marBottom w:val="0"/>
                  <w:divBdr>
                    <w:top w:val="none" w:sz="0" w:space="0" w:color="auto"/>
                    <w:left w:val="none" w:sz="0" w:space="0" w:color="auto"/>
                    <w:bottom w:val="none" w:sz="0" w:space="0" w:color="auto"/>
                    <w:right w:val="none" w:sz="0" w:space="0" w:color="auto"/>
                  </w:divBdr>
                  <w:divsChild>
                    <w:div w:id="1857501641">
                      <w:marLeft w:val="0"/>
                      <w:marRight w:val="0"/>
                      <w:marTop w:val="0"/>
                      <w:marBottom w:val="0"/>
                      <w:divBdr>
                        <w:top w:val="none" w:sz="0" w:space="0" w:color="auto"/>
                        <w:left w:val="none" w:sz="0" w:space="0" w:color="auto"/>
                        <w:bottom w:val="none" w:sz="0" w:space="0" w:color="auto"/>
                        <w:right w:val="none" w:sz="0" w:space="0" w:color="auto"/>
                      </w:divBdr>
                    </w:div>
                  </w:divsChild>
                </w:div>
                <w:div w:id="1857501618">
                  <w:marLeft w:val="0"/>
                  <w:marRight w:val="0"/>
                  <w:marTop w:val="0"/>
                  <w:marBottom w:val="0"/>
                  <w:divBdr>
                    <w:top w:val="none" w:sz="0" w:space="0" w:color="auto"/>
                    <w:left w:val="none" w:sz="0" w:space="0" w:color="auto"/>
                    <w:bottom w:val="none" w:sz="0" w:space="0" w:color="auto"/>
                    <w:right w:val="none" w:sz="0" w:space="0" w:color="auto"/>
                  </w:divBdr>
                  <w:divsChild>
                    <w:div w:id="1857501589">
                      <w:marLeft w:val="0"/>
                      <w:marRight w:val="0"/>
                      <w:marTop w:val="0"/>
                      <w:marBottom w:val="0"/>
                      <w:divBdr>
                        <w:top w:val="none" w:sz="0" w:space="0" w:color="auto"/>
                        <w:left w:val="none" w:sz="0" w:space="0" w:color="auto"/>
                        <w:bottom w:val="none" w:sz="0" w:space="0" w:color="auto"/>
                        <w:right w:val="none" w:sz="0" w:space="0" w:color="auto"/>
                      </w:divBdr>
                    </w:div>
                  </w:divsChild>
                </w:div>
                <w:div w:id="1857501623">
                  <w:marLeft w:val="0"/>
                  <w:marRight w:val="0"/>
                  <w:marTop w:val="0"/>
                  <w:marBottom w:val="0"/>
                  <w:divBdr>
                    <w:top w:val="none" w:sz="0" w:space="0" w:color="auto"/>
                    <w:left w:val="none" w:sz="0" w:space="0" w:color="auto"/>
                    <w:bottom w:val="none" w:sz="0" w:space="0" w:color="auto"/>
                    <w:right w:val="none" w:sz="0" w:space="0" w:color="auto"/>
                  </w:divBdr>
                  <w:divsChild>
                    <w:div w:id="1857501683">
                      <w:marLeft w:val="0"/>
                      <w:marRight w:val="0"/>
                      <w:marTop w:val="0"/>
                      <w:marBottom w:val="0"/>
                      <w:divBdr>
                        <w:top w:val="none" w:sz="0" w:space="0" w:color="auto"/>
                        <w:left w:val="none" w:sz="0" w:space="0" w:color="auto"/>
                        <w:bottom w:val="none" w:sz="0" w:space="0" w:color="auto"/>
                        <w:right w:val="none" w:sz="0" w:space="0" w:color="auto"/>
                      </w:divBdr>
                    </w:div>
                  </w:divsChild>
                </w:div>
                <w:div w:id="1857501631">
                  <w:marLeft w:val="0"/>
                  <w:marRight w:val="0"/>
                  <w:marTop w:val="0"/>
                  <w:marBottom w:val="0"/>
                  <w:divBdr>
                    <w:top w:val="none" w:sz="0" w:space="0" w:color="auto"/>
                    <w:left w:val="none" w:sz="0" w:space="0" w:color="auto"/>
                    <w:bottom w:val="none" w:sz="0" w:space="0" w:color="auto"/>
                    <w:right w:val="none" w:sz="0" w:space="0" w:color="auto"/>
                  </w:divBdr>
                  <w:divsChild>
                    <w:div w:id="1857501689">
                      <w:marLeft w:val="0"/>
                      <w:marRight w:val="0"/>
                      <w:marTop w:val="0"/>
                      <w:marBottom w:val="0"/>
                      <w:divBdr>
                        <w:top w:val="none" w:sz="0" w:space="0" w:color="auto"/>
                        <w:left w:val="none" w:sz="0" w:space="0" w:color="auto"/>
                        <w:bottom w:val="none" w:sz="0" w:space="0" w:color="auto"/>
                        <w:right w:val="none" w:sz="0" w:space="0" w:color="auto"/>
                      </w:divBdr>
                    </w:div>
                  </w:divsChild>
                </w:div>
                <w:div w:id="1857501636">
                  <w:marLeft w:val="0"/>
                  <w:marRight w:val="0"/>
                  <w:marTop w:val="0"/>
                  <w:marBottom w:val="0"/>
                  <w:divBdr>
                    <w:top w:val="none" w:sz="0" w:space="0" w:color="auto"/>
                    <w:left w:val="none" w:sz="0" w:space="0" w:color="auto"/>
                    <w:bottom w:val="none" w:sz="0" w:space="0" w:color="auto"/>
                    <w:right w:val="none" w:sz="0" w:space="0" w:color="auto"/>
                  </w:divBdr>
                  <w:divsChild>
                    <w:div w:id="1857501665">
                      <w:marLeft w:val="0"/>
                      <w:marRight w:val="0"/>
                      <w:marTop w:val="0"/>
                      <w:marBottom w:val="0"/>
                      <w:divBdr>
                        <w:top w:val="none" w:sz="0" w:space="0" w:color="auto"/>
                        <w:left w:val="none" w:sz="0" w:space="0" w:color="auto"/>
                        <w:bottom w:val="none" w:sz="0" w:space="0" w:color="auto"/>
                        <w:right w:val="none" w:sz="0" w:space="0" w:color="auto"/>
                      </w:divBdr>
                    </w:div>
                  </w:divsChild>
                </w:div>
                <w:div w:id="1857501647">
                  <w:marLeft w:val="0"/>
                  <w:marRight w:val="0"/>
                  <w:marTop w:val="0"/>
                  <w:marBottom w:val="0"/>
                  <w:divBdr>
                    <w:top w:val="none" w:sz="0" w:space="0" w:color="auto"/>
                    <w:left w:val="none" w:sz="0" w:space="0" w:color="auto"/>
                    <w:bottom w:val="none" w:sz="0" w:space="0" w:color="auto"/>
                    <w:right w:val="none" w:sz="0" w:space="0" w:color="auto"/>
                  </w:divBdr>
                  <w:divsChild>
                    <w:div w:id="1857501644">
                      <w:marLeft w:val="0"/>
                      <w:marRight w:val="0"/>
                      <w:marTop w:val="0"/>
                      <w:marBottom w:val="0"/>
                      <w:divBdr>
                        <w:top w:val="none" w:sz="0" w:space="0" w:color="auto"/>
                        <w:left w:val="none" w:sz="0" w:space="0" w:color="auto"/>
                        <w:bottom w:val="none" w:sz="0" w:space="0" w:color="auto"/>
                        <w:right w:val="none" w:sz="0" w:space="0" w:color="auto"/>
                      </w:divBdr>
                    </w:div>
                  </w:divsChild>
                </w:div>
                <w:div w:id="1857501652">
                  <w:marLeft w:val="0"/>
                  <w:marRight w:val="0"/>
                  <w:marTop w:val="0"/>
                  <w:marBottom w:val="0"/>
                  <w:divBdr>
                    <w:top w:val="none" w:sz="0" w:space="0" w:color="auto"/>
                    <w:left w:val="none" w:sz="0" w:space="0" w:color="auto"/>
                    <w:bottom w:val="none" w:sz="0" w:space="0" w:color="auto"/>
                    <w:right w:val="none" w:sz="0" w:space="0" w:color="auto"/>
                  </w:divBdr>
                  <w:divsChild>
                    <w:div w:id="1857501697">
                      <w:marLeft w:val="0"/>
                      <w:marRight w:val="0"/>
                      <w:marTop w:val="0"/>
                      <w:marBottom w:val="0"/>
                      <w:divBdr>
                        <w:top w:val="none" w:sz="0" w:space="0" w:color="auto"/>
                        <w:left w:val="none" w:sz="0" w:space="0" w:color="auto"/>
                        <w:bottom w:val="none" w:sz="0" w:space="0" w:color="auto"/>
                        <w:right w:val="none" w:sz="0" w:space="0" w:color="auto"/>
                      </w:divBdr>
                    </w:div>
                  </w:divsChild>
                </w:div>
                <w:div w:id="1857501656">
                  <w:marLeft w:val="0"/>
                  <w:marRight w:val="0"/>
                  <w:marTop w:val="0"/>
                  <w:marBottom w:val="0"/>
                  <w:divBdr>
                    <w:top w:val="none" w:sz="0" w:space="0" w:color="auto"/>
                    <w:left w:val="none" w:sz="0" w:space="0" w:color="auto"/>
                    <w:bottom w:val="none" w:sz="0" w:space="0" w:color="auto"/>
                    <w:right w:val="none" w:sz="0" w:space="0" w:color="auto"/>
                  </w:divBdr>
                  <w:divsChild>
                    <w:div w:id="1857501640">
                      <w:marLeft w:val="0"/>
                      <w:marRight w:val="0"/>
                      <w:marTop w:val="0"/>
                      <w:marBottom w:val="0"/>
                      <w:divBdr>
                        <w:top w:val="none" w:sz="0" w:space="0" w:color="auto"/>
                        <w:left w:val="none" w:sz="0" w:space="0" w:color="auto"/>
                        <w:bottom w:val="none" w:sz="0" w:space="0" w:color="auto"/>
                        <w:right w:val="none" w:sz="0" w:space="0" w:color="auto"/>
                      </w:divBdr>
                    </w:div>
                  </w:divsChild>
                </w:div>
                <w:div w:id="1857501658">
                  <w:marLeft w:val="0"/>
                  <w:marRight w:val="0"/>
                  <w:marTop w:val="0"/>
                  <w:marBottom w:val="0"/>
                  <w:divBdr>
                    <w:top w:val="none" w:sz="0" w:space="0" w:color="auto"/>
                    <w:left w:val="none" w:sz="0" w:space="0" w:color="auto"/>
                    <w:bottom w:val="none" w:sz="0" w:space="0" w:color="auto"/>
                    <w:right w:val="none" w:sz="0" w:space="0" w:color="auto"/>
                  </w:divBdr>
                  <w:divsChild>
                    <w:div w:id="1857501657">
                      <w:marLeft w:val="0"/>
                      <w:marRight w:val="0"/>
                      <w:marTop w:val="0"/>
                      <w:marBottom w:val="0"/>
                      <w:divBdr>
                        <w:top w:val="none" w:sz="0" w:space="0" w:color="auto"/>
                        <w:left w:val="none" w:sz="0" w:space="0" w:color="auto"/>
                        <w:bottom w:val="none" w:sz="0" w:space="0" w:color="auto"/>
                        <w:right w:val="none" w:sz="0" w:space="0" w:color="auto"/>
                      </w:divBdr>
                    </w:div>
                  </w:divsChild>
                </w:div>
                <w:div w:id="1857501661">
                  <w:marLeft w:val="0"/>
                  <w:marRight w:val="0"/>
                  <w:marTop w:val="0"/>
                  <w:marBottom w:val="0"/>
                  <w:divBdr>
                    <w:top w:val="none" w:sz="0" w:space="0" w:color="auto"/>
                    <w:left w:val="none" w:sz="0" w:space="0" w:color="auto"/>
                    <w:bottom w:val="none" w:sz="0" w:space="0" w:color="auto"/>
                    <w:right w:val="none" w:sz="0" w:space="0" w:color="auto"/>
                  </w:divBdr>
                  <w:divsChild>
                    <w:div w:id="1857501684">
                      <w:marLeft w:val="0"/>
                      <w:marRight w:val="0"/>
                      <w:marTop w:val="0"/>
                      <w:marBottom w:val="0"/>
                      <w:divBdr>
                        <w:top w:val="none" w:sz="0" w:space="0" w:color="auto"/>
                        <w:left w:val="none" w:sz="0" w:space="0" w:color="auto"/>
                        <w:bottom w:val="none" w:sz="0" w:space="0" w:color="auto"/>
                        <w:right w:val="none" w:sz="0" w:space="0" w:color="auto"/>
                      </w:divBdr>
                    </w:div>
                  </w:divsChild>
                </w:div>
                <w:div w:id="1857501664">
                  <w:marLeft w:val="0"/>
                  <w:marRight w:val="0"/>
                  <w:marTop w:val="0"/>
                  <w:marBottom w:val="0"/>
                  <w:divBdr>
                    <w:top w:val="none" w:sz="0" w:space="0" w:color="auto"/>
                    <w:left w:val="none" w:sz="0" w:space="0" w:color="auto"/>
                    <w:bottom w:val="none" w:sz="0" w:space="0" w:color="auto"/>
                    <w:right w:val="none" w:sz="0" w:space="0" w:color="auto"/>
                  </w:divBdr>
                  <w:divsChild>
                    <w:div w:id="1857501611">
                      <w:marLeft w:val="0"/>
                      <w:marRight w:val="0"/>
                      <w:marTop w:val="0"/>
                      <w:marBottom w:val="0"/>
                      <w:divBdr>
                        <w:top w:val="none" w:sz="0" w:space="0" w:color="auto"/>
                        <w:left w:val="none" w:sz="0" w:space="0" w:color="auto"/>
                        <w:bottom w:val="none" w:sz="0" w:space="0" w:color="auto"/>
                        <w:right w:val="none" w:sz="0" w:space="0" w:color="auto"/>
                      </w:divBdr>
                    </w:div>
                  </w:divsChild>
                </w:div>
                <w:div w:id="1857501675">
                  <w:marLeft w:val="0"/>
                  <w:marRight w:val="0"/>
                  <w:marTop w:val="0"/>
                  <w:marBottom w:val="0"/>
                  <w:divBdr>
                    <w:top w:val="none" w:sz="0" w:space="0" w:color="auto"/>
                    <w:left w:val="none" w:sz="0" w:space="0" w:color="auto"/>
                    <w:bottom w:val="none" w:sz="0" w:space="0" w:color="auto"/>
                    <w:right w:val="none" w:sz="0" w:space="0" w:color="auto"/>
                  </w:divBdr>
                  <w:divsChild>
                    <w:div w:id="1857501626">
                      <w:marLeft w:val="0"/>
                      <w:marRight w:val="0"/>
                      <w:marTop w:val="0"/>
                      <w:marBottom w:val="0"/>
                      <w:divBdr>
                        <w:top w:val="none" w:sz="0" w:space="0" w:color="auto"/>
                        <w:left w:val="none" w:sz="0" w:space="0" w:color="auto"/>
                        <w:bottom w:val="none" w:sz="0" w:space="0" w:color="auto"/>
                        <w:right w:val="none" w:sz="0" w:space="0" w:color="auto"/>
                      </w:divBdr>
                    </w:div>
                  </w:divsChild>
                </w:div>
                <w:div w:id="1857501695">
                  <w:marLeft w:val="0"/>
                  <w:marRight w:val="0"/>
                  <w:marTop w:val="0"/>
                  <w:marBottom w:val="0"/>
                  <w:divBdr>
                    <w:top w:val="none" w:sz="0" w:space="0" w:color="auto"/>
                    <w:left w:val="none" w:sz="0" w:space="0" w:color="auto"/>
                    <w:bottom w:val="none" w:sz="0" w:space="0" w:color="auto"/>
                    <w:right w:val="none" w:sz="0" w:space="0" w:color="auto"/>
                  </w:divBdr>
                  <w:divsChild>
                    <w:div w:id="1857501642">
                      <w:marLeft w:val="0"/>
                      <w:marRight w:val="0"/>
                      <w:marTop w:val="0"/>
                      <w:marBottom w:val="0"/>
                      <w:divBdr>
                        <w:top w:val="none" w:sz="0" w:space="0" w:color="auto"/>
                        <w:left w:val="none" w:sz="0" w:space="0" w:color="auto"/>
                        <w:bottom w:val="none" w:sz="0" w:space="0" w:color="auto"/>
                        <w:right w:val="none" w:sz="0" w:space="0" w:color="auto"/>
                      </w:divBdr>
                    </w:div>
                  </w:divsChild>
                </w:div>
                <w:div w:id="1857501699">
                  <w:marLeft w:val="0"/>
                  <w:marRight w:val="0"/>
                  <w:marTop w:val="0"/>
                  <w:marBottom w:val="0"/>
                  <w:divBdr>
                    <w:top w:val="none" w:sz="0" w:space="0" w:color="auto"/>
                    <w:left w:val="none" w:sz="0" w:space="0" w:color="auto"/>
                    <w:bottom w:val="none" w:sz="0" w:space="0" w:color="auto"/>
                    <w:right w:val="none" w:sz="0" w:space="0" w:color="auto"/>
                  </w:divBdr>
                  <w:divsChild>
                    <w:div w:id="1857501668">
                      <w:marLeft w:val="0"/>
                      <w:marRight w:val="0"/>
                      <w:marTop w:val="0"/>
                      <w:marBottom w:val="0"/>
                      <w:divBdr>
                        <w:top w:val="none" w:sz="0" w:space="0" w:color="auto"/>
                        <w:left w:val="none" w:sz="0" w:space="0" w:color="auto"/>
                        <w:bottom w:val="none" w:sz="0" w:space="0" w:color="auto"/>
                        <w:right w:val="none" w:sz="0" w:space="0" w:color="auto"/>
                      </w:divBdr>
                    </w:div>
                  </w:divsChild>
                </w:div>
                <w:div w:id="1857501701">
                  <w:marLeft w:val="0"/>
                  <w:marRight w:val="0"/>
                  <w:marTop w:val="0"/>
                  <w:marBottom w:val="0"/>
                  <w:divBdr>
                    <w:top w:val="none" w:sz="0" w:space="0" w:color="auto"/>
                    <w:left w:val="none" w:sz="0" w:space="0" w:color="auto"/>
                    <w:bottom w:val="none" w:sz="0" w:space="0" w:color="auto"/>
                    <w:right w:val="none" w:sz="0" w:space="0" w:color="auto"/>
                  </w:divBdr>
                  <w:divsChild>
                    <w:div w:id="185750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01638">
          <w:marLeft w:val="0"/>
          <w:marRight w:val="0"/>
          <w:marTop w:val="0"/>
          <w:marBottom w:val="0"/>
          <w:divBdr>
            <w:top w:val="none" w:sz="0" w:space="0" w:color="auto"/>
            <w:left w:val="none" w:sz="0" w:space="0" w:color="auto"/>
            <w:bottom w:val="none" w:sz="0" w:space="0" w:color="auto"/>
            <w:right w:val="none" w:sz="0" w:space="0" w:color="auto"/>
          </w:divBdr>
        </w:div>
        <w:div w:id="1857501669">
          <w:marLeft w:val="0"/>
          <w:marRight w:val="0"/>
          <w:marTop w:val="0"/>
          <w:marBottom w:val="0"/>
          <w:divBdr>
            <w:top w:val="none" w:sz="0" w:space="0" w:color="auto"/>
            <w:left w:val="none" w:sz="0" w:space="0" w:color="auto"/>
            <w:bottom w:val="none" w:sz="0" w:space="0" w:color="auto"/>
            <w:right w:val="none" w:sz="0" w:space="0" w:color="auto"/>
          </w:divBdr>
        </w:div>
      </w:divsChild>
    </w:div>
    <w:div w:id="1857501628">
      <w:marLeft w:val="0"/>
      <w:marRight w:val="0"/>
      <w:marTop w:val="0"/>
      <w:marBottom w:val="0"/>
      <w:divBdr>
        <w:top w:val="none" w:sz="0" w:space="0" w:color="auto"/>
        <w:left w:val="none" w:sz="0" w:space="0" w:color="auto"/>
        <w:bottom w:val="none" w:sz="0" w:space="0" w:color="auto"/>
        <w:right w:val="none" w:sz="0" w:space="0" w:color="auto"/>
      </w:divBdr>
    </w:div>
    <w:div w:id="1857501629">
      <w:marLeft w:val="0"/>
      <w:marRight w:val="0"/>
      <w:marTop w:val="0"/>
      <w:marBottom w:val="0"/>
      <w:divBdr>
        <w:top w:val="none" w:sz="0" w:space="0" w:color="auto"/>
        <w:left w:val="none" w:sz="0" w:space="0" w:color="auto"/>
        <w:bottom w:val="none" w:sz="0" w:space="0" w:color="auto"/>
        <w:right w:val="none" w:sz="0" w:space="0" w:color="auto"/>
      </w:divBdr>
    </w:div>
    <w:div w:id="1857501632">
      <w:marLeft w:val="0"/>
      <w:marRight w:val="0"/>
      <w:marTop w:val="0"/>
      <w:marBottom w:val="0"/>
      <w:divBdr>
        <w:top w:val="none" w:sz="0" w:space="0" w:color="auto"/>
        <w:left w:val="none" w:sz="0" w:space="0" w:color="auto"/>
        <w:bottom w:val="none" w:sz="0" w:space="0" w:color="auto"/>
        <w:right w:val="none" w:sz="0" w:space="0" w:color="auto"/>
      </w:divBdr>
    </w:div>
    <w:div w:id="1857501634">
      <w:marLeft w:val="0"/>
      <w:marRight w:val="0"/>
      <w:marTop w:val="0"/>
      <w:marBottom w:val="0"/>
      <w:divBdr>
        <w:top w:val="none" w:sz="0" w:space="0" w:color="auto"/>
        <w:left w:val="none" w:sz="0" w:space="0" w:color="auto"/>
        <w:bottom w:val="none" w:sz="0" w:space="0" w:color="auto"/>
        <w:right w:val="none" w:sz="0" w:space="0" w:color="auto"/>
      </w:divBdr>
    </w:div>
    <w:div w:id="1857501637">
      <w:marLeft w:val="0"/>
      <w:marRight w:val="0"/>
      <w:marTop w:val="0"/>
      <w:marBottom w:val="0"/>
      <w:divBdr>
        <w:top w:val="none" w:sz="0" w:space="0" w:color="auto"/>
        <w:left w:val="none" w:sz="0" w:space="0" w:color="auto"/>
        <w:bottom w:val="none" w:sz="0" w:space="0" w:color="auto"/>
        <w:right w:val="none" w:sz="0" w:space="0" w:color="auto"/>
      </w:divBdr>
    </w:div>
    <w:div w:id="1857501643">
      <w:marLeft w:val="0"/>
      <w:marRight w:val="0"/>
      <w:marTop w:val="0"/>
      <w:marBottom w:val="0"/>
      <w:divBdr>
        <w:top w:val="none" w:sz="0" w:space="0" w:color="auto"/>
        <w:left w:val="none" w:sz="0" w:space="0" w:color="auto"/>
        <w:bottom w:val="none" w:sz="0" w:space="0" w:color="auto"/>
        <w:right w:val="none" w:sz="0" w:space="0" w:color="auto"/>
      </w:divBdr>
    </w:div>
    <w:div w:id="1857501648">
      <w:marLeft w:val="0"/>
      <w:marRight w:val="0"/>
      <w:marTop w:val="0"/>
      <w:marBottom w:val="0"/>
      <w:divBdr>
        <w:top w:val="none" w:sz="0" w:space="0" w:color="auto"/>
        <w:left w:val="none" w:sz="0" w:space="0" w:color="auto"/>
        <w:bottom w:val="none" w:sz="0" w:space="0" w:color="auto"/>
        <w:right w:val="none" w:sz="0" w:space="0" w:color="auto"/>
      </w:divBdr>
    </w:div>
    <w:div w:id="1857501659">
      <w:marLeft w:val="0"/>
      <w:marRight w:val="0"/>
      <w:marTop w:val="0"/>
      <w:marBottom w:val="0"/>
      <w:divBdr>
        <w:top w:val="none" w:sz="0" w:space="0" w:color="auto"/>
        <w:left w:val="none" w:sz="0" w:space="0" w:color="auto"/>
        <w:bottom w:val="none" w:sz="0" w:space="0" w:color="auto"/>
        <w:right w:val="none" w:sz="0" w:space="0" w:color="auto"/>
      </w:divBdr>
    </w:div>
    <w:div w:id="1857501663">
      <w:marLeft w:val="0"/>
      <w:marRight w:val="0"/>
      <w:marTop w:val="0"/>
      <w:marBottom w:val="0"/>
      <w:divBdr>
        <w:top w:val="none" w:sz="0" w:space="0" w:color="auto"/>
        <w:left w:val="none" w:sz="0" w:space="0" w:color="auto"/>
        <w:bottom w:val="none" w:sz="0" w:space="0" w:color="auto"/>
        <w:right w:val="none" w:sz="0" w:space="0" w:color="auto"/>
      </w:divBdr>
      <w:divsChild>
        <w:div w:id="1857501602">
          <w:marLeft w:val="0"/>
          <w:marRight w:val="0"/>
          <w:marTop w:val="0"/>
          <w:marBottom w:val="0"/>
          <w:divBdr>
            <w:top w:val="none" w:sz="0" w:space="0" w:color="auto"/>
            <w:left w:val="none" w:sz="0" w:space="0" w:color="auto"/>
            <w:bottom w:val="none" w:sz="0" w:space="0" w:color="auto"/>
            <w:right w:val="none" w:sz="0" w:space="0" w:color="auto"/>
          </w:divBdr>
          <w:divsChild>
            <w:div w:id="1857501606">
              <w:marLeft w:val="0"/>
              <w:marRight w:val="0"/>
              <w:marTop w:val="0"/>
              <w:marBottom w:val="0"/>
              <w:divBdr>
                <w:top w:val="none" w:sz="0" w:space="0" w:color="auto"/>
                <w:left w:val="none" w:sz="0" w:space="0" w:color="auto"/>
                <w:bottom w:val="none" w:sz="0" w:space="0" w:color="auto"/>
                <w:right w:val="none" w:sz="0" w:space="0" w:color="auto"/>
              </w:divBdr>
            </w:div>
            <w:div w:id="1857501610">
              <w:marLeft w:val="0"/>
              <w:marRight w:val="0"/>
              <w:marTop w:val="0"/>
              <w:marBottom w:val="0"/>
              <w:divBdr>
                <w:top w:val="none" w:sz="0" w:space="0" w:color="auto"/>
                <w:left w:val="none" w:sz="0" w:space="0" w:color="auto"/>
                <w:bottom w:val="none" w:sz="0" w:space="0" w:color="auto"/>
                <w:right w:val="none" w:sz="0" w:space="0" w:color="auto"/>
              </w:divBdr>
            </w:div>
            <w:div w:id="1857501615">
              <w:marLeft w:val="0"/>
              <w:marRight w:val="0"/>
              <w:marTop w:val="0"/>
              <w:marBottom w:val="0"/>
              <w:divBdr>
                <w:top w:val="none" w:sz="0" w:space="0" w:color="auto"/>
                <w:left w:val="none" w:sz="0" w:space="0" w:color="auto"/>
                <w:bottom w:val="none" w:sz="0" w:space="0" w:color="auto"/>
                <w:right w:val="none" w:sz="0" w:space="0" w:color="auto"/>
              </w:divBdr>
            </w:div>
            <w:div w:id="1857501694">
              <w:marLeft w:val="0"/>
              <w:marRight w:val="0"/>
              <w:marTop w:val="0"/>
              <w:marBottom w:val="0"/>
              <w:divBdr>
                <w:top w:val="none" w:sz="0" w:space="0" w:color="auto"/>
                <w:left w:val="none" w:sz="0" w:space="0" w:color="auto"/>
                <w:bottom w:val="none" w:sz="0" w:space="0" w:color="auto"/>
                <w:right w:val="none" w:sz="0" w:space="0" w:color="auto"/>
              </w:divBdr>
            </w:div>
            <w:div w:id="1857501700">
              <w:marLeft w:val="0"/>
              <w:marRight w:val="0"/>
              <w:marTop w:val="0"/>
              <w:marBottom w:val="0"/>
              <w:divBdr>
                <w:top w:val="none" w:sz="0" w:space="0" w:color="auto"/>
                <w:left w:val="none" w:sz="0" w:space="0" w:color="auto"/>
                <w:bottom w:val="none" w:sz="0" w:space="0" w:color="auto"/>
                <w:right w:val="none" w:sz="0" w:space="0" w:color="auto"/>
              </w:divBdr>
            </w:div>
          </w:divsChild>
        </w:div>
        <w:div w:id="1857501639">
          <w:marLeft w:val="0"/>
          <w:marRight w:val="0"/>
          <w:marTop w:val="0"/>
          <w:marBottom w:val="0"/>
          <w:divBdr>
            <w:top w:val="none" w:sz="0" w:space="0" w:color="auto"/>
            <w:left w:val="none" w:sz="0" w:space="0" w:color="auto"/>
            <w:bottom w:val="none" w:sz="0" w:space="0" w:color="auto"/>
            <w:right w:val="none" w:sz="0" w:space="0" w:color="auto"/>
          </w:divBdr>
          <w:divsChild>
            <w:div w:id="1857501592">
              <w:marLeft w:val="0"/>
              <w:marRight w:val="0"/>
              <w:marTop w:val="0"/>
              <w:marBottom w:val="0"/>
              <w:divBdr>
                <w:top w:val="none" w:sz="0" w:space="0" w:color="auto"/>
                <w:left w:val="none" w:sz="0" w:space="0" w:color="auto"/>
                <w:bottom w:val="none" w:sz="0" w:space="0" w:color="auto"/>
                <w:right w:val="none" w:sz="0" w:space="0" w:color="auto"/>
              </w:divBdr>
            </w:div>
            <w:div w:id="1857501597">
              <w:marLeft w:val="0"/>
              <w:marRight w:val="0"/>
              <w:marTop w:val="0"/>
              <w:marBottom w:val="0"/>
              <w:divBdr>
                <w:top w:val="none" w:sz="0" w:space="0" w:color="auto"/>
                <w:left w:val="none" w:sz="0" w:space="0" w:color="auto"/>
                <w:bottom w:val="none" w:sz="0" w:space="0" w:color="auto"/>
                <w:right w:val="none" w:sz="0" w:space="0" w:color="auto"/>
              </w:divBdr>
            </w:div>
            <w:div w:id="1857501645">
              <w:marLeft w:val="0"/>
              <w:marRight w:val="0"/>
              <w:marTop w:val="0"/>
              <w:marBottom w:val="0"/>
              <w:divBdr>
                <w:top w:val="none" w:sz="0" w:space="0" w:color="auto"/>
                <w:left w:val="none" w:sz="0" w:space="0" w:color="auto"/>
                <w:bottom w:val="none" w:sz="0" w:space="0" w:color="auto"/>
                <w:right w:val="none" w:sz="0" w:space="0" w:color="auto"/>
              </w:divBdr>
            </w:div>
            <w:div w:id="1857501673">
              <w:marLeft w:val="0"/>
              <w:marRight w:val="0"/>
              <w:marTop w:val="0"/>
              <w:marBottom w:val="0"/>
              <w:divBdr>
                <w:top w:val="none" w:sz="0" w:space="0" w:color="auto"/>
                <w:left w:val="none" w:sz="0" w:space="0" w:color="auto"/>
                <w:bottom w:val="none" w:sz="0" w:space="0" w:color="auto"/>
                <w:right w:val="none" w:sz="0" w:space="0" w:color="auto"/>
              </w:divBdr>
            </w:div>
            <w:div w:id="1857501682">
              <w:marLeft w:val="0"/>
              <w:marRight w:val="0"/>
              <w:marTop w:val="0"/>
              <w:marBottom w:val="0"/>
              <w:divBdr>
                <w:top w:val="none" w:sz="0" w:space="0" w:color="auto"/>
                <w:left w:val="none" w:sz="0" w:space="0" w:color="auto"/>
                <w:bottom w:val="none" w:sz="0" w:space="0" w:color="auto"/>
                <w:right w:val="none" w:sz="0" w:space="0" w:color="auto"/>
              </w:divBdr>
            </w:div>
          </w:divsChild>
        </w:div>
        <w:div w:id="1857501681">
          <w:marLeft w:val="0"/>
          <w:marRight w:val="0"/>
          <w:marTop w:val="0"/>
          <w:marBottom w:val="0"/>
          <w:divBdr>
            <w:top w:val="none" w:sz="0" w:space="0" w:color="auto"/>
            <w:left w:val="none" w:sz="0" w:space="0" w:color="auto"/>
            <w:bottom w:val="none" w:sz="0" w:space="0" w:color="auto"/>
            <w:right w:val="none" w:sz="0" w:space="0" w:color="auto"/>
          </w:divBdr>
          <w:divsChild>
            <w:div w:id="1857501598">
              <w:marLeft w:val="0"/>
              <w:marRight w:val="0"/>
              <w:marTop w:val="0"/>
              <w:marBottom w:val="0"/>
              <w:divBdr>
                <w:top w:val="none" w:sz="0" w:space="0" w:color="auto"/>
                <w:left w:val="none" w:sz="0" w:space="0" w:color="auto"/>
                <w:bottom w:val="none" w:sz="0" w:space="0" w:color="auto"/>
                <w:right w:val="none" w:sz="0" w:space="0" w:color="auto"/>
              </w:divBdr>
            </w:div>
            <w:div w:id="1857501608">
              <w:marLeft w:val="0"/>
              <w:marRight w:val="0"/>
              <w:marTop w:val="0"/>
              <w:marBottom w:val="0"/>
              <w:divBdr>
                <w:top w:val="none" w:sz="0" w:space="0" w:color="auto"/>
                <w:left w:val="none" w:sz="0" w:space="0" w:color="auto"/>
                <w:bottom w:val="none" w:sz="0" w:space="0" w:color="auto"/>
                <w:right w:val="none" w:sz="0" w:space="0" w:color="auto"/>
              </w:divBdr>
            </w:div>
            <w:div w:id="1857501621">
              <w:marLeft w:val="0"/>
              <w:marRight w:val="0"/>
              <w:marTop w:val="0"/>
              <w:marBottom w:val="0"/>
              <w:divBdr>
                <w:top w:val="none" w:sz="0" w:space="0" w:color="auto"/>
                <w:left w:val="none" w:sz="0" w:space="0" w:color="auto"/>
                <w:bottom w:val="none" w:sz="0" w:space="0" w:color="auto"/>
                <w:right w:val="none" w:sz="0" w:space="0" w:color="auto"/>
              </w:divBdr>
            </w:div>
            <w:div w:id="1857501633">
              <w:marLeft w:val="0"/>
              <w:marRight w:val="0"/>
              <w:marTop w:val="0"/>
              <w:marBottom w:val="0"/>
              <w:divBdr>
                <w:top w:val="none" w:sz="0" w:space="0" w:color="auto"/>
                <w:left w:val="none" w:sz="0" w:space="0" w:color="auto"/>
                <w:bottom w:val="none" w:sz="0" w:space="0" w:color="auto"/>
                <w:right w:val="none" w:sz="0" w:space="0" w:color="auto"/>
              </w:divBdr>
            </w:div>
            <w:div w:id="1857501678">
              <w:marLeft w:val="0"/>
              <w:marRight w:val="0"/>
              <w:marTop w:val="0"/>
              <w:marBottom w:val="0"/>
              <w:divBdr>
                <w:top w:val="none" w:sz="0" w:space="0" w:color="auto"/>
                <w:left w:val="none" w:sz="0" w:space="0" w:color="auto"/>
                <w:bottom w:val="none" w:sz="0" w:space="0" w:color="auto"/>
                <w:right w:val="none" w:sz="0" w:space="0" w:color="auto"/>
              </w:divBdr>
            </w:div>
          </w:divsChild>
        </w:div>
        <w:div w:id="1857501690">
          <w:marLeft w:val="0"/>
          <w:marRight w:val="0"/>
          <w:marTop w:val="0"/>
          <w:marBottom w:val="0"/>
          <w:divBdr>
            <w:top w:val="none" w:sz="0" w:space="0" w:color="auto"/>
            <w:left w:val="none" w:sz="0" w:space="0" w:color="auto"/>
            <w:bottom w:val="none" w:sz="0" w:space="0" w:color="auto"/>
            <w:right w:val="none" w:sz="0" w:space="0" w:color="auto"/>
          </w:divBdr>
        </w:div>
        <w:div w:id="1857501696">
          <w:marLeft w:val="0"/>
          <w:marRight w:val="0"/>
          <w:marTop w:val="0"/>
          <w:marBottom w:val="0"/>
          <w:divBdr>
            <w:top w:val="none" w:sz="0" w:space="0" w:color="auto"/>
            <w:left w:val="none" w:sz="0" w:space="0" w:color="auto"/>
            <w:bottom w:val="none" w:sz="0" w:space="0" w:color="auto"/>
            <w:right w:val="none" w:sz="0" w:space="0" w:color="auto"/>
          </w:divBdr>
          <w:divsChild>
            <w:div w:id="1857501692">
              <w:marLeft w:val="0"/>
              <w:marRight w:val="0"/>
              <w:marTop w:val="30"/>
              <w:marBottom w:val="30"/>
              <w:divBdr>
                <w:top w:val="none" w:sz="0" w:space="0" w:color="auto"/>
                <w:left w:val="none" w:sz="0" w:space="0" w:color="auto"/>
                <w:bottom w:val="none" w:sz="0" w:space="0" w:color="auto"/>
                <w:right w:val="none" w:sz="0" w:space="0" w:color="auto"/>
              </w:divBdr>
              <w:divsChild>
                <w:div w:id="1857501585">
                  <w:marLeft w:val="0"/>
                  <w:marRight w:val="0"/>
                  <w:marTop w:val="0"/>
                  <w:marBottom w:val="0"/>
                  <w:divBdr>
                    <w:top w:val="none" w:sz="0" w:space="0" w:color="auto"/>
                    <w:left w:val="none" w:sz="0" w:space="0" w:color="auto"/>
                    <w:bottom w:val="none" w:sz="0" w:space="0" w:color="auto"/>
                    <w:right w:val="none" w:sz="0" w:space="0" w:color="auto"/>
                  </w:divBdr>
                  <w:divsChild>
                    <w:div w:id="1857501654">
                      <w:marLeft w:val="0"/>
                      <w:marRight w:val="0"/>
                      <w:marTop w:val="0"/>
                      <w:marBottom w:val="0"/>
                      <w:divBdr>
                        <w:top w:val="none" w:sz="0" w:space="0" w:color="auto"/>
                        <w:left w:val="none" w:sz="0" w:space="0" w:color="auto"/>
                        <w:bottom w:val="none" w:sz="0" w:space="0" w:color="auto"/>
                        <w:right w:val="none" w:sz="0" w:space="0" w:color="auto"/>
                      </w:divBdr>
                    </w:div>
                  </w:divsChild>
                </w:div>
                <w:div w:id="1857501596">
                  <w:marLeft w:val="0"/>
                  <w:marRight w:val="0"/>
                  <w:marTop w:val="0"/>
                  <w:marBottom w:val="0"/>
                  <w:divBdr>
                    <w:top w:val="none" w:sz="0" w:space="0" w:color="auto"/>
                    <w:left w:val="none" w:sz="0" w:space="0" w:color="auto"/>
                    <w:bottom w:val="none" w:sz="0" w:space="0" w:color="auto"/>
                    <w:right w:val="none" w:sz="0" w:space="0" w:color="auto"/>
                  </w:divBdr>
                  <w:divsChild>
                    <w:div w:id="1857501662">
                      <w:marLeft w:val="0"/>
                      <w:marRight w:val="0"/>
                      <w:marTop w:val="0"/>
                      <w:marBottom w:val="0"/>
                      <w:divBdr>
                        <w:top w:val="none" w:sz="0" w:space="0" w:color="auto"/>
                        <w:left w:val="none" w:sz="0" w:space="0" w:color="auto"/>
                        <w:bottom w:val="none" w:sz="0" w:space="0" w:color="auto"/>
                        <w:right w:val="none" w:sz="0" w:space="0" w:color="auto"/>
                      </w:divBdr>
                    </w:div>
                  </w:divsChild>
                </w:div>
                <w:div w:id="1857501622">
                  <w:marLeft w:val="0"/>
                  <w:marRight w:val="0"/>
                  <w:marTop w:val="0"/>
                  <w:marBottom w:val="0"/>
                  <w:divBdr>
                    <w:top w:val="none" w:sz="0" w:space="0" w:color="auto"/>
                    <w:left w:val="none" w:sz="0" w:space="0" w:color="auto"/>
                    <w:bottom w:val="none" w:sz="0" w:space="0" w:color="auto"/>
                    <w:right w:val="none" w:sz="0" w:space="0" w:color="auto"/>
                  </w:divBdr>
                  <w:divsChild>
                    <w:div w:id="1857501691">
                      <w:marLeft w:val="0"/>
                      <w:marRight w:val="0"/>
                      <w:marTop w:val="0"/>
                      <w:marBottom w:val="0"/>
                      <w:divBdr>
                        <w:top w:val="none" w:sz="0" w:space="0" w:color="auto"/>
                        <w:left w:val="none" w:sz="0" w:space="0" w:color="auto"/>
                        <w:bottom w:val="none" w:sz="0" w:space="0" w:color="auto"/>
                        <w:right w:val="none" w:sz="0" w:space="0" w:color="auto"/>
                      </w:divBdr>
                    </w:div>
                  </w:divsChild>
                </w:div>
                <w:div w:id="1857501653">
                  <w:marLeft w:val="0"/>
                  <w:marRight w:val="0"/>
                  <w:marTop w:val="0"/>
                  <w:marBottom w:val="0"/>
                  <w:divBdr>
                    <w:top w:val="none" w:sz="0" w:space="0" w:color="auto"/>
                    <w:left w:val="none" w:sz="0" w:space="0" w:color="auto"/>
                    <w:bottom w:val="none" w:sz="0" w:space="0" w:color="auto"/>
                    <w:right w:val="none" w:sz="0" w:space="0" w:color="auto"/>
                  </w:divBdr>
                  <w:divsChild>
                    <w:div w:id="1857501593">
                      <w:marLeft w:val="0"/>
                      <w:marRight w:val="0"/>
                      <w:marTop w:val="0"/>
                      <w:marBottom w:val="0"/>
                      <w:divBdr>
                        <w:top w:val="none" w:sz="0" w:space="0" w:color="auto"/>
                        <w:left w:val="none" w:sz="0" w:space="0" w:color="auto"/>
                        <w:bottom w:val="none" w:sz="0" w:space="0" w:color="auto"/>
                        <w:right w:val="none" w:sz="0" w:space="0" w:color="auto"/>
                      </w:divBdr>
                    </w:div>
                  </w:divsChild>
                </w:div>
                <w:div w:id="1857501674">
                  <w:marLeft w:val="0"/>
                  <w:marRight w:val="0"/>
                  <w:marTop w:val="0"/>
                  <w:marBottom w:val="0"/>
                  <w:divBdr>
                    <w:top w:val="none" w:sz="0" w:space="0" w:color="auto"/>
                    <w:left w:val="none" w:sz="0" w:space="0" w:color="auto"/>
                    <w:bottom w:val="none" w:sz="0" w:space="0" w:color="auto"/>
                    <w:right w:val="none" w:sz="0" w:space="0" w:color="auto"/>
                  </w:divBdr>
                  <w:divsChild>
                    <w:div w:id="1857501651">
                      <w:marLeft w:val="0"/>
                      <w:marRight w:val="0"/>
                      <w:marTop w:val="0"/>
                      <w:marBottom w:val="0"/>
                      <w:divBdr>
                        <w:top w:val="none" w:sz="0" w:space="0" w:color="auto"/>
                        <w:left w:val="none" w:sz="0" w:space="0" w:color="auto"/>
                        <w:bottom w:val="none" w:sz="0" w:space="0" w:color="auto"/>
                        <w:right w:val="none" w:sz="0" w:space="0" w:color="auto"/>
                      </w:divBdr>
                    </w:div>
                  </w:divsChild>
                </w:div>
                <w:div w:id="1857501685">
                  <w:marLeft w:val="0"/>
                  <w:marRight w:val="0"/>
                  <w:marTop w:val="0"/>
                  <w:marBottom w:val="0"/>
                  <w:divBdr>
                    <w:top w:val="none" w:sz="0" w:space="0" w:color="auto"/>
                    <w:left w:val="none" w:sz="0" w:space="0" w:color="auto"/>
                    <w:bottom w:val="none" w:sz="0" w:space="0" w:color="auto"/>
                    <w:right w:val="none" w:sz="0" w:space="0" w:color="auto"/>
                  </w:divBdr>
                  <w:divsChild>
                    <w:div w:id="18575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01667">
      <w:marLeft w:val="0"/>
      <w:marRight w:val="0"/>
      <w:marTop w:val="0"/>
      <w:marBottom w:val="0"/>
      <w:divBdr>
        <w:top w:val="none" w:sz="0" w:space="0" w:color="auto"/>
        <w:left w:val="none" w:sz="0" w:space="0" w:color="auto"/>
        <w:bottom w:val="none" w:sz="0" w:space="0" w:color="auto"/>
        <w:right w:val="none" w:sz="0" w:space="0" w:color="auto"/>
      </w:divBdr>
    </w:div>
    <w:div w:id="1857501670">
      <w:marLeft w:val="0"/>
      <w:marRight w:val="0"/>
      <w:marTop w:val="0"/>
      <w:marBottom w:val="0"/>
      <w:divBdr>
        <w:top w:val="none" w:sz="0" w:space="0" w:color="auto"/>
        <w:left w:val="none" w:sz="0" w:space="0" w:color="auto"/>
        <w:bottom w:val="none" w:sz="0" w:space="0" w:color="auto"/>
        <w:right w:val="none" w:sz="0" w:space="0" w:color="auto"/>
      </w:divBdr>
    </w:div>
    <w:div w:id="1857501671">
      <w:marLeft w:val="0"/>
      <w:marRight w:val="0"/>
      <w:marTop w:val="0"/>
      <w:marBottom w:val="0"/>
      <w:divBdr>
        <w:top w:val="none" w:sz="0" w:space="0" w:color="auto"/>
        <w:left w:val="none" w:sz="0" w:space="0" w:color="auto"/>
        <w:bottom w:val="none" w:sz="0" w:space="0" w:color="auto"/>
        <w:right w:val="none" w:sz="0" w:space="0" w:color="auto"/>
      </w:divBdr>
    </w:div>
    <w:div w:id="1857501672">
      <w:marLeft w:val="0"/>
      <w:marRight w:val="0"/>
      <w:marTop w:val="0"/>
      <w:marBottom w:val="0"/>
      <w:divBdr>
        <w:top w:val="none" w:sz="0" w:space="0" w:color="auto"/>
        <w:left w:val="none" w:sz="0" w:space="0" w:color="auto"/>
        <w:bottom w:val="none" w:sz="0" w:space="0" w:color="auto"/>
        <w:right w:val="none" w:sz="0" w:space="0" w:color="auto"/>
      </w:divBdr>
    </w:div>
    <w:div w:id="1857501676">
      <w:marLeft w:val="0"/>
      <w:marRight w:val="0"/>
      <w:marTop w:val="0"/>
      <w:marBottom w:val="0"/>
      <w:divBdr>
        <w:top w:val="none" w:sz="0" w:space="0" w:color="auto"/>
        <w:left w:val="none" w:sz="0" w:space="0" w:color="auto"/>
        <w:bottom w:val="none" w:sz="0" w:space="0" w:color="auto"/>
        <w:right w:val="none" w:sz="0" w:space="0" w:color="auto"/>
      </w:divBdr>
    </w:div>
    <w:div w:id="1857501677">
      <w:marLeft w:val="0"/>
      <w:marRight w:val="0"/>
      <w:marTop w:val="0"/>
      <w:marBottom w:val="0"/>
      <w:divBdr>
        <w:top w:val="none" w:sz="0" w:space="0" w:color="auto"/>
        <w:left w:val="none" w:sz="0" w:space="0" w:color="auto"/>
        <w:bottom w:val="none" w:sz="0" w:space="0" w:color="auto"/>
        <w:right w:val="none" w:sz="0" w:space="0" w:color="auto"/>
      </w:divBdr>
    </w:div>
    <w:div w:id="1857501679">
      <w:marLeft w:val="0"/>
      <w:marRight w:val="0"/>
      <w:marTop w:val="0"/>
      <w:marBottom w:val="0"/>
      <w:divBdr>
        <w:top w:val="none" w:sz="0" w:space="0" w:color="auto"/>
        <w:left w:val="none" w:sz="0" w:space="0" w:color="auto"/>
        <w:bottom w:val="none" w:sz="0" w:space="0" w:color="auto"/>
        <w:right w:val="none" w:sz="0" w:space="0" w:color="auto"/>
      </w:divBdr>
    </w:div>
    <w:div w:id="1857501680">
      <w:marLeft w:val="0"/>
      <w:marRight w:val="0"/>
      <w:marTop w:val="0"/>
      <w:marBottom w:val="0"/>
      <w:divBdr>
        <w:top w:val="none" w:sz="0" w:space="0" w:color="auto"/>
        <w:left w:val="none" w:sz="0" w:space="0" w:color="auto"/>
        <w:bottom w:val="none" w:sz="0" w:space="0" w:color="auto"/>
        <w:right w:val="none" w:sz="0" w:space="0" w:color="auto"/>
      </w:divBdr>
    </w:div>
    <w:div w:id="1857501686">
      <w:marLeft w:val="0"/>
      <w:marRight w:val="0"/>
      <w:marTop w:val="0"/>
      <w:marBottom w:val="0"/>
      <w:divBdr>
        <w:top w:val="none" w:sz="0" w:space="0" w:color="auto"/>
        <w:left w:val="none" w:sz="0" w:space="0" w:color="auto"/>
        <w:bottom w:val="none" w:sz="0" w:space="0" w:color="auto"/>
        <w:right w:val="none" w:sz="0" w:space="0" w:color="auto"/>
      </w:divBdr>
    </w:div>
    <w:div w:id="1857501687">
      <w:marLeft w:val="0"/>
      <w:marRight w:val="0"/>
      <w:marTop w:val="0"/>
      <w:marBottom w:val="0"/>
      <w:divBdr>
        <w:top w:val="none" w:sz="0" w:space="0" w:color="auto"/>
        <w:left w:val="none" w:sz="0" w:space="0" w:color="auto"/>
        <w:bottom w:val="none" w:sz="0" w:space="0" w:color="auto"/>
        <w:right w:val="none" w:sz="0" w:space="0" w:color="auto"/>
      </w:divBdr>
    </w:div>
    <w:div w:id="1857501688">
      <w:marLeft w:val="0"/>
      <w:marRight w:val="0"/>
      <w:marTop w:val="0"/>
      <w:marBottom w:val="0"/>
      <w:divBdr>
        <w:top w:val="none" w:sz="0" w:space="0" w:color="auto"/>
        <w:left w:val="none" w:sz="0" w:space="0" w:color="auto"/>
        <w:bottom w:val="none" w:sz="0" w:space="0" w:color="auto"/>
        <w:right w:val="none" w:sz="0" w:space="0" w:color="auto"/>
      </w:divBdr>
    </w:div>
    <w:div w:id="1857501693">
      <w:marLeft w:val="0"/>
      <w:marRight w:val="0"/>
      <w:marTop w:val="0"/>
      <w:marBottom w:val="0"/>
      <w:divBdr>
        <w:top w:val="none" w:sz="0" w:space="0" w:color="auto"/>
        <w:left w:val="none" w:sz="0" w:space="0" w:color="auto"/>
        <w:bottom w:val="none" w:sz="0" w:space="0" w:color="auto"/>
        <w:right w:val="none" w:sz="0" w:space="0" w:color="auto"/>
      </w:divBdr>
    </w:div>
    <w:div w:id="1857501698">
      <w:marLeft w:val="0"/>
      <w:marRight w:val="0"/>
      <w:marTop w:val="0"/>
      <w:marBottom w:val="0"/>
      <w:divBdr>
        <w:top w:val="none" w:sz="0" w:space="0" w:color="auto"/>
        <w:left w:val="none" w:sz="0" w:space="0" w:color="auto"/>
        <w:bottom w:val="none" w:sz="0" w:space="0" w:color="auto"/>
        <w:right w:val="none" w:sz="0" w:space="0" w:color="auto"/>
      </w:divBdr>
    </w:div>
    <w:div w:id="189774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1157a45-557c-4d68-937d-8c8782f2bc58">
      <UserInfo>
        <DisplayName>Labella Cámara, Amaia</DisplayName>
        <AccountId>195</AccountId>
        <AccountType/>
      </UserInfo>
      <UserInfo>
        <DisplayName>Alaña Gil, Leticia</DisplayName>
        <AccountId>455</AccountId>
        <AccountType/>
      </UserInfo>
      <UserInfo>
        <DisplayName>Arrate Jorrín, Iñaki</DisplayName>
        <AccountId>16</AccountId>
        <AccountType/>
      </UserInfo>
      <UserInfo>
        <DisplayName>Manzanos Arnaiz, Alberto</DisplayName>
        <AccountId>13</AccountId>
        <AccountType/>
      </UserInfo>
    </SharedWithUsers>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98913-B035-4CB8-BE36-2FFA017FD012}">
  <ds:schemaRefs>
    <ds:schemaRef ds:uri="http://schemas.microsoft.com/sharepoint/v3/contenttype/forms"/>
  </ds:schemaRefs>
</ds:datastoreItem>
</file>

<file path=customXml/itemProps2.xml><?xml version="1.0" encoding="utf-8"?>
<ds:datastoreItem xmlns:ds="http://schemas.openxmlformats.org/officeDocument/2006/customXml" ds:itemID="{4E9B2733-C610-47BC-9038-B9927A595EC2}">
  <ds:schemaRefs>
    <ds:schemaRef ds:uri="http://schemas.microsoft.com/office/2006/metadata/properties"/>
    <ds:schemaRef ds:uri="http://schemas.microsoft.com/office/infopath/2007/PartnerControls"/>
    <ds:schemaRef ds:uri="61157a45-557c-4d68-937d-8c8782f2bc58"/>
    <ds:schemaRef ds:uri="8b39ed79-61bf-4496-9939-f5903c8e65fd"/>
  </ds:schemaRefs>
</ds:datastoreItem>
</file>

<file path=customXml/itemProps3.xml><?xml version="1.0" encoding="utf-8"?>
<ds:datastoreItem xmlns:ds="http://schemas.openxmlformats.org/officeDocument/2006/customXml" ds:itemID="{161BC91B-9E8F-4928-99F9-DEB5794D8165}"/>
</file>

<file path=customXml/itemProps4.xml><?xml version="1.0" encoding="utf-8"?>
<ds:datastoreItem xmlns:ds="http://schemas.openxmlformats.org/officeDocument/2006/customXml" ds:itemID="{C6F43E42-AC5A-4F44-B8CE-C7086F2FD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3825</Words>
  <Characters>21803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MEMORIA JUSTIFICATIVA DEL CONTRATO DE SERVICIOS POR EL PROCEDIMIENTO ABIERTO PARA LA “SUPERVISIÓN AMBIENTAL Y CARACTERIZACIÓN DE LOS MATERIALES A EXCAVAR PARA LA CONSTRUCCIÓN DE LA BALSA DEL PROYECTO DE DEFENSA CONTRA INUNDACIONES DE LOS RÍOS BATÁN Y ZAP</vt:lpstr>
    </vt:vector>
  </TitlesOfParts>
  <Company/>
  <LinksUpToDate>false</LinksUpToDate>
  <CharactersWithSpaces>25577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JUSTIFICATIVA DEL CONTRATO DE SERVICIOS POR EL PROCEDIMIENTO ABIERTO PARA LA “SUPERVISIÓN AMBIENTAL Y CARACTERIZACIÓN DE LOS MATERIALES A EXCAVAR PARA LA CONSTRUCCIÓN DE LA BALSA DEL PROYECTO DE DEFENSA CONTRA INUNDACIONES DE LOS RÍOS BATÁN Y ZAP</dc:title>
  <dc:subject/>
  <dc:creator>www.jaimepintos.com</dc:creator>
  <cp:keywords/>
  <dc:description/>
  <cp:lastModifiedBy>Zurinaga Bañales, Francisco</cp:lastModifiedBy>
  <cp:revision>27</cp:revision>
  <cp:lastPrinted>2022-04-26T06:41:00Z</cp:lastPrinted>
  <dcterms:created xsi:type="dcterms:W3CDTF">2022-04-26T08:52:00Z</dcterms:created>
  <dcterms:modified xsi:type="dcterms:W3CDTF">2022-07-14T11:59:00Z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0x010100F8434A9B615C6F43ABE6A24B33270B59</vt:lpwstr>
  </property>
  <property fmtid="{D5CDD505-2E9C-101B-9397-08002B2CF9AE}" pid="3" name="SharedWithUsers">
    <vt:lpwstr>195;#Labella Cámara, Amaia;#455;#Alaña Gil, Leticia;#16;#Arrate Jorrín, Iñaki;#13;#Manzanos Arnaiz, Alberto</vt:lpwstr>
  </property>
  <property fmtid="{D5CDD505-2E9C-101B-9397-08002B2CF9AE}" pid="4" name="MediaServiceImageTags">
    <vt:lpwstr/>
  </property>
</Properties>
</file>