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52ED4" w14:textId="77777777" w:rsidR="00B36F2B" w:rsidRPr="00FF6C23" w:rsidRDefault="00B36F2B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D5" w14:textId="77777777" w:rsidR="00B36F2B" w:rsidRPr="00FF6C23" w:rsidRDefault="00B36F2B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D6" w14:textId="77777777" w:rsidR="00B36F2B" w:rsidRPr="00FF6C23" w:rsidRDefault="00B36F2B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D7" w14:textId="77777777" w:rsidR="00B36F2B" w:rsidRPr="00FF6C23" w:rsidRDefault="00B36F2B" w:rsidP="00B36F2B">
      <w:pPr>
        <w:spacing w:after="0" w:line="360" w:lineRule="auto"/>
        <w:ind w:left="284" w:firstLine="357"/>
        <w:jc w:val="center"/>
        <w:rPr>
          <w:rFonts w:asciiTheme="majorHAnsi" w:eastAsia="Times New Roman" w:hAnsiTheme="majorHAnsi" w:cstheme="majorHAnsi"/>
          <w:b/>
          <w:u w:val="single"/>
          <w:lang w:eastAsia="es-ES"/>
        </w:rPr>
      </w:pPr>
      <w:r w:rsidRPr="00FF6C23">
        <w:rPr>
          <w:rFonts w:asciiTheme="majorHAnsi" w:eastAsia="Times New Roman" w:hAnsiTheme="majorHAnsi" w:cstheme="majorHAnsi"/>
          <w:b/>
          <w:u w:val="single"/>
          <w:lang w:eastAsia="es-ES"/>
        </w:rPr>
        <w:t>PLIEGO DE PRESCRIPCIONES TECNICAS</w:t>
      </w:r>
    </w:p>
    <w:p w14:paraId="66952ED8" w14:textId="77777777" w:rsidR="00B36F2B" w:rsidRPr="00FF6C23" w:rsidRDefault="00B36F2B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D9" w14:textId="77777777" w:rsidR="00B36F2B" w:rsidRPr="00FF6C23" w:rsidRDefault="00B36F2B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DA" w14:textId="77777777" w:rsidR="00B36F2B" w:rsidRPr="00FF6C23" w:rsidRDefault="00B36F2B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DC" w14:textId="1AB64817" w:rsidR="00B36F2B" w:rsidRPr="007941E1" w:rsidRDefault="00CC36E5" w:rsidP="00B36F2B">
      <w:pPr>
        <w:tabs>
          <w:tab w:val="left" w:pos="0"/>
        </w:tabs>
        <w:spacing w:after="0" w:line="360" w:lineRule="auto"/>
        <w:ind w:right="-2"/>
        <w:jc w:val="center"/>
        <w:rPr>
          <w:rFonts w:asciiTheme="majorHAnsi" w:hAnsiTheme="majorHAnsi" w:cstheme="majorHAnsi"/>
          <w:b/>
        </w:rPr>
      </w:pPr>
      <w:r w:rsidRPr="00FF6C23">
        <w:rPr>
          <w:rFonts w:asciiTheme="majorHAnsi" w:hAnsiTheme="majorHAnsi" w:cstheme="majorHAnsi"/>
          <w:b/>
        </w:rPr>
        <w:t xml:space="preserve">Araba, </w:t>
      </w:r>
      <w:proofErr w:type="spellStart"/>
      <w:r w:rsidRPr="00FF6C23">
        <w:rPr>
          <w:rFonts w:asciiTheme="majorHAnsi" w:hAnsiTheme="majorHAnsi" w:cstheme="majorHAnsi"/>
          <w:b/>
        </w:rPr>
        <w:t>Bizkaia</w:t>
      </w:r>
      <w:proofErr w:type="spellEnd"/>
      <w:r w:rsidRPr="00FF6C23">
        <w:rPr>
          <w:rFonts w:asciiTheme="majorHAnsi" w:hAnsiTheme="majorHAnsi" w:cstheme="majorHAnsi"/>
          <w:b/>
        </w:rPr>
        <w:t xml:space="preserve"> eta </w:t>
      </w:r>
      <w:proofErr w:type="spellStart"/>
      <w:r w:rsidRPr="00FF6C23">
        <w:rPr>
          <w:rFonts w:asciiTheme="majorHAnsi" w:hAnsiTheme="majorHAnsi" w:cstheme="majorHAnsi"/>
          <w:b/>
        </w:rPr>
        <w:t>Gipuzkoako</w:t>
      </w:r>
      <w:proofErr w:type="spellEnd"/>
      <w:r w:rsidRPr="00FF6C23">
        <w:rPr>
          <w:rFonts w:asciiTheme="majorHAnsi" w:hAnsiTheme="majorHAnsi" w:cstheme="majorHAnsi"/>
          <w:b/>
        </w:rPr>
        <w:t xml:space="preserve"> </w:t>
      </w:r>
      <w:proofErr w:type="spellStart"/>
      <w:r w:rsidRPr="00FF6C23">
        <w:rPr>
          <w:rFonts w:asciiTheme="majorHAnsi" w:hAnsiTheme="majorHAnsi" w:cstheme="majorHAnsi"/>
          <w:b/>
        </w:rPr>
        <w:t>espetxeetako</w:t>
      </w:r>
      <w:proofErr w:type="spellEnd"/>
      <w:r w:rsidRPr="00FF6C23">
        <w:rPr>
          <w:rFonts w:asciiTheme="majorHAnsi" w:hAnsiTheme="majorHAnsi" w:cstheme="majorHAnsi"/>
          <w:b/>
        </w:rPr>
        <w:t xml:space="preserve"> </w:t>
      </w:r>
      <w:proofErr w:type="spellStart"/>
      <w:r w:rsidRPr="00FF6C23">
        <w:rPr>
          <w:rFonts w:asciiTheme="majorHAnsi" w:hAnsiTheme="majorHAnsi" w:cstheme="majorHAnsi"/>
          <w:b/>
        </w:rPr>
        <w:t>presoak</w:t>
      </w:r>
      <w:proofErr w:type="spellEnd"/>
      <w:r w:rsidRPr="00FF6C23">
        <w:rPr>
          <w:rFonts w:asciiTheme="majorHAnsi" w:hAnsiTheme="majorHAnsi" w:cstheme="majorHAnsi"/>
          <w:b/>
        </w:rPr>
        <w:t xml:space="preserve"> </w:t>
      </w:r>
      <w:proofErr w:type="spellStart"/>
      <w:r w:rsidRPr="007941E1">
        <w:rPr>
          <w:rFonts w:asciiTheme="majorHAnsi" w:hAnsiTheme="majorHAnsi" w:cstheme="majorHAnsi"/>
          <w:b/>
        </w:rPr>
        <w:t>elikatzeko</w:t>
      </w:r>
      <w:proofErr w:type="spellEnd"/>
      <w:r w:rsidRPr="007941E1">
        <w:rPr>
          <w:rFonts w:asciiTheme="majorHAnsi" w:hAnsiTheme="majorHAnsi" w:cstheme="majorHAnsi"/>
          <w:b/>
        </w:rPr>
        <w:t xml:space="preserve"> </w:t>
      </w:r>
      <w:proofErr w:type="spellStart"/>
      <w:r w:rsidRPr="007941E1">
        <w:rPr>
          <w:rFonts w:asciiTheme="majorHAnsi" w:hAnsiTheme="majorHAnsi" w:cstheme="majorHAnsi"/>
          <w:b/>
        </w:rPr>
        <w:t>olioz</w:t>
      </w:r>
      <w:proofErr w:type="spellEnd"/>
      <w:r w:rsidRPr="007941E1">
        <w:rPr>
          <w:rFonts w:asciiTheme="majorHAnsi" w:hAnsiTheme="majorHAnsi" w:cstheme="majorHAnsi"/>
          <w:b/>
        </w:rPr>
        <w:t xml:space="preserve"> </w:t>
      </w:r>
      <w:proofErr w:type="spellStart"/>
      <w:r w:rsidRPr="007941E1">
        <w:rPr>
          <w:rFonts w:asciiTheme="majorHAnsi" w:hAnsiTheme="majorHAnsi" w:cstheme="majorHAnsi"/>
          <w:b/>
        </w:rPr>
        <w:t>hornitzea</w:t>
      </w:r>
      <w:proofErr w:type="spellEnd"/>
    </w:p>
    <w:p w14:paraId="66952EDD" w14:textId="1ED5A96A" w:rsidR="00785594" w:rsidRPr="007941E1" w:rsidRDefault="003C67DC" w:rsidP="00785594">
      <w:pPr>
        <w:jc w:val="center"/>
        <w:rPr>
          <w:rFonts w:asciiTheme="majorHAnsi" w:hAnsiTheme="majorHAnsi" w:cstheme="majorHAnsi"/>
          <w:b/>
        </w:rPr>
      </w:pPr>
      <w:r w:rsidRPr="007941E1">
        <w:rPr>
          <w:rFonts w:asciiTheme="majorHAnsi" w:hAnsiTheme="majorHAnsi" w:cstheme="majorHAnsi"/>
          <w:b/>
        </w:rPr>
        <w:t xml:space="preserve">Suministro de aceite </w:t>
      </w:r>
      <w:r w:rsidR="00785594" w:rsidRPr="007941E1">
        <w:rPr>
          <w:rFonts w:asciiTheme="majorHAnsi" w:hAnsiTheme="majorHAnsi" w:cstheme="majorHAnsi"/>
          <w:b/>
        </w:rPr>
        <w:t xml:space="preserve">para </w:t>
      </w:r>
      <w:r w:rsidRPr="007941E1">
        <w:rPr>
          <w:rFonts w:asciiTheme="majorHAnsi" w:hAnsiTheme="majorHAnsi" w:cstheme="majorHAnsi"/>
          <w:b/>
        </w:rPr>
        <w:t xml:space="preserve">la alimentación de las personas internas en los centros </w:t>
      </w:r>
      <w:r w:rsidR="00785594" w:rsidRPr="007941E1">
        <w:rPr>
          <w:rFonts w:asciiTheme="majorHAnsi" w:hAnsiTheme="majorHAnsi" w:cstheme="majorHAnsi"/>
          <w:b/>
        </w:rPr>
        <w:t>penitenciario</w:t>
      </w:r>
      <w:r w:rsidRPr="007941E1">
        <w:rPr>
          <w:rFonts w:asciiTheme="majorHAnsi" w:hAnsiTheme="majorHAnsi" w:cstheme="majorHAnsi"/>
          <w:b/>
        </w:rPr>
        <w:t>s</w:t>
      </w:r>
      <w:r w:rsidR="00785594" w:rsidRPr="007941E1">
        <w:rPr>
          <w:rFonts w:asciiTheme="majorHAnsi" w:hAnsiTheme="majorHAnsi" w:cstheme="majorHAnsi"/>
          <w:b/>
        </w:rPr>
        <w:t xml:space="preserve"> Araba</w:t>
      </w:r>
      <w:r w:rsidRPr="007941E1">
        <w:rPr>
          <w:rFonts w:asciiTheme="majorHAnsi" w:hAnsiTheme="majorHAnsi" w:cstheme="majorHAnsi"/>
          <w:b/>
        </w:rPr>
        <w:t xml:space="preserve">, </w:t>
      </w:r>
      <w:proofErr w:type="spellStart"/>
      <w:r w:rsidRPr="007941E1">
        <w:rPr>
          <w:rFonts w:asciiTheme="majorHAnsi" w:hAnsiTheme="majorHAnsi" w:cstheme="majorHAnsi"/>
          <w:b/>
        </w:rPr>
        <w:t>Bizkaia</w:t>
      </w:r>
      <w:proofErr w:type="spellEnd"/>
      <w:r w:rsidRPr="007941E1">
        <w:rPr>
          <w:rFonts w:asciiTheme="majorHAnsi" w:hAnsiTheme="majorHAnsi" w:cstheme="majorHAnsi"/>
          <w:b/>
        </w:rPr>
        <w:t xml:space="preserve"> y Gipuzkoa</w:t>
      </w:r>
    </w:p>
    <w:p w14:paraId="66952EDE" w14:textId="77777777" w:rsidR="00B36F2B" w:rsidRPr="007941E1" w:rsidRDefault="00B36F2B" w:rsidP="00832063">
      <w:pPr>
        <w:spacing w:after="0" w:line="360" w:lineRule="auto"/>
        <w:ind w:left="284" w:firstLine="357"/>
        <w:jc w:val="center"/>
        <w:rPr>
          <w:rFonts w:asciiTheme="majorHAnsi" w:eastAsia="Times New Roman" w:hAnsiTheme="majorHAnsi" w:cstheme="majorHAnsi"/>
          <w:lang w:eastAsia="es-ES"/>
        </w:rPr>
      </w:pPr>
    </w:p>
    <w:p w14:paraId="66952EDF" w14:textId="77777777" w:rsidR="00625BE5" w:rsidRPr="007941E1" w:rsidRDefault="00625BE5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E0" w14:textId="77777777" w:rsidR="00BB5ADD" w:rsidRPr="007941E1" w:rsidRDefault="00BB5ADD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E1" w14:textId="77777777" w:rsidR="00BB5ADD" w:rsidRPr="007941E1" w:rsidRDefault="00BB5ADD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EE2" w14:textId="77777777" w:rsidR="00BB5ADD" w:rsidRPr="007941E1" w:rsidRDefault="00BB5ADD" w:rsidP="00B36F2B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sdt>
      <w:sdtPr>
        <w:rPr>
          <w:rFonts w:asciiTheme="minorHAnsi" w:eastAsiaTheme="minorHAnsi" w:hAnsiTheme="minorHAnsi" w:cstheme="majorHAnsi"/>
          <w:color w:val="auto"/>
          <w:sz w:val="22"/>
          <w:szCs w:val="22"/>
          <w:lang w:val="es-ES" w:eastAsia="en-US"/>
        </w:rPr>
        <w:id w:val="-282117005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6952EE3" w14:textId="77777777" w:rsidR="00BB5ADD" w:rsidRPr="007941E1" w:rsidRDefault="00693291">
          <w:pPr>
            <w:pStyle w:val="TOCizenburua"/>
            <w:rPr>
              <w:rStyle w:val="Hiperesteka"/>
              <w:rFonts w:eastAsia="Times New Roman" w:cstheme="majorHAnsi"/>
              <w:bCs/>
              <w:noProof/>
              <w:color w:val="auto"/>
              <w:sz w:val="22"/>
              <w:szCs w:val="22"/>
              <w:u w:val="none"/>
              <w:lang w:val="es-ES" w:eastAsia="es-ES"/>
            </w:rPr>
          </w:pPr>
          <w:r w:rsidRPr="007941E1">
            <w:rPr>
              <w:rStyle w:val="Hiperesteka"/>
              <w:rFonts w:eastAsia="Times New Roman" w:cstheme="majorHAnsi"/>
              <w:bCs/>
              <w:noProof/>
              <w:color w:val="auto"/>
              <w:sz w:val="22"/>
              <w:szCs w:val="22"/>
              <w:u w:val="none"/>
              <w:lang w:val="es-ES" w:eastAsia="es-ES"/>
            </w:rPr>
            <w:t>INDICE</w:t>
          </w:r>
        </w:p>
        <w:p w14:paraId="66952EE4" w14:textId="77777777" w:rsidR="00BB5ADD" w:rsidRPr="007941E1" w:rsidRDefault="00BB5ADD" w:rsidP="00BB5ADD">
          <w:pPr>
            <w:rPr>
              <w:rFonts w:asciiTheme="majorHAnsi" w:hAnsiTheme="majorHAnsi" w:cstheme="majorHAnsi"/>
              <w:lang w:val="eu-ES" w:eastAsia="eu-ES"/>
            </w:rPr>
          </w:pPr>
        </w:p>
        <w:p w14:paraId="5FD6D2D1" w14:textId="2207E027" w:rsidR="00FF6C23" w:rsidRPr="007941E1" w:rsidRDefault="00BB5ADD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r w:rsidRPr="007941E1">
            <w:rPr>
              <w:rFonts w:asciiTheme="majorHAnsi" w:hAnsiTheme="majorHAnsi" w:cstheme="majorHAnsi"/>
            </w:rPr>
            <w:fldChar w:fldCharType="begin"/>
          </w:r>
          <w:r w:rsidRPr="007941E1">
            <w:rPr>
              <w:rFonts w:asciiTheme="majorHAnsi" w:hAnsiTheme="majorHAnsi" w:cstheme="majorHAnsi"/>
            </w:rPr>
            <w:instrText xml:space="preserve"> TOC \o "1-3" \h \z \u </w:instrText>
          </w:r>
          <w:r w:rsidRPr="007941E1">
            <w:rPr>
              <w:rFonts w:asciiTheme="majorHAnsi" w:hAnsiTheme="majorHAnsi" w:cstheme="majorHAnsi"/>
            </w:rPr>
            <w:fldChar w:fldCharType="separate"/>
          </w:r>
          <w:hyperlink w:anchor="_Toc103165755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1.- OBJETO DEL CONTRATO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_Toc103165755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2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4F627F6E" w14:textId="389C0BEC" w:rsidR="00FF6C23" w:rsidRPr="007941E1" w:rsidRDefault="007941E1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hyperlink w:anchor="_Toc103165756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2.- BASES GENERALES DE LICITACION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_Toc103165756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2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10BF8132" w14:textId="49975A36" w:rsidR="00FF6C23" w:rsidRPr="007941E1" w:rsidRDefault="007941E1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hyperlink w:anchor="_Toc103165757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3.- CONDICIONES DE SUMINISTRO DE ACEITE PARA LA ALIMENTACION DE LAS PERSONAS INTERNAS EN LOS CENTROS PENITENCIARIOS DE ARABA, BIZKAIA Y GIPUZKOA.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_Toc103165757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4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1DCC13AA" w14:textId="2D0D5996" w:rsidR="00FF6C23" w:rsidRPr="007941E1" w:rsidRDefault="007941E1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hyperlink w:anchor="_Toc103165758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4.- MATERIA PRIMA A SUMINISTRAR -EPECIFICACIONES TECNICAS-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_Toc103165758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91B1296" w14:textId="05927646" w:rsidR="00FF6C23" w:rsidRPr="007941E1" w:rsidRDefault="007941E1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hyperlink w:anchor="_Toc103165759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5.- NORMATIVA APLICABLE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_Toc103165759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6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EA4D650" w14:textId="131D3420" w:rsidR="00FF6C23" w:rsidRPr="007941E1" w:rsidRDefault="007941E1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hyperlink w:anchor="_Toc103165760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6.- NO CONFORMIDADES Y OTROS DATOS DE INTERES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_Toc103165760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4BEA263" w14:textId="102A586B" w:rsidR="00FF6C23" w:rsidRPr="007941E1" w:rsidRDefault="007941E1">
          <w:pPr>
            <w:pStyle w:val="EA1"/>
            <w:tabs>
              <w:tab w:val="right" w:leader="dot" w:pos="8494"/>
            </w:tabs>
            <w:rPr>
              <w:rFonts w:asciiTheme="majorHAnsi" w:eastAsiaTheme="minorEastAsia" w:hAnsiTheme="majorHAnsi" w:cstheme="majorHAnsi"/>
              <w:noProof/>
              <w:lang w:eastAsia="es-ES"/>
            </w:rPr>
          </w:pPr>
          <w:hyperlink w:anchor="_Toc103165761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7.- ALCANCE DEL CONTRATO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_Toc103165761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0689C4F" w14:textId="3662E448" w:rsidR="00FF6C23" w:rsidRPr="007941E1" w:rsidRDefault="007941E1">
          <w:pPr>
            <w:pStyle w:val="EA1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hyperlink w:anchor="_Toc103165762" w:history="1">
            <w:r w:rsidR="00FF6C23" w:rsidRPr="007941E1">
              <w:rPr>
                <w:rStyle w:val="Hiperesteka"/>
                <w:rFonts w:asciiTheme="majorHAnsi" w:eastAsia="Times New Roman" w:hAnsiTheme="majorHAnsi" w:cstheme="majorHAnsi"/>
                <w:bCs/>
                <w:noProof/>
                <w:lang w:eastAsia="es-ES"/>
              </w:rPr>
              <w:t>9- PLAZO Y LUGAR DE ENTREGA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instrText xml:space="preserve"> PAGEREF _Toc103165762 \h </w:instrTex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="00FF6C23" w:rsidRPr="007941E1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6952EED" w14:textId="43F3176F" w:rsidR="00BB5ADD" w:rsidRPr="00FF6C23" w:rsidRDefault="00BB5ADD">
          <w:pPr>
            <w:rPr>
              <w:rFonts w:asciiTheme="majorHAnsi" w:hAnsiTheme="majorHAnsi" w:cstheme="majorHAnsi"/>
            </w:rPr>
          </w:pPr>
          <w:r w:rsidRPr="007941E1">
            <w:rPr>
              <w:rFonts w:asciiTheme="majorHAnsi" w:hAnsiTheme="majorHAnsi" w:cstheme="majorHAnsi"/>
              <w:bCs/>
            </w:rPr>
            <w:fldChar w:fldCharType="end"/>
          </w:r>
        </w:p>
      </w:sdtContent>
    </w:sdt>
    <w:p w14:paraId="66952EEE" w14:textId="77777777" w:rsidR="00BB5ADD" w:rsidRPr="00FF6C23" w:rsidRDefault="00BB5ADD">
      <w:pPr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br w:type="page"/>
      </w:r>
    </w:p>
    <w:p w14:paraId="66952EEF" w14:textId="77777777" w:rsidR="00B36F2B" w:rsidRPr="00FF6C23" w:rsidRDefault="00B36F2B" w:rsidP="00B36F2B">
      <w:pPr>
        <w:keepNext/>
        <w:keepLines/>
        <w:spacing w:before="480" w:after="0" w:line="360" w:lineRule="auto"/>
        <w:ind w:left="284" w:firstLine="357"/>
        <w:jc w:val="both"/>
        <w:outlineLvl w:val="0"/>
        <w:rPr>
          <w:rFonts w:asciiTheme="majorHAnsi" w:eastAsia="Times New Roman" w:hAnsiTheme="majorHAnsi" w:cstheme="majorHAnsi"/>
          <w:b/>
          <w:bCs/>
          <w:lang w:eastAsia="es-ES"/>
        </w:rPr>
      </w:pPr>
      <w:bookmarkStart w:id="0" w:name="_Toc69726951"/>
      <w:bookmarkStart w:id="1" w:name="_Toc82591648"/>
      <w:bookmarkStart w:id="2" w:name="_Toc103165755"/>
      <w:r w:rsidRPr="00FF6C23">
        <w:rPr>
          <w:rFonts w:asciiTheme="majorHAnsi" w:eastAsia="Times New Roman" w:hAnsiTheme="majorHAnsi" w:cstheme="majorHAnsi"/>
          <w:b/>
          <w:bCs/>
          <w:lang w:eastAsia="es-ES"/>
        </w:rPr>
        <w:lastRenderedPageBreak/>
        <w:t>1.- OBJETO</w:t>
      </w:r>
      <w:bookmarkEnd w:id="0"/>
      <w:bookmarkEnd w:id="1"/>
      <w:r w:rsidR="009F7443" w:rsidRPr="00FF6C23">
        <w:rPr>
          <w:rFonts w:asciiTheme="majorHAnsi" w:eastAsia="Times New Roman" w:hAnsiTheme="majorHAnsi" w:cstheme="majorHAnsi"/>
          <w:b/>
          <w:bCs/>
          <w:lang w:eastAsia="es-ES"/>
        </w:rPr>
        <w:t xml:space="preserve"> DEL CONTRATO</w:t>
      </w:r>
      <w:bookmarkEnd w:id="2"/>
    </w:p>
    <w:p w14:paraId="66952EF0" w14:textId="3D470856" w:rsidR="00C756FF" w:rsidRPr="00FF6C23" w:rsidRDefault="00C756FF" w:rsidP="006A6089">
      <w:pPr>
        <w:autoSpaceDE w:val="0"/>
        <w:autoSpaceDN w:val="0"/>
        <w:adjustRightInd w:val="0"/>
        <w:spacing w:before="120" w:after="24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Mediante el presente expediente de contratación se pretende cubrir las necesidades de </w:t>
      </w:r>
      <w:r w:rsidR="006A6089" w:rsidRPr="00FF6C23">
        <w:rPr>
          <w:rFonts w:asciiTheme="majorHAnsi" w:eastAsia="Times New Roman" w:hAnsiTheme="majorHAnsi" w:cstheme="majorHAnsi"/>
          <w:lang w:eastAsia="es-ES"/>
        </w:rPr>
        <w:t xml:space="preserve">suministro </w:t>
      </w:r>
      <w:r w:rsidR="006A6089" w:rsidRPr="007941E1">
        <w:rPr>
          <w:rFonts w:asciiTheme="majorHAnsi" w:eastAsia="Times New Roman" w:hAnsiTheme="majorHAnsi" w:cstheme="majorHAnsi"/>
          <w:lang w:eastAsia="es-ES"/>
        </w:rPr>
        <w:t xml:space="preserve">de </w:t>
      </w:r>
      <w:r w:rsidR="00727355" w:rsidRPr="007941E1">
        <w:rPr>
          <w:rFonts w:asciiTheme="majorHAnsi" w:eastAsia="Times New Roman" w:hAnsiTheme="majorHAnsi" w:cstheme="majorHAnsi"/>
          <w:lang w:eastAsia="es-ES"/>
        </w:rPr>
        <w:t>aceite para la preparación</w:t>
      </w:r>
      <w:r w:rsidR="00727355" w:rsidRPr="00FF6C23">
        <w:rPr>
          <w:rFonts w:asciiTheme="majorHAnsi" w:eastAsia="Times New Roman" w:hAnsiTheme="majorHAnsi" w:cstheme="majorHAnsi"/>
          <w:lang w:eastAsia="es-ES"/>
        </w:rPr>
        <w:t xml:space="preserve"> de la </w:t>
      </w:r>
      <w:r w:rsidRPr="00FF6C23">
        <w:rPr>
          <w:rFonts w:asciiTheme="majorHAnsi" w:eastAsia="Times New Roman" w:hAnsiTheme="majorHAnsi" w:cstheme="majorHAnsi"/>
          <w:lang w:eastAsia="es-ES"/>
        </w:rPr>
        <w:t>alime</w:t>
      </w:r>
      <w:r w:rsidR="006A6089" w:rsidRPr="00FF6C23">
        <w:rPr>
          <w:rFonts w:asciiTheme="majorHAnsi" w:eastAsia="Times New Roman" w:hAnsiTheme="majorHAnsi" w:cstheme="majorHAnsi"/>
          <w:lang w:eastAsia="es-ES"/>
        </w:rPr>
        <w:t>ntación de la población reclusa de los centros penitenciarios de Araba</w:t>
      </w:r>
      <w:r w:rsidR="003C67DC" w:rsidRPr="00FF6C23">
        <w:rPr>
          <w:rFonts w:asciiTheme="majorHAnsi" w:eastAsia="Times New Roman" w:hAnsiTheme="majorHAnsi" w:cstheme="majorHAnsi"/>
          <w:lang w:eastAsia="es-ES"/>
        </w:rPr>
        <w:t xml:space="preserve">, </w:t>
      </w:r>
      <w:proofErr w:type="spellStart"/>
      <w:r w:rsidR="003C67DC" w:rsidRPr="00FF6C23">
        <w:rPr>
          <w:rFonts w:asciiTheme="majorHAnsi" w:eastAsia="Times New Roman" w:hAnsiTheme="majorHAnsi" w:cstheme="majorHAnsi"/>
          <w:lang w:eastAsia="es-ES"/>
        </w:rPr>
        <w:t>Bizkaia</w:t>
      </w:r>
      <w:proofErr w:type="spellEnd"/>
      <w:r w:rsidR="006A6089" w:rsidRPr="00FF6C23">
        <w:rPr>
          <w:rFonts w:asciiTheme="majorHAnsi" w:eastAsia="Times New Roman" w:hAnsiTheme="majorHAnsi" w:cstheme="majorHAnsi"/>
          <w:lang w:eastAsia="es-ES"/>
        </w:rPr>
        <w:t xml:space="preserve"> y Gipuzkoa.</w:t>
      </w:r>
      <w:r w:rsidRPr="00FF6C23">
        <w:rPr>
          <w:rFonts w:asciiTheme="majorHAnsi" w:eastAsia="Times New Roman" w:hAnsiTheme="majorHAnsi" w:cstheme="majorHAnsi"/>
          <w:highlight w:val="yellow"/>
          <w:lang w:eastAsia="es-ES"/>
        </w:rPr>
        <w:t xml:space="preserve"> </w:t>
      </w:r>
    </w:p>
    <w:p w14:paraId="66952EF1" w14:textId="77777777" w:rsidR="00B36F2B" w:rsidRPr="00FF6C23" w:rsidRDefault="00B36F2B" w:rsidP="00B36F2B">
      <w:pPr>
        <w:autoSpaceDE w:val="0"/>
        <w:autoSpaceDN w:val="0"/>
        <w:adjustRightInd w:val="0"/>
        <w:spacing w:before="120" w:after="240" w:line="360" w:lineRule="auto"/>
        <w:ind w:left="357" w:firstLine="357"/>
        <w:jc w:val="both"/>
        <w:rPr>
          <w:rFonts w:asciiTheme="majorHAnsi" w:eastAsia="Times New Roman" w:hAnsiTheme="majorHAnsi" w:cstheme="majorHAnsi"/>
          <w:color w:val="FF0000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Los artículos que compone objeto de esta licitación cumplirán con toda la normativa vigente, tanto la europea, como la estatal y la autonómica</w:t>
      </w:r>
      <w:r w:rsidR="00944FD1" w:rsidRPr="00FF6C23">
        <w:rPr>
          <w:rFonts w:asciiTheme="majorHAnsi" w:eastAsia="Times New Roman" w:hAnsiTheme="majorHAnsi" w:cstheme="majorHAnsi"/>
          <w:lang w:eastAsia="es-ES"/>
        </w:rPr>
        <w:t>.</w:t>
      </w:r>
    </w:p>
    <w:p w14:paraId="66952EF2" w14:textId="77777777" w:rsidR="00B36F2B" w:rsidRPr="00FF6C23" w:rsidRDefault="00B36F2B" w:rsidP="00B36F2B">
      <w:pPr>
        <w:autoSpaceDE w:val="0"/>
        <w:autoSpaceDN w:val="0"/>
        <w:adjustRightInd w:val="0"/>
        <w:spacing w:before="120" w:after="240" w:line="360" w:lineRule="auto"/>
        <w:ind w:left="357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Si durante el transcurso del contrato se produjese alguna modificación de la normativa vigente que fuese más restrictiva que lo indicado en el PPT en relación a algún parámetro, </w:t>
      </w:r>
      <w:r w:rsidR="00190E94" w:rsidRPr="00FF6C23">
        <w:rPr>
          <w:rFonts w:asciiTheme="majorHAnsi" w:eastAsia="Times New Roman" w:hAnsiTheme="majorHAnsi" w:cstheme="majorHAnsi"/>
          <w:lang w:eastAsia="es-ES"/>
        </w:rPr>
        <w:t xml:space="preserve">esta </w:t>
      </w:r>
      <w:r w:rsidRPr="00FF6C23">
        <w:rPr>
          <w:rFonts w:asciiTheme="majorHAnsi" w:eastAsia="Times New Roman" w:hAnsiTheme="majorHAnsi" w:cstheme="majorHAnsi"/>
          <w:lang w:eastAsia="es-ES"/>
        </w:rPr>
        <w:t>tendrá validez sobre el presente documento.</w:t>
      </w:r>
    </w:p>
    <w:p w14:paraId="66952EF3" w14:textId="77777777" w:rsidR="003F5949" w:rsidRPr="00FF6C23" w:rsidRDefault="00B36F2B" w:rsidP="00B36F2B">
      <w:pPr>
        <w:autoSpaceDE w:val="0"/>
        <w:autoSpaceDN w:val="0"/>
        <w:adjustRightInd w:val="0"/>
        <w:spacing w:before="120" w:after="240" w:line="360" w:lineRule="auto"/>
        <w:ind w:left="357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El presente contrato se realiza mediante el </w:t>
      </w:r>
      <w:r w:rsidR="003F5949" w:rsidRPr="00FF6C23">
        <w:rPr>
          <w:rFonts w:asciiTheme="majorHAnsi" w:eastAsia="Times New Roman" w:hAnsiTheme="majorHAnsi" w:cstheme="majorHAnsi"/>
          <w:lang w:eastAsia="es-ES"/>
        </w:rPr>
        <w:t>procedimiento abierto simplificado abreviado, de Conforme al artículo 159.6 de la Ley 9/2017, de 8 de noviembre, de Contratos del Sector Público.</w:t>
      </w:r>
    </w:p>
    <w:p w14:paraId="66952EF4" w14:textId="77777777" w:rsidR="00944FD1" w:rsidRPr="00FF6C23" w:rsidRDefault="00190E94" w:rsidP="009F7443">
      <w:pPr>
        <w:keepNext/>
        <w:keepLines/>
        <w:spacing w:before="480" w:after="0" w:line="360" w:lineRule="auto"/>
        <w:ind w:left="284" w:firstLine="357"/>
        <w:jc w:val="both"/>
        <w:outlineLvl w:val="0"/>
        <w:rPr>
          <w:rFonts w:asciiTheme="majorHAnsi" w:eastAsia="Times New Roman" w:hAnsiTheme="majorHAnsi" w:cstheme="majorHAnsi"/>
          <w:b/>
          <w:bCs/>
          <w:lang w:eastAsia="es-ES"/>
        </w:rPr>
      </w:pPr>
      <w:bookmarkStart w:id="3" w:name="_Toc103165756"/>
      <w:r w:rsidRPr="00FF6C23">
        <w:rPr>
          <w:rFonts w:asciiTheme="majorHAnsi" w:eastAsia="Times New Roman" w:hAnsiTheme="majorHAnsi" w:cstheme="majorHAnsi"/>
          <w:b/>
          <w:bCs/>
          <w:lang w:eastAsia="es-ES"/>
        </w:rPr>
        <w:t xml:space="preserve">2.- </w:t>
      </w:r>
      <w:r w:rsidR="009F7443" w:rsidRPr="00FF6C23">
        <w:rPr>
          <w:rFonts w:asciiTheme="majorHAnsi" w:eastAsia="Times New Roman" w:hAnsiTheme="majorHAnsi" w:cstheme="majorHAnsi"/>
          <w:b/>
          <w:bCs/>
          <w:lang w:eastAsia="es-ES"/>
        </w:rPr>
        <w:t>BASES GENERALES DE LICITACION</w:t>
      </w:r>
      <w:bookmarkEnd w:id="3"/>
    </w:p>
    <w:p w14:paraId="66952EF5" w14:textId="44F0FFF5" w:rsidR="009F7443" w:rsidRPr="00FF6C23" w:rsidRDefault="009F7443" w:rsidP="000A7FB6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El número de unidades previstas de consumo es estimativo, por estar </w:t>
      </w:r>
      <w:r w:rsidR="00190E94" w:rsidRPr="00FF6C23">
        <w:rPr>
          <w:rFonts w:asciiTheme="majorHAnsi" w:eastAsia="Times New Roman" w:hAnsiTheme="majorHAnsi" w:cstheme="majorHAnsi"/>
          <w:lang w:eastAsia="es-ES"/>
        </w:rPr>
        <w:t xml:space="preserve">su consumo 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subordinado a la 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>actividad de los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>centros penitenciarios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Araba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 xml:space="preserve">, </w:t>
      </w:r>
      <w:proofErr w:type="spellStart"/>
      <w:r w:rsidR="0054095E" w:rsidRPr="00FF6C23">
        <w:rPr>
          <w:rFonts w:asciiTheme="majorHAnsi" w:eastAsia="Times New Roman" w:hAnsiTheme="majorHAnsi" w:cstheme="majorHAnsi"/>
          <w:lang w:eastAsia="es-ES"/>
        </w:rPr>
        <w:t>Bizkaia</w:t>
      </w:r>
      <w:proofErr w:type="spellEnd"/>
      <w:r w:rsidR="0054095E" w:rsidRPr="00FF6C23">
        <w:rPr>
          <w:rFonts w:asciiTheme="majorHAnsi" w:eastAsia="Times New Roman" w:hAnsiTheme="majorHAnsi" w:cstheme="majorHAnsi"/>
          <w:lang w:eastAsia="es-ES"/>
        </w:rPr>
        <w:t xml:space="preserve"> y Gipuzkoa, 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y, por tanto, no se considera elemento esencial del contrato. Cualquier variación al alza o a la baja, según las necesidades reales, no limitará las obligaciones del </w:t>
      </w:r>
      <w:r w:rsidR="00283872" w:rsidRPr="00FF6C23">
        <w:rPr>
          <w:rFonts w:asciiTheme="majorHAnsi" w:eastAsia="Times New Roman" w:hAnsiTheme="majorHAnsi" w:cstheme="majorHAnsi"/>
          <w:lang w:eastAsia="es-ES"/>
        </w:rPr>
        <w:t>adjudicatario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ni dará lugar a compensación económica alguna. </w:t>
      </w:r>
    </w:p>
    <w:p w14:paraId="66952EF7" w14:textId="77777777" w:rsidR="009F7443" w:rsidRPr="00FF6C23" w:rsidRDefault="009F7443" w:rsidP="000A7FB6">
      <w:pPr>
        <w:pStyle w:val="Default"/>
        <w:spacing w:before="240" w:line="360" w:lineRule="auto"/>
        <w:ind w:firstLine="284"/>
        <w:jc w:val="both"/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</w:pPr>
      <w:r w:rsidRPr="00FF6C23">
        <w:rPr>
          <w:rFonts w:asciiTheme="majorHAnsi" w:hAnsiTheme="majorHAnsi" w:cstheme="majorHAnsi"/>
          <w:sz w:val="22"/>
          <w:szCs w:val="22"/>
        </w:rPr>
        <w:t xml:space="preserve">A </w:t>
      </w:r>
      <w:r w:rsidRPr="00FF6C23"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  <w:t xml:space="preserve">todos los efectos se entenderá que el precio unitario estimado como máximo por los pliegos de prescripciones </w:t>
      </w:r>
      <w:r w:rsidR="00283872" w:rsidRPr="00FF6C23"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  <w:t>administrativas</w:t>
      </w:r>
      <w:r w:rsidRPr="00FF6C23"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  <w:t xml:space="preserve"> comprende todos los gastos directos e indirectos que el </w:t>
      </w:r>
      <w:r w:rsidR="00283872" w:rsidRPr="00FF6C23"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  <w:t>adjudicatario</w:t>
      </w:r>
      <w:r w:rsidRPr="00FF6C23"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  <w:t xml:space="preserve"> debe realizar para la normal ejecución del contrato, y toda clase de tasas, licencias e impuestos (excepto IVA). </w:t>
      </w:r>
    </w:p>
    <w:p w14:paraId="66952EF8" w14:textId="4367EB86" w:rsidR="009F7443" w:rsidRPr="00FF6C23" w:rsidRDefault="009F7443" w:rsidP="000A7FB6">
      <w:pPr>
        <w:spacing w:before="24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El número de unidades de compra se fijará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 xml:space="preserve"> por cada centro</w:t>
      </w:r>
      <w:r w:rsidRPr="00FF6C23">
        <w:rPr>
          <w:rFonts w:asciiTheme="majorHAnsi" w:eastAsia="Times New Roman" w:hAnsiTheme="majorHAnsi" w:cstheme="majorHAnsi"/>
          <w:lang w:eastAsia="es-ES"/>
        </w:rPr>
        <w:t>. Y el lugar de entrega de los pedidos será el mismo centro penitenciario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 xml:space="preserve"> que haya realizado el pedido</w:t>
      </w:r>
      <w:r w:rsidRPr="00FF6C23">
        <w:rPr>
          <w:rFonts w:asciiTheme="majorHAnsi" w:eastAsia="Times New Roman" w:hAnsiTheme="majorHAnsi" w:cstheme="majorHAnsi"/>
          <w:lang w:eastAsia="es-ES"/>
        </w:rPr>
        <w:t>.</w:t>
      </w:r>
    </w:p>
    <w:p w14:paraId="66952EF9" w14:textId="028C2AF2" w:rsidR="009F7443" w:rsidRPr="00FF6C23" w:rsidRDefault="009F7443" w:rsidP="000A7FB6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La prestación del suministro incluye el transporte de los productos hasta 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>los centros penitenciarios que realicen el pedido</w:t>
      </w:r>
      <w:r w:rsidRPr="00FF6C23">
        <w:rPr>
          <w:rFonts w:asciiTheme="majorHAnsi" w:eastAsia="Times New Roman" w:hAnsiTheme="majorHAnsi" w:cstheme="majorHAnsi"/>
          <w:lang w:eastAsia="es-ES"/>
        </w:rPr>
        <w:t>, a cargo de la empresa adjudicataria,</w:t>
      </w:r>
      <w:r w:rsidR="003F5949" w:rsidRPr="00FF6C23">
        <w:rPr>
          <w:rFonts w:asciiTheme="majorHAnsi" w:eastAsia="Times New Roman" w:hAnsiTheme="majorHAnsi" w:cstheme="majorHAnsi"/>
          <w:lang w:eastAsia="es-ES"/>
        </w:rPr>
        <w:t xml:space="preserve"> así como </w:t>
      </w:r>
      <w:r w:rsidR="00283872" w:rsidRPr="00FF6C23">
        <w:rPr>
          <w:rFonts w:asciiTheme="majorHAnsi" w:eastAsia="Times New Roman" w:hAnsiTheme="majorHAnsi" w:cstheme="majorHAnsi"/>
          <w:lang w:eastAsia="es-ES"/>
        </w:rPr>
        <w:t xml:space="preserve">la </w:t>
      </w:r>
      <w:r w:rsidR="00283872" w:rsidRPr="00FF6C23">
        <w:rPr>
          <w:rFonts w:asciiTheme="majorHAnsi" w:eastAsia="Times New Roman" w:hAnsiTheme="majorHAnsi" w:cstheme="majorHAnsi"/>
          <w:lang w:eastAsia="es-ES"/>
        </w:rPr>
        <w:lastRenderedPageBreak/>
        <w:t>colocación</w:t>
      </w:r>
      <w:r w:rsidR="00975447" w:rsidRPr="00FF6C23">
        <w:rPr>
          <w:rFonts w:asciiTheme="majorHAnsi" w:eastAsia="Times New Roman" w:hAnsiTheme="majorHAnsi" w:cstheme="majorHAnsi"/>
          <w:lang w:eastAsia="es-ES"/>
        </w:rPr>
        <w:t>/provisión</w:t>
      </w:r>
      <w:r w:rsidR="00283872" w:rsidRPr="00FF6C23">
        <w:rPr>
          <w:rFonts w:asciiTheme="majorHAnsi" w:eastAsia="Times New Roman" w:hAnsiTheme="majorHAnsi" w:cstheme="majorHAnsi"/>
          <w:lang w:eastAsia="es-ES"/>
        </w:rPr>
        <w:t xml:space="preserve"> del producto</w:t>
      </w:r>
      <w:r w:rsidR="00A83F65" w:rsidRPr="00FF6C23">
        <w:rPr>
          <w:rFonts w:asciiTheme="majorHAnsi" w:eastAsia="Times New Roman" w:hAnsiTheme="majorHAnsi" w:cstheme="majorHAnsi"/>
          <w:lang w:eastAsia="es-ES"/>
        </w:rPr>
        <w:t xml:space="preserve"> en su ubicación</w:t>
      </w:r>
      <w:r w:rsidR="003F5949" w:rsidRPr="00FF6C23">
        <w:rPr>
          <w:rFonts w:asciiTheme="majorHAnsi" w:eastAsia="Times New Roman" w:hAnsiTheme="majorHAnsi" w:cstheme="majorHAnsi"/>
          <w:lang w:eastAsia="es-ES"/>
        </w:rPr>
        <w:t xml:space="preserve"> dentro del propio centro.</w:t>
      </w:r>
      <w:r w:rsidR="00283872" w:rsidRPr="00FF6C23">
        <w:rPr>
          <w:rFonts w:asciiTheme="majorHAnsi" w:eastAsia="Times New Roman" w:hAnsiTheme="majorHAnsi" w:cstheme="majorHAnsi"/>
          <w:lang w:eastAsia="es-ES"/>
        </w:rPr>
        <w:t xml:space="preserve"> Los gastos de la entrega y transporte de los bienes objeto del suministro al lugar fijado serán de cuenta del adjudicatario.</w:t>
      </w:r>
    </w:p>
    <w:p w14:paraId="66952EFA" w14:textId="77777777" w:rsidR="00283872" w:rsidRPr="00FF6C23" w:rsidRDefault="00283872" w:rsidP="000A7FB6">
      <w:pPr>
        <w:pStyle w:val="Default"/>
        <w:spacing w:line="360" w:lineRule="auto"/>
        <w:ind w:firstLine="284"/>
        <w:jc w:val="both"/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</w:pPr>
      <w:r w:rsidRPr="00FF6C23">
        <w:rPr>
          <w:rFonts w:asciiTheme="majorHAnsi" w:eastAsia="Times New Roman" w:hAnsiTheme="majorHAnsi" w:cstheme="majorHAnsi"/>
          <w:color w:val="auto"/>
          <w:sz w:val="22"/>
          <w:szCs w:val="22"/>
          <w:lang w:val="es-ES" w:eastAsia="es-ES"/>
        </w:rPr>
        <w:t>Fichas Técnicas del producto: El adjudicatario se</w:t>
      </w:r>
      <w:r w:rsidRPr="00FF6C23">
        <w:rPr>
          <w:rFonts w:asciiTheme="majorHAnsi" w:eastAsia="Times New Roman" w:hAnsiTheme="majorHAnsi" w:cstheme="majorHAnsi"/>
          <w:sz w:val="22"/>
          <w:szCs w:val="22"/>
          <w:lang w:val="es-ES" w:eastAsia="es-ES"/>
        </w:rPr>
        <w:t xml:space="preserve"> compromete a remitir la </w:t>
      </w:r>
      <w:r w:rsidRPr="00FF6C23">
        <w:rPr>
          <w:rFonts w:asciiTheme="majorHAnsi" w:eastAsia="Times New Roman" w:hAnsiTheme="majorHAnsi" w:cstheme="majorHAnsi"/>
          <w:bCs/>
          <w:sz w:val="22"/>
          <w:szCs w:val="22"/>
          <w:lang w:val="es-ES" w:eastAsia="es-ES"/>
        </w:rPr>
        <w:t xml:space="preserve">ficha técnica </w:t>
      </w:r>
      <w:r w:rsidRPr="00FF6C23">
        <w:rPr>
          <w:rFonts w:asciiTheme="majorHAnsi" w:eastAsia="Times New Roman" w:hAnsiTheme="majorHAnsi" w:cstheme="majorHAnsi"/>
          <w:sz w:val="22"/>
          <w:szCs w:val="22"/>
          <w:lang w:val="es-ES" w:eastAsia="es-ES"/>
        </w:rPr>
        <w:t xml:space="preserve">del producto incluyendo un apartado específico donde figuren sustancias </w:t>
      </w:r>
      <w:r w:rsidRPr="00FF6C23">
        <w:rPr>
          <w:rFonts w:asciiTheme="majorHAnsi" w:eastAsia="Times New Roman" w:hAnsiTheme="majorHAnsi" w:cstheme="majorHAnsi"/>
          <w:bCs/>
          <w:sz w:val="22"/>
          <w:szCs w:val="22"/>
          <w:lang w:val="es-ES" w:eastAsia="es-ES"/>
        </w:rPr>
        <w:t xml:space="preserve">alergénicas </w:t>
      </w:r>
      <w:r w:rsidRPr="00FF6C23">
        <w:rPr>
          <w:rFonts w:asciiTheme="majorHAnsi" w:eastAsia="Times New Roman" w:hAnsiTheme="majorHAnsi" w:cstheme="majorHAnsi"/>
          <w:sz w:val="22"/>
          <w:szCs w:val="22"/>
          <w:lang w:val="es-ES" w:eastAsia="es-ES"/>
        </w:rPr>
        <w:t xml:space="preserve">y/o que provoquen intolerancias en su </w:t>
      </w:r>
      <w:r w:rsidRPr="00FF6C23">
        <w:rPr>
          <w:rFonts w:asciiTheme="majorHAnsi" w:eastAsia="Times New Roman" w:hAnsiTheme="majorHAnsi" w:cstheme="majorHAnsi"/>
          <w:bCs/>
          <w:sz w:val="22"/>
          <w:szCs w:val="22"/>
          <w:lang w:val="es-ES" w:eastAsia="es-ES"/>
        </w:rPr>
        <w:t xml:space="preserve">versión vigente </w:t>
      </w:r>
      <w:r w:rsidRPr="00FF6C23">
        <w:rPr>
          <w:rFonts w:asciiTheme="majorHAnsi" w:eastAsia="Times New Roman" w:hAnsiTheme="majorHAnsi" w:cstheme="majorHAnsi"/>
          <w:sz w:val="22"/>
          <w:szCs w:val="22"/>
          <w:lang w:val="es-ES" w:eastAsia="es-ES"/>
        </w:rPr>
        <w:t xml:space="preserve">ante cualquier modificación de la misma, especialmente en aquellos aspectos que atañan a los ingredientes, proceso de fabricación, alérgenos o sustancias que provocan intolerancias según la normativa vigente. </w:t>
      </w:r>
    </w:p>
    <w:p w14:paraId="66952EFB" w14:textId="77777777" w:rsidR="00231C48" w:rsidRPr="00FF6C23" w:rsidRDefault="00231C48" w:rsidP="009F7443">
      <w:pPr>
        <w:rPr>
          <w:rFonts w:asciiTheme="majorHAnsi" w:eastAsia="Times New Roman" w:hAnsiTheme="majorHAnsi" w:cstheme="majorHAnsi"/>
          <w:bCs/>
          <w:lang w:eastAsia="es-ES"/>
        </w:rPr>
      </w:pPr>
    </w:p>
    <w:p w14:paraId="66952EFC" w14:textId="77777777" w:rsidR="00EB3CEE" w:rsidRPr="00FF6C23" w:rsidRDefault="00EB3CEE" w:rsidP="000A7FB6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El poder adjudicador, a través de la persona designada por este, se reserva el derecho de efectuar la inspección de los locales de almacenamiento y preparación </w:t>
      </w:r>
      <w:r w:rsidR="00A16D9D" w:rsidRPr="00FF6C23">
        <w:rPr>
          <w:rFonts w:asciiTheme="majorHAnsi" w:eastAsia="Times New Roman" w:hAnsiTheme="majorHAnsi" w:cstheme="majorHAnsi"/>
          <w:lang w:eastAsia="es-ES"/>
        </w:rPr>
        <w:t>de la mercancía a suministrar, comprobando que se cumplan las condiciones generales de almacenamiento, conservación y preparación que marca el Código alimentario español.</w:t>
      </w:r>
    </w:p>
    <w:p w14:paraId="66952EFD" w14:textId="61F79D8F" w:rsidR="00EB3CEE" w:rsidRPr="00FF6C23" w:rsidRDefault="00A16D9D" w:rsidP="000A7FB6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La persona responsable de la recepción del suministro en </w:t>
      </w:r>
      <w:r w:rsidR="0054095E" w:rsidRPr="00FF6C23">
        <w:rPr>
          <w:rFonts w:asciiTheme="majorHAnsi" w:eastAsia="Times New Roman" w:hAnsiTheme="majorHAnsi" w:cstheme="majorHAnsi"/>
          <w:lang w:eastAsia="es-ES"/>
        </w:rPr>
        <w:t>cada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Centro Penitenciario, inspeccionara regularmente las condiciones de transporte de la mercancía suministrada, así como el grado de limpieza de los vehículos.</w:t>
      </w:r>
      <w:r w:rsidR="00190E94" w:rsidRPr="00FF6C23">
        <w:rPr>
          <w:rFonts w:asciiTheme="majorHAnsi" w:eastAsia="Times New Roman" w:hAnsiTheme="majorHAnsi" w:cstheme="majorHAnsi"/>
          <w:lang w:eastAsia="es-ES"/>
        </w:rPr>
        <w:t xml:space="preserve"> </w:t>
      </w:r>
      <w:r w:rsidRPr="00FF6C23">
        <w:rPr>
          <w:rFonts w:asciiTheme="majorHAnsi" w:eastAsia="Times New Roman" w:hAnsiTheme="majorHAnsi" w:cstheme="majorHAnsi"/>
          <w:lang w:eastAsia="es-ES"/>
        </w:rPr>
        <w:t>El adjudicatario garantizara la limpieza del vehículo de transporte, así</w:t>
      </w:r>
      <w:r w:rsidR="00190E94" w:rsidRPr="00FF6C23">
        <w:rPr>
          <w:rFonts w:asciiTheme="majorHAnsi" w:eastAsia="Times New Roman" w:hAnsiTheme="majorHAnsi" w:cstheme="majorHAnsi"/>
          <w:lang w:eastAsia="es-ES"/>
        </w:rPr>
        <w:t xml:space="preserve"> como la adecuada estiba.</w:t>
      </w:r>
    </w:p>
    <w:p w14:paraId="66952EFE" w14:textId="77777777" w:rsidR="00D60477" w:rsidRPr="00FF6C23" w:rsidRDefault="00AF0AFA" w:rsidP="00A16D9D">
      <w:pPr>
        <w:spacing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El importe o valor estimado del presente expediente es el siguiente:</w:t>
      </w:r>
    </w:p>
    <w:tbl>
      <w:tblPr>
        <w:tblW w:w="5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0"/>
        <w:gridCol w:w="1560"/>
      </w:tblGrid>
      <w:tr w:rsidR="00867273" w:rsidRPr="003C67DC" w14:paraId="404B60E4" w14:textId="77777777" w:rsidTr="00867273">
        <w:trPr>
          <w:trHeight w:val="288"/>
          <w:jc w:val="center"/>
        </w:trPr>
        <w:tc>
          <w:tcPr>
            <w:tcW w:w="42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C480B" w14:textId="77777777" w:rsidR="00867273" w:rsidRPr="007941E1" w:rsidRDefault="00867273" w:rsidP="00867273">
            <w:pPr>
              <w:rPr>
                <w:rFonts w:asciiTheme="majorHAnsi" w:eastAsia="Times New Roman" w:hAnsiTheme="majorHAnsi" w:cstheme="majorHAnsi"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color w:val="000000"/>
                <w:lang w:eastAsia="es-ES"/>
              </w:rPr>
              <w:t>Presupuesto de licitación (sin IVA)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4C235" w14:textId="3FAC247A" w:rsidR="00867273" w:rsidRPr="003C67DC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highlight w:val="yellow"/>
                <w:lang w:eastAsia="es-ES"/>
              </w:rPr>
            </w:pPr>
            <w:r>
              <w:rPr>
                <w:rFonts w:ascii="Calibri Light" w:hAnsi="Calibri Light" w:cs="Calibri Light"/>
              </w:rPr>
              <w:t>54.365,00</w:t>
            </w:r>
          </w:p>
        </w:tc>
      </w:tr>
      <w:tr w:rsidR="00867273" w:rsidRPr="003C67DC" w14:paraId="4000904C" w14:textId="77777777" w:rsidTr="00867273">
        <w:trPr>
          <w:trHeight w:val="585"/>
          <w:jc w:val="center"/>
        </w:trPr>
        <w:tc>
          <w:tcPr>
            <w:tcW w:w="42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EB6A" w14:textId="77777777" w:rsidR="00867273" w:rsidRPr="007941E1" w:rsidRDefault="00867273" w:rsidP="0086727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color w:val="000000"/>
                <w:lang w:eastAsia="es-ES"/>
              </w:rPr>
              <w:t>Importe de las modificaciones previstas                (sin IVA)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3FA28" w14:textId="387F2E90" w:rsidR="00867273" w:rsidRPr="003C67DC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highlight w:val="yellow"/>
                <w:lang w:eastAsia="es-ES"/>
              </w:rPr>
            </w:pPr>
          </w:p>
        </w:tc>
      </w:tr>
      <w:tr w:rsidR="00867273" w:rsidRPr="003C67DC" w14:paraId="7FDAC0F7" w14:textId="77777777" w:rsidTr="00867273">
        <w:trPr>
          <w:trHeight w:val="555"/>
          <w:jc w:val="center"/>
        </w:trPr>
        <w:tc>
          <w:tcPr>
            <w:tcW w:w="42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7D30" w14:textId="77777777" w:rsidR="00867273" w:rsidRPr="007941E1" w:rsidRDefault="00867273" w:rsidP="0086727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color w:val="000000"/>
                <w:lang w:eastAsia="es-ES"/>
              </w:rPr>
              <w:t>Incremento de unidades a suministrar hasta el 10% (art. 301.2)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B8284" w14:textId="33ED3E1C" w:rsidR="00867273" w:rsidRPr="003C67DC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highlight w:val="yellow"/>
                <w:lang w:eastAsia="es-ES"/>
              </w:rPr>
            </w:pPr>
            <w:r>
              <w:rPr>
                <w:rFonts w:ascii="Calibri Light" w:hAnsi="Calibri Light" w:cs="Calibri Light"/>
              </w:rPr>
              <w:t>5.436,50</w:t>
            </w:r>
          </w:p>
        </w:tc>
      </w:tr>
      <w:tr w:rsidR="00867273" w:rsidRPr="003C67DC" w14:paraId="60C2F5F9" w14:textId="77777777" w:rsidTr="00867273">
        <w:trPr>
          <w:trHeight w:val="585"/>
          <w:jc w:val="center"/>
        </w:trPr>
        <w:tc>
          <w:tcPr>
            <w:tcW w:w="42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9BAB8" w14:textId="77777777" w:rsidR="00867273" w:rsidRPr="007941E1" w:rsidRDefault="00867273" w:rsidP="0086727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color w:val="000000"/>
                <w:lang w:eastAsia="es-ES"/>
              </w:rPr>
              <w:t>Importe de los premios o primas pagaderos a las licitadoras (sin IVA)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CE968" w14:textId="022A2F52" w:rsidR="00867273" w:rsidRPr="003C67DC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highlight w:val="yellow"/>
                <w:lang w:eastAsia="es-ES"/>
              </w:rPr>
            </w:pPr>
          </w:p>
        </w:tc>
      </w:tr>
      <w:tr w:rsidR="00867273" w:rsidRPr="003C67DC" w14:paraId="5039B7C6" w14:textId="77777777" w:rsidTr="00867273">
        <w:trPr>
          <w:trHeight w:val="570"/>
          <w:jc w:val="center"/>
        </w:trPr>
        <w:tc>
          <w:tcPr>
            <w:tcW w:w="42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3E54" w14:textId="77777777" w:rsidR="00867273" w:rsidRPr="007941E1" w:rsidRDefault="00867273" w:rsidP="0086727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color w:val="000000"/>
                <w:lang w:eastAsia="es-ES"/>
              </w:rPr>
              <w:t>Importe de las opciones eventuales                (sin IVA)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AF36F" w14:textId="27660A92" w:rsidR="00867273" w:rsidRPr="003C67DC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highlight w:val="yellow"/>
                <w:lang w:eastAsia="es-ES"/>
              </w:rPr>
            </w:pPr>
          </w:p>
        </w:tc>
      </w:tr>
      <w:tr w:rsidR="00867273" w:rsidRPr="003C67DC" w14:paraId="66153C99" w14:textId="77777777" w:rsidTr="00867273">
        <w:trPr>
          <w:trHeight w:val="555"/>
          <w:jc w:val="center"/>
        </w:trPr>
        <w:tc>
          <w:tcPr>
            <w:tcW w:w="42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0796" w14:textId="77777777" w:rsidR="00867273" w:rsidRPr="007941E1" w:rsidRDefault="00867273" w:rsidP="0086727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color w:val="000000"/>
                <w:lang w:eastAsia="es-ES"/>
              </w:rPr>
              <w:t>Importe estimado del valor residual del bien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BEB78" w14:textId="10B05C36" w:rsidR="00867273" w:rsidRPr="003C67DC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highlight w:val="yellow"/>
                <w:lang w:eastAsia="es-ES"/>
              </w:rPr>
            </w:pPr>
          </w:p>
        </w:tc>
      </w:tr>
      <w:tr w:rsidR="00867273" w:rsidRPr="003C67DC" w14:paraId="38891FDF" w14:textId="77777777" w:rsidTr="00867273">
        <w:trPr>
          <w:trHeight w:val="300"/>
          <w:jc w:val="center"/>
        </w:trPr>
        <w:tc>
          <w:tcPr>
            <w:tcW w:w="4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A9E6" w14:textId="77777777" w:rsidR="00867273" w:rsidRPr="007941E1" w:rsidRDefault="00867273" w:rsidP="00867273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es-ES"/>
              </w:rPr>
              <w:t>TOTAL VALOR ESTIMADO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CC11B" w14:textId="4586E5E1" w:rsidR="00867273" w:rsidRPr="00867273" w:rsidRDefault="00867273" w:rsidP="0086727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867273">
              <w:rPr>
                <w:rFonts w:ascii="Calibri" w:hAnsi="Calibri" w:cs="Calibri"/>
                <w:b/>
              </w:rPr>
              <w:t>59.801,50</w:t>
            </w:r>
          </w:p>
        </w:tc>
      </w:tr>
    </w:tbl>
    <w:p w14:paraId="66952F0B" w14:textId="3C6B7973" w:rsidR="00231C48" w:rsidRPr="007941E1" w:rsidRDefault="00231C48" w:rsidP="00231C48">
      <w:pPr>
        <w:pStyle w:val="1izenburua"/>
        <w:spacing w:after="240"/>
        <w:ind w:left="284" w:firstLine="357"/>
        <w:jc w:val="both"/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</w:pPr>
      <w:bookmarkStart w:id="4" w:name="_Toc103165757"/>
      <w:r w:rsidRPr="00FF6C23"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  <w:lastRenderedPageBreak/>
        <w:t xml:space="preserve">3.- CONDICIONES DE SUMINISTRO DE </w:t>
      </w:r>
      <w:r w:rsidR="0054095E" w:rsidRPr="007941E1"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  <w:t>ACEITE</w:t>
      </w:r>
      <w:r w:rsidRPr="007941E1"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  <w:t xml:space="preserve"> PARA LA </w:t>
      </w:r>
      <w:r w:rsidR="000D450A" w:rsidRPr="007941E1"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  <w:t>ALIMENTACION DE LAS PERSONAS INTERNAS EN LOS CENTROS PENITENCIARIOS DE ARABA, BIZKAIA Y GIPUZKOA.</w:t>
      </w:r>
      <w:bookmarkEnd w:id="4"/>
    </w:p>
    <w:p w14:paraId="66952F0C" w14:textId="4694AC82" w:rsidR="00231C48" w:rsidRPr="007941E1" w:rsidRDefault="00231C48" w:rsidP="00231C48">
      <w:pPr>
        <w:spacing w:after="24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7941E1">
        <w:rPr>
          <w:rFonts w:asciiTheme="majorHAnsi" w:eastAsia="Times New Roman" w:hAnsiTheme="majorHAnsi" w:cstheme="majorHAnsi"/>
          <w:lang w:eastAsia="es-ES"/>
        </w:rPr>
        <w:t xml:space="preserve">La </w:t>
      </w:r>
      <w:r w:rsidR="00ED594F" w:rsidRPr="007941E1">
        <w:rPr>
          <w:rFonts w:asciiTheme="majorHAnsi" w:eastAsia="Times New Roman" w:hAnsiTheme="majorHAnsi" w:cstheme="majorHAnsi"/>
          <w:lang w:eastAsia="es-ES"/>
        </w:rPr>
        <w:t>adjudicataria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 asume expresamente la obligación de suministrar todos los artículos que componen el objeto del contrato, al precio convenido, hasta las cantidades máximas estimativas concertadas y siempre de conformidad con los pedidos </w:t>
      </w:r>
      <w:r w:rsidR="0054095E" w:rsidRPr="007941E1">
        <w:rPr>
          <w:rFonts w:asciiTheme="majorHAnsi" w:eastAsia="Times New Roman" w:hAnsiTheme="majorHAnsi" w:cstheme="majorHAnsi"/>
          <w:lang w:eastAsia="es-ES"/>
        </w:rPr>
        <w:t xml:space="preserve">de los </w:t>
      </w:r>
      <w:r w:rsidRPr="007941E1">
        <w:rPr>
          <w:rFonts w:asciiTheme="majorHAnsi" w:eastAsia="Times New Roman" w:hAnsiTheme="majorHAnsi" w:cstheme="majorHAnsi"/>
          <w:lang w:eastAsia="es-ES"/>
        </w:rPr>
        <w:t>Centro Penitenciario</w:t>
      </w:r>
      <w:r w:rsidR="0054095E" w:rsidRPr="007941E1">
        <w:rPr>
          <w:rFonts w:asciiTheme="majorHAnsi" w:eastAsia="Times New Roman" w:hAnsiTheme="majorHAnsi" w:cstheme="majorHAnsi"/>
          <w:lang w:eastAsia="es-ES"/>
        </w:rPr>
        <w:t>s.</w:t>
      </w:r>
    </w:p>
    <w:p w14:paraId="66952F0D" w14:textId="77777777" w:rsidR="00F764AE" w:rsidRPr="007941E1" w:rsidRDefault="00ED594F" w:rsidP="00ED594F">
      <w:pPr>
        <w:spacing w:after="24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7941E1">
        <w:rPr>
          <w:rFonts w:asciiTheme="majorHAnsi" w:eastAsia="Times New Roman" w:hAnsiTheme="majorHAnsi" w:cstheme="majorHAnsi"/>
          <w:lang w:eastAsia="es-ES"/>
        </w:rPr>
        <w:t xml:space="preserve">Asimismo, la adjudicataria, deberá </w:t>
      </w:r>
      <w:r w:rsidR="0077518B" w:rsidRPr="007941E1">
        <w:rPr>
          <w:rFonts w:asciiTheme="majorHAnsi" w:eastAsia="Times New Roman" w:hAnsiTheme="majorHAnsi" w:cstheme="majorHAnsi"/>
          <w:lang w:eastAsia="es-ES"/>
        </w:rPr>
        <w:t xml:space="preserve">remitir, </w:t>
      </w:r>
      <w:r w:rsidRPr="007941E1">
        <w:rPr>
          <w:rFonts w:asciiTheme="majorHAnsi" w:eastAsia="Times New Roman" w:hAnsiTheme="majorHAnsi" w:cstheme="majorHAnsi"/>
          <w:lang w:eastAsia="es-ES"/>
        </w:rPr>
        <w:t>datos identificativos y copia del Documento Nacional de Identidad, de la persona que realice la entrega del suministro objeto del contrato</w:t>
      </w:r>
      <w:r w:rsidR="0077518B" w:rsidRPr="007941E1">
        <w:rPr>
          <w:rFonts w:asciiTheme="majorHAnsi" w:eastAsia="Times New Roman" w:hAnsiTheme="majorHAnsi" w:cstheme="majorHAnsi"/>
          <w:lang w:eastAsia="es-ES"/>
        </w:rPr>
        <w:t>, en el centro Penitenciario de Araba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. </w:t>
      </w:r>
      <w:r w:rsidR="0077518B" w:rsidRPr="007941E1">
        <w:rPr>
          <w:rFonts w:asciiTheme="majorHAnsi" w:eastAsia="Times New Roman" w:hAnsiTheme="majorHAnsi" w:cstheme="majorHAnsi"/>
          <w:lang w:eastAsia="es-ES"/>
        </w:rPr>
        <w:t>Con una antelación mínima de 48horas,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 a la dirección de correo electrónico de la oficina de seguridad del Centro Penitenciario.</w:t>
      </w:r>
    </w:p>
    <w:p w14:paraId="66952F0E" w14:textId="0E2DCC2B" w:rsidR="00231C48" w:rsidRPr="00D51834" w:rsidRDefault="00231C48" w:rsidP="00D51834">
      <w:pPr>
        <w:spacing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7941E1">
        <w:rPr>
          <w:rFonts w:asciiTheme="majorHAnsi" w:eastAsia="Times New Roman" w:hAnsiTheme="majorHAnsi" w:cstheme="majorHAnsi"/>
          <w:lang w:eastAsia="es-ES"/>
        </w:rPr>
        <w:t>Conforme a las necesidades internas de los Centros Penitenciarios</w:t>
      </w:r>
      <w:r w:rsidR="00190E94" w:rsidRPr="007941E1">
        <w:rPr>
          <w:rFonts w:asciiTheme="majorHAnsi" w:eastAsia="Times New Roman" w:hAnsiTheme="majorHAnsi" w:cstheme="majorHAnsi"/>
          <w:lang w:eastAsia="es-ES"/>
        </w:rPr>
        <w:t xml:space="preserve"> de Araba, </w:t>
      </w:r>
      <w:proofErr w:type="spellStart"/>
      <w:r w:rsidR="00190E94" w:rsidRPr="007941E1">
        <w:rPr>
          <w:rFonts w:asciiTheme="majorHAnsi" w:eastAsia="Times New Roman" w:hAnsiTheme="majorHAnsi" w:cstheme="majorHAnsi"/>
          <w:lang w:eastAsia="es-ES"/>
        </w:rPr>
        <w:t>Bizkaia</w:t>
      </w:r>
      <w:proofErr w:type="spellEnd"/>
      <w:r w:rsidR="00190E94" w:rsidRPr="007941E1">
        <w:rPr>
          <w:rFonts w:asciiTheme="majorHAnsi" w:eastAsia="Times New Roman" w:hAnsiTheme="majorHAnsi" w:cstheme="majorHAnsi"/>
          <w:lang w:eastAsia="es-ES"/>
        </w:rPr>
        <w:t xml:space="preserve"> y Gipuzkoa</w:t>
      </w:r>
      <w:r w:rsidRPr="007941E1">
        <w:rPr>
          <w:rFonts w:asciiTheme="majorHAnsi" w:eastAsia="Times New Roman" w:hAnsiTheme="majorHAnsi" w:cstheme="majorHAnsi"/>
          <w:lang w:eastAsia="es-ES"/>
        </w:rPr>
        <w:t>, las cantidades demandadas podrán superar las previstas en los pliegos,</w:t>
      </w:r>
      <w:r w:rsidRPr="007941E1">
        <w:rPr>
          <w:rFonts w:asciiTheme="majorHAnsi" w:eastAsia="Times New Roman" w:hAnsiTheme="majorHAnsi" w:cstheme="majorHAnsi"/>
          <w:color w:val="FF0000"/>
          <w:lang w:eastAsia="es-ES"/>
        </w:rPr>
        <w:t xml:space="preserve"> 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siempre y cuando el importe total del precio de los productos suministrados no supere el presupuesto base de licitación IVA excluido, esto es, </w:t>
      </w:r>
      <w:r w:rsidR="00D51834" w:rsidRPr="007941E1">
        <w:rPr>
          <w:rFonts w:asciiTheme="majorHAnsi" w:eastAsia="Times New Roman" w:hAnsiTheme="majorHAnsi" w:cstheme="majorHAnsi"/>
          <w:lang w:eastAsia="es-ES"/>
        </w:rPr>
        <w:t>54.365,00</w:t>
      </w:r>
      <w:r w:rsidR="00A03DD0" w:rsidRPr="007941E1">
        <w:rPr>
          <w:rFonts w:asciiTheme="majorHAnsi" w:eastAsia="Times New Roman" w:hAnsiTheme="majorHAnsi" w:cstheme="majorHAnsi"/>
          <w:color w:val="000000"/>
          <w:lang w:val="eu-ES" w:eastAsia="eu-ES"/>
        </w:rPr>
        <w:t>€</w:t>
      </w:r>
      <w:r w:rsidRPr="007941E1">
        <w:rPr>
          <w:rFonts w:asciiTheme="majorHAnsi" w:eastAsia="Times New Roman" w:hAnsiTheme="majorHAnsi" w:cstheme="majorHAnsi"/>
          <w:lang w:eastAsia="es-ES"/>
        </w:rPr>
        <w:t>, más el importe susceptible de incrementarse sin necesidad de tramitar una modificación del contrato, es decir</w:t>
      </w:r>
      <w:r w:rsidR="00B50B1C" w:rsidRPr="007941E1">
        <w:rPr>
          <w:rFonts w:asciiTheme="majorHAnsi" w:eastAsia="Times New Roman" w:hAnsiTheme="majorHAnsi" w:cstheme="majorHAnsi"/>
          <w:lang w:eastAsia="es-ES"/>
        </w:rPr>
        <w:t>,</w:t>
      </w:r>
      <w:r w:rsidR="00D51834" w:rsidRPr="007941E1">
        <w:rPr>
          <w:rFonts w:ascii="Calibri Light" w:hAnsi="Calibri Light" w:cs="Calibri Light"/>
        </w:rPr>
        <w:t xml:space="preserve"> </w:t>
      </w:r>
      <w:r w:rsidR="00D51834" w:rsidRPr="007941E1">
        <w:rPr>
          <w:rFonts w:asciiTheme="majorHAnsi" w:eastAsia="Times New Roman" w:hAnsiTheme="majorHAnsi" w:cstheme="majorHAnsi"/>
          <w:lang w:eastAsia="es-ES"/>
        </w:rPr>
        <w:t>5.436,50</w:t>
      </w:r>
      <w:r w:rsidR="00B50B1C" w:rsidRPr="007941E1">
        <w:rPr>
          <w:rFonts w:asciiTheme="majorHAnsi" w:eastAsia="Times New Roman" w:hAnsiTheme="majorHAnsi" w:cstheme="majorHAnsi"/>
          <w:color w:val="000000"/>
          <w:lang w:val="eu-ES" w:eastAsia="eu-ES"/>
        </w:rPr>
        <w:t>€</w:t>
      </w:r>
      <w:r w:rsidR="00B50B1C" w:rsidRPr="007941E1">
        <w:rPr>
          <w:rFonts w:asciiTheme="majorHAnsi" w:eastAsia="Times New Roman" w:hAnsiTheme="majorHAnsi" w:cstheme="majorHAnsi"/>
          <w:lang w:eastAsia="es-ES"/>
        </w:rPr>
        <w:t>, el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 10% del mencionado importe.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</w:t>
      </w:r>
    </w:p>
    <w:p w14:paraId="66952F0F" w14:textId="77777777" w:rsidR="00231C48" w:rsidRPr="00FF6C23" w:rsidRDefault="00231C48" w:rsidP="00054B53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F10" w14:textId="411454E8" w:rsidR="00231C48" w:rsidRPr="00FF6C23" w:rsidRDefault="00231C48" w:rsidP="00054B53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La entrega de la </w:t>
      </w:r>
      <w:r w:rsidR="005D136D" w:rsidRPr="00FF6C23">
        <w:rPr>
          <w:rFonts w:asciiTheme="majorHAnsi" w:eastAsia="Times New Roman" w:hAnsiTheme="majorHAnsi" w:cstheme="majorHAnsi"/>
          <w:lang w:eastAsia="es-ES"/>
        </w:rPr>
        <w:t>mercancía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</w:t>
      </w:r>
      <w:r w:rsidR="005D136D" w:rsidRPr="00FF6C23">
        <w:rPr>
          <w:rFonts w:asciiTheme="majorHAnsi" w:eastAsia="Times New Roman" w:hAnsiTheme="majorHAnsi" w:cstheme="majorHAnsi"/>
          <w:lang w:eastAsia="es-ES"/>
        </w:rPr>
        <w:t xml:space="preserve">a suministrar 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se </w:t>
      </w:r>
      <w:r w:rsidR="005D136D" w:rsidRPr="00FF6C23">
        <w:rPr>
          <w:rFonts w:asciiTheme="majorHAnsi" w:eastAsia="Times New Roman" w:hAnsiTheme="majorHAnsi" w:cstheme="majorHAnsi"/>
          <w:lang w:eastAsia="es-ES"/>
        </w:rPr>
        <w:t>hará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directamente en </w:t>
      </w:r>
      <w:r w:rsidR="005D136D" w:rsidRPr="00FF6C23">
        <w:rPr>
          <w:rFonts w:asciiTheme="majorHAnsi" w:eastAsia="Times New Roman" w:hAnsiTheme="majorHAnsi" w:cstheme="majorHAnsi"/>
          <w:lang w:eastAsia="es-ES"/>
        </w:rPr>
        <w:t xml:space="preserve">el lugar </w:t>
      </w:r>
      <w:r w:rsidRPr="00FF6C23">
        <w:rPr>
          <w:rFonts w:asciiTheme="majorHAnsi" w:eastAsia="Times New Roman" w:hAnsiTheme="majorHAnsi" w:cstheme="majorHAnsi"/>
          <w:lang w:eastAsia="es-ES"/>
        </w:rPr>
        <w:t>del Centro Penitenciario de A</w:t>
      </w:r>
      <w:r w:rsidR="00254066" w:rsidRPr="00FF6C23">
        <w:rPr>
          <w:rFonts w:asciiTheme="majorHAnsi" w:eastAsia="Times New Roman" w:hAnsiTheme="majorHAnsi" w:cstheme="majorHAnsi"/>
          <w:lang w:eastAsia="es-ES"/>
        </w:rPr>
        <w:t>raba</w:t>
      </w:r>
      <w:r w:rsidR="00800D69" w:rsidRPr="00FF6C23">
        <w:rPr>
          <w:rFonts w:asciiTheme="majorHAnsi" w:eastAsia="Times New Roman" w:hAnsiTheme="majorHAnsi" w:cstheme="majorHAnsi"/>
          <w:lang w:eastAsia="es-ES"/>
        </w:rPr>
        <w:t xml:space="preserve">, </w:t>
      </w:r>
      <w:proofErr w:type="spellStart"/>
      <w:r w:rsidR="00800D69" w:rsidRPr="00FF6C23">
        <w:rPr>
          <w:rFonts w:asciiTheme="majorHAnsi" w:eastAsia="Times New Roman" w:hAnsiTheme="majorHAnsi" w:cstheme="majorHAnsi"/>
          <w:lang w:eastAsia="es-ES"/>
        </w:rPr>
        <w:t>Bizkaia</w:t>
      </w:r>
      <w:proofErr w:type="spellEnd"/>
      <w:r w:rsidR="00800D69" w:rsidRPr="00FF6C23">
        <w:rPr>
          <w:rFonts w:asciiTheme="majorHAnsi" w:eastAsia="Times New Roman" w:hAnsiTheme="majorHAnsi" w:cstheme="majorHAnsi"/>
          <w:lang w:eastAsia="es-ES"/>
        </w:rPr>
        <w:t xml:space="preserve"> y Gipuzkoa</w:t>
      </w:r>
      <w:r w:rsidR="00254066" w:rsidRPr="00FF6C23">
        <w:rPr>
          <w:rFonts w:asciiTheme="majorHAnsi" w:eastAsia="Times New Roman" w:hAnsiTheme="majorHAnsi" w:cstheme="majorHAnsi"/>
          <w:lang w:eastAsia="es-ES"/>
        </w:rPr>
        <w:t xml:space="preserve">, indicado por </w:t>
      </w:r>
      <w:r w:rsidR="00800D69" w:rsidRPr="00FF6C23">
        <w:rPr>
          <w:rFonts w:asciiTheme="majorHAnsi" w:eastAsia="Times New Roman" w:hAnsiTheme="majorHAnsi" w:cstheme="majorHAnsi"/>
          <w:lang w:eastAsia="es-ES"/>
        </w:rPr>
        <w:t>cada centro</w:t>
      </w:r>
      <w:r w:rsidR="00254066" w:rsidRPr="00FF6C23">
        <w:rPr>
          <w:rFonts w:asciiTheme="majorHAnsi" w:eastAsia="Times New Roman" w:hAnsiTheme="majorHAnsi" w:cstheme="majorHAnsi"/>
          <w:lang w:eastAsia="es-ES"/>
        </w:rPr>
        <w:t xml:space="preserve">, en </w:t>
      </w:r>
      <w:r w:rsidR="00943B07" w:rsidRPr="00FF6C23">
        <w:rPr>
          <w:rFonts w:asciiTheme="majorHAnsi" w:eastAsia="Times New Roman" w:hAnsiTheme="majorHAnsi" w:cstheme="majorHAnsi"/>
          <w:lang w:eastAsia="es-ES"/>
        </w:rPr>
        <w:t>un plazo máximo</w:t>
      </w:r>
      <w:r w:rsidR="00254066" w:rsidRPr="00FF6C23">
        <w:rPr>
          <w:rFonts w:asciiTheme="majorHAnsi" w:eastAsia="Times New Roman" w:hAnsiTheme="majorHAnsi" w:cstheme="majorHAnsi"/>
          <w:lang w:eastAsia="es-ES"/>
        </w:rPr>
        <w:t xml:space="preserve"> de die</w:t>
      </w:r>
      <w:r w:rsidR="000A7FB6" w:rsidRPr="00FF6C23">
        <w:rPr>
          <w:rFonts w:asciiTheme="majorHAnsi" w:eastAsia="Times New Roman" w:hAnsiTheme="majorHAnsi" w:cstheme="majorHAnsi"/>
          <w:lang w:eastAsia="es-ES"/>
        </w:rPr>
        <w:t>z</w:t>
      </w:r>
      <w:r w:rsidR="00254066" w:rsidRPr="00FF6C23">
        <w:rPr>
          <w:rFonts w:asciiTheme="majorHAnsi" w:eastAsia="Times New Roman" w:hAnsiTheme="majorHAnsi" w:cstheme="majorHAnsi"/>
          <w:lang w:eastAsia="es-ES"/>
        </w:rPr>
        <w:t xml:space="preserve"> días desde que se realice la petición.</w:t>
      </w:r>
      <w:r w:rsidR="00503724">
        <w:rPr>
          <w:rFonts w:asciiTheme="majorHAnsi" w:eastAsia="Times New Roman" w:hAnsiTheme="majorHAnsi" w:cstheme="majorHAnsi"/>
          <w:lang w:eastAsia="es-ES"/>
        </w:rPr>
        <w:t xml:space="preserve"> Los envases serán entregados a través de pallets.</w:t>
      </w:r>
    </w:p>
    <w:p w14:paraId="66952F11" w14:textId="77777777" w:rsidR="005D136D" w:rsidRPr="00FF6C23" w:rsidRDefault="005D136D" w:rsidP="000A7FB6">
      <w:p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F12" w14:textId="43597DA7" w:rsidR="005D136D" w:rsidRPr="00FF6C23" w:rsidRDefault="005D136D" w:rsidP="00231C48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El albarán de entrega reflejará las cantidades /pesos de la mercancía suministrada, y como peso o cantidad del producto suministrado se tomará el obtenido en el pesaje o recuento a realizar en la recepción de</w:t>
      </w:r>
      <w:r w:rsidR="000D450A" w:rsidRPr="00FF6C23">
        <w:rPr>
          <w:rFonts w:asciiTheme="majorHAnsi" w:eastAsia="Times New Roman" w:hAnsiTheme="majorHAnsi" w:cstheme="majorHAnsi"/>
          <w:lang w:eastAsia="es-ES"/>
        </w:rPr>
        <w:t xml:space="preserve"> cada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Centro Penitenciario. El adjudicatario deberá tramitar un albarán por la totalidad de entregas realizadas en el mismo día y en este figurará obligatoriamente los siguientes datos: </w:t>
      </w:r>
    </w:p>
    <w:p w14:paraId="66952F13" w14:textId="77777777" w:rsidR="005D136D" w:rsidRPr="00FF6C23" w:rsidRDefault="005D136D" w:rsidP="005D136D">
      <w:pPr>
        <w:pStyle w:val="Zerrenda-paragrafoa"/>
        <w:numPr>
          <w:ilvl w:val="0"/>
          <w:numId w:val="1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Centro y persona que </w:t>
      </w:r>
      <w:r w:rsidR="00D60477" w:rsidRPr="00FF6C23">
        <w:rPr>
          <w:rFonts w:asciiTheme="majorHAnsi" w:eastAsia="Times New Roman" w:hAnsiTheme="majorHAnsi" w:cstheme="majorHAnsi"/>
          <w:lang w:eastAsia="es-ES"/>
        </w:rPr>
        <w:t>realiza la recepción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el suministro</w:t>
      </w:r>
    </w:p>
    <w:p w14:paraId="66952F14" w14:textId="77777777" w:rsidR="005D136D" w:rsidRPr="00FF6C23" w:rsidRDefault="005D136D" w:rsidP="005D136D">
      <w:pPr>
        <w:pStyle w:val="Zerrenda-paragrafoa"/>
        <w:numPr>
          <w:ilvl w:val="0"/>
          <w:numId w:val="1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Referencia del proveedor del suministro</w:t>
      </w:r>
    </w:p>
    <w:p w14:paraId="66952F15" w14:textId="77777777" w:rsidR="005D136D" w:rsidRPr="00FF6C23" w:rsidRDefault="005D136D" w:rsidP="005D136D">
      <w:pPr>
        <w:pStyle w:val="Zerrenda-paragrafoa"/>
        <w:numPr>
          <w:ilvl w:val="0"/>
          <w:numId w:val="1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Día y hora de la entrega y recepción del suministro</w:t>
      </w:r>
    </w:p>
    <w:p w14:paraId="66952F16" w14:textId="77777777" w:rsidR="005D136D" w:rsidRPr="00FF6C23" w:rsidRDefault="005D136D" w:rsidP="005D136D">
      <w:pPr>
        <w:pStyle w:val="Zerrenda-paragrafoa"/>
        <w:numPr>
          <w:ilvl w:val="0"/>
          <w:numId w:val="1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lastRenderedPageBreak/>
        <w:t>Descripción del producto</w:t>
      </w:r>
    </w:p>
    <w:p w14:paraId="66952F17" w14:textId="77777777" w:rsidR="005D136D" w:rsidRPr="00FF6C23" w:rsidRDefault="006408FF" w:rsidP="005D136D">
      <w:pPr>
        <w:pStyle w:val="Zerrenda-paragrafoa"/>
        <w:numPr>
          <w:ilvl w:val="0"/>
          <w:numId w:val="1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Cantidad y etiquetado </w:t>
      </w:r>
      <w:r w:rsidR="005D136D" w:rsidRPr="00FF6C23">
        <w:rPr>
          <w:rFonts w:asciiTheme="majorHAnsi" w:eastAsia="Times New Roman" w:hAnsiTheme="majorHAnsi" w:cstheme="majorHAnsi"/>
          <w:lang w:eastAsia="es-ES"/>
        </w:rPr>
        <w:t>del suministro</w:t>
      </w:r>
    </w:p>
    <w:p w14:paraId="66952F18" w14:textId="77777777" w:rsidR="005D136D" w:rsidRPr="00FF6C23" w:rsidRDefault="005D136D" w:rsidP="005D136D">
      <w:pPr>
        <w:pStyle w:val="Zerrenda-paragrafoa"/>
        <w:numPr>
          <w:ilvl w:val="0"/>
          <w:numId w:val="1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Nº de entrega realizada</w:t>
      </w:r>
    </w:p>
    <w:p w14:paraId="66952F19" w14:textId="77777777" w:rsidR="00231C48" w:rsidRPr="00FF6C23" w:rsidRDefault="00231C48" w:rsidP="00231C48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</w:p>
    <w:p w14:paraId="66952F1A" w14:textId="0E771C3F" w:rsidR="00A16D9D" w:rsidRPr="00FF6C23" w:rsidRDefault="00D60477" w:rsidP="00231C48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La persona que realice la recepción de la mercancía suministrada en </w:t>
      </w:r>
      <w:r w:rsidR="00800D69" w:rsidRPr="00FF6C23">
        <w:rPr>
          <w:rFonts w:asciiTheme="majorHAnsi" w:eastAsia="Times New Roman" w:hAnsiTheme="majorHAnsi" w:cstheme="majorHAnsi"/>
          <w:lang w:eastAsia="es-ES"/>
        </w:rPr>
        <w:t xml:space="preserve">cada </w:t>
      </w:r>
      <w:r w:rsidRPr="00FF6C23">
        <w:rPr>
          <w:rFonts w:asciiTheme="majorHAnsi" w:eastAsia="Times New Roman" w:hAnsiTheme="majorHAnsi" w:cstheme="majorHAnsi"/>
          <w:lang w:eastAsia="es-ES"/>
        </w:rPr>
        <w:t>Centro Penitenciario comprobara en el momento de recibir el suministro:</w:t>
      </w:r>
    </w:p>
    <w:p w14:paraId="66952F1B" w14:textId="77777777" w:rsidR="00D60477" w:rsidRPr="00FF6C23" w:rsidRDefault="00D60477" w:rsidP="00D60477">
      <w:pPr>
        <w:pStyle w:val="Zerrenda-paragrafoa"/>
        <w:numPr>
          <w:ilvl w:val="0"/>
          <w:numId w:val="3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Cantidad, calidad, presentación y etiquetado del </w:t>
      </w:r>
      <w:r w:rsidR="006408FF" w:rsidRPr="00FF6C23">
        <w:rPr>
          <w:rFonts w:asciiTheme="majorHAnsi" w:eastAsia="Times New Roman" w:hAnsiTheme="majorHAnsi" w:cstheme="majorHAnsi"/>
          <w:lang w:eastAsia="es-ES"/>
        </w:rPr>
        <w:t xml:space="preserve">producto. </w:t>
      </w:r>
    </w:p>
    <w:p w14:paraId="66952F1C" w14:textId="77777777" w:rsidR="00D60477" w:rsidRPr="00FF6C23" w:rsidRDefault="00D60477" w:rsidP="00D60477">
      <w:pPr>
        <w:pStyle w:val="Zerrenda-paragrafoa"/>
        <w:numPr>
          <w:ilvl w:val="0"/>
          <w:numId w:val="3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Las condiciones higiénicas del transporte y envasado</w:t>
      </w:r>
      <w:r w:rsidR="006408FF" w:rsidRPr="00FF6C23">
        <w:rPr>
          <w:rFonts w:asciiTheme="majorHAnsi" w:eastAsia="Times New Roman" w:hAnsiTheme="majorHAnsi" w:cstheme="majorHAnsi"/>
          <w:lang w:eastAsia="es-ES"/>
        </w:rPr>
        <w:t xml:space="preserve">, en su caso </w:t>
      </w:r>
    </w:p>
    <w:p w14:paraId="66952F1D" w14:textId="77777777" w:rsidR="00D60477" w:rsidRPr="00FF6C23" w:rsidRDefault="00D60477" w:rsidP="00D60477">
      <w:pPr>
        <w:pStyle w:val="Zerrenda-paragrafoa"/>
        <w:numPr>
          <w:ilvl w:val="0"/>
          <w:numId w:val="3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La caducidad: el producto tendrá al menos un periodo de vida útil superior al 75% del tiempo de caducidad establecido en las correspondientes fichas técnicas.</w:t>
      </w:r>
    </w:p>
    <w:p w14:paraId="66952F1E" w14:textId="2E389C21" w:rsidR="00231C48" w:rsidRPr="00FF6C23" w:rsidRDefault="00D60477" w:rsidP="00EF14A6">
      <w:pPr>
        <w:spacing w:after="0" w:line="360" w:lineRule="auto"/>
        <w:ind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Practicadas las anteriores comprobaciones se procederá al rechazo de aquellos productos que no cumplan la normativa aplicable y las condiciones establecidas por el </w:t>
      </w:r>
      <w:r w:rsidR="000D450A" w:rsidRPr="00FF6C23">
        <w:rPr>
          <w:rFonts w:asciiTheme="majorHAnsi" w:eastAsia="Times New Roman" w:hAnsiTheme="majorHAnsi" w:cstheme="majorHAnsi"/>
          <w:lang w:eastAsia="es-ES"/>
        </w:rPr>
        <w:t>Centro Penitenciario.</w:t>
      </w:r>
    </w:p>
    <w:p w14:paraId="66952F1F" w14:textId="77777777" w:rsidR="00EF14A6" w:rsidRPr="00FF6C23" w:rsidRDefault="00EF14A6" w:rsidP="00EF14A6">
      <w:pPr>
        <w:pStyle w:val="1izenburua"/>
        <w:spacing w:after="240"/>
        <w:ind w:left="284" w:firstLine="357"/>
        <w:jc w:val="both"/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</w:pPr>
      <w:bookmarkStart w:id="5" w:name="_Toc103165758"/>
      <w:r w:rsidRPr="00FF6C23"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  <w:t>4.- MATERIA PRIMA A SUMINISTRAR</w:t>
      </w:r>
      <w:r w:rsidR="00AF0AFA" w:rsidRPr="00FF6C23">
        <w:rPr>
          <w:rFonts w:eastAsia="Times New Roman" w:cstheme="majorHAnsi"/>
          <w:b/>
          <w:bCs/>
          <w:color w:val="auto"/>
          <w:sz w:val="22"/>
          <w:szCs w:val="22"/>
          <w:lang w:eastAsia="es-ES"/>
        </w:rPr>
        <w:t xml:space="preserve"> -EPECIFICACIONES TECNICAS-</w:t>
      </w:r>
      <w:bookmarkEnd w:id="5"/>
    </w:p>
    <w:p w14:paraId="12F42CAA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•</w:t>
      </w:r>
      <w:r w:rsidRPr="00FF6C23">
        <w:rPr>
          <w:rFonts w:asciiTheme="majorHAnsi" w:eastAsia="Times New Roman" w:hAnsiTheme="majorHAnsi" w:cstheme="majorHAnsi"/>
          <w:lang w:eastAsia="es-ES"/>
        </w:rPr>
        <w:tab/>
        <w:t>Los artículos de este lote se presentarán en envases autorizados, cerrados y precintados, de forma que el precinto quede inutilizado después de su apertura.</w:t>
      </w:r>
    </w:p>
    <w:p w14:paraId="3C62434F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•</w:t>
      </w:r>
      <w:r w:rsidRPr="00FF6C23">
        <w:rPr>
          <w:rFonts w:asciiTheme="majorHAnsi" w:eastAsia="Times New Roman" w:hAnsiTheme="majorHAnsi" w:cstheme="majorHAnsi"/>
          <w:lang w:eastAsia="es-ES"/>
        </w:rPr>
        <w:tab/>
        <w:t>La oferta económica de los artículos que componen el lote se realizará en euros por litro.</w:t>
      </w:r>
    </w:p>
    <w:p w14:paraId="20BD0777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</w:p>
    <w:p w14:paraId="0ED42AF0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b/>
          <w:bCs/>
          <w:u w:val="single"/>
          <w:lang w:eastAsia="es-ES"/>
        </w:rPr>
        <w:t>Aceite Girasol</w:t>
      </w:r>
    </w:p>
    <w:p w14:paraId="7C7FF055" w14:textId="77777777" w:rsidR="000D450A" w:rsidRPr="00FF6C23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Provendrá del aceite refinado de semillas de girasol.</w:t>
      </w:r>
    </w:p>
    <w:p w14:paraId="5333E118" w14:textId="77777777" w:rsidR="000D450A" w:rsidRPr="00FF6C23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Cumplirá la legislación aplicable vigente en cada momento.</w:t>
      </w:r>
    </w:p>
    <w:p w14:paraId="084F2512" w14:textId="60E47D5C" w:rsidR="000D450A" w:rsidRPr="007941E1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Se 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presentará </w:t>
      </w:r>
      <w:r w:rsidR="00794A58" w:rsidRPr="007941E1">
        <w:rPr>
          <w:rFonts w:asciiTheme="majorHAnsi" w:eastAsia="Times New Roman" w:hAnsiTheme="majorHAnsi" w:cstheme="majorHAnsi"/>
          <w:lang w:eastAsia="es-ES"/>
        </w:rPr>
        <w:t>en envase de 5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 litro</w:t>
      </w:r>
      <w:r w:rsidR="00794A58" w:rsidRPr="007941E1">
        <w:rPr>
          <w:rFonts w:asciiTheme="majorHAnsi" w:eastAsia="Times New Roman" w:hAnsiTheme="majorHAnsi" w:cstheme="majorHAnsi"/>
          <w:lang w:eastAsia="es-ES"/>
        </w:rPr>
        <w:t>s</w:t>
      </w:r>
      <w:r w:rsidRPr="007941E1">
        <w:rPr>
          <w:rFonts w:asciiTheme="majorHAnsi" w:eastAsia="Times New Roman" w:hAnsiTheme="majorHAnsi" w:cstheme="majorHAnsi"/>
          <w:lang w:eastAsia="es-ES"/>
        </w:rPr>
        <w:t xml:space="preserve"> o 25 litros de contenido neto según petición del centro.</w:t>
      </w:r>
    </w:p>
    <w:p w14:paraId="5F4DE4BA" w14:textId="77777777" w:rsidR="000D450A" w:rsidRPr="007941E1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7941E1">
        <w:rPr>
          <w:rFonts w:asciiTheme="majorHAnsi" w:eastAsia="Times New Roman" w:hAnsiTheme="majorHAnsi" w:cstheme="majorHAnsi"/>
          <w:lang w:eastAsia="es-ES"/>
        </w:rPr>
        <w:t>Características mínimas de calidad:</w:t>
      </w:r>
    </w:p>
    <w:p w14:paraId="4A4C8E75" w14:textId="77777777" w:rsidR="000D450A" w:rsidRPr="00FF6C23" w:rsidRDefault="000D450A" w:rsidP="000D450A">
      <w:pPr>
        <w:numPr>
          <w:ilvl w:val="0"/>
          <w:numId w:val="7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Grado de acidez o % de Ácido Oleico: ≤ 0.2º.</w:t>
      </w:r>
    </w:p>
    <w:p w14:paraId="76020501" w14:textId="77777777" w:rsidR="000D450A" w:rsidRPr="00FF6C23" w:rsidRDefault="000D450A" w:rsidP="000D450A">
      <w:pPr>
        <w:numPr>
          <w:ilvl w:val="4"/>
          <w:numId w:val="6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Índice de Peróxido (</w:t>
      </w:r>
      <w:proofErr w:type="spellStart"/>
      <w:r w:rsidRPr="00FF6C23">
        <w:rPr>
          <w:rFonts w:asciiTheme="majorHAnsi" w:eastAsia="Times New Roman" w:hAnsiTheme="majorHAnsi" w:cstheme="majorHAnsi"/>
          <w:lang w:eastAsia="es-ES"/>
        </w:rPr>
        <w:t>meq</w:t>
      </w:r>
      <w:proofErr w:type="spellEnd"/>
      <w:r w:rsidRPr="00FF6C23">
        <w:rPr>
          <w:rFonts w:asciiTheme="majorHAnsi" w:eastAsia="Times New Roman" w:hAnsiTheme="majorHAnsi" w:cstheme="majorHAnsi"/>
          <w:lang w:eastAsia="es-ES"/>
        </w:rPr>
        <w:t xml:space="preserve"> de oxígeno activo/kg de grasa): ≤10.</w:t>
      </w:r>
    </w:p>
    <w:p w14:paraId="4686E3C9" w14:textId="77777777" w:rsidR="000D450A" w:rsidRPr="00FF6C23" w:rsidRDefault="000D450A" w:rsidP="000D450A">
      <w:pPr>
        <w:numPr>
          <w:ilvl w:val="4"/>
          <w:numId w:val="6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Humedad y materias volátiles: ≤ 0.1%.</w:t>
      </w:r>
    </w:p>
    <w:p w14:paraId="3FDD6991" w14:textId="77777777" w:rsidR="000D450A" w:rsidRPr="00FF6C23" w:rsidRDefault="000D450A" w:rsidP="000D450A">
      <w:pPr>
        <w:numPr>
          <w:ilvl w:val="4"/>
          <w:numId w:val="6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Residuos de jabón: negativo.</w:t>
      </w:r>
    </w:p>
    <w:p w14:paraId="2C27A775" w14:textId="25959780" w:rsidR="000D450A" w:rsidRPr="00FF6C23" w:rsidRDefault="000D450A" w:rsidP="000D450A">
      <w:pPr>
        <w:numPr>
          <w:ilvl w:val="4"/>
          <w:numId w:val="6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Ácidos grasos saturados en beta: ≤ 1%.</w:t>
      </w:r>
    </w:p>
    <w:p w14:paraId="08500DCC" w14:textId="3F4F12BE" w:rsidR="000D450A" w:rsidRPr="00FF6C23" w:rsidRDefault="000D450A" w:rsidP="00727355">
      <w:pPr>
        <w:numPr>
          <w:ilvl w:val="4"/>
          <w:numId w:val="6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lastRenderedPageBreak/>
        <w:t xml:space="preserve">Contenido en colesterol: ≤ 0,5%. Color dorado claro amarillento, olor suave y </w:t>
      </w:r>
      <w:r w:rsidR="00727355" w:rsidRPr="00FF6C23">
        <w:rPr>
          <w:rFonts w:asciiTheme="majorHAnsi" w:eastAsia="Times New Roman" w:hAnsiTheme="majorHAnsi" w:cstheme="majorHAnsi"/>
          <w:lang w:eastAsia="es-ES"/>
        </w:rPr>
        <w:t>ligero y sabor muy suave aceitoso, con aromas propios y característicos sin</w:t>
      </w:r>
      <w:r w:rsidRPr="00FF6C23">
        <w:rPr>
          <w:rFonts w:asciiTheme="majorHAnsi" w:eastAsia="Times New Roman" w:hAnsiTheme="majorHAnsi" w:cstheme="majorHAnsi"/>
          <w:lang w:eastAsia="es-ES"/>
        </w:rPr>
        <w:t xml:space="preserve"> acusar síntomas de rancidez, alteración o contaminación.</w:t>
      </w:r>
    </w:p>
    <w:p w14:paraId="022DF9DE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highlight w:val="lightGray"/>
          <w:lang w:eastAsia="es-ES"/>
        </w:rPr>
      </w:pPr>
    </w:p>
    <w:p w14:paraId="38D77A50" w14:textId="77777777" w:rsidR="000D450A" w:rsidRPr="0086727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b/>
          <w:bCs/>
          <w:u w:val="single"/>
          <w:lang w:eastAsia="es-ES"/>
        </w:rPr>
      </w:pPr>
      <w:r w:rsidRPr="00867273">
        <w:rPr>
          <w:rFonts w:asciiTheme="majorHAnsi" w:eastAsia="Times New Roman" w:hAnsiTheme="majorHAnsi" w:cstheme="majorHAnsi"/>
          <w:b/>
          <w:bCs/>
          <w:u w:val="single"/>
          <w:lang w:eastAsia="es-ES"/>
        </w:rPr>
        <w:t>Aceite de oliva</w:t>
      </w:r>
    </w:p>
    <w:p w14:paraId="3D7C1F8A" w14:textId="77777777" w:rsidR="000D450A" w:rsidRPr="00867273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Cumplirá la legislación aplicable vigente en cada momento.</w:t>
      </w:r>
    </w:p>
    <w:p w14:paraId="5DD2BEC2" w14:textId="77777777" w:rsidR="000D450A" w:rsidRPr="00867273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Contendrá aceite de oliva virgen y aceite de oliva refinado.</w:t>
      </w:r>
    </w:p>
    <w:p w14:paraId="78ECF935" w14:textId="77777777" w:rsidR="000D450A" w:rsidRPr="00867273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 xml:space="preserve">La acidez máxima será de </w:t>
      </w:r>
      <w:proofErr w:type="gramStart"/>
      <w:r w:rsidRPr="00867273">
        <w:rPr>
          <w:rFonts w:asciiTheme="majorHAnsi" w:eastAsia="Times New Roman" w:hAnsiTheme="majorHAnsi" w:cstheme="majorHAnsi"/>
          <w:lang w:eastAsia="es-ES"/>
        </w:rPr>
        <w:t>0,4º</w:t>
      </w:r>
      <w:proofErr w:type="gramEnd"/>
      <w:r w:rsidRPr="00867273">
        <w:rPr>
          <w:rFonts w:asciiTheme="majorHAnsi" w:eastAsia="Times New Roman" w:hAnsiTheme="majorHAnsi" w:cstheme="majorHAnsi"/>
          <w:lang w:eastAsia="es-ES"/>
        </w:rPr>
        <w:t xml:space="preserve"> </w:t>
      </w:r>
      <w:proofErr w:type="spellStart"/>
      <w:r w:rsidRPr="00867273">
        <w:rPr>
          <w:rFonts w:asciiTheme="majorHAnsi" w:eastAsia="Times New Roman" w:hAnsiTheme="majorHAnsi" w:cstheme="majorHAnsi"/>
          <w:lang w:eastAsia="es-ES"/>
        </w:rPr>
        <w:t>ó</w:t>
      </w:r>
      <w:proofErr w:type="spellEnd"/>
      <w:r w:rsidRPr="00867273">
        <w:rPr>
          <w:rFonts w:asciiTheme="majorHAnsi" w:eastAsia="Times New Roman" w:hAnsiTheme="majorHAnsi" w:cstheme="majorHAnsi"/>
          <w:lang w:eastAsia="es-ES"/>
        </w:rPr>
        <w:t xml:space="preserve"> de 1º, a petición del Centro Penitenciario.</w:t>
      </w:r>
    </w:p>
    <w:p w14:paraId="36215333" w14:textId="1CB18A13" w:rsidR="000D450A" w:rsidRPr="007941E1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 xml:space="preserve">Se presentará en </w:t>
      </w:r>
      <w:r w:rsidR="00794A58" w:rsidRPr="007941E1">
        <w:rPr>
          <w:rFonts w:asciiTheme="majorHAnsi" w:eastAsia="Times New Roman" w:hAnsiTheme="majorHAnsi" w:cstheme="majorHAnsi"/>
          <w:lang w:eastAsia="es-ES"/>
        </w:rPr>
        <w:t xml:space="preserve">envase de 1, 5, 10 </w:t>
      </w:r>
      <w:r w:rsidRPr="007941E1">
        <w:rPr>
          <w:rFonts w:asciiTheme="majorHAnsi" w:eastAsia="Times New Roman" w:hAnsiTheme="majorHAnsi" w:cstheme="majorHAnsi"/>
          <w:lang w:eastAsia="es-ES"/>
        </w:rPr>
        <w:t>litros de contenido netos según petición del Centro Penitenciario.</w:t>
      </w:r>
    </w:p>
    <w:p w14:paraId="3781A990" w14:textId="77777777" w:rsidR="000D450A" w:rsidRPr="00867273" w:rsidRDefault="000D450A" w:rsidP="000D450A">
      <w:pPr>
        <w:numPr>
          <w:ilvl w:val="1"/>
          <w:numId w:val="5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Cumplirá los siguientes parámetros físico-químicos y todos aquellos definidos en la legislación vigente:</w:t>
      </w:r>
    </w:p>
    <w:p w14:paraId="0452D195" w14:textId="77777777" w:rsidR="000D450A" w:rsidRPr="00867273" w:rsidRDefault="000D450A" w:rsidP="000D450A">
      <w:pPr>
        <w:numPr>
          <w:ilvl w:val="0"/>
          <w:numId w:val="8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 xml:space="preserve">Grado de acidez ≤ </w:t>
      </w:r>
      <w:proofErr w:type="gramStart"/>
      <w:r w:rsidRPr="00867273">
        <w:rPr>
          <w:rFonts w:asciiTheme="majorHAnsi" w:eastAsia="Times New Roman" w:hAnsiTheme="majorHAnsi" w:cstheme="majorHAnsi"/>
          <w:lang w:eastAsia="es-ES"/>
        </w:rPr>
        <w:t>0,8º</w:t>
      </w:r>
      <w:proofErr w:type="gramEnd"/>
      <w:r w:rsidRPr="00867273">
        <w:rPr>
          <w:rFonts w:asciiTheme="majorHAnsi" w:eastAsia="Times New Roman" w:hAnsiTheme="majorHAnsi" w:cstheme="majorHAnsi"/>
          <w:lang w:eastAsia="es-ES"/>
        </w:rPr>
        <w:t xml:space="preserve"> expresado en ácido oleico</w:t>
      </w:r>
    </w:p>
    <w:p w14:paraId="783EF38D" w14:textId="77777777" w:rsidR="000D450A" w:rsidRPr="00867273" w:rsidRDefault="000D450A" w:rsidP="000D450A">
      <w:pPr>
        <w:numPr>
          <w:ilvl w:val="0"/>
          <w:numId w:val="8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Índice de Peróxido (</w:t>
      </w:r>
      <w:proofErr w:type="spellStart"/>
      <w:r w:rsidRPr="00867273">
        <w:rPr>
          <w:rFonts w:asciiTheme="majorHAnsi" w:eastAsia="Times New Roman" w:hAnsiTheme="majorHAnsi" w:cstheme="majorHAnsi"/>
          <w:lang w:eastAsia="es-ES"/>
        </w:rPr>
        <w:t>mEq</w:t>
      </w:r>
      <w:proofErr w:type="spellEnd"/>
      <w:r w:rsidRPr="00867273">
        <w:rPr>
          <w:rFonts w:asciiTheme="majorHAnsi" w:eastAsia="Times New Roman" w:hAnsiTheme="majorHAnsi" w:cstheme="majorHAnsi"/>
          <w:lang w:eastAsia="es-ES"/>
        </w:rPr>
        <w:t xml:space="preserve"> de oxígeno activo/kg de grasa): ≤ 20.</w:t>
      </w:r>
    </w:p>
    <w:p w14:paraId="221271CB" w14:textId="77777777" w:rsidR="000D450A" w:rsidRPr="00867273" w:rsidRDefault="000D450A" w:rsidP="000D450A">
      <w:pPr>
        <w:numPr>
          <w:ilvl w:val="0"/>
          <w:numId w:val="8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Transmisión al UV: (K232) ≤ 2.5; (K 270) ≤ 0.22; Delta k≤0.01</w:t>
      </w:r>
    </w:p>
    <w:p w14:paraId="2C89D87B" w14:textId="77777777" w:rsidR="00727355" w:rsidRPr="00867273" w:rsidRDefault="000D450A" w:rsidP="000D450A">
      <w:pPr>
        <w:numPr>
          <w:ilvl w:val="0"/>
          <w:numId w:val="8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Contenido en colesterol ≤0,5%</w:t>
      </w:r>
    </w:p>
    <w:p w14:paraId="70DE657D" w14:textId="66A394A1" w:rsidR="000D450A" w:rsidRPr="00867273" w:rsidRDefault="000D450A" w:rsidP="000D450A">
      <w:pPr>
        <w:numPr>
          <w:ilvl w:val="0"/>
          <w:numId w:val="8"/>
        </w:numPr>
        <w:spacing w:after="0" w:line="360" w:lineRule="auto"/>
        <w:jc w:val="both"/>
        <w:rPr>
          <w:rFonts w:asciiTheme="majorHAnsi" w:eastAsia="Times New Roman" w:hAnsiTheme="majorHAnsi" w:cstheme="majorHAnsi"/>
          <w:lang w:eastAsia="es-ES"/>
        </w:rPr>
      </w:pPr>
      <w:r w:rsidRPr="00867273">
        <w:rPr>
          <w:rFonts w:asciiTheme="majorHAnsi" w:eastAsia="Times New Roman" w:hAnsiTheme="majorHAnsi" w:cstheme="majorHAnsi"/>
          <w:lang w:eastAsia="es-ES"/>
        </w:rPr>
        <w:t>Ceras mg/Kg: ≤250</w:t>
      </w:r>
    </w:p>
    <w:p w14:paraId="66952F26" w14:textId="77777777" w:rsidR="00AF0AFA" w:rsidRPr="00FF6C23" w:rsidRDefault="00AF0AFA" w:rsidP="00AF0AFA">
      <w:pPr>
        <w:keepNext/>
        <w:keepLines/>
        <w:spacing w:before="480" w:after="0" w:line="360" w:lineRule="auto"/>
        <w:ind w:left="284" w:firstLine="357"/>
        <w:jc w:val="both"/>
        <w:outlineLvl w:val="0"/>
        <w:rPr>
          <w:rFonts w:asciiTheme="majorHAnsi" w:eastAsia="Times New Roman" w:hAnsiTheme="majorHAnsi" w:cstheme="majorHAnsi"/>
          <w:b/>
          <w:bCs/>
          <w:lang w:eastAsia="es-ES"/>
        </w:rPr>
      </w:pPr>
      <w:bookmarkStart w:id="6" w:name="_Toc103165759"/>
      <w:r w:rsidRPr="00FF6C23">
        <w:rPr>
          <w:rFonts w:asciiTheme="majorHAnsi" w:eastAsia="Times New Roman" w:hAnsiTheme="majorHAnsi" w:cstheme="majorHAnsi"/>
          <w:b/>
          <w:bCs/>
          <w:lang w:eastAsia="es-ES"/>
        </w:rPr>
        <w:t>5.- NORMATIVA APLICABLE</w:t>
      </w:r>
      <w:bookmarkEnd w:id="6"/>
    </w:p>
    <w:p w14:paraId="66952F27" w14:textId="77777777" w:rsidR="00AF0AFA" w:rsidRPr="00FF6C23" w:rsidRDefault="00AF0AFA" w:rsidP="001F7CB5">
      <w:p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Los licitadores a este concurso deberán atenerse a la Normativa vigente referente a:</w:t>
      </w:r>
    </w:p>
    <w:p w14:paraId="66952F28" w14:textId="77777777" w:rsidR="00AF0AFA" w:rsidRPr="00FF6C23" w:rsidRDefault="00AF0AFA" w:rsidP="001F7CB5">
      <w:pPr>
        <w:pStyle w:val="Zerrenda-paragrafoa"/>
        <w:numPr>
          <w:ilvl w:val="0"/>
          <w:numId w:val="4"/>
        </w:num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Seguridad alimentaria</w:t>
      </w:r>
    </w:p>
    <w:p w14:paraId="66952F29" w14:textId="77777777" w:rsidR="00AF0AFA" w:rsidRPr="00FF6C23" w:rsidRDefault="00AF0AFA" w:rsidP="001F7CB5">
      <w:pPr>
        <w:pStyle w:val="Zerrenda-paragrafoa"/>
        <w:numPr>
          <w:ilvl w:val="0"/>
          <w:numId w:val="4"/>
        </w:num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Código alimentario español</w:t>
      </w:r>
    </w:p>
    <w:p w14:paraId="66952F2A" w14:textId="77777777" w:rsidR="00AF0AFA" w:rsidRPr="00FF6C23" w:rsidRDefault="00AF0AFA" w:rsidP="001F7CB5">
      <w:pPr>
        <w:pStyle w:val="Zerrenda-paragrafoa"/>
        <w:numPr>
          <w:ilvl w:val="0"/>
          <w:numId w:val="4"/>
        </w:num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Higiene y seguridad alimentaria</w:t>
      </w:r>
    </w:p>
    <w:p w14:paraId="66952F2B" w14:textId="77777777" w:rsidR="00AF0AFA" w:rsidRPr="00FF6C23" w:rsidRDefault="00AF0AFA" w:rsidP="001F7CB5">
      <w:pPr>
        <w:pStyle w:val="Zerrenda-paragrafoa"/>
        <w:numPr>
          <w:ilvl w:val="0"/>
          <w:numId w:val="4"/>
        </w:num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Envasado, embalaje y etiquetado</w:t>
      </w:r>
    </w:p>
    <w:p w14:paraId="66952F2C" w14:textId="77777777" w:rsidR="00AF0AFA" w:rsidRPr="00FF6C23" w:rsidRDefault="00AF0AFA" w:rsidP="001F7CB5">
      <w:pPr>
        <w:pStyle w:val="Zerrenda-paragrafoa"/>
        <w:numPr>
          <w:ilvl w:val="0"/>
          <w:numId w:val="4"/>
        </w:num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Toda otra normativa que afecte a los productos objeto del presente pliego.</w:t>
      </w:r>
    </w:p>
    <w:p w14:paraId="66952F2D" w14:textId="77777777" w:rsidR="001F7CB5" w:rsidRPr="00FF6C23" w:rsidRDefault="001F7CB5" w:rsidP="001F7CB5">
      <w:pPr>
        <w:keepNext/>
        <w:keepLines/>
        <w:spacing w:before="480" w:after="0" w:line="360" w:lineRule="auto"/>
        <w:ind w:left="284" w:firstLine="357"/>
        <w:jc w:val="both"/>
        <w:outlineLvl w:val="0"/>
        <w:rPr>
          <w:rFonts w:asciiTheme="majorHAnsi" w:eastAsia="Times New Roman" w:hAnsiTheme="majorHAnsi" w:cstheme="majorHAnsi"/>
          <w:b/>
          <w:bCs/>
          <w:lang w:eastAsia="es-ES"/>
        </w:rPr>
      </w:pPr>
      <w:bookmarkStart w:id="7" w:name="_Toc103165760"/>
      <w:r w:rsidRPr="00FF6C23">
        <w:rPr>
          <w:rFonts w:asciiTheme="majorHAnsi" w:eastAsia="Times New Roman" w:hAnsiTheme="majorHAnsi" w:cstheme="majorHAnsi"/>
          <w:b/>
          <w:bCs/>
          <w:lang w:eastAsia="es-ES"/>
        </w:rPr>
        <w:lastRenderedPageBreak/>
        <w:t xml:space="preserve">6.- </w:t>
      </w:r>
      <w:r w:rsidR="00AF0AFA" w:rsidRPr="00FF6C23">
        <w:rPr>
          <w:rFonts w:asciiTheme="majorHAnsi" w:eastAsia="Times New Roman" w:hAnsiTheme="majorHAnsi" w:cstheme="majorHAnsi"/>
          <w:b/>
          <w:bCs/>
          <w:lang w:eastAsia="es-ES"/>
        </w:rPr>
        <w:t>NO CONFORMIDADES Y OTROS DATOS DE INTERES</w:t>
      </w:r>
      <w:bookmarkEnd w:id="7"/>
    </w:p>
    <w:p w14:paraId="66952F2E" w14:textId="5E7D1765" w:rsidR="00AF0AFA" w:rsidRPr="00FF6C23" w:rsidRDefault="001F7CB5" w:rsidP="004F08DC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>En el caso de que el producto suministrado no esté en condiciones de ser utilizado en el proceso productivo de</w:t>
      </w:r>
      <w:r w:rsidR="00727355" w:rsidRPr="00FF6C23">
        <w:rPr>
          <w:rFonts w:asciiTheme="majorHAnsi" w:eastAsia="Times New Roman" w:hAnsiTheme="majorHAnsi" w:cstheme="majorHAnsi"/>
          <w:bCs/>
          <w:lang w:eastAsia="es-ES"/>
        </w:rPr>
        <w:t xml:space="preserve"> los</w:t>
      </w: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 Centro Penitenciario</w:t>
      </w:r>
      <w:r w:rsidR="00727355" w:rsidRPr="00FF6C23">
        <w:rPr>
          <w:rFonts w:asciiTheme="majorHAnsi" w:eastAsia="Times New Roman" w:hAnsiTheme="majorHAnsi" w:cstheme="majorHAnsi"/>
          <w:bCs/>
          <w:lang w:eastAsia="es-ES"/>
        </w:rPr>
        <w:t>s</w:t>
      </w: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, será rechazado y devuelto a su proveedor, </w:t>
      </w:r>
      <w:r w:rsidR="00363016" w:rsidRPr="00FF6C23">
        <w:rPr>
          <w:rFonts w:asciiTheme="majorHAnsi" w:eastAsia="Times New Roman" w:hAnsiTheme="majorHAnsi" w:cstheme="majorHAnsi"/>
          <w:bCs/>
          <w:lang w:eastAsia="es-ES"/>
        </w:rPr>
        <w:t>pudiéndose contemplar como una infracción leve, grave o muy grave</w:t>
      </w:r>
      <w:r w:rsidR="00273B14" w:rsidRPr="00FF6C23">
        <w:rPr>
          <w:rFonts w:asciiTheme="majorHAnsi" w:eastAsia="Times New Roman" w:hAnsiTheme="majorHAnsi" w:cstheme="majorHAnsi"/>
          <w:bCs/>
          <w:lang w:eastAsia="es-ES"/>
        </w:rPr>
        <w:t>, de acuerdo a lo recogido en el PCAP.</w:t>
      </w:r>
    </w:p>
    <w:p w14:paraId="66952F2F" w14:textId="77777777" w:rsidR="00273B14" w:rsidRPr="00FF6C23" w:rsidRDefault="00392335" w:rsidP="004F08DC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Si algún producto no cumple con estas especificaciones de compra, incluidos los datos de su ficha técnica, pero no afecta a su posterior procesado, </w:t>
      </w:r>
      <w:r w:rsidR="004F08DC" w:rsidRPr="00FF6C23">
        <w:rPr>
          <w:rFonts w:asciiTheme="majorHAnsi" w:eastAsia="Times New Roman" w:hAnsiTheme="majorHAnsi" w:cstheme="majorHAnsi"/>
          <w:bCs/>
          <w:lang w:eastAsia="es-ES"/>
        </w:rPr>
        <w:t xml:space="preserve">podrá </w:t>
      </w:r>
      <w:r w:rsidRPr="00FF6C23">
        <w:rPr>
          <w:rFonts w:asciiTheme="majorHAnsi" w:eastAsia="Times New Roman" w:hAnsiTheme="majorHAnsi" w:cstheme="majorHAnsi"/>
          <w:bCs/>
          <w:lang w:eastAsia="es-ES"/>
        </w:rPr>
        <w:t>ser aceptado, pero se notificará</w:t>
      </w:r>
      <w:r w:rsidR="004F08DC" w:rsidRPr="00FF6C23">
        <w:rPr>
          <w:rFonts w:asciiTheme="majorHAnsi" w:eastAsia="Times New Roman" w:hAnsiTheme="majorHAnsi" w:cstheme="majorHAnsi"/>
          <w:bCs/>
          <w:lang w:eastAsia="es-ES"/>
        </w:rPr>
        <w:t xml:space="preserve"> al </w:t>
      </w:r>
      <w:r w:rsidR="00273B14" w:rsidRPr="00FF6C23">
        <w:rPr>
          <w:rFonts w:asciiTheme="majorHAnsi" w:eastAsia="Times New Roman" w:hAnsiTheme="majorHAnsi" w:cstheme="majorHAnsi"/>
          <w:bCs/>
          <w:lang w:eastAsia="es-ES"/>
        </w:rPr>
        <w:t>proveedor</w:t>
      </w:r>
      <w:r w:rsidR="004F08DC" w:rsidRPr="00FF6C23">
        <w:rPr>
          <w:rFonts w:asciiTheme="majorHAnsi" w:eastAsia="Times New Roman" w:hAnsiTheme="majorHAnsi" w:cstheme="majorHAnsi"/>
          <w:bCs/>
          <w:lang w:eastAsia="es-ES"/>
        </w:rPr>
        <w:t>. E</w:t>
      </w:r>
      <w:r w:rsidR="00273B14" w:rsidRPr="00FF6C23">
        <w:rPr>
          <w:rFonts w:asciiTheme="majorHAnsi" w:eastAsia="Times New Roman" w:hAnsiTheme="majorHAnsi" w:cstheme="majorHAnsi"/>
          <w:bCs/>
          <w:lang w:eastAsia="es-ES"/>
        </w:rPr>
        <w:t>sta incidencia podrá ser contemplada como una infracción leve, grave o muy grave, de acuerdo a lo recogido en el PCAP.</w:t>
      </w:r>
    </w:p>
    <w:p w14:paraId="66952F30" w14:textId="77777777" w:rsidR="00AF0AFA" w:rsidRPr="00FF6C23" w:rsidRDefault="00AF0AFA" w:rsidP="003F5949">
      <w:pPr>
        <w:spacing w:line="360" w:lineRule="auto"/>
        <w:jc w:val="both"/>
        <w:rPr>
          <w:rFonts w:asciiTheme="majorHAnsi" w:eastAsia="Times New Roman" w:hAnsiTheme="majorHAnsi" w:cstheme="majorHAnsi"/>
          <w:bCs/>
          <w:lang w:eastAsia="es-ES"/>
        </w:rPr>
      </w:pPr>
    </w:p>
    <w:p w14:paraId="66952F31" w14:textId="77777777" w:rsidR="00392335" w:rsidRPr="00FF6C23" w:rsidRDefault="00392335" w:rsidP="004F08DC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En el caso de una </w:t>
      </w:r>
      <w:r w:rsidR="00273B14" w:rsidRPr="00FF6C23">
        <w:rPr>
          <w:rFonts w:asciiTheme="majorHAnsi" w:eastAsia="Times New Roman" w:hAnsiTheme="majorHAnsi" w:cstheme="majorHAnsi"/>
          <w:bCs/>
          <w:lang w:eastAsia="es-ES"/>
        </w:rPr>
        <w:t>infracción de las recogidas en el PACP, suponga</w:t>
      </w: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 un riesgo para la seguridad alimentaria, esta podrá suponer la rescisión del contrato con el proveedor.</w:t>
      </w:r>
    </w:p>
    <w:p w14:paraId="66952F32" w14:textId="78015392" w:rsidR="00392335" w:rsidRPr="00FF6C23" w:rsidRDefault="00392335" w:rsidP="004F08DC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bCs/>
          <w:lang w:eastAsia="es-ES"/>
        </w:rPr>
      </w:pP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No podrá realizarse ningún cambio </w:t>
      </w:r>
      <w:r w:rsidR="00190E94" w:rsidRPr="00FF6C23">
        <w:rPr>
          <w:rFonts w:asciiTheme="majorHAnsi" w:eastAsia="Times New Roman" w:hAnsiTheme="majorHAnsi" w:cstheme="majorHAnsi"/>
          <w:bCs/>
          <w:lang w:eastAsia="es-ES"/>
        </w:rPr>
        <w:t>en el suministro del producto</w:t>
      </w:r>
      <w:r w:rsidRPr="00FF6C23">
        <w:rPr>
          <w:rFonts w:asciiTheme="majorHAnsi" w:eastAsia="Times New Roman" w:hAnsiTheme="majorHAnsi" w:cstheme="majorHAnsi"/>
          <w:bCs/>
          <w:lang w:eastAsia="es-ES"/>
        </w:rPr>
        <w:t xml:space="preserve">, sin aceptación previa por el Centro Penitenciario </w:t>
      </w:r>
      <w:r w:rsidR="00727355" w:rsidRPr="00FF6C23">
        <w:rPr>
          <w:rFonts w:asciiTheme="majorHAnsi" w:eastAsia="Times New Roman" w:hAnsiTheme="majorHAnsi" w:cstheme="majorHAnsi"/>
          <w:bCs/>
          <w:lang w:eastAsia="es-ES"/>
        </w:rPr>
        <w:t>que realizó el pedido.</w:t>
      </w:r>
    </w:p>
    <w:p w14:paraId="66952F33" w14:textId="77777777" w:rsidR="00B36F2B" w:rsidRPr="00FF6C23" w:rsidRDefault="00392335" w:rsidP="00B36F2B">
      <w:pPr>
        <w:keepNext/>
        <w:keepLines/>
        <w:spacing w:before="480" w:after="0" w:line="360" w:lineRule="auto"/>
        <w:ind w:left="284" w:firstLine="357"/>
        <w:jc w:val="both"/>
        <w:outlineLvl w:val="0"/>
        <w:rPr>
          <w:rFonts w:asciiTheme="majorHAnsi" w:eastAsia="Times New Roman" w:hAnsiTheme="majorHAnsi" w:cstheme="majorHAnsi"/>
          <w:b/>
          <w:bCs/>
          <w:lang w:eastAsia="es-ES"/>
        </w:rPr>
      </w:pPr>
      <w:bookmarkStart w:id="8" w:name="_Toc69726952"/>
      <w:bookmarkStart w:id="9" w:name="_Toc82591649"/>
      <w:bookmarkStart w:id="10" w:name="_Toc103165761"/>
      <w:r w:rsidRPr="00FF6C23">
        <w:rPr>
          <w:rFonts w:asciiTheme="majorHAnsi" w:eastAsia="Times New Roman" w:hAnsiTheme="majorHAnsi" w:cstheme="majorHAnsi"/>
          <w:b/>
          <w:bCs/>
          <w:lang w:eastAsia="es-ES"/>
        </w:rPr>
        <w:t>7</w:t>
      </w:r>
      <w:r w:rsidR="00B36F2B" w:rsidRPr="00FF6C23">
        <w:rPr>
          <w:rFonts w:asciiTheme="majorHAnsi" w:eastAsia="Times New Roman" w:hAnsiTheme="majorHAnsi" w:cstheme="majorHAnsi"/>
          <w:b/>
          <w:bCs/>
          <w:lang w:eastAsia="es-ES"/>
        </w:rPr>
        <w:t>.- ALCANCE DEL CONTRATO</w:t>
      </w:r>
      <w:bookmarkEnd w:id="8"/>
      <w:bookmarkEnd w:id="9"/>
      <w:bookmarkEnd w:id="10"/>
    </w:p>
    <w:p w14:paraId="66952F34" w14:textId="43692422" w:rsidR="00392335" w:rsidRPr="00FF6C23" w:rsidRDefault="00B36F2B" w:rsidP="00392335">
      <w:pPr>
        <w:spacing w:after="0" w:line="360" w:lineRule="auto"/>
        <w:ind w:left="284" w:firstLine="357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El alcance del presente contrato incluye el suministro </w:t>
      </w:r>
      <w:r w:rsidR="00392335" w:rsidRPr="00FF6C23">
        <w:rPr>
          <w:rFonts w:asciiTheme="majorHAnsi" w:eastAsia="Times New Roman" w:hAnsiTheme="majorHAnsi" w:cstheme="majorHAnsi"/>
          <w:lang w:eastAsia="es-ES"/>
        </w:rPr>
        <w:t xml:space="preserve">del </w:t>
      </w:r>
      <w:r w:rsidR="00392335" w:rsidRPr="007941E1">
        <w:rPr>
          <w:rFonts w:asciiTheme="majorHAnsi" w:eastAsia="Times New Roman" w:hAnsiTheme="majorHAnsi" w:cstheme="majorHAnsi"/>
          <w:lang w:eastAsia="es-ES"/>
        </w:rPr>
        <w:t xml:space="preserve">producto </w:t>
      </w:r>
      <w:r w:rsidR="003C67DC" w:rsidRPr="007941E1">
        <w:rPr>
          <w:rFonts w:asciiTheme="majorHAnsi" w:eastAsia="Times New Roman" w:hAnsiTheme="majorHAnsi" w:cstheme="majorHAnsi"/>
          <w:lang w:eastAsia="es-ES"/>
        </w:rPr>
        <w:t>de aceite</w:t>
      </w:r>
      <w:r w:rsidR="00392335" w:rsidRPr="007941E1">
        <w:rPr>
          <w:rFonts w:asciiTheme="majorHAnsi" w:eastAsia="Times New Roman" w:hAnsiTheme="majorHAnsi" w:cstheme="majorHAnsi"/>
          <w:lang w:eastAsia="es-ES"/>
        </w:rPr>
        <w:t>,</w:t>
      </w:r>
      <w:r w:rsidR="00392335" w:rsidRPr="00FF6C23">
        <w:rPr>
          <w:rFonts w:asciiTheme="majorHAnsi" w:eastAsia="Times New Roman" w:hAnsiTheme="majorHAnsi" w:cstheme="majorHAnsi"/>
          <w:lang w:eastAsia="es-ES"/>
        </w:rPr>
        <w:t xml:space="preserve"> de acuerdo a las especificaciones técnicas recogidas </w:t>
      </w:r>
      <w:r w:rsidR="003462D6" w:rsidRPr="00FF6C23">
        <w:rPr>
          <w:rFonts w:asciiTheme="majorHAnsi" w:eastAsia="Times New Roman" w:hAnsiTheme="majorHAnsi" w:cstheme="majorHAnsi"/>
          <w:lang w:eastAsia="es-ES"/>
        </w:rPr>
        <w:t>en el articulado</w:t>
      </w:r>
      <w:r w:rsidR="00392335" w:rsidRPr="00FF6C23">
        <w:rPr>
          <w:rFonts w:asciiTheme="majorHAnsi" w:eastAsia="Times New Roman" w:hAnsiTheme="majorHAnsi" w:cstheme="majorHAnsi"/>
          <w:lang w:eastAsia="es-ES"/>
        </w:rPr>
        <w:t xml:space="preserve"> de estos pliegos. Se determinan unas cantidades de consumo estimadas, y en ningún caso el ente adjudicador está obligado a agotarlas:</w:t>
      </w:r>
    </w:p>
    <w:tbl>
      <w:tblPr>
        <w:tblStyle w:val="Saretaduntaula"/>
        <w:tblW w:w="0" w:type="auto"/>
        <w:jc w:val="center"/>
        <w:tblLook w:val="04A0" w:firstRow="1" w:lastRow="0" w:firstColumn="1" w:lastColumn="0" w:noHBand="0" w:noVBand="1"/>
      </w:tblPr>
      <w:tblGrid>
        <w:gridCol w:w="1536"/>
        <w:gridCol w:w="1424"/>
      </w:tblGrid>
      <w:tr w:rsidR="00392335" w:rsidRPr="00FF6C23" w14:paraId="66952F37" w14:textId="77777777" w:rsidTr="00800D69">
        <w:trPr>
          <w:trHeight w:val="480"/>
          <w:jc w:val="center"/>
        </w:trPr>
        <w:tc>
          <w:tcPr>
            <w:tcW w:w="0" w:type="auto"/>
            <w:shd w:val="clear" w:color="auto" w:fill="F2F2F2" w:themeFill="background1" w:themeFillShade="F2"/>
            <w:vAlign w:val="bottom"/>
          </w:tcPr>
          <w:p w14:paraId="66952F35" w14:textId="77777777" w:rsidR="00392335" w:rsidRPr="00FF6C23" w:rsidRDefault="00392335" w:rsidP="00B50B1C">
            <w:pPr>
              <w:spacing w:line="36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FF6C23">
              <w:rPr>
                <w:rFonts w:asciiTheme="majorHAnsi" w:eastAsia="Times New Roman" w:hAnsiTheme="majorHAnsi" w:cstheme="majorHAnsi"/>
                <w:b/>
                <w:lang w:eastAsia="es-ES"/>
              </w:rPr>
              <w:t>PRODUCTO</w:t>
            </w:r>
          </w:p>
        </w:tc>
        <w:tc>
          <w:tcPr>
            <w:tcW w:w="0" w:type="auto"/>
            <w:shd w:val="clear" w:color="auto" w:fill="F2F2F2" w:themeFill="background1" w:themeFillShade="F2"/>
            <w:vAlign w:val="bottom"/>
          </w:tcPr>
          <w:p w14:paraId="66952F36" w14:textId="3A552E16" w:rsidR="00392335" w:rsidRPr="00FF6C23" w:rsidRDefault="00392335" w:rsidP="00A96DFB">
            <w:pPr>
              <w:spacing w:line="36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FF6C23">
              <w:rPr>
                <w:rFonts w:asciiTheme="majorHAnsi" w:eastAsia="Times New Roman" w:hAnsiTheme="majorHAnsi" w:cstheme="majorHAnsi"/>
                <w:b/>
                <w:lang w:eastAsia="es-ES"/>
              </w:rPr>
              <w:t>CANTIDAD</w:t>
            </w:r>
            <w:r w:rsidR="008A17D7" w:rsidRPr="00FF6C23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(</w:t>
            </w:r>
            <w:r w:rsidR="00A96DFB">
              <w:rPr>
                <w:rFonts w:asciiTheme="majorHAnsi" w:eastAsia="Times New Roman" w:hAnsiTheme="majorHAnsi" w:cstheme="majorHAnsi"/>
                <w:b/>
                <w:lang w:eastAsia="es-ES"/>
              </w:rPr>
              <w:t>L</w:t>
            </w:r>
            <w:r w:rsidR="003462D6" w:rsidRPr="00FF6C23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</w:tr>
      <w:tr w:rsidR="00800D69" w:rsidRPr="007941E1" w14:paraId="7D531226" w14:textId="77777777" w:rsidTr="00A96DFB">
        <w:tblPrEx>
          <w:jc w:val="left"/>
        </w:tblPrEx>
        <w:trPr>
          <w:trHeight w:val="264"/>
        </w:trPr>
        <w:tc>
          <w:tcPr>
            <w:tcW w:w="0" w:type="auto"/>
          </w:tcPr>
          <w:p w14:paraId="3EB5CA2C" w14:textId="2C57397B" w:rsidR="00800D69" w:rsidRPr="007941E1" w:rsidRDefault="008A17D7" w:rsidP="008A17D7">
            <w:pPr>
              <w:spacing w:before="120" w:after="120"/>
              <w:ind w:right="-1"/>
              <w:rPr>
                <w:rFonts w:asciiTheme="majorHAnsi" w:hAnsiTheme="majorHAnsi" w:cstheme="majorHAnsi"/>
              </w:rPr>
            </w:pPr>
            <w:r w:rsidRPr="007941E1">
              <w:rPr>
                <w:rFonts w:asciiTheme="majorHAnsi" w:eastAsia="Times New Roman" w:hAnsiTheme="majorHAnsi" w:cstheme="majorHAnsi"/>
                <w:lang w:eastAsia="es-ES"/>
              </w:rPr>
              <w:t>Aceite</w:t>
            </w:r>
            <w:r w:rsidR="00A96DFB" w:rsidRPr="007941E1">
              <w:rPr>
                <w:rFonts w:asciiTheme="majorHAnsi" w:eastAsia="Times New Roman" w:hAnsiTheme="majorHAnsi" w:cstheme="majorHAnsi"/>
                <w:lang w:eastAsia="es-ES"/>
              </w:rPr>
              <w:t xml:space="preserve"> de Oliva</w:t>
            </w:r>
          </w:p>
        </w:tc>
        <w:tc>
          <w:tcPr>
            <w:tcW w:w="0" w:type="auto"/>
          </w:tcPr>
          <w:p w14:paraId="5F19D6D2" w14:textId="06AA15B3" w:rsidR="00800D69" w:rsidRPr="007941E1" w:rsidRDefault="00A96DFB" w:rsidP="00A96DFB">
            <w:pPr>
              <w:spacing w:before="120" w:after="120"/>
              <w:ind w:right="-1"/>
              <w:jc w:val="center"/>
              <w:rPr>
                <w:rFonts w:asciiTheme="majorHAnsi" w:eastAsia="Times New Roman" w:hAnsiTheme="majorHAnsi" w:cstheme="majorHAnsi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lang w:eastAsia="es-ES"/>
              </w:rPr>
              <w:t>450,00</w:t>
            </w:r>
          </w:p>
        </w:tc>
      </w:tr>
      <w:tr w:rsidR="00800D69" w:rsidRPr="007941E1" w14:paraId="5DA8A9AA" w14:textId="77777777" w:rsidTr="00A96DFB">
        <w:tblPrEx>
          <w:jc w:val="left"/>
        </w:tblPrEx>
        <w:trPr>
          <w:trHeight w:val="264"/>
        </w:trPr>
        <w:tc>
          <w:tcPr>
            <w:tcW w:w="0" w:type="auto"/>
          </w:tcPr>
          <w:p w14:paraId="76EC302A" w14:textId="151ADA69" w:rsidR="00800D69" w:rsidRPr="007941E1" w:rsidRDefault="00A96DFB" w:rsidP="009A384E">
            <w:pPr>
              <w:spacing w:before="120" w:after="120"/>
              <w:ind w:right="-1"/>
              <w:rPr>
                <w:rFonts w:asciiTheme="majorHAnsi" w:hAnsiTheme="majorHAnsi" w:cstheme="majorHAnsi"/>
              </w:rPr>
            </w:pPr>
            <w:bookmarkStart w:id="11" w:name="_GoBack"/>
            <w:bookmarkEnd w:id="11"/>
            <w:r w:rsidRPr="007941E1">
              <w:rPr>
                <w:rFonts w:asciiTheme="majorHAnsi" w:hAnsiTheme="majorHAnsi" w:cstheme="majorHAnsi"/>
              </w:rPr>
              <w:t>Aceite Girasol</w:t>
            </w:r>
          </w:p>
        </w:tc>
        <w:tc>
          <w:tcPr>
            <w:tcW w:w="0" w:type="auto"/>
          </w:tcPr>
          <w:p w14:paraId="5E00BEE8" w14:textId="35F7D9AA" w:rsidR="00800D69" w:rsidRPr="007941E1" w:rsidRDefault="00A96DFB" w:rsidP="00A96DFB">
            <w:pPr>
              <w:spacing w:before="120" w:after="120"/>
              <w:ind w:right="-1"/>
              <w:jc w:val="center"/>
              <w:rPr>
                <w:rFonts w:asciiTheme="majorHAnsi" w:eastAsia="Times New Roman" w:hAnsiTheme="majorHAnsi" w:cstheme="majorHAnsi"/>
                <w:lang w:eastAsia="es-ES"/>
              </w:rPr>
            </w:pPr>
            <w:r w:rsidRPr="007941E1">
              <w:rPr>
                <w:rFonts w:asciiTheme="majorHAnsi" w:eastAsia="Times New Roman" w:hAnsiTheme="majorHAnsi" w:cstheme="majorHAnsi"/>
                <w:lang w:eastAsia="es-ES"/>
              </w:rPr>
              <w:t>15.500,00</w:t>
            </w:r>
          </w:p>
        </w:tc>
      </w:tr>
    </w:tbl>
    <w:p w14:paraId="66952F3B" w14:textId="77777777" w:rsidR="00832063" w:rsidRPr="00FF6C23" w:rsidRDefault="00832063" w:rsidP="00832063">
      <w:pPr>
        <w:spacing w:after="0" w:line="360" w:lineRule="auto"/>
        <w:ind w:left="284" w:firstLine="357"/>
        <w:jc w:val="center"/>
        <w:rPr>
          <w:rFonts w:asciiTheme="majorHAnsi" w:eastAsia="Times New Roman" w:hAnsiTheme="majorHAnsi" w:cstheme="majorHAnsi"/>
          <w:lang w:eastAsia="es-ES"/>
        </w:rPr>
      </w:pPr>
    </w:p>
    <w:p w14:paraId="66952F3C" w14:textId="77777777" w:rsidR="00B36F2B" w:rsidRPr="00FF6C23" w:rsidRDefault="00392335" w:rsidP="00B36F2B">
      <w:pPr>
        <w:keepNext/>
        <w:keepLines/>
        <w:spacing w:before="480" w:after="0" w:line="360" w:lineRule="auto"/>
        <w:ind w:left="284" w:firstLine="357"/>
        <w:jc w:val="both"/>
        <w:outlineLvl w:val="0"/>
        <w:rPr>
          <w:rFonts w:asciiTheme="majorHAnsi" w:eastAsia="Times New Roman" w:hAnsiTheme="majorHAnsi" w:cstheme="majorHAnsi"/>
          <w:b/>
          <w:bCs/>
          <w:lang w:eastAsia="es-ES"/>
        </w:rPr>
      </w:pPr>
      <w:bookmarkStart w:id="12" w:name="_Toc69726955"/>
      <w:bookmarkStart w:id="13" w:name="_Toc82591652"/>
      <w:bookmarkStart w:id="14" w:name="_Toc103165762"/>
      <w:r w:rsidRPr="00FF6C23">
        <w:rPr>
          <w:rFonts w:asciiTheme="majorHAnsi" w:eastAsia="Times New Roman" w:hAnsiTheme="majorHAnsi" w:cstheme="majorHAnsi"/>
          <w:b/>
          <w:bCs/>
          <w:lang w:eastAsia="es-ES"/>
        </w:rPr>
        <w:t>9</w:t>
      </w:r>
      <w:r w:rsidR="00B36F2B" w:rsidRPr="00FF6C23">
        <w:rPr>
          <w:rFonts w:asciiTheme="majorHAnsi" w:eastAsia="Times New Roman" w:hAnsiTheme="majorHAnsi" w:cstheme="majorHAnsi"/>
          <w:b/>
          <w:bCs/>
          <w:lang w:eastAsia="es-ES"/>
        </w:rPr>
        <w:t>- PLAZO Y LUGAR DE ENTREGA</w:t>
      </w:r>
      <w:bookmarkStart w:id="15" w:name="_Toc82591653"/>
      <w:bookmarkEnd w:id="12"/>
      <w:bookmarkEnd w:id="13"/>
      <w:bookmarkEnd w:id="14"/>
    </w:p>
    <w:p w14:paraId="66952F3D" w14:textId="77F6B451" w:rsidR="003F5949" w:rsidRPr="00FF6C23" w:rsidRDefault="00190E94" w:rsidP="000A7FB6">
      <w:pPr>
        <w:spacing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 xml:space="preserve">Una vez formulada la petición de suministro desde el Centro Penitenciario, esta se efectuará de acuerdo a las especificaciones de plazo y entrega determinadas por el propio centro </w:t>
      </w:r>
      <w:r w:rsidRPr="00FF6C23">
        <w:rPr>
          <w:rFonts w:asciiTheme="majorHAnsi" w:eastAsia="Times New Roman" w:hAnsiTheme="majorHAnsi" w:cstheme="majorHAnsi"/>
          <w:lang w:eastAsia="es-ES"/>
        </w:rPr>
        <w:lastRenderedPageBreak/>
        <w:t>Penitenciario</w:t>
      </w:r>
      <w:r w:rsidR="00254066" w:rsidRPr="00FF6C23">
        <w:rPr>
          <w:rFonts w:asciiTheme="majorHAnsi" w:eastAsia="Times New Roman" w:hAnsiTheme="majorHAnsi" w:cstheme="majorHAnsi"/>
          <w:lang w:eastAsia="es-ES"/>
        </w:rPr>
        <w:t>, que en ningún caso deberá de superar los diez días naturales, desde la realización del pedido.</w:t>
      </w:r>
      <w:bookmarkEnd w:id="15"/>
    </w:p>
    <w:p w14:paraId="66952F3E" w14:textId="7C0EE442" w:rsidR="006408FF" w:rsidRPr="00FF6C23" w:rsidRDefault="000A7FB6" w:rsidP="004E1157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  <w:r w:rsidRPr="00FF6C23">
        <w:rPr>
          <w:rFonts w:asciiTheme="majorHAnsi" w:eastAsia="Times New Roman" w:hAnsiTheme="majorHAnsi" w:cstheme="majorHAnsi"/>
          <w:lang w:eastAsia="es-ES"/>
        </w:rPr>
        <w:t>El horario para la recepción y almacenaje de mercancías será el que indique el Centro Penitenciario, siendo este de obligado y estricto cumplimiento; l</w:t>
      </w:r>
      <w:r w:rsidR="006408FF" w:rsidRPr="00FF6C23">
        <w:rPr>
          <w:rFonts w:asciiTheme="majorHAnsi" w:eastAsia="Times New Roman" w:hAnsiTheme="majorHAnsi" w:cstheme="majorHAnsi"/>
          <w:lang w:eastAsia="es-ES"/>
        </w:rPr>
        <w:t>as entregas serán realizadas siempre en horario de mañana, en la franja horaria comprendida entre las 8:30 y 13:30 de la mañana.</w:t>
      </w:r>
    </w:p>
    <w:p w14:paraId="18DF5D2A" w14:textId="210AE733" w:rsidR="000D450A" w:rsidRPr="00FF6C23" w:rsidRDefault="000D450A" w:rsidP="004E1157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</w:p>
    <w:p w14:paraId="5D61C5C0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highlight w:val="lightGray"/>
          <w:lang w:eastAsia="es-ES"/>
        </w:rPr>
      </w:pPr>
    </w:p>
    <w:p w14:paraId="0AEC31A4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b/>
          <w:bCs/>
          <w:highlight w:val="lightGray"/>
          <w:u w:val="single"/>
          <w:lang w:eastAsia="es-ES"/>
        </w:rPr>
      </w:pPr>
    </w:p>
    <w:p w14:paraId="223920B8" w14:textId="77777777" w:rsidR="000D450A" w:rsidRPr="00FF6C23" w:rsidRDefault="000D450A" w:rsidP="000D450A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b/>
          <w:bCs/>
          <w:highlight w:val="lightGray"/>
          <w:u w:val="single"/>
          <w:lang w:eastAsia="es-ES"/>
        </w:rPr>
      </w:pPr>
    </w:p>
    <w:p w14:paraId="3A545F67" w14:textId="77777777" w:rsidR="000D450A" w:rsidRPr="00FF6C23" w:rsidRDefault="000D450A" w:rsidP="004E1157">
      <w:pPr>
        <w:spacing w:after="0" w:line="360" w:lineRule="auto"/>
        <w:ind w:firstLine="284"/>
        <w:jc w:val="both"/>
        <w:rPr>
          <w:rFonts w:asciiTheme="majorHAnsi" w:eastAsia="Times New Roman" w:hAnsiTheme="majorHAnsi" w:cstheme="majorHAnsi"/>
          <w:lang w:eastAsia="es-ES"/>
        </w:rPr>
      </w:pPr>
    </w:p>
    <w:sectPr w:rsidR="000D450A" w:rsidRPr="00FF6C23" w:rsidSect="0015721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701" w:bottom="1418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52F41" w14:textId="77777777" w:rsidR="007826B2" w:rsidRDefault="007826B2" w:rsidP="007312F3">
      <w:pPr>
        <w:spacing w:after="0" w:line="240" w:lineRule="auto"/>
      </w:pPr>
      <w:r>
        <w:separator/>
      </w:r>
    </w:p>
  </w:endnote>
  <w:endnote w:type="continuationSeparator" w:id="0">
    <w:p w14:paraId="66952F42" w14:textId="77777777" w:rsidR="007826B2" w:rsidRDefault="007826B2" w:rsidP="00731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0580475"/>
      <w:docPartObj>
        <w:docPartGallery w:val="Page Numbers (Bottom of Page)"/>
        <w:docPartUnique/>
      </w:docPartObj>
    </w:sdtPr>
    <w:sdtEndPr/>
    <w:sdtContent>
      <w:p w14:paraId="66952F45" w14:textId="483C0B69" w:rsidR="00157212" w:rsidRDefault="00157212">
        <w:pPr>
          <w:pStyle w:val="Orri-o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1E1">
          <w:rPr>
            <w:noProof/>
          </w:rPr>
          <w:t>8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52F48" w14:textId="77777777" w:rsidR="00157212" w:rsidRPr="00323CDB" w:rsidRDefault="00157212" w:rsidP="00157212">
    <w:pPr>
      <w:pStyle w:val="Orri-oina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>Av</w:t>
    </w:r>
    <w:r w:rsidR="00FD6B71">
      <w:rPr>
        <w:rFonts w:ascii="Arial" w:hAnsi="Arial"/>
        <w:sz w:val="13"/>
      </w:rPr>
      <w:t xml:space="preserve">da. Beato Tomás de </w:t>
    </w:r>
    <w:r w:rsidR="00FD6B71" w:rsidRPr="00323CDB">
      <w:rPr>
        <w:rFonts w:ascii="Arial" w:hAnsi="Arial"/>
        <w:sz w:val="13"/>
      </w:rPr>
      <w:t>Zumárraga, 71</w:t>
    </w:r>
    <w:r w:rsidRPr="00323CDB">
      <w:rPr>
        <w:rFonts w:ascii="Arial" w:hAnsi="Arial"/>
        <w:sz w:val="13"/>
      </w:rPr>
      <w:t>- 2ª planta –  01008 VITORIA-GASTEIZ</w:t>
    </w:r>
  </w:p>
  <w:p w14:paraId="66952F49" w14:textId="52A7DCF3" w:rsidR="00157212" w:rsidRPr="00323CDB" w:rsidRDefault="00157212" w:rsidP="00157212">
    <w:pPr>
      <w:pStyle w:val="Orri-oina"/>
      <w:jc w:val="center"/>
      <w:rPr>
        <w:rFonts w:ascii="Arial" w:hAnsi="Arial"/>
        <w:sz w:val="13"/>
        <w:lang w:val="en-US"/>
      </w:rPr>
    </w:pPr>
    <w:proofErr w:type="spellStart"/>
    <w:r w:rsidRPr="00323CDB">
      <w:rPr>
        <w:rFonts w:ascii="Arial" w:hAnsi="Arial"/>
        <w:sz w:val="13"/>
        <w:lang w:val="en-US"/>
      </w:rPr>
      <w:t>Tef</w:t>
    </w:r>
    <w:proofErr w:type="spellEnd"/>
    <w:r w:rsidRPr="00323CDB">
      <w:rPr>
        <w:rFonts w:ascii="Arial" w:hAnsi="Arial"/>
        <w:sz w:val="13"/>
        <w:lang w:val="en-US"/>
      </w:rPr>
      <w:t xml:space="preserve">. 945 01 </w:t>
    </w:r>
    <w:r w:rsidR="00323CDB" w:rsidRPr="00323CDB">
      <w:rPr>
        <w:rFonts w:ascii="Arial" w:hAnsi="Arial"/>
        <w:sz w:val="13"/>
        <w:lang w:val="en-US"/>
      </w:rPr>
      <w:t>67 6</w:t>
    </w:r>
    <w:r w:rsidR="00FD6B71" w:rsidRPr="00323CDB">
      <w:rPr>
        <w:rFonts w:ascii="Arial" w:hAnsi="Arial"/>
        <w:sz w:val="13"/>
        <w:lang w:val="en-US"/>
      </w:rPr>
      <w:t>1</w:t>
    </w:r>
    <w:r w:rsidR="00323CDB" w:rsidRPr="00323CDB">
      <w:rPr>
        <w:rFonts w:ascii="Arial" w:hAnsi="Arial"/>
        <w:sz w:val="13"/>
        <w:lang w:val="en-US"/>
      </w:rPr>
      <w:t xml:space="preserve"> / 945 01 67 62</w:t>
    </w:r>
    <w:r w:rsidRPr="00323CDB">
      <w:rPr>
        <w:rFonts w:ascii="Arial" w:hAnsi="Arial"/>
        <w:sz w:val="13"/>
        <w:lang w:val="en-US"/>
      </w:rPr>
      <w:t xml:space="preserve">– e-mail: </w:t>
    </w:r>
    <w:r w:rsidR="00FD6B71" w:rsidRPr="00323CDB">
      <w:rPr>
        <w:rFonts w:ascii="Arial" w:hAnsi="Arial"/>
        <w:sz w:val="13"/>
        <w:lang w:val="en-US"/>
      </w:rPr>
      <w:t>aukerak</w:t>
    </w:r>
    <w:r w:rsidRPr="00323CDB">
      <w:rPr>
        <w:rFonts w:ascii="Arial" w:hAnsi="Arial"/>
        <w:sz w:val="13"/>
        <w:lang w:val="en-US"/>
      </w:rPr>
      <w:t>@</w:t>
    </w:r>
    <w:r w:rsidR="00FD6B71" w:rsidRPr="00323CDB">
      <w:rPr>
        <w:rFonts w:ascii="Arial" w:hAnsi="Arial"/>
        <w:sz w:val="13"/>
        <w:lang w:val="en-US"/>
      </w:rPr>
      <w:t>aukerak-gea</w:t>
    </w:r>
    <w:r w:rsidRPr="00323CDB">
      <w:rPr>
        <w:rFonts w:ascii="Arial" w:hAnsi="Arial"/>
        <w:sz w:val="13"/>
        <w:lang w:val="en-US"/>
      </w:rPr>
      <w:t>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52F3F" w14:textId="77777777" w:rsidR="007826B2" w:rsidRDefault="007826B2" w:rsidP="007312F3">
      <w:pPr>
        <w:spacing w:after="0" w:line="240" w:lineRule="auto"/>
      </w:pPr>
      <w:r>
        <w:separator/>
      </w:r>
    </w:p>
  </w:footnote>
  <w:footnote w:type="continuationSeparator" w:id="0">
    <w:p w14:paraId="66952F40" w14:textId="77777777" w:rsidR="007826B2" w:rsidRDefault="007826B2" w:rsidP="00731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52F43" w14:textId="77777777" w:rsidR="002F4ACA" w:rsidRDefault="002F4ACA" w:rsidP="002F4ACA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63360" behindDoc="1" locked="0" layoutInCell="1" allowOverlap="1" wp14:anchorId="66952F4A" wp14:editId="66952F4B">
          <wp:simplePos x="0" y="0"/>
          <wp:positionH relativeFrom="column">
            <wp:posOffset>3667711</wp:posOffset>
          </wp:positionH>
          <wp:positionV relativeFrom="paragraph">
            <wp:posOffset>215753</wp:posOffset>
          </wp:positionV>
          <wp:extent cx="1931190" cy="981295"/>
          <wp:effectExtent l="0" t="0" r="0" b="9525"/>
          <wp:wrapNone/>
          <wp:docPr id="11" name="Imagen 11" descr="https://www.irekia.euskadi.eus/uploads/cover_photos/40451/original/escudo_gobierno_vas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irekia.euskadi.eus/uploads/cover_photos/40451/original/escudo_gobierno_vasc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136" cy="99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9EB">
      <w:rPr>
        <w:noProof/>
        <w:lang w:val="eu-ES" w:eastAsia="eu-ES"/>
      </w:rPr>
      <w:drawing>
        <wp:inline distT="0" distB="0" distL="0" distR="0" wp14:anchorId="66952F4C" wp14:editId="66952F4D">
          <wp:extent cx="896815" cy="1225141"/>
          <wp:effectExtent l="0" t="0" r="0" b="0"/>
          <wp:docPr id="12" name="Imagen 12" descr="C:\Users\murrutia\OneDrive - ELKARLAN\XIILEG~1\TRANSF~1\AUKERAK\LOGO\FORMAT~1\1LOGO_~1\1LOGO_~2\1LOGO_~1\AUKERA~2\LOGO_A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murrutia\OneDrive - ELKARLAN\XIILEG~1\TRANSF~1\AUKERAK\LOGO\FORMAT~1\1LOGO_~1\1LOGO_~2\1LOGO_~1\AUKERA~2\LOGO_A~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131" cy="126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9EB">
      <w:t xml:space="preserve"> </w:t>
    </w:r>
  </w:p>
  <w:p w14:paraId="66952F44" w14:textId="77777777" w:rsidR="002F4ACA" w:rsidRDefault="002F4ACA" w:rsidP="002F4ACA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52F46" w14:textId="77777777" w:rsidR="00157212" w:rsidRDefault="006A59EB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61312" behindDoc="1" locked="0" layoutInCell="1" allowOverlap="1" wp14:anchorId="66952F4E" wp14:editId="66952F4F">
          <wp:simplePos x="0" y="0"/>
          <wp:positionH relativeFrom="column">
            <wp:posOffset>3667711</wp:posOffset>
          </wp:positionH>
          <wp:positionV relativeFrom="paragraph">
            <wp:posOffset>215753</wp:posOffset>
          </wp:positionV>
          <wp:extent cx="1931190" cy="981295"/>
          <wp:effectExtent l="0" t="0" r="0" b="9525"/>
          <wp:wrapNone/>
          <wp:docPr id="9" name="Imagen 9" descr="https://www.irekia.euskadi.eus/uploads/cover_photos/40451/original/escudo_gobierno_vas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irekia.euskadi.eus/uploads/cover_photos/40451/original/escudo_gobierno_vasc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136" cy="99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9EB">
      <w:rPr>
        <w:noProof/>
        <w:lang w:val="eu-ES" w:eastAsia="eu-ES"/>
      </w:rPr>
      <w:drawing>
        <wp:inline distT="0" distB="0" distL="0" distR="0" wp14:anchorId="66952F50" wp14:editId="66952F51">
          <wp:extent cx="896815" cy="1225141"/>
          <wp:effectExtent l="0" t="0" r="0" b="0"/>
          <wp:docPr id="7" name="Imagen 7" descr="C:\Users\murrutia\OneDrive - ELKARLAN\XIILEG~1\TRANSF~1\AUKERAK\LOGO\FORMAT~1\1LOGO_~1\1LOGO_~2\1LOGO_~1\AUKERA~2\LOGO_A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murrutia\OneDrive - ELKARLAN\XIILEG~1\TRANSF~1\AUKERAK\LOGO\FORMAT~1\1LOGO_~1\1LOGO_~2\1LOGO_~1\AUKERA~2\LOGO_A~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131" cy="126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9EB">
      <w:t xml:space="preserve"> </w:t>
    </w:r>
  </w:p>
  <w:p w14:paraId="66952F47" w14:textId="77777777" w:rsidR="00157212" w:rsidRDefault="0015721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B3806"/>
    <w:multiLevelType w:val="hybridMultilevel"/>
    <w:tmpl w:val="E5D845BA"/>
    <w:lvl w:ilvl="0" w:tplc="FFFFFFFF">
      <w:start w:val="1"/>
      <w:numFmt w:val="bullet"/>
      <w:lvlText w:val="-"/>
      <w:lvlJc w:val="left"/>
      <w:pPr>
        <w:ind w:left="1001" w:hanging="360"/>
      </w:pPr>
      <w:rPr>
        <w:rFonts w:ascii="Verdana" w:eastAsia="Calibri" w:hAnsi="Verdana" w:cs="Arial" w:hint="default"/>
      </w:rPr>
    </w:lvl>
    <w:lvl w:ilvl="1" w:tplc="042D0019" w:tentative="1">
      <w:start w:val="1"/>
      <w:numFmt w:val="lowerLetter"/>
      <w:lvlText w:val="%2."/>
      <w:lvlJc w:val="left"/>
      <w:pPr>
        <w:ind w:left="1721" w:hanging="360"/>
      </w:pPr>
    </w:lvl>
    <w:lvl w:ilvl="2" w:tplc="042D001B" w:tentative="1">
      <w:start w:val="1"/>
      <w:numFmt w:val="lowerRoman"/>
      <w:lvlText w:val="%3."/>
      <w:lvlJc w:val="right"/>
      <w:pPr>
        <w:ind w:left="2441" w:hanging="180"/>
      </w:pPr>
    </w:lvl>
    <w:lvl w:ilvl="3" w:tplc="042D000F" w:tentative="1">
      <w:start w:val="1"/>
      <w:numFmt w:val="decimal"/>
      <w:lvlText w:val="%4."/>
      <w:lvlJc w:val="left"/>
      <w:pPr>
        <w:ind w:left="3161" w:hanging="360"/>
      </w:pPr>
    </w:lvl>
    <w:lvl w:ilvl="4" w:tplc="042D0019" w:tentative="1">
      <w:start w:val="1"/>
      <w:numFmt w:val="lowerLetter"/>
      <w:lvlText w:val="%5."/>
      <w:lvlJc w:val="left"/>
      <w:pPr>
        <w:ind w:left="3881" w:hanging="360"/>
      </w:pPr>
    </w:lvl>
    <w:lvl w:ilvl="5" w:tplc="042D001B" w:tentative="1">
      <w:start w:val="1"/>
      <w:numFmt w:val="lowerRoman"/>
      <w:lvlText w:val="%6."/>
      <w:lvlJc w:val="right"/>
      <w:pPr>
        <w:ind w:left="4601" w:hanging="180"/>
      </w:pPr>
    </w:lvl>
    <w:lvl w:ilvl="6" w:tplc="042D000F" w:tentative="1">
      <w:start w:val="1"/>
      <w:numFmt w:val="decimal"/>
      <w:lvlText w:val="%7."/>
      <w:lvlJc w:val="left"/>
      <w:pPr>
        <w:ind w:left="5321" w:hanging="360"/>
      </w:pPr>
    </w:lvl>
    <w:lvl w:ilvl="7" w:tplc="042D0019" w:tentative="1">
      <w:start w:val="1"/>
      <w:numFmt w:val="lowerLetter"/>
      <w:lvlText w:val="%8."/>
      <w:lvlJc w:val="left"/>
      <w:pPr>
        <w:ind w:left="6041" w:hanging="360"/>
      </w:pPr>
    </w:lvl>
    <w:lvl w:ilvl="8" w:tplc="042D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1" w15:restartNumberingAfterBreak="0">
    <w:nsid w:val="29EB4C1C"/>
    <w:multiLevelType w:val="hybridMultilevel"/>
    <w:tmpl w:val="34AC12FC"/>
    <w:lvl w:ilvl="0" w:tplc="042D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2" w15:restartNumberingAfterBreak="0">
    <w:nsid w:val="3B16787E"/>
    <w:multiLevelType w:val="hybridMultilevel"/>
    <w:tmpl w:val="BEEAAC8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B729D"/>
    <w:multiLevelType w:val="hybridMultilevel"/>
    <w:tmpl w:val="75582A9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30CC70">
      <w:start w:val="1"/>
      <w:numFmt w:val="bullet"/>
      <w:lvlText w:val=""/>
      <w:lvlJc w:val="left"/>
      <w:pPr>
        <w:ind w:left="0" w:firstLine="0"/>
      </w:pPr>
      <w:rPr>
        <w:rFonts w:ascii="Wingdings" w:hAnsi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2200E2"/>
    <w:multiLevelType w:val="hybridMultilevel"/>
    <w:tmpl w:val="1AE880DA"/>
    <w:lvl w:ilvl="0" w:tplc="0C0A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572B50A4"/>
    <w:multiLevelType w:val="hybridMultilevel"/>
    <w:tmpl w:val="78EA4256"/>
    <w:lvl w:ilvl="0" w:tplc="0C0A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6" w15:restartNumberingAfterBreak="0">
    <w:nsid w:val="70802C3F"/>
    <w:multiLevelType w:val="hybridMultilevel"/>
    <w:tmpl w:val="38D217A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A25D4"/>
    <w:multiLevelType w:val="hybridMultilevel"/>
    <w:tmpl w:val="F57AD48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E3440D"/>
    <w:multiLevelType w:val="hybridMultilevel"/>
    <w:tmpl w:val="21C8625A"/>
    <w:lvl w:ilvl="0" w:tplc="E78A237C">
      <w:start w:val="1"/>
      <w:numFmt w:val="upperRoman"/>
      <w:lvlText w:val="%1."/>
      <w:lvlJc w:val="left"/>
      <w:pPr>
        <w:ind w:left="2126" w:hanging="425"/>
      </w:pPr>
      <w:rPr>
        <w:rFonts w:ascii="Calibri" w:eastAsia="Calibri" w:hAnsi="Calibri" w:hint="default"/>
        <w:b/>
        <w:bCs/>
        <w:spacing w:val="-1"/>
        <w:sz w:val="28"/>
        <w:szCs w:val="28"/>
      </w:rPr>
    </w:lvl>
    <w:lvl w:ilvl="1" w:tplc="D7A465B0">
      <w:start w:val="1"/>
      <w:numFmt w:val="bullet"/>
      <w:lvlText w:val=""/>
      <w:lvlJc w:val="left"/>
      <w:pPr>
        <w:ind w:left="2409" w:hanging="348"/>
      </w:pPr>
      <w:rPr>
        <w:rFonts w:ascii="Symbol" w:eastAsia="Symbol" w:hAnsi="Symbol" w:hint="default"/>
        <w:sz w:val="22"/>
        <w:szCs w:val="22"/>
      </w:rPr>
    </w:lvl>
    <w:lvl w:ilvl="2" w:tplc="9ECC7386">
      <w:start w:val="1"/>
      <w:numFmt w:val="bullet"/>
      <w:lvlText w:val=""/>
      <w:lvlJc w:val="left"/>
      <w:pPr>
        <w:ind w:left="2704" w:hanging="360"/>
      </w:pPr>
      <w:rPr>
        <w:rFonts w:ascii="Symbol" w:eastAsia="Symbol" w:hAnsi="Symbol" w:hint="default"/>
        <w:sz w:val="22"/>
        <w:szCs w:val="22"/>
      </w:rPr>
    </w:lvl>
    <w:lvl w:ilvl="3" w:tplc="80E0A42A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4" w:tplc="6B9CDC80">
      <w:start w:val="1"/>
      <w:numFmt w:val="bullet"/>
      <w:lvlText w:val="•"/>
      <w:lvlJc w:val="left"/>
      <w:pPr>
        <w:ind w:left="2421" w:hanging="360"/>
      </w:pPr>
      <w:rPr>
        <w:rFonts w:hint="default"/>
      </w:rPr>
    </w:lvl>
    <w:lvl w:ilvl="5" w:tplc="B5609BD4">
      <w:start w:val="1"/>
      <w:numFmt w:val="bullet"/>
      <w:lvlText w:val="•"/>
      <w:lvlJc w:val="left"/>
      <w:pPr>
        <w:ind w:left="2704" w:hanging="360"/>
      </w:pPr>
      <w:rPr>
        <w:rFonts w:hint="default"/>
      </w:rPr>
    </w:lvl>
    <w:lvl w:ilvl="6" w:tplc="AB66FECE">
      <w:start w:val="1"/>
      <w:numFmt w:val="bullet"/>
      <w:lvlText w:val="•"/>
      <w:lvlJc w:val="left"/>
      <w:pPr>
        <w:ind w:left="4495" w:hanging="360"/>
      </w:pPr>
      <w:rPr>
        <w:rFonts w:hint="default"/>
      </w:rPr>
    </w:lvl>
    <w:lvl w:ilvl="7" w:tplc="B8868054">
      <w:start w:val="1"/>
      <w:numFmt w:val="bullet"/>
      <w:lvlText w:val="•"/>
      <w:lvlJc w:val="left"/>
      <w:pPr>
        <w:ind w:left="6286" w:hanging="360"/>
      </w:pPr>
      <w:rPr>
        <w:rFonts w:hint="default"/>
      </w:rPr>
    </w:lvl>
    <w:lvl w:ilvl="8" w:tplc="BAC838F2">
      <w:start w:val="1"/>
      <w:numFmt w:val="bullet"/>
      <w:lvlText w:val="•"/>
      <w:lvlJc w:val="left"/>
      <w:pPr>
        <w:ind w:left="8077" w:hanging="3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8E"/>
    <w:rsid w:val="00016C71"/>
    <w:rsid w:val="00024D96"/>
    <w:rsid w:val="00054B53"/>
    <w:rsid w:val="000A7FB6"/>
    <w:rsid w:val="000B5EF0"/>
    <w:rsid w:val="000D450A"/>
    <w:rsid w:val="00111AE3"/>
    <w:rsid w:val="00157212"/>
    <w:rsid w:val="00190E94"/>
    <w:rsid w:val="001F70F2"/>
    <w:rsid w:val="001F7CB5"/>
    <w:rsid w:val="00231C48"/>
    <w:rsid w:val="00254066"/>
    <w:rsid w:val="00273B14"/>
    <w:rsid w:val="00283872"/>
    <w:rsid w:val="002923F7"/>
    <w:rsid w:val="002B72B1"/>
    <w:rsid w:val="002F4ACA"/>
    <w:rsid w:val="00323CDB"/>
    <w:rsid w:val="003462D6"/>
    <w:rsid w:val="00363016"/>
    <w:rsid w:val="00392335"/>
    <w:rsid w:val="003C3963"/>
    <w:rsid w:val="003C67DC"/>
    <w:rsid w:val="003D51E5"/>
    <w:rsid w:val="003F4074"/>
    <w:rsid w:val="003F5949"/>
    <w:rsid w:val="0048182F"/>
    <w:rsid w:val="004C4E8E"/>
    <w:rsid w:val="004E1157"/>
    <w:rsid w:val="004F08DC"/>
    <w:rsid w:val="004F21FC"/>
    <w:rsid w:val="00503724"/>
    <w:rsid w:val="0054095E"/>
    <w:rsid w:val="005D136D"/>
    <w:rsid w:val="00625BE5"/>
    <w:rsid w:val="006263CC"/>
    <w:rsid w:val="00637A61"/>
    <w:rsid w:val="006408FF"/>
    <w:rsid w:val="00645DF3"/>
    <w:rsid w:val="00693291"/>
    <w:rsid w:val="006A59EB"/>
    <w:rsid w:val="006A6089"/>
    <w:rsid w:val="00727355"/>
    <w:rsid w:val="007312F3"/>
    <w:rsid w:val="00762F90"/>
    <w:rsid w:val="0077518B"/>
    <w:rsid w:val="007826B2"/>
    <w:rsid w:val="00785594"/>
    <w:rsid w:val="00786F13"/>
    <w:rsid w:val="007941E1"/>
    <w:rsid w:val="007943E8"/>
    <w:rsid w:val="00794A58"/>
    <w:rsid w:val="007E2D81"/>
    <w:rsid w:val="00800D69"/>
    <w:rsid w:val="00832063"/>
    <w:rsid w:val="008452E8"/>
    <w:rsid w:val="00867273"/>
    <w:rsid w:val="008725A2"/>
    <w:rsid w:val="008A17D7"/>
    <w:rsid w:val="008A6388"/>
    <w:rsid w:val="008D3F8E"/>
    <w:rsid w:val="00943B07"/>
    <w:rsid w:val="00944FD1"/>
    <w:rsid w:val="00975447"/>
    <w:rsid w:val="009F7443"/>
    <w:rsid w:val="00A01FBD"/>
    <w:rsid w:val="00A03DD0"/>
    <w:rsid w:val="00A0623C"/>
    <w:rsid w:val="00A16D9D"/>
    <w:rsid w:val="00A203E9"/>
    <w:rsid w:val="00A83F65"/>
    <w:rsid w:val="00A96DFB"/>
    <w:rsid w:val="00AC5780"/>
    <w:rsid w:val="00AF0AFA"/>
    <w:rsid w:val="00B36F2B"/>
    <w:rsid w:val="00B50B1C"/>
    <w:rsid w:val="00B847A3"/>
    <w:rsid w:val="00BB5ADD"/>
    <w:rsid w:val="00BE1D9C"/>
    <w:rsid w:val="00C04C49"/>
    <w:rsid w:val="00C756FF"/>
    <w:rsid w:val="00CA58BB"/>
    <w:rsid w:val="00CC36E5"/>
    <w:rsid w:val="00CE557F"/>
    <w:rsid w:val="00D01BD8"/>
    <w:rsid w:val="00D41F8A"/>
    <w:rsid w:val="00D47E80"/>
    <w:rsid w:val="00D51834"/>
    <w:rsid w:val="00D60477"/>
    <w:rsid w:val="00DC78C1"/>
    <w:rsid w:val="00DE4553"/>
    <w:rsid w:val="00DF1475"/>
    <w:rsid w:val="00E01D06"/>
    <w:rsid w:val="00E31F83"/>
    <w:rsid w:val="00EB3CEE"/>
    <w:rsid w:val="00ED243A"/>
    <w:rsid w:val="00ED594F"/>
    <w:rsid w:val="00EF14A6"/>
    <w:rsid w:val="00F1509D"/>
    <w:rsid w:val="00F41D28"/>
    <w:rsid w:val="00F56496"/>
    <w:rsid w:val="00F75B05"/>
    <w:rsid w:val="00F764AE"/>
    <w:rsid w:val="00F9102C"/>
    <w:rsid w:val="00FB071C"/>
    <w:rsid w:val="00FD6B71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952ED4"/>
  <w15:chartTrackingRefBased/>
  <w15:docId w15:val="{29B54DB9-12BE-4FBA-B670-B65779B75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link w:val="1izenburuaKar"/>
    <w:uiPriority w:val="9"/>
    <w:qFormat/>
    <w:rsid w:val="00BB5A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73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7312F3"/>
  </w:style>
  <w:style w:type="paragraph" w:styleId="Orri-oina">
    <w:name w:val="footer"/>
    <w:basedOn w:val="Normala"/>
    <w:link w:val="Orri-oinaKar"/>
    <w:uiPriority w:val="99"/>
    <w:unhideWhenUsed/>
    <w:rsid w:val="0073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7312F3"/>
  </w:style>
  <w:style w:type="table" w:styleId="Saretaduntaula">
    <w:name w:val="Table Grid"/>
    <w:basedOn w:val="Taulanormala"/>
    <w:uiPriority w:val="39"/>
    <w:rsid w:val="008320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A1">
    <w:name w:val="toc 1"/>
    <w:basedOn w:val="Normala"/>
    <w:next w:val="Normala"/>
    <w:autoRedefine/>
    <w:uiPriority w:val="39"/>
    <w:unhideWhenUsed/>
    <w:rsid w:val="00625BE5"/>
    <w:pPr>
      <w:spacing w:after="100"/>
    </w:pPr>
  </w:style>
  <w:style w:type="character" w:styleId="Hiperesteka">
    <w:name w:val="Hyperlink"/>
    <w:basedOn w:val="Paragrafoarenletra-tipolehenetsia"/>
    <w:uiPriority w:val="99"/>
    <w:unhideWhenUsed/>
    <w:rsid w:val="00625BE5"/>
    <w:rPr>
      <w:color w:val="0563C1" w:themeColor="hyperlink"/>
      <w:u w:val="single"/>
    </w:rPr>
  </w:style>
  <w:style w:type="character" w:customStyle="1" w:styleId="1izenburuaKar">
    <w:name w:val="1. izenburua Kar"/>
    <w:basedOn w:val="Paragrafoarenletra-tipolehenetsia"/>
    <w:link w:val="1izenburua"/>
    <w:uiPriority w:val="9"/>
    <w:rsid w:val="00BB5A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izenburua">
    <w:name w:val="TOC Heading"/>
    <w:basedOn w:val="1izenburua"/>
    <w:next w:val="Normala"/>
    <w:uiPriority w:val="39"/>
    <w:unhideWhenUsed/>
    <w:qFormat/>
    <w:rsid w:val="00BB5ADD"/>
    <w:pPr>
      <w:outlineLvl w:val="9"/>
    </w:pPr>
    <w:rPr>
      <w:lang w:val="eu-ES" w:eastAsia="eu-ES"/>
    </w:rPr>
  </w:style>
  <w:style w:type="character" w:customStyle="1" w:styleId="form-control-text">
    <w:name w:val="form-control-text"/>
    <w:basedOn w:val="Paragrafoarenletra-tipolehenetsia"/>
    <w:rsid w:val="00785594"/>
  </w:style>
  <w:style w:type="paragraph" w:customStyle="1" w:styleId="Default">
    <w:name w:val="Default"/>
    <w:rsid w:val="009F74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u-ES"/>
    </w:rPr>
  </w:style>
  <w:style w:type="paragraph" w:styleId="Zerrenda-paragrafoa">
    <w:name w:val="List Paragraph"/>
    <w:basedOn w:val="Normala"/>
    <w:uiPriority w:val="34"/>
    <w:qFormat/>
    <w:rsid w:val="005D1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orroto\OneDrive%20-%20ELKARLAN\CONTRATOS\GEA-005AN-2021.-%20PINES%20TELEFONICOS%20dia%2030\Plantilla%20Aukerak_color.dotx" TargetMode="Externa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CD5D1C7D26E4C8AFF1CBA624D1939" ma:contentTypeVersion="16" ma:contentTypeDescription="Create a new document." ma:contentTypeScope="" ma:versionID="2750a5af63dcd1365c3d572cd576d1b1">
  <xsd:schema xmlns:xsd="http://www.w3.org/2001/XMLSchema" xmlns:xs="http://www.w3.org/2001/XMLSchema" xmlns:p="http://schemas.microsoft.com/office/2006/metadata/properties" xmlns:ns2="747f0141-3a03-4191-af67-4edb0b2eff8e" xmlns:ns3="71deca33-5749-4cb2-9179-cc803b5f4a35" targetNamespace="http://schemas.microsoft.com/office/2006/metadata/properties" ma:root="true" ma:fieldsID="95382739db24cb60dc819ed2cf491a58" ns2:_="" ns3:_="">
    <xsd:import namespace="747f0141-3a03-4191-af67-4edb0b2eff8e"/>
    <xsd:import namespace="71deca33-5749-4cb2-9179-cc803b5f4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f0141-3a03-4191-af67-4edb0b2e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eca33-5749-4cb2-9179-cc803b5f4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303fa7a-5893-489e-bfe6-a27e77b3f0bd}" ma:internalName="TaxCatchAll" ma:showField="CatchAllData" ma:web="71deca33-5749-4cb2-9179-cc803b5f4a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deca33-5749-4cb2-9179-cc803b5f4a35" xsi:nil="true"/>
    <lcf76f155ced4ddcb4097134ff3c332f xmlns="747f0141-3a03-4191-af67-4edb0b2eff8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F45A9-DDFA-485B-A25A-926340D020C8}"/>
</file>

<file path=customXml/itemProps2.xml><?xml version="1.0" encoding="utf-8"?>
<ds:datastoreItem xmlns:ds="http://schemas.openxmlformats.org/officeDocument/2006/customXml" ds:itemID="{BDB72F57-3436-4A53-A8F4-C802AF0778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79D3A7-9D16-4425-AA45-9694C9624FCB}">
  <ds:schemaRefs>
    <ds:schemaRef ds:uri="http://purl.org/dc/terms/"/>
    <ds:schemaRef ds:uri="http://schemas.microsoft.com/office/2006/documentManagement/types"/>
    <ds:schemaRef ds:uri="71deca33-5749-4cb2-9179-cc803b5f4a35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47f0141-3a03-4191-af67-4edb0b2eff8e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60DF6A1-0C61-4F78-8307-678DC4512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Aukerak_color.dotx</Template>
  <TotalTime>567</TotalTime>
  <Pages>8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Gorrotxategi Oruna, Ainara</dc:creator>
  <cp:keywords/>
  <dc:description/>
  <cp:lastModifiedBy>Bilbao Uriarte, Janire</cp:lastModifiedBy>
  <cp:revision>46</cp:revision>
  <dcterms:created xsi:type="dcterms:W3CDTF">2022-01-04T10:13:00Z</dcterms:created>
  <dcterms:modified xsi:type="dcterms:W3CDTF">2022-05-30T11:00:00Z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0x010100274CD5D1C7D26E4C8AFF1CBA624D1939</vt:lpwstr>
  </property>
  <property fmtid="{D5CDD505-2E9C-101B-9397-08002B2CF9AE}" pid="3" name="MediaServiceImageTags">
    <vt:lpwstr/>
  </property>
</Properties>
</file>