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5EF93" w14:textId="094ADB61" w:rsidR="0016141E" w:rsidRDefault="00EC5102" w:rsidP="00495FA8">
      <w:pPr>
        <w:rPr>
          <w:noProof/>
        </w:rPr>
      </w:pPr>
      <w:r>
        <w:rPr>
          <w:noProof/>
        </w:rPr>
        <w:t xml:space="preserve">                      </w:t>
      </w:r>
    </w:p>
    <w:p w14:paraId="4D64D668" w14:textId="77777777" w:rsidR="0016141E" w:rsidRDefault="0016141E" w:rsidP="0016141E">
      <w:pPr>
        <w:jc w:val="both"/>
      </w:pPr>
    </w:p>
    <w:p w14:paraId="30824539" w14:textId="77777777" w:rsidR="0016141E" w:rsidRDefault="0016141E" w:rsidP="0016141E">
      <w:pPr>
        <w:jc w:val="both"/>
      </w:pPr>
    </w:p>
    <w:p w14:paraId="10A675B3" w14:textId="12B0E0B7" w:rsidR="0016141E" w:rsidRDefault="00EC5102" w:rsidP="00EC5102">
      <w:pPr>
        <w:ind w:left="-993"/>
        <w:jc w:val="both"/>
      </w:pPr>
      <w:r>
        <w:t xml:space="preserve">         </w:t>
      </w:r>
    </w:p>
    <w:p w14:paraId="5CFE0D45" w14:textId="77777777" w:rsidR="0016141E" w:rsidRDefault="0016141E" w:rsidP="0016141E">
      <w:pPr>
        <w:jc w:val="both"/>
      </w:pPr>
    </w:p>
    <w:p w14:paraId="19500794" w14:textId="77777777" w:rsidR="0016141E" w:rsidRDefault="0016141E" w:rsidP="0016141E">
      <w:pPr>
        <w:jc w:val="both"/>
      </w:pPr>
    </w:p>
    <w:p w14:paraId="2E3F87BE" w14:textId="77777777" w:rsidR="0016141E" w:rsidRDefault="0016141E" w:rsidP="0016141E">
      <w:pPr>
        <w:jc w:val="both"/>
      </w:pPr>
    </w:p>
    <w:p w14:paraId="564748BB" w14:textId="77777777" w:rsidR="0016141E" w:rsidRDefault="0016141E" w:rsidP="0016141E">
      <w:pPr>
        <w:jc w:val="both"/>
      </w:pPr>
    </w:p>
    <w:p w14:paraId="07BE1D6E" w14:textId="77777777" w:rsidR="0016141E" w:rsidRDefault="0016141E" w:rsidP="0016141E">
      <w:pPr>
        <w:jc w:val="both"/>
      </w:pPr>
    </w:p>
    <w:p w14:paraId="237BC33A" w14:textId="77777777" w:rsidR="0016141E" w:rsidRDefault="00495FA8" w:rsidP="0016141E">
      <w:pPr>
        <w:jc w:val="both"/>
      </w:pPr>
      <w:r>
        <w:rPr>
          <w:noProof/>
        </w:rPr>
        <mc:AlternateContent>
          <mc:Choice Requires="wps">
            <w:drawing>
              <wp:anchor distT="0" distB="0" distL="114300" distR="114300" simplePos="0" relativeHeight="251659264" behindDoc="0" locked="0" layoutInCell="1" allowOverlap="1" wp14:anchorId="38EADCC7" wp14:editId="595AD688">
                <wp:simplePos x="0" y="0"/>
                <wp:positionH relativeFrom="column">
                  <wp:posOffset>831850</wp:posOffset>
                </wp:positionH>
                <wp:positionV relativeFrom="paragraph">
                  <wp:posOffset>162560</wp:posOffset>
                </wp:positionV>
                <wp:extent cx="3752850" cy="436245"/>
                <wp:effectExtent l="0" t="0" r="0" b="0"/>
                <wp:wrapNone/>
                <wp:docPr id="1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436245"/>
                        </a:xfrm>
                        <a:prstGeom prst="rect">
                          <a:avLst/>
                        </a:prstGeom>
                        <a:solidFill>
                          <a:srgbClr val="FFFFFF"/>
                        </a:solidFill>
                        <a:ln>
                          <a:noFill/>
                        </a:ln>
                      </wps:spPr>
                      <wps:txbx>
                        <w:txbxContent>
                          <w:p w14:paraId="60041745" w14:textId="77777777" w:rsidR="009B2B52" w:rsidRDefault="009B2B52" w:rsidP="0016141E">
                            <w:pPr>
                              <w:spacing w:after="0" w:line="240" w:lineRule="auto"/>
                              <w:jc w:val="center"/>
                              <w:rPr>
                                <w:b/>
                                <w:sz w:val="40"/>
                              </w:rPr>
                            </w:pPr>
                            <w:r>
                              <w:rPr>
                                <w:b/>
                                <w:sz w:val="40"/>
                              </w:rPr>
                              <w:t>Consulta preliminar al mercado</w:t>
                            </w:r>
                          </w:p>
                          <w:p w14:paraId="17FD9739" w14:textId="77777777" w:rsidR="009B2B52" w:rsidRDefault="009B2B52" w:rsidP="001614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EADCC7" id="_x0000_t202" coordsize="21600,21600" o:spt="202" path="m,l,21600r21600,l21600,xe">
                <v:stroke joinstyle="miter"/>
                <v:path gradientshapeok="t" o:connecttype="rect"/>
              </v:shapetype>
              <v:shape id="Cuadro de texto 1" o:spid="_x0000_s1026" type="#_x0000_t202" style="position:absolute;left:0;text-align:left;margin-left:65.5pt;margin-top:12.8pt;width:295.5pt;height:3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V1VCgIAAPcDAAAOAAAAZHJzL2Uyb0RvYy54bWysU1Fv0zAQfkfiP1h+p2mzdhtR02l0KkIa&#10;A2nwAxzbSSwSnzm7Tcqv5+x0pcAbwg+Wz3f3+b7vzuu7se/YQaM3YEu+mM0501aCMrYp+dcvuze3&#10;nPkgrBIdWF3yo/b8bvP61Xpwhc6hhU5pZARifTG4krchuCLLvGx1L/wMnLbkrAF7EcjEJlMoBkLv&#10;uyyfz6+zAVA5BKm9p9uHyck3Cb+utQyf6trrwLqSU20h7Zj2Ku7ZZi2KBoVrjTyVIf6hil4YS4+e&#10;oR5EEGyP5i+o3kgED3WYSegzqGsjdeJAbBbzP9g8t8LpxIXE8e4sk/9/sPLp8BmZUdS7nDMreurR&#10;di8UAlOaBT0GYIuo0uB8QcHPjsLD+A5GykiMvXsE+c0zC9tW2EbfI8LQaqGoypSZXaROOD6CVMNH&#10;UPSa2AdIQGONfZSQRGGETt06njtEdTBJl1c3q/x2RS5JvuXVdb5cxeIyUbxkO/ThvYaexUPJkSYg&#10;oYvDow9T6EtIfMxDZ9TOdF0ysKm2HbKDoGnZpXVC/y2sszHYQkybEONNohmZTRzDWI0n2SpQRyKM&#10;ME0f/RY6tIA/OBto8kruv+8Fas66D5ZEe7tYLuOoJmO5usnJwEtPdekRVhJUyQNn03EbpvHeOzRN&#10;Sy9NbbJwT0LXJmkQOzJVdaqbpiupePoJcXwv7RT1679ufgIAAP//AwBQSwMEFAAGAAgAAAAhAEX+&#10;c1PdAAAACQEAAA8AAABkcnMvZG93bnJldi54bWxMj0FPg0AQhe8m/ofNmHgxdiltwSJLoyYar639&#10;AQNMgcjOEnZb6L93POnxvXl58718N9teXWj0nWMDy0UEirhydceNgePX++MTKB+Qa+wdk4EredgV&#10;tzc5ZrWbeE+XQ2iUlLDP0EAbwpBp7auWLPqFG4jldnKjxSBybHQ94iTlttdxFCXaYsfyocWB3lqq&#10;vg9na+D0OT1stlP5EY7pfp28YpeW7mrM/d388gwq0Bz+wvCLL+hQCFPpzlx71YteLWVLMBBvElAS&#10;SONYjNLAdr0CXeT6/4LiBwAA//8DAFBLAQItABQABgAIAAAAIQC2gziS/gAAAOEBAAATAAAAAAAA&#10;AAAAAAAAAAAAAABbQ29udGVudF9UeXBlc10ueG1sUEsBAi0AFAAGAAgAAAAhADj9If/WAAAAlAEA&#10;AAsAAAAAAAAAAAAAAAAALwEAAF9yZWxzLy5yZWxzUEsBAi0AFAAGAAgAAAAhAPU5XVUKAgAA9wMA&#10;AA4AAAAAAAAAAAAAAAAALgIAAGRycy9lMm9Eb2MueG1sUEsBAi0AFAAGAAgAAAAhAEX+c1PdAAAA&#10;CQEAAA8AAAAAAAAAAAAAAAAAZAQAAGRycy9kb3ducmV2LnhtbFBLBQYAAAAABAAEAPMAAABuBQAA&#10;AAA=&#10;" stroked="f">
                <v:textbox>
                  <w:txbxContent>
                    <w:p w14:paraId="60041745" w14:textId="77777777" w:rsidR="009B2B52" w:rsidRDefault="009B2B52" w:rsidP="0016141E">
                      <w:pPr>
                        <w:spacing w:after="0" w:line="240" w:lineRule="auto"/>
                        <w:jc w:val="center"/>
                        <w:rPr>
                          <w:b/>
                          <w:sz w:val="40"/>
                        </w:rPr>
                      </w:pPr>
                      <w:r>
                        <w:rPr>
                          <w:b/>
                          <w:sz w:val="40"/>
                        </w:rPr>
                        <w:t>Consulta preliminar al mercado</w:t>
                      </w:r>
                    </w:p>
                    <w:p w14:paraId="17FD9739" w14:textId="77777777" w:rsidR="009B2B52" w:rsidRDefault="009B2B52" w:rsidP="0016141E">
                      <w:pPr>
                        <w:jc w:val="center"/>
                      </w:pPr>
                    </w:p>
                  </w:txbxContent>
                </v:textbox>
              </v:shape>
            </w:pict>
          </mc:Fallback>
        </mc:AlternateContent>
      </w:r>
    </w:p>
    <w:p w14:paraId="769F216C" w14:textId="77777777" w:rsidR="0016141E" w:rsidRDefault="0016141E" w:rsidP="0016141E">
      <w:pPr>
        <w:jc w:val="both"/>
      </w:pPr>
    </w:p>
    <w:p w14:paraId="51D22385" w14:textId="77777777" w:rsidR="0016141E" w:rsidRDefault="0016141E" w:rsidP="0016141E">
      <w:pPr>
        <w:jc w:val="both"/>
      </w:pPr>
    </w:p>
    <w:p w14:paraId="537CE7D2" w14:textId="77777777" w:rsidR="0016141E" w:rsidRDefault="0016141E" w:rsidP="0016141E">
      <w:pPr>
        <w:jc w:val="both"/>
      </w:pPr>
    </w:p>
    <w:p w14:paraId="79D651A8" w14:textId="77777777" w:rsidR="0016141E" w:rsidRDefault="0016141E" w:rsidP="0016141E">
      <w:pPr>
        <w:jc w:val="both"/>
      </w:pPr>
    </w:p>
    <w:p w14:paraId="2E07893A" w14:textId="77777777" w:rsidR="0016141E" w:rsidRDefault="0016141E" w:rsidP="0016141E">
      <w:pPr>
        <w:jc w:val="both"/>
      </w:pPr>
    </w:p>
    <w:p w14:paraId="72283ED3" w14:textId="5ACAF716" w:rsidR="0016141E" w:rsidRDefault="00840C0B" w:rsidP="00840C0B">
      <w:pPr>
        <w:spacing w:after="0"/>
        <w:jc w:val="center"/>
        <w:rPr>
          <w:sz w:val="32"/>
        </w:rPr>
      </w:pPr>
      <w:r>
        <w:rPr>
          <w:sz w:val="32"/>
        </w:rPr>
        <w:t>Proyecto</w:t>
      </w:r>
      <w:r w:rsidR="00D55DFA">
        <w:rPr>
          <w:sz w:val="32"/>
        </w:rPr>
        <w:t xml:space="preserve">: </w:t>
      </w:r>
      <w:r w:rsidR="00E00CF9">
        <w:rPr>
          <w:sz w:val="32"/>
        </w:rPr>
        <w:t xml:space="preserve">Diseño del </w:t>
      </w:r>
      <w:r w:rsidR="004746D6">
        <w:rPr>
          <w:sz w:val="32"/>
        </w:rPr>
        <w:t>Sistema Vasco de Información sobre Servicios Sociales</w:t>
      </w:r>
    </w:p>
    <w:p w14:paraId="216727B2" w14:textId="77777777" w:rsidR="00F753CE" w:rsidRDefault="00F753CE" w:rsidP="00840C0B">
      <w:pPr>
        <w:spacing w:after="0"/>
        <w:jc w:val="center"/>
        <w:rPr>
          <w:lang w:eastAsia="es-ES_tradnl"/>
        </w:rPr>
      </w:pPr>
    </w:p>
    <w:p w14:paraId="37637A68" w14:textId="4542C663" w:rsidR="00F753CE" w:rsidRPr="00F753CE" w:rsidRDefault="00CE3C80" w:rsidP="00840C0B">
      <w:pPr>
        <w:spacing w:after="0"/>
        <w:jc w:val="center"/>
        <w:rPr>
          <w:b/>
          <w:sz w:val="28"/>
          <w:szCs w:val="28"/>
        </w:rPr>
      </w:pPr>
      <w:bookmarkStart w:id="0" w:name="_GoBack"/>
      <w:bookmarkEnd w:id="0"/>
      <w:r>
        <w:rPr>
          <w:b/>
          <w:sz w:val="28"/>
          <w:szCs w:val="28"/>
          <w:lang w:eastAsia="es-ES_tradnl"/>
        </w:rPr>
        <w:t xml:space="preserve">Proyecto incluido dentro </w:t>
      </w:r>
      <w:r w:rsidR="00F753CE" w:rsidRPr="00F753CE">
        <w:rPr>
          <w:b/>
          <w:sz w:val="28"/>
          <w:szCs w:val="28"/>
          <w:lang w:eastAsia="es-ES_tradnl"/>
        </w:rPr>
        <w:t>“Plan de Recuperación, Transformación y Resiliencia – Financiado por la Unión Europea – NextGenerationEU”:</w:t>
      </w:r>
    </w:p>
    <w:p w14:paraId="0CFF0CCE" w14:textId="3119C390" w:rsidR="0016141E" w:rsidRDefault="0016141E" w:rsidP="0016141E">
      <w:pPr>
        <w:jc w:val="both"/>
        <w:rPr>
          <w:b/>
          <w:sz w:val="40"/>
        </w:rPr>
      </w:pPr>
      <w:r w:rsidRPr="00594257">
        <w:rPr>
          <w:b/>
          <w:sz w:val="40"/>
        </w:rPr>
        <w:br w:type="page"/>
      </w:r>
    </w:p>
    <w:p w14:paraId="447047B3" w14:textId="77777777" w:rsidR="009B2B52" w:rsidRPr="00594257" w:rsidRDefault="009B2B52" w:rsidP="0016141E">
      <w:pPr>
        <w:jc w:val="both"/>
        <w:rPr>
          <w:b/>
          <w:sz w:val="40"/>
        </w:rPr>
      </w:pPr>
    </w:p>
    <w:sdt>
      <w:sdtPr>
        <w:rPr>
          <w:rFonts w:asciiTheme="minorHAnsi" w:eastAsiaTheme="minorEastAsia" w:hAnsiTheme="minorHAnsi" w:cstheme="minorBidi"/>
          <w:b w:val="0"/>
          <w:bCs w:val="0"/>
          <w:color w:val="auto"/>
          <w:sz w:val="22"/>
          <w:szCs w:val="22"/>
          <w:lang w:eastAsia="es-ES"/>
        </w:rPr>
        <w:id w:val="-531929883"/>
        <w:docPartObj>
          <w:docPartGallery w:val="Table of Contents"/>
          <w:docPartUnique/>
        </w:docPartObj>
      </w:sdtPr>
      <w:sdtEndPr/>
      <w:sdtContent>
        <w:p w14:paraId="2F9B00E5" w14:textId="77777777" w:rsidR="0016141E" w:rsidRDefault="00BC4668" w:rsidP="0016141E">
          <w:pPr>
            <w:pStyle w:val="TOCizenburua"/>
          </w:pPr>
          <w:r>
            <w:t>INDICE</w:t>
          </w:r>
        </w:p>
        <w:p w14:paraId="7E10D84F" w14:textId="190546FA" w:rsidR="000764DF" w:rsidRDefault="0016141E">
          <w:pPr>
            <w:pStyle w:val="EA1"/>
            <w:rPr>
              <w:noProof/>
            </w:rPr>
          </w:pPr>
          <w:r>
            <w:fldChar w:fldCharType="begin"/>
          </w:r>
          <w:r>
            <w:instrText xml:space="preserve"> TOC \o "1-4" \h \z \u </w:instrText>
          </w:r>
          <w:r>
            <w:fldChar w:fldCharType="separate"/>
          </w:r>
          <w:hyperlink w:anchor="_Toc106865655" w:history="1">
            <w:r w:rsidR="000764DF" w:rsidRPr="00C92EFA">
              <w:rPr>
                <w:rStyle w:val="Hiperesteka"/>
                <w:noProof/>
              </w:rPr>
              <w:t>1</w:t>
            </w:r>
            <w:r w:rsidR="000764DF">
              <w:rPr>
                <w:noProof/>
              </w:rPr>
              <w:tab/>
            </w:r>
            <w:r w:rsidR="000764DF" w:rsidRPr="00C92EFA">
              <w:rPr>
                <w:rStyle w:val="Hiperesteka"/>
                <w:noProof/>
              </w:rPr>
              <w:t>Información General</w:t>
            </w:r>
            <w:r w:rsidR="000764DF">
              <w:rPr>
                <w:noProof/>
                <w:webHidden/>
              </w:rPr>
              <w:tab/>
            </w:r>
            <w:r w:rsidR="000764DF">
              <w:rPr>
                <w:noProof/>
                <w:webHidden/>
              </w:rPr>
              <w:fldChar w:fldCharType="begin"/>
            </w:r>
            <w:r w:rsidR="000764DF">
              <w:rPr>
                <w:noProof/>
                <w:webHidden/>
              </w:rPr>
              <w:instrText xml:space="preserve"> PAGEREF _Toc106865655 \h </w:instrText>
            </w:r>
            <w:r w:rsidR="000764DF">
              <w:rPr>
                <w:noProof/>
                <w:webHidden/>
              </w:rPr>
            </w:r>
            <w:r w:rsidR="000764DF">
              <w:rPr>
                <w:noProof/>
                <w:webHidden/>
              </w:rPr>
              <w:fldChar w:fldCharType="separate"/>
            </w:r>
            <w:r w:rsidR="00793034">
              <w:rPr>
                <w:noProof/>
                <w:webHidden/>
              </w:rPr>
              <w:t>3</w:t>
            </w:r>
            <w:r w:rsidR="000764DF">
              <w:rPr>
                <w:noProof/>
                <w:webHidden/>
              </w:rPr>
              <w:fldChar w:fldCharType="end"/>
            </w:r>
          </w:hyperlink>
        </w:p>
        <w:p w14:paraId="67475A37" w14:textId="623B7E6C" w:rsidR="000764DF" w:rsidRDefault="00B76F44">
          <w:pPr>
            <w:pStyle w:val="EA1"/>
            <w:rPr>
              <w:noProof/>
            </w:rPr>
          </w:pPr>
          <w:hyperlink w:anchor="_Toc106865656" w:history="1">
            <w:r w:rsidR="000764DF" w:rsidRPr="00C92EFA">
              <w:rPr>
                <w:rStyle w:val="Hiperesteka"/>
                <w:noProof/>
              </w:rPr>
              <w:t>2</w:t>
            </w:r>
            <w:r w:rsidR="000764DF">
              <w:rPr>
                <w:noProof/>
              </w:rPr>
              <w:tab/>
            </w:r>
            <w:r w:rsidR="000764DF" w:rsidRPr="00C92EFA">
              <w:rPr>
                <w:rStyle w:val="Hiperesteka"/>
                <w:noProof/>
              </w:rPr>
              <w:t>Consulta preliminar al mercado</w:t>
            </w:r>
            <w:r w:rsidR="000764DF">
              <w:rPr>
                <w:noProof/>
                <w:webHidden/>
              </w:rPr>
              <w:tab/>
            </w:r>
            <w:r w:rsidR="000764DF">
              <w:rPr>
                <w:noProof/>
                <w:webHidden/>
              </w:rPr>
              <w:fldChar w:fldCharType="begin"/>
            </w:r>
            <w:r w:rsidR="000764DF">
              <w:rPr>
                <w:noProof/>
                <w:webHidden/>
              </w:rPr>
              <w:instrText xml:space="preserve"> PAGEREF _Toc106865656 \h </w:instrText>
            </w:r>
            <w:r w:rsidR="000764DF">
              <w:rPr>
                <w:noProof/>
                <w:webHidden/>
              </w:rPr>
            </w:r>
            <w:r w:rsidR="000764DF">
              <w:rPr>
                <w:noProof/>
                <w:webHidden/>
              </w:rPr>
              <w:fldChar w:fldCharType="separate"/>
            </w:r>
            <w:r w:rsidR="00793034">
              <w:rPr>
                <w:noProof/>
                <w:webHidden/>
              </w:rPr>
              <w:t>3</w:t>
            </w:r>
            <w:r w:rsidR="000764DF">
              <w:rPr>
                <w:noProof/>
                <w:webHidden/>
              </w:rPr>
              <w:fldChar w:fldCharType="end"/>
            </w:r>
          </w:hyperlink>
        </w:p>
        <w:p w14:paraId="375CD236" w14:textId="52F2DA78" w:rsidR="000764DF" w:rsidRDefault="00B76F44">
          <w:pPr>
            <w:pStyle w:val="EA2"/>
            <w:tabs>
              <w:tab w:val="left" w:pos="880"/>
              <w:tab w:val="right" w:leader="dot" w:pos="8494"/>
            </w:tabs>
            <w:rPr>
              <w:noProof/>
            </w:rPr>
          </w:pPr>
          <w:hyperlink w:anchor="_Toc106865657" w:history="1">
            <w:r w:rsidR="000764DF" w:rsidRPr="00C92EFA">
              <w:rPr>
                <w:rStyle w:val="Hiperesteka"/>
                <w:noProof/>
              </w:rPr>
              <w:t>2.1</w:t>
            </w:r>
            <w:r w:rsidR="000764DF">
              <w:rPr>
                <w:noProof/>
              </w:rPr>
              <w:tab/>
            </w:r>
            <w:r w:rsidR="000764DF" w:rsidRPr="00C92EFA">
              <w:rPr>
                <w:rStyle w:val="Hiperesteka"/>
                <w:noProof/>
              </w:rPr>
              <w:t>Objeto de la CPM</w:t>
            </w:r>
            <w:r w:rsidR="000764DF">
              <w:rPr>
                <w:noProof/>
                <w:webHidden/>
              </w:rPr>
              <w:tab/>
            </w:r>
            <w:r w:rsidR="000764DF">
              <w:rPr>
                <w:noProof/>
                <w:webHidden/>
              </w:rPr>
              <w:fldChar w:fldCharType="begin"/>
            </w:r>
            <w:r w:rsidR="000764DF">
              <w:rPr>
                <w:noProof/>
                <w:webHidden/>
              </w:rPr>
              <w:instrText xml:space="preserve"> PAGEREF _Toc106865657 \h </w:instrText>
            </w:r>
            <w:r w:rsidR="000764DF">
              <w:rPr>
                <w:noProof/>
                <w:webHidden/>
              </w:rPr>
            </w:r>
            <w:r w:rsidR="000764DF">
              <w:rPr>
                <w:noProof/>
                <w:webHidden/>
              </w:rPr>
              <w:fldChar w:fldCharType="separate"/>
            </w:r>
            <w:r w:rsidR="00793034">
              <w:rPr>
                <w:noProof/>
                <w:webHidden/>
              </w:rPr>
              <w:t>3</w:t>
            </w:r>
            <w:r w:rsidR="000764DF">
              <w:rPr>
                <w:noProof/>
                <w:webHidden/>
              </w:rPr>
              <w:fldChar w:fldCharType="end"/>
            </w:r>
          </w:hyperlink>
        </w:p>
        <w:p w14:paraId="7EF94079" w14:textId="1CE9A3D7" w:rsidR="000764DF" w:rsidRDefault="00B76F44">
          <w:pPr>
            <w:pStyle w:val="EA2"/>
            <w:tabs>
              <w:tab w:val="left" w:pos="880"/>
              <w:tab w:val="right" w:leader="dot" w:pos="8494"/>
            </w:tabs>
            <w:rPr>
              <w:noProof/>
            </w:rPr>
          </w:pPr>
          <w:hyperlink w:anchor="_Toc106865658" w:history="1">
            <w:r w:rsidR="000764DF" w:rsidRPr="00C92EFA">
              <w:rPr>
                <w:rStyle w:val="Hiperesteka"/>
                <w:noProof/>
              </w:rPr>
              <w:t>2.2</w:t>
            </w:r>
            <w:r w:rsidR="000764DF">
              <w:rPr>
                <w:noProof/>
              </w:rPr>
              <w:tab/>
            </w:r>
            <w:r w:rsidR="000764DF" w:rsidRPr="00C92EFA">
              <w:rPr>
                <w:rStyle w:val="Hiperesteka"/>
                <w:noProof/>
              </w:rPr>
              <w:t>Objetivos de la Consulta Preliminar de Mercado</w:t>
            </w:r>
            <w:r w:rsidR="000764DF">
              <w:rPr>
                <w:noProof/>
                <w:webHidden/>
              </w:rPr>
              <w:tab/>
            </w:r>
            <w:r w:rsidR="000764DF">
              <w:rPr>
                <w:noProof/>
                <w:webHidden/>
              </w:rPr>
              <w:fldChar w:fldCharType="begin"/>
            </w:r>
            <w:r w:rsidR="000764DF">
              <w:rPr>
                <w:noProof/>
                <w:webHidden/>
              </w:rPr>
              <w:instrText xml:space="preserve"> PAGEREF _Toc106865658 \h </w:instrText>
            </w:r>
            <w:r w:rsidR="000764DF">
              <w:rPr>
                <w:noProof/>
                <w:webHidden/>
              </w:rPr>
            </w:r>
            <w:r w:rsidR="000764DF">
              <w:rPr>
                <w:noProof/>
                <w:webHidden/>
              </w:rPr>
              <w:fldChar w:fldCharType="separate"/>
            </w:r>
            <w:r w:rsidR="00793034">
              <w:rPr>
                <w:noProof/>
                <w:webHidden/>
              </w:rPr>
              <w:t>4</w:t>
            </w:r>
            <w:r w:rsidR="000764DF">
              <w:rPr>
                <w:noProof/>
                <w:webHidden/>
              </w:rPr>
              <w:fldChar w:fldCharType="end"/>
            </w:r>
          </w:hyperlink>
        </w:p>
        <w:p w14:paraId="3B2B6083" w14:textId="7596E359" w:rsidR="000764DF" w:rsidRDefault="00B76F44">
          <w:pPr>
            <w:pStyle w:val="EA2"/>
            <w:tabs>
              <w:tab w:val="left" w:pos="880"/>
              <w:tab w:val="right" w:leader="dot" w:pos="8494"/>
            </w:tabs>
            <w:rPr>
              <w:noProof/>
            </w:rPr>
          </w:pPr>
          <w:hyperlink w:anchor="_Toc106865659" w:history="1">
            <w:r w:rsidR="000764DF" w:rsidRPr="00C92EFA">
              <w:rPr>
                <w:rStyle w:val="Hiperesteka"/>
                <w:noProof/>
              </w:rPr>
              <w:t>2.3</w:t>
            </w:r>
            <w:r w:rsidR="000764DF">
              <w:rPr>
                <w:noProof/>
              </w:rPr>
              <w:tab/>
            </w:r>
            <w:r w:rsidR="000764DF" w:rsidRPr="00C92EFA">
              <w:rPr>
                <w:rStyle w:val="Hiperesteka"/>
                <w:noProof/>
              </w:rPr>
              <w:t>Procedimiento de participación en la CPM</w:t>
            </w:r>
            <w:r w:rsidR="000764DF">
              <w:rPr>
                <w:noProof/>
                <w:webHidden/>
              </w:rPr>
              <w:tab/>
            </w:r>
            <w:r w:rsidR="000764DF">
              <w:rPr>
                <w:noProof/>
                <w:webHidden/>
              </w:rPr>
              <w:fldChar w:fldCharType="begin"/>
            </w:r>
            <w:r w:rsidR="000764DF">
              <w:rPr>
                <w:noProof/>
                <w:webHidden/>
              </w:rPr>
              <w:instrText xml:space="preserve"> PAGEREF _Toc106865659 \h </w:instrText>
            </w:r>
            <w:r w:rsidR="000764DF">
              <w:rPr>
                <w:noProof/>
                <w:webHidden/>
              </w:rPr>
            </w:r>
            <w:r w:rsidR="000764DF">
              <w:rPr>
                <w:noProof/>
                <w:webHidden/>
              </w:rPr>
              <w:fldChar w:fldCharType="separate"/>
            </w:r>
            <w:r w:rsidR="00793034">
              <w:rPr>
                <w:noProof/>
                <w:webHidden/>
              </w:rPr>
              <w:t>4</w:t>
            </w:r>
            <w:r w:rsidR="000764DF">
              <w:rPr>
                <w:noProof/>
                <w:webHidden/>
              </w:rPr>
              <w:fldChar w:fldCharType="end"/>
            </w:r>
          </w:hyperlink>
        </w:p>
        <w:p w14:paraId="0A22537D" w14:textId="6ED13D31" w:rsidR="000764DF" w:rsidRDefault="00B76F44">
          <w:pPr>
            <w:pStyle w:val="EA3"/>
            <w:tabs>
              <w:tab w:val="left" w:pos="1320"/>
              <w:tab w:val="right" w:leader="dot" w:pos="8494"/>
            </w:tabs>
            <w:rPr>
              <w:noProof/>
            </w:rPr>
          </w:pPr>
          <w:hyperlink w:anchor="_Toc106865660" w:history="1">
            <w:r w:rsidR="000764DF" w:rsidRPr="00C92EFA">
              <w:rPr>
                <w:rStyle w:val="Hiperesteka"/>
                <w:noProof/>
              </w:rPr>
              <w:t>2.3.1</w:t>
            </w:r>
            <w:r w:rsidR="000764DF">
              <w:rPr>
                <w:noProof/>
              </w:rPr>
              <w:tab/>
            </w:r>
            <w:r w:rsidR="000764DF" w:rsidRPr="00C92EFA">
              <w:rPr>
                <w:rStyle w:val="Hiperesteka"/>
                <w:noProof/>
              </w:rPr>
              <w:t>Presentación de propuestas</w:t>
            </w:r>
            <w:r w:rsidR="000764DF">
              <w:rPr>
                <w:noProof/>
                <w:webHidden/>
              </w:rPr>
              <w:tab/>
            </w:r>
            <w:r w:rsidR="000764DF">
              <w:rPr>
                <w:noProof/>
                <w:webHidden/>
              </w:rPr>
              <w:fldChar w:fldCharType="begin"/>
            </w:r>
            <w:r w:rsidR="000764DF">
              <w:rPr>
                <w:noProof/>
                <w:webHidden/>
              </w:rPr>
              <w:instrText xml:space="preserve"> PAGEREF _Toc106865660 \h </w:instrText>
            </w:r>
            <w:r w:rsidR="000764DF">
              <w:rPr>
                <w:noProof/>
                <w:webHidden/>
              </w:rPr>
            </w:r>
            <w:r w:rsidR="000764DF">
              <w:rPr>
                <w:noProof/>
                <w:webHidden/>
              </w:rPr>
              <w:fldChar w:fldCharType="separate"/>
            </w:r>
            <w:r w:rsidR="00793034">
              <w:rPr>
                <w:noProof/>
                <w:webHidden/>
              </w:rPr>
              <w:t>4</w:t>
            </w:r>
            <w:r w:rsidR="000764DF">
              <w:rPr>
                <w:noProof/>
                <w:webHidden/>
              </w:rPr>
              <w:fldChar w:fldCharType="end"/>
            </w:r>
          </w:hyperlink>
        </w:p>
        <w:p w14:paraId="61E9AA57" w14:textId="73A24E40" w:rsidR="000764DF" w:rsidRDefault="00B76F44">
          <w:pPr>
            <w:pStyle w:val="EA3"/>
            <w:tabs>
              <w:tab w:val="left" w:pos="1320"/>
              <w:tab w:val="right" w:leader="dot" w:pos="8494"/>
            </w:tabs>
            <w:rPr>
              <w:noProof/>
            </w:rPr>
          </w:pPr>
          <w:hyperlink w:anchor="_Toc106865661" w:history="1">
            <w:r w:rsidR="000764DF" w:rsidRPr="00C92EFA">
              <w:rPr>
                <w:rStyle w:val="Hiperesteka"/>
                <w:noProof/>
              </w:rPr>
              <w:t>2.3.2</w:t>
            </w:r>
            <w:r w:rsidR="000764DF">
              <w:rPr>
                <w:noProof/>
              </w:rPr>
              <w:tab/>
            </w:r>
            <w:r w:rsidR="000764DF" w:rsidRPr="00C92EFA">
              <w:rPr>
                <w:rStyle w:val="Hiperesteka"/>
                <w:noProof/>
              </w:rPr>
              <w:t>Plazo</w:t>
            </w:r>
            <w:r w:rsidR="000764DF">
              <w:rPr>
                <w:noProof/>
                <w:webHidden/>
              </w:rPr>
              <w:tab/>
            </w:r>
            <w:r w:rsidR="000764DF">
              <w:rPr>
                <w:noProof/>
                <w:webHidden/>
              </w:rPr>
              <w:fldChar w:fldCharType="begin"/>
            </w:r>
            <w:r w:rsidR="000764DF">
              <w:rPr>
                <w:noProof/>
                <w:webHidden/>
              </w:rPr>
              <w:instrText xml:space="preserve"> PAGEREF _Toc106865661 \h </w:instrText>
            </w:r>
            <w:r w:rsidR="000764DF">
              <w:rPr>
                <w:noProof/>
                <w:webHidden/>
              </w:rPr>
            </w:r>
            <w:r w:rsidR="000764DF">
              <w:rPr>
                <w:noProof/>
                <w:webHidden/>
              </w:rPr>
              <w:fldChar w:fldCharType="separate"/>
            </w:r>
            <w:r w:rsidR="00793034">
              <w:rPr>
                <w:noProof/>
                <w:webHidden/>
              </w:rPr>
              <w:t>5</w:t>
            </w:r>
            <w:r w:rsidR="000764DF">
              <w:rPr>
                <w:noProof/>
                <w:webHidden/>
              </w:rPr>
              <w:fldChar w:fldCharType="end"/>
            </w:r>
          </w:hyperlink>
        </w:p>
        <w:p w14:paraId="5C38B3D4" w14:textId="1C665107" w:rsidR="000764DF" w:rsidRDefault="00B76F44">
          <w:pPr>
            <w:pStyle w:val="EA3"/>
            <w:tabs>
              <w:tab w:val="left" w:pos="1320"/>
              <w:tab w:val="right" w:leader="dot" w:pos="8494"/>
            </w:tabs>
            <w:rPr>
              <w:noProof/>
            </w:rPr>
          </w:pPr>
          <w:hyperlink w:anchor="_Toc106865662" w:history="1">
            <w:r w:rsidR="000764DF" w:rsidRPr="00C92EFA">
              <w:rPr>
                <w:rStyle w:val="Hiperesteka"/>
                <w:noProof/>
              </w:rPr>
              <w:t>2.3.3</w:t>
            </w:r>
            <w:r w:rsidR="000764DF">
              <w:rPr>
                <w:noProof/>
              </w:rPr>
              <w:tab/>
            </w:r>
            <w:r w:rsidR="000764DF" w:rsidRPr="00C92EFA">
              <w:rPr>
                <w:rStyle w:val="Hiperesteka"/>
                <w:noProof/>
              </w:rPr>
              <w:t>Publicidad e información</w:t>
            </w:r>
            <w:r w:rsidR="000764DF">
              <w:rPr>
                <w:noProof/>
                <w:webHidden/>
              </w:rPr>
              <w:tab/>
            </w:r>
            <w:r w:rsidR="000764DF">
              <w:rPr>
                <w:noProof/>
                <w:webHidden/>
              </w:rPr>
              <w:fldChar w:fldCharType="begin"/>
            </w:r>
            <w:r w:rsidR="000764DF">
              <w:rPr>
                <w:noProof/>
                <w:webHidden/>
              </w:rPr>
              <w:instrText xml:space="preserve"> PAGEREF _Toc106865662 \h </w:instrText>
            </w:r>
            <w:r w:rsidR="000764DF">
              <w:rPr>
                <w:noProof/>
                <w:webHidden/>
              </w:rPr>
            </w:r>
            <w:r w:rsidR="000764DF">
              <w:rPr>
                <w:noProof/>
                <w:webHidden/>
              </w:rPr>
              <w:fldChar w:fldCharType="separate"/>
            </w:r>
            <w:r w:rsidR="00793034">
              <w:rPr>
                <w:noProof/>
                <w:webHidden/>
              </w:rPr>
              <w:t>5</w:t>
            </w:r>
            <w:r w:rsidR="000764DF">
              <w:rPr>
                <w:noProof/>
                <w:webHidden/>
              </w:rPr>
              <w:fldChar w:fldCharType="end"/>
            </w:r>
          </w:hyperlink>
        </w:p>
        <w:p w14:paraId="0657BF42" w14:textId="422CE245" w:rsidR="000764DF" w:rsidRDefault="00B76F44">
          <w:pPr>
            <w:pStyle w:val="EA3"/>
            <w:tabs>
              <w:tab w:val="left" w:pos="1320"/>
              <w:tab w:val="right" w:leader="dot" w:pos="8494"/>
            </w:tabs>
            <w:rPr>
              <w:noProof/>
            </w:rPr>
          </w:pPr>
          <w:hyperlink w:anchor="_Toc106865663" w:history="1">
            <w:r w:rsidR="000764DF" w:rsidRPr="00C92EFA">
              <w:rPr>
                <w:rStyle w:val="Hiperesteka"/>
                <w:noProof/>
              </w:rPr>
              <w:t>2.3.4</w:t>
            </w:r>
            <w:r w:rsidR="000764DF">
              <w:rPr>
                <w:noProof/>
              </w:rPr>
              <w:tab/>
            </w:r>
            <w:r w:rsidR="000764DF" w:rsidRPr="00C92EFA">
              <w:rPr>
                <w:rStyle w:val="Hiperesteka"/>
                <w:noProof/>
              </w:rPr>
              <w:t>Idioma</w:t>
            </w:r>
            <w:r w:rsidR="000764DF">
              <w:rPr>
                <w:noProof/>
                <w:webHidden/>
              </w:rPr>
              <w:tab/>
            </w:r>
            <w:r w:rsidR="000764DF">
              <w:rPr>
                <w:noProof/>
                <w:webHidden/>
              </w:rPr>
              <w:fldChar w:fldCharType="begin"/>
            </w:r>
            <w:r w:rsidR="000764DF">
              <w:rPr>
                <w:noProof/>
                <w:webHidden/>
              </w:rPr>
              <w:instrText xml:space="preserve"> PAGEREF _Toc106865663 \h </w:instrText>
            </w:r>
            <w:r w:rsidR="000764DF">
              <w:rPr>
                <w:noProof/>
                <w:webHidden/>
              </w:rPr>
            </w:r>
            <w:r w:rsidR="000764DF">
              <w:rPr>
                <w:noProof/>
                <w:webHidden/>
              </w:rPr>
              <w:fldChar w:fldCharType="separate"/>
            </w:r>
            <w:r w:rsidR="00793034">
              <w:rPr>
                <w:noProof/>
                <w:webHidden/>
              </w:rPr>
              <w:t>5</w:t>
            </w:r>
            <w:r w:rsidR="000764DF">
              <w:rPr>
                <w:noProof/>
                <w:webHidden/>
              </w:rPr>
              <w:fldChar w:fldCharType="end"/>
            </w:r>
          </w:hyperlink>
        </w:p>
        <w:p w14:paraId="6F510863" w14:textId="176973C3" w:rsidR="000764DF" w:rsidRDefault="00B76F44">
          <w:pPr>
            <w:pStyle w:val="EA3"/>
            <w:tabs>
              <w:tab w:val="left" w:pos="1320"/>
              <w:tab w:val="right" w:leader="dot" w:pos="8494"/>
            </w:tabs>
            <w:rPr>
              <w:noProof/>
            </w:rPr>
          </w:pPr>
          <w:hyperlink w:anchor="_Toc106865664" w:history="1">
            <w:r w:rsidR="000764DF" w:rsidRPr="00C92EFA">
              <w:rPr>
                <w:rStyle w:val="Hiperesteka"/>
                <w:noProof/>
              </w:rPr>
              <w:t>2.3.5</w:t>
            </w:r>
            <w:r w:rsidR="000764DF">
              <w:rPr>
                <w:noProof/>
              </w:rPr>
              <w:tab/>
            </w:r>
            <w:r w:rsidR="000764DF" w:rsidRPr="00C92EFA">
              <w:rPr>
                <w:rStyle w:val="Hiperesteka"/>
                <w:noProof/>
              </w:rPr>
              <w:t>Protección de datos personales</w:t>
            </w:r>
            <w:r w:rsidR="000764DF">
              <w:rPr>
                <w:noProof/>
                <w:webHidden/>
              </w:rPr>
              <w:tab/>
            </w:r>
            <w:r w:rsidR="000764DF">
              <w:rPr>
                <w:noProof/>
                <w:webHidden/>
              </w:rPr>
              <w:fldChar w:fldCharType="begin"/>
            </w:r>
            <w:r w:rsidR="000764DF">
              <w:rPr>
                <w:noProof/>
                <w:webHidden/>
              </w:rPr>
              <w:instrText xml:space="preserve"> PAGEREF _Toc106865664 \h </w:instrText>
            </w:r>
            <w:r w:rsidR="000764DF">
              <w:rPr>
                <w:noProof/>
                <w:webHidden/>
              </w:rPr>
            </w:r>
            <w:r w:rsidR="000764DF">
              <w:rPr>
                <w:noProof/>
                <w:webHidden/>
              </w:rPr>
              <w:fldChar w:fldCharType="separate"/>
            </w:r>
            <w:r w:rsidR="00793034">
              <w:rPr>
                <w:noProof/>
                <w:webHidden/>
              </w:rPr>
              <w:t>5</w:t>
            </w:r>
            <w:r w:rsidR="000764DF">
              <w:rPr>
                <w:noProof/>
                <w:webHidden/>
              </w:rPr>
              <w:fldChar w:fldCharType="end"/>
            </w:r>
          </w:hyperlink>
        </w:p>
        <w:p w14:paraId="12BBADC3" w14:textId="3B89968A" w:rsidR="000764DF" w:rsidRDefault="00B76F44">
          <w:pPr>
            <w:pStyle w:val="EA3"/>
            <w:tabs>
              <w:tab w:val="left" w:pos="1320"/>
              <w:tab w:val="right" w:leader="dot" w:pos="8494"/>
            </w:tabs>
            <w:rPr>
              <w:noProof/>
            </w:rPr>
          </w:pPr>
          <w:hyperlink w:anchor="_Toc106865665" w:history="1">
            <w:r w:rsidR="000764DF" w:rsidRPr="00C92EFA">
              <w:rPr>
                <w:rStyle w:val="Hiperesteka"/>
                <w:noProof/>
              </w:rPr>
              <w:t>2.3.6</w:t>
            </w:r>
            <w:r w:rsidR="000764DF">
              <w:rPr>
                <w:noProof/>
              </w:rPr>
              <w:tab/>
            </w:r>
            <w:r w:rsidR="000764DF" w:rsidRPr="00C92EFA">
              <w:rPr>
                <w:rStyle w:val="Hiperesteka"/>
                <w:noProof/>
              </w:rPr>
              <w:t>Confidencialidad</w:t>
            </w:r>
            <w:r w:rsidR="000764DF">
              <w:rPr>
                <w:noProof/>
                <w:webHidden/>
              </w:rPr>
              <w:tab/>
            </w:r>
            <w:r w:rsidR="000764DF">
              <w:rPr>
                <w:noProof/>
                <w:webHidden/>
              </w:rPr>
              <w:fldChar w:fldCharType="begin"/>
            </w:r>
            <w:r w:rsidR="000764DF">
              <w:rPr>
                <w:noProof/>
                <w:webHidden/>
              </w:rPr>
              <w:instrText xml:space="preserve"> PAGEREF _Toc106865665 \h </w:instrText>
            </w:r>
            <w:r w:rsidR="000764DF">
              <w:rPr>
                <w:noProof/>
                <w:webHidden/>
              </w:rPr>
            </w:r>
            <w:r w:rsidR="000764DF">
              <w:rPr>
                <w:noProof/>
                <w:webHidden/>
              </w:rPr>
              <w:fldChar w:fldCharType="separate"/>
            </w:r>
            <w:r w:rsidR="00793034">
              <w:rPr>
                <w:noProof/>
                <w:webHidden/>
              </w:rPr>
              <w:t>6</w:t>
            </w:r>
            <w:r w:rsidR="000764DF">
              <w:rPr>
                <w:noProof/>
                <w:webHidden/>
              </w:rPr>
              <w:fldChar w:fldCharType="end"/>
            </w:r>
          </w:hyperlink>
        </w:p>
        <w:p w14:paraId="4505C59E" w14:textId="298E7CE7" w:rsidR="000764DF" w:rsidRDefault="00B76F44">
          <w:pPr>
            <w:pStyle w:val="EA1"/>
            <w:rPr>
              <w:noProof/>
            </w:rPr>
          </w:pPr>
          <w:hyperlink w:anchor="_Toc106865666" w:history="1">
            <w:r w:rsidR="000764DF" w:rsidRPr="00C92EFA">
              <w:rPr>
                <w:rStyle w:val="Hiperesteka"/>
                <w:noProof/>
              </w:rPr>
              <w:t>3</w:t>
            </w:r>
            <w:r w:rsidR="000764DF">
              <w:rPr>
                <w:noProof/>
              </w:rPr>
              <w:tab/>
            </w:r>
            <w:r w:rsidR="000764DF" w:rsidRPr="00C92EFA">
              <w:rPr>
                <w:rStyle w:val="Hiperesteka"/>
                <w:noProof/>
              </w:rPr>
              <w:t>Proyecto propuesto: SVISS</w:t>
            </w:r>
            <w:r w:rsidR="000764DF">
              <w:rPr>
                <w:noProof/>
                <w:webHidden/>
              </w:rPr>
              <w:tab/>
            </w:r>
            <w:r w:rsidR="000764DF">
              <w:rPr>
                <w:noProof/>
                <w:webHidden/>
              </w:rPr>
              <w:fldChar w:fldCharType="begin"/>
            </w:r>
            <w:r w:rsidR="000764DF">
              <w:rPr>
                <w:noProof/>
                <w:webHidden/>
              </w:rPr>
              <w:instrText xml:space="preserve"> PAGEREF _Toc106865666 \h </w:instrText>
            </w:r>
            <w:r w:rsidR="000764DF">
              <w:rPr>
                <w:noProof/>
                <w:webHidden/>
              </w:rPr>
            </w:r>
            <w:r w:rsidR="000764DF">
              <w:rPr>
                <w:noProof/>
                <w:webHidden/>
              </w:rPr>
              <w:fldChar w:fldCharType="separate"/>
            </w:r>
            <w:r w:rsidR="00793034">
              <w:rPr>
                <w:noProof/>
                <w:webHidden/>
              </w:rPr>
              <w:t>7</w:t>
            </w:r>
            <w:r w:rsidR="000764DF">
              <w:rPr>
                <w:noProof/>
                <w:webHidden/>
              </w:rPr>
              <w:fldChar w:fldCharType="end"/>
            </w:r>
          </w:hyperlink>
        </w:p>
        <w:p w14:paraId="097B0595" w14:textId="5BAEAFF8" w:rsidR="000764DF" w:rsidRDefault="00B76F44">
          <w:pPr>
            <w:pStyle w:val="EA2"/>
            <w:tabs>
              <w:tab w:val="left" w:pos="880"/>
              <w:tab w:val="right" w:leader="dot" w:pos="8494"/>
            </w:tabs>
            <w:rPr>
              <w:noProof/>
            </w:rPr>
          </w:pPr>
          <w:hyperlink w:anchor="_Toc106865667" w:history="1">
            <w:r w:rsidR="000764DF" w:rsidRPr="00C92EFA">
              <w:rPr>
                <w:rStyle w:val="Hiperesteka"/>
                <w:noProof/>
              </w:rPr>
              <w:t>3.1</w:t>
            </w:r>
            <w:r w:rsidR="000764DF">
              <w:rPr>
                <w:noProof/>
              </w:rPr>
              <w:tab/>
            </w:r>
            <w:r w:rsidR="000764DF" w:rsidRPr="00C92EFA">
              <w:rPr>
                <w:rStyle w:val="Hiperesteka"/>
                <w:noProof/>
              </w:rPr>
              <w:t>Antecedentes</w:t>
            </w:r>
            <w:r w:rsidR="000764DF">
              <w:rPr>
                <w:noProof/>
                <w:webHidden/>
              </w:rPr>
              <w:tab/>
            </w:r>
            <w:r w:rsidR="000764DF">
              <w:rPr>
                <w:noProof/>
                <w:webHidden/>
              </w:rPr>
              <w:fldChar w:fldCharType="begin"/>
            </w:r>
            <w:r w:rsidR="000764DF">
              <w:rPr>
                <w:noProof/>
                <w:webHidden/>
              </w:rPr>
              <w:instrText xml:space="preserve"> PAGEREF _Toc106865667 \h </w:instrText>
            </w:r>
            <w:r w:rsidR="000764DF">
              <w:rPr>
                <w:noProof/>
                <w:webHidden/>
              </w:rPr>
            </w:r>
            <w:r w:rsidR="000764DF">
              <w:rPr>
                <w:noProof/>
                <w:webHidden/>
              </w:rPr>
              <w:fldChar w:fldCharType="separate"/>
            </w:r>
            <w:r w:rsidR="00793034">
              <w:rPr>
                <w:noProof/>
                <w:webHidden/>
              </w:rPr>
              <w:t>7</w:t>
            </w:r>
            <w:r w:rsidR="000764DF">
              <w:rPr>
                <w:noProof/>
                <w:webHidden/>
              </w:rPr>
              <w:fldChar w:fldCharType="end"/>
            </w:r>
          </w:hyperlink>
        </w:p>
        <w:p w14:paraId="4F91EE09" w14:textId="6EC8EDBE" w:rsidR="000764DF" w:rsidRDefault="00B76F44">
          <w:pPr>
            <w:pStyle w:val="EA2"/>
            <w:tabs>
              <w:tab w:val="left" w:pos="880"/>
              <w:tab w:val="right" w:leader="dot" w:pos="8494"/>
            </w:tabs>
            <w:rPr>
              <w:noProof/>
            </w:rPr>
          </w:pPr>
          <w:hyperlink w:anchor="_Toc106865668" w:history="1">
            <w:r w:rsidR="000764DF" w:rsidRPr="00C92EFA">
              <w:rPr>
                <w:rStyle w:val="Hiperesteka"/>
                <w:noProof/>
              </w:rPr>
              <w:t>3.2</w:t>
            </w:r>
            <w:r w:rsidR="000764DF">
              <w:rPr>
                <w:noProof/>
              </w:rPr>
              <w:tab/>
            </w:r>
            <w:r w:rsidR="000764DF" w:rsidRPr="00C92EFA">
              <w:rPr>
                <w:rStyle w:val="Hiperesteka"/>
                <w:noProof/>
              </w:rPr>
              <w:t>Descripción del proyecto y objetivos</w:t>
            </w:r>
            <w:r w:rsidR="000764DF">
              <w:rPr>
                <w:noProof/>
                <w:webHidden/>
              </w:rPr>
              <w:tab/>
            </w:r>
            <w:r w:rsidR="000764DF">
              <w:rPr>
                <w:noProof/>
                <w:webHidden/>
              </w:rPr>
              <w:fldChar w:fldCharType="begin"/>
            </w:r>
            <w:r w:rsidR="000764DF">
              <w:rPr>
                <w:noProof/>
                <w:webHidden/>
              </w:rPr>
              <w:instrText xml:space="preserve"> PAGEREF _Toc106865668 \h </w:instrText>
            </w:r>
            <w:r w:rsidR="000764DF">
              <w:rPr>
                <w:noProof/>
                <w:webHidden/>
              </w:rPr>
            </w:r>
            <w:r w:rsidR="000764DF">
              <w:rPr>
                <w:noProof/>
                <w:webHidden/>
              </w:rPr>
              <w:fldChar w:fldCharType="separate"/>
            </w:r>
            <w:r w:rsidR="00793034">
              <w:rPr>
                <w:noProof/>
                <w:webHidden/>
              </w:rPr>
              <w:t>9</w:t>
            </w:r>
            <w:r w:rsidR="000764DF">
              <w:rPr>
                <w:noProof/>
                <w:webHidden/>
              </w:rPr>
              <w:fldChar w:fldCharType="end"/>
            </w:r>
          </w:hyperlink>
        </w:p>
        <w:p w14:paraId="2C659EFF" w14:textId="437653D2" w:rsidR="000764DF" w:rsidRDefault="00B76F44">
          <w:pPr>
            <w:pStyle w:val="EA1"/>
            <w:rPr>
              <w:noProof/>
            </w:rPr>
          </w:pPr>
          <w:hyperlink w:anchor="_Toc106865669" w:history="1">
            <w:r w:rsidR="000764DF" w:rsidRPr="00C92EFA">
              <w:rPr>
                <w:rStyle w:val="Hiperesteka"/>
                <w:noProof/>
              </w:rPr>
              <w:t>4</w:t>
            </w:r>
            <w:r w:rsidR="000764DF">
              <w:rPr>
                <w:noProof/>
              </w:rPr>
              <w:tab/>
            </w:r>
            <w:r w:rsidR="000764DF" w:rsidRPr="00C92EFA">
              <w:rPr>
                <w:rStyle w:val="Hiperesteka"/>
                <w:noProof/>
              </w:rPr>
              <w:t>Grupo técnico</w:t>
            </w:r>
            <w:r w:rsidR="000764DF">
              <w:rPr>
                <w:noProof/>
                <w:webHidden/>
              </w:rPr>
              <w:tab/>
            </w:r>
            <w:r w:rsidR="000764DF">
              <w:rPr>
                <w:noProof/>
                <w:webHidden/>
              </w:rPr>
              <w:fldChar w:fldCharType="begin"/>
            </w:r>
            <w:r w:rsidR="000764DF">
              <w:rPr>
                <w:noProof/>
                <w:webHidden/>
              </w:rPr>
              <w:instrText xml:space="preserve"> PAGEREF _Toc106865669 \h </w:instrText>
            </w:r>
            <w:r w:rsidR="000764DF">
              <w:rPr>
                <w:noProof/>
                <w:webHidden/>
              </w:rPr>
            </w:r>
            <w:r w:rsidR="000764DF">
              <w:rPr>
                <w:noProof/>
                <w:webHidden/>
              </w:rPr>
              <w:fldChar w:fldCharType="separate"/>
            </w:r>
            <w:r w:rsidR="00793034">
              <w:rPr>
                <w:noProof/>
                <w:webHidden/>
              </w:rPr>
              <w:t>9</w:t>
            </w:r>
            <w:r w:rsidR="000764DF">
              <w:rPr>
                <w:noProof/>
                <w:webHidden/>
              </w:rPr>
              <w:fldChar w:fldCharType="end"/>
            </w:r>
          </w:hyperlink>
        </w:p>
        <w:p w14:paraId="51915A4D" w14:textId="4CB6ED7B" w:rsidR="000764DF" w:rsidRDefault="00B76F44">
          <w:pPr>
            <w:pStyle w:val="EA1"/>
            <w:rPr>
              <w:noProof/>
            </w:rPr>
          </w:pPr>
          <w:hyperlink w:anchor="_Toc106865670" w:history="1">
            <w:r w:rsidR="000764DF" w:rsidRPr="00C92EFA">
              <w:rPr>
                <w:rStyle w:val="Hiperesteka"/>
                <w:noProof/>
              </w:rPr>
              <w:t>5</w:t>
            </w:r>
            <w:r w:rsidR="000764DF">
              <w:rPr>
                <w:noProof/>
              </w:rPr>
              <w:tab/>
            </w:r>
            <w:r w:rsidR="000764DF" w:rsidRPr="00C92EFA">
              <w:rPr>
                <w:rStyle w:val="Hiperesteka"/>
                <w:noProof/>
              </w:rPr>
              <w:t>Resultado de la CPM</w:t>
            </w:r>
            <w:r w:rsidR="000764DF">
              <w:rPr>
                <w:noProof/>
                <w:webHidden/>
              </w:rPr>
              <w:tab/>
            </w:r>
            <w:r w:rsidR="000764DF">
              <w:rPr>
                <w:noProof/>
                <w:webHidden/>
              </w:rPr>
              <w:fldChar w:fldCharType="begin"/>
            </w:r>
            <w:r w:rsidR="000764DF">
              <w:rPr>
                <w:noProof/>
                <w:webHidden/>
              </w:rPr>
              <w:instrText xml:space="preserve"> PAGEREF _Toc106865670 \h </w:instrText>
            </w:r>
            <w:r w:rsidR="000764DF">
              <w:rPr>
                <w:noProof/>
                <w:webHidden/>
              </w:rPr>
            </w:r>
            <w:r w:rsidR="000764DF">
              <w:rPr>
                <w:noProof/>
                <w:webHidden/>
              </w:rPr>
              <w:fldChar w:fldCharType="separate"/>
            </w:r>
            <w:r w:rsidR="00793034">
              <w:rPr>
                <w:noProof/>
                <w:webHidden/>
              </w:rPr>
              <w:t>10</w:t>
            </w:r>
            <w:r w:rsidR="000764DF">
              <w:rPr>
                <w:noProof/>
                <w:webHidden/>
              </w:rPr>
              <w:fldChar w:fldCharType="end"/>
            </w:r>
          </w:hyperlink>
        </w:p>
        <w:p w14:paraId="5042289E" w14:textId="3767F09A" w:rsidR="000764DF" w:rsidRDefault="00B76F44">
          <w:pPr>
            <w:pStyle w:val="EA1"/>
            <w:rPr>
              <w:noProof/>
            </w:rPr>
          </w:pPr>
          <w:hyperlink w:anchor="_Toc106865671" w:history="1">
            <w:r w:rsidR="000764DF" w:rsidRPr="00C92EFA">
              <w:rPr>
                <w:rStyle w:val="Hiperesteka"/>
                <w:noProof/>
              </w:rPr>
              <w:t>6</w:t>
            </w:r>
            <w:r w:rsidR="000764DF">
              <w:rPr>
                <w:noProof/>
              </w:rPr>
              <w:tab/>
            </w:r>
            <w:r w:rsidR="000764DF" w:rsidRPr="00C92EFA">
              <w:rPr>
                <w:rStyle w:val="Hiperesteka"/>
                <w:noProof/>
              </w:rPr>
              <w:t>Potencial licitación del Proyecto</w:t>
            </w:r>
            <w:r w:rsidR="000764DF">
              <w:rPr>
                <w:noProof/>
                <w:webHidden/>
              </w:rPr>
              <w:tab/>
            </w:r>
            <w:r w:rsidR="000764DF">
              <w:rPr>
                <w:noProof/>
                <w:webHidden/>
              </w:rPr>
              <w:fldChar w:fldCharType="begin"/>
            </w:r>
            <w:r w:rsidR="000764DF">
              <w:rPr>
                <w:noProof/>
                <w:webHidden/>
              </w:rPr>
              <w:instrText xml:space="preserve"> PAGEREF _Toc106865671 \h </w:instrText>
            </w:r>
            <w:r w:rsidR="000764DF">
              <w:rPr>
                <w:noProof/>
                <w:webHidden/>
              </w:rPr>
            </w:r>
            <w:r w:rsidR="000764DF">
              <w:rPr>
                <w:noProof/>
                <w:webHidden/>
              </w:rPr>
              <w:fldChar w:fldCharType="separate"/>
            </w:r>
            <w:r w:rsidR="00793034">
              <w:rPr>
                <w:noProof/>
                <w:webHidden/>
              </w:rPr>
              <w:t>10</w:t>
            </w:r>
            <w:r w:rsidR="000764DF">
              <w:rPr>
                <w:noProof/>
                <w:webHidden/>
              </w:rPr>
              <w:fldChar w:fldCharType="end"/>
            </w:r>
          </w:hyperlink>
        </w:p>
        <w:p w14:paraId="151D1DC7" w14:textId="15D0409F" w:rsidR="000764DF" w:rsidRDefault="00B76F44">
          <w:pPr>
            <w:pStyle w:val="EA1"/>
            <w:rPr>
              <w:noProof/>
            </w:rPr>
          </w:pPr>
          <w:hyperlink w:anchor="_Toc106865672" w:history="1">
            <w:r w:rsidR="000764DF" w:rsidRPr="00C92EFA">
              <w:rPr>
                <w:rStyle w:val="Hiperesteka"/>
                <w:noProof/>
              </w:rPr>
              <w:t>7</w:t>
            </w:r>
            <w:r w:rsidR="000764DF">
              <w:rPr>
                <w:noProof/>
              </w:rPr>
              <w:tab/>
            </w:r>
            <w:r w:rsidR="000764DF" w:rsidRPr="00C92EFA">
              <w:rPr>
                <w:rStyle w:val="Hiperesteka"/>
                <w:noProof/>
              </w:rPr>
              <w:t>ANEXO – Contenido del cuestionario on-line</w:t>
            </w:r>
            <w:r w:rsidR="000764DF">
              <w:rPr>
                <w:noProof/>
                <w:webHidden/>
              </w:rPr>
              <w:tab/>
            </w:r>
            <w:r w:rsidR="000764DF">
              <w:rPr>
                <w:noProof/>
                <w:webHidden/>
              </w:rPr>
              <w:fldChar w:fldCharType="begin"/>
            </w:r>
            <w:r w:rsidR="000764DF">
              <w:rPr>
                <w:noProof/>
                <w:webHidden/>
              </w:rPr>
              <w:instrText xml:space="preserve"> PAGEREF _Toc106865672 \h </w:instrText>
            </w:r>
            <w:r w:rsidR="000764DF">
              <w:rPr>
                <w:noProof/>
                <w:webHidden/>
              </w:rPr>
            </w:r>
            <w:r w:rsidR="000764DF">
              <w:rPr>
                <w:noProof/>
                <w:webHidden/>
              </w:rPr>
              <w:fldChar w:fldCharType="separate"/>
            </w:r>
            <w:r w:rsidR="00793034">
              <w:rPr>
                <w:noProof/>
                <w:webHidden/>
              </w:rPr>
              <w:t>10</w:t>
            </w:r>
            <w:r w:rsidR="000764DF">
              <w:rPr>
                <w:noProof/>
                <w:webHidden/>
              </w:rPr>
              <w:fldChar w:fldCharType="end"/>
            </w:r>
          </w:hyperlink>
        </w:p>
        <w:p w14:paraId="190C0FBF" w14:textId="05018B7F" w:rsidR="000764DF" w:rsidRDefault="00B76F44">
          <w:pPr>
            <w:pStyle w:val="EA2"/>
            <w:tabs>
              <w:tab w:val="left" w:pos="880"/>
              <w:tab w:val="right" w:leader="dot" w:pos="8494"/>
            </w:tabs>
            <w:rPr>
              <w:noProof/>
            </w:rPr>
          </w:pPr>
          <w:hyperlink w:anchor="_Toc106865673" w:history="1">
            <w:r w:rsidR="000764DF" w:rsidRPr="00C92EFA">
              <w:rPr>
                <w:rStyle w:val="Hiperesteka"/>
                <w:noProof/>
              </w:rPr>
              <w:t>7.1</w:t>
            </w:r>
            <w:r w:rsidR="000764DF">
              <w:rPr>
                <w:noProof/>
              </w:rPr>
              <w:tab/>
            </w:r>
            <w:r w:rsidR="000764DF" w:rsidRPr="00C92EFA">
              <w:rPr>
                <w:rStyle w:val="Hiperesteka"/>
                <w:noProof/>
              </w:rPr>
              <w:t>Introducción</w:t>
            </w:r>
            <w:r w:rsidR="000764DF">
              <w:rPr>
                <w:noProof/>
                <w:webHidden/>
              </w:rPr>
              <w:tab/>
            </w:r>
            <w:r w:rsidR="000764DF">
              <w:rPr>
                <w:noProof/>
                <w:webHidden/>
              </w:rPr>
              <w:fldChar w:fldCharType="begin"/>
            </w:r>
            <w:r w:rsidR="000764DF">
              <w:rPr>
                <w:noProof/>
                <w:webHidden/>
              </w:rPr>
              <w:instrText xml:space="preserve"> PAGEREF _Toc106865673 \h </w:instrText>
            </w:r>
            <w:r w:rsidR="000764DF">
              <w:rPr>
                <w:noProof/>
                <w:webHidden/>
              </w:rPr>
            </w:r>
            <w:r w:rsidR="000764DF">
              <w:rPr>
                <w:noProof/>
                <w:webHidden/>
              </w:rPr>
              <w:fldChar w:fldCharType="separate"/>
            </w:r>
            <w:r w:rsidR="00793034">
              <w:rPr>
                <w:noProof/>
                <w:webHidden/>
              </w:rPr>
              <w:t>10</w:t>
            </w:r>
            <w:r w:rsidR="000764DF">
              <w:rPr>
                <w:noProof/>
                <w:webHidden/>
              </w:rPr>
              <w:fldChar w:fldCharType="end"/>
            </w:r>
          </w:hyperlink>
        </w:p>
        <w:p w14:paraId="7EC4CB8E" w14:textId="73C9591E" w:rsidR="000764DF" w:rsidRDefault="00B76F44">
          <w:pPr>
            <w:pStyle w:val="EA2"/>
            <w:tabs>
              <w:tab w:val="left" w:pos="880"/>
              <w:tab w:val="right" w:leader="dot" w:pos="8494"/>
            </w:tabs>
            <w:rPr>
              <w:noProof/>
            </w:rPr>
          </w:pPr>
          <w:hyperlink w:anchor="_Toc106865674" w:history="1">
            <w:r w:rsidR="000764DF" w:rsidRPr="00C92EFA">
              <w:rPr>
                <w:rStyle w:val="Hiperesteka"/>
                <w:noProof/>
              </w:rPr>
              <w:t>7.2</w:t>
            </w:r>
            <w:r w:rsidR="000764DF">
              <w:rPr>
                <w:noProof/>
              </w:rPr>
              <w:tab/>
            </w:r>
            <w:r w:rsidR="000764DF" w:rsidRPr="00C92EFA">
              <w:rPr>
                <w:rStyle w:val="Hiperesteka"/>
                <w:noProof/>
              </w:rPr>
              <w:t>Cuestionario</w:t>
            </w:r>
            <w:r w:rsidR="000764DF">
              <w:rPr>
                <w:noProof/>
                <w:webHidden/>
              </w:rPr>
              <w:tab/>
            </w:r>
            <w:r w:rsidR="000764DF">
              <w:rPr>
                <w:noProof/>
                <w:webHidden/>
              </w:rPr>
              <w:fldChar w:fldCharType="begin"/>
            </w:r>
            <w:r w:rsidR="000764DF">
              <w:rPr>
                <w:noProof/>
                <w:webHidden/>
              </w:rPr>
              <w:instrText xml:space="preserve"> PAGEREF _Toc106865674 \h </w:instrText>
            </w:r>
            <w:r w:rsidR="000764DF">
              <w:rPr>
                <w:noProof/>
                <w:webHidden/>
              </w:rPr>
            </w:r>
            <w:r w:rsidR="000764DF">
              <w:rPr>
                <w:noProof/>
                <w:webHidden/>
              </w:rPr>
              <w:fldChar w:fldCharType="separate"/>
            </w:r>
            <w:r w:rsidR="00793034">
              <w:rPr>
                <w:noProof/>
                <w:webHidden/>
              </w:rPr>
              <w:t>11</w:t>
            </w:r>
            <w:r w:rsidR="000764DF">
              <w:rPr>
                <w:noProof/>
                <w:webHidden/>
              </w:rPr>
              <w:fldChar w:fldCharType="end"/>
            </w:r>
          </w:hyperlink>
        </w:p>
        <w:p w14:paraId="6C2379DE" w14:textId="4F72B183" w:rsidR="0016141E" w:rsidRDefault="0016141E" w:rsidP="0016141E">
          <w:r>
            <w:fldChar w:fldCharType="end"/>
          </w:r>
        </w:p>
      </w:sdtContent>
    </w:sdt>
    <w:p w14:paraId="28073CD0" w14:textId="77777777" w:rsidR="0016141E" w:rsidRDefault="0016141E" w:rsidP="00F47F5A">
      <w:pPr>
        <w:pStyle w:val="1izenburua"/>
        <w:jc w:val="both"/>
      </w:pPr>
      <w:r>
        <w:br w:type="page"/>
      </w:r>
      <w:bookmarkStart w:id="1" w:name="_Toc106865655"/>
      <w:r w:rsidR="00DC2269">
        <w:lastRenderedPageBreak/>
        <w:t>Información General</w:t>
      </w:r>
      <w:bookmarkEnd w:id="1"/>
    </w:p>
    <w:p w14:paraId="38B4BCDF" w14:textId="77777777" w:rsidR="0065719B" w:rsidRPr="002B3FB4" w:rsidRDefault="0065719B" w:rsidP="007225CF">
      <w:pPr>
        <w:jc w:val="both"/>
      </w:pPr>
      <w:r w:rsidRPr="002B3FB4">
        <w:t xml:space="preserve">El artículo 40 de la </w:t>
      </w:r>
      <w:r w:rsidRPr="002B3FB4">
        <w:rPr>
          <w:b/>
        </w:rPr>
        <w:t>Ley 12/2008, de 5 de diciembre, de Servicios Sociales</w:t>
      </w:r>
      <w:r w:rsidRPr="002B3FB4">
        <w:t xml:space="preserve"> determina el régimen competencial del Gobierno Vasco, que establece entre otras</w:t>
      </w:r>
      <w:r w:rsidR="007225CF" w:rsidRPr="002B3FB4">
        <w:t>, e</w:t>
      </w:r>
      <w:r w:rsidRPr="002B3FB4">
        <w:t xml:space="preserve">l diseño y mantenimiento del </w:t>
      </w:r>
      <w:r w:rsidRPr="002B3FB4">
        <w:rPr>
          <w:b/>
          <w:bCs/>
        </w:rPr>
        <w:t>Sistema Vasco de Información sobre Servicios Sociales</w:t>
      </w:r>
      <w:r w:rsidR="007225CF" w:rsidRPr="002B3FB4">
        <w:rPr>
          <w:b/>
          <w:bCs/>
        </w:rPr>
        <w:t xml:space="preserve"> (en adelante SVISS)</w:t>
      </w:r>
      <w:r w:rsidRPr="002B3FB4">
        <w:rPr>
          <w:b/>
          <w:bCs/>
        </w:rPr>
        <w:t>,</w:t>
      </w:r>
      <w:r w:rsidRPr="002B3FB4">
        <w:t xml:space="preserve"> en el ejercicio de sus competencias de coordinación con las demás administraciones públicas vascas, con el objeto de alcanzar un conocimiento actualizado de sus principales magnitudes y la coherencia e idoneidad de la planificación en el ámbito de los servicios sociales.</w:t>
      </w:r>
    </w:p>
    <w:p w14:paraId="08BE9187" w14:textId="77777777" w:rsidR="007225CF" w:rsidRPr="002B3FB4" w:rsidRDefault="007225CF" w:rsidP="007225CF">
      <w:pPr>
        <w:jc w:val="both"/>
      </w:pPr>
      <w:r w:rsidRPr="002B3FB4">
        <w:t>Asimismo, el artículo 79 determina que, con objeto de garantizar un conocimiento actualizado de las principales magnitudes del Sistema Vasco de Servicios Sociales y del conjunto de los servicios sociales de la Comunidad Autónoma del País Vasco, el Gobierno Vasco, a través de su departamento competente en servicios sociales, diseñará y garantizará la puesta en marcha, el mantenimiento y la actualización permanente del SVISS, mediante la articulación de las redes y dispositivos informáticos y telemáticos necesarios para el volcado permanente de los datos.</w:t>
      </w:r>
    </w:p>
    <w:p w14:paraId="11E1ABB5" w14:textId="77777777" w:rsidR="0065719B" w:rsidRDefault="0065719B" w:rsidP="007225CF">
      <w:pPr>
        <w:jc w:val="both"/>
      </w:pPr>
      <w:r w:rsidRPr="002B3FB4">
        <w:t xml:space="preserve">Dentro del marco de su actividad y aras de conseguir los </w:t>
      </w:r>
      <w:r w:rsidR="007225CF" w:rsidRPr="002B3FB4">
        <w:t>objetivos</w:t>
      </w:r>
      <w:r w:rsidRPr="002B3FB4">
        <w:t xml:space="preserve"> anteriormente descritos, el </w:t>
      </w:r>
      <w:r w:rsidR="007225CF" w:rsidRPr="002B3FB4">
        <w:t>Departamento de Igualdad, Justicia y Políticas sociales</w:t>
      </w:r>
      <w:r w:rsidRPr="002B3FB4">
        <w:t xml:space="preserve"> ha d</w:t>
      </w:r>
      <w:r w:rsidR="007225CF" w:rsidRPr="002B3FB4">
        <w:t xml:space="preserve">ecidido impulsar un proyecto de Consulta preliminar al mercado </w:t>
      </w:r>
      <w:r w:rsidRPr="002B3FB4">
        <w:t>(en adelante, “</w:t>
      </w:r>
      <w:r w:rsidR="007225CF" w:rsidRPr="002B3FB4">
        <w:t>CPM”).</w:t>
      </w:r>
    </w:p>
    <w:p w14:paraId="1984F30E" w14:textId="77777777" w:rsidR="00A82DC1" w:rsidRDefault="0016141E" w:rsidP="0016141E">
      <w:pPr>
        <w:pStyle w:val="1izenburua"/>
        <w:jc w:val="both"/>
      </w:pPr>
      <w:bookmarkStart w:id="2" w:name="_Toc106865656"/>
      <w:bookmarkStart w:id="3" w:name="_Toc427700940"/>
      <w:r>
        <w:t>Consulta preliminar al mercado</w:t>
      </w:r>
      <w:bookmarkEnd w:id="2"/>
    </w:p>
    <w:p w14:paraId="1C6D31AF" w14:textId="77777777" w:rsidR="00A82DC1" w:rsidRDefault="00A82DC1" w:rsidP="00A82DC1">
      <w:pPr>
        <w:pStyle w:val="2izenburua"/>
      </w:pPr>
      <w:bookmarkStart w:id="4" w:name="_Toc106865657"/>
      <w:r>
        <w:t>Obj</w:t>
      </w:r>
      <w:r w:rsidR="00DC2269">
        <w:t>eto de la CPM</w:t>
      </w:r>
      <w:bookmarkEnd w:id="4"/>
    </w:p>
    <w:bookmarkEnd w:id="3"/>
    <w:p w14:paraId="2417D8FF" w14:textId="77777777" w:rsidR="009B65ED" w:rsidRDefault="0016141E" w:rsidP="0016141E">
      <w:pPr>
        <w:tabs>
          <w:tab w:val="left" w:pos="993"/>
        </w:tabs>
        <w:jc w:val="both"/>
      </w:pPr>
      <w:r>
        <w:t xml:space="preserve">La Directiva 2004/18/CE del Parlamento Europeo y del Consejo, de 31 de marzo de 2004, sobre coordinación de los procedimientos de adjudicación de los contratos públicos de obras, de suministro y de servicios, reconocía la posibilidad de que, antes de un procedimiento de adjudicación de un contrato, los poderes adjudicadores pudieran solicitar o aceptar el asesoramiento del mercado mediante un proceso de “dialogo técnico” y emplear los resultados del mismo para determinar el pliego de condiciones del contrato de Compra Pública </w:t>
      </w:r>
      <w:r w:rsidR="00F3137A">
        <w:t>de Innovación</w:t>
      </w:r>
      <w:r>
        <w:t xml:space="preserve">. </w:t>
      </w:r>
    </w:p>
    <w:p w14:paraId="41EC80FC" w14:textId="77777777" w:rsidR="0016141E" w:rsidRDefault="0016141E" w:rsidP="0016141E">
      <w:pPr>
        <w:tabs>
          <w:tab w:val="left" w:pos="993"/>
        </w:tabs>
        <w:jc w:val="both"/>
      </w:pPr>
      <w:r>
        <w:t>En esa misma línea, la Directiva 2014/24/UE del Parlamento y del Consejo, de 26 de febrero de 2014, reconoce de manera expresa en su artículo 40, la figura de la consulta preliminar al mercado, con vistas a preparar la contratación e informar a los operadores económicos acerca de sus planes y de los requisitos de contratación, con anterioridad al inicio del procedimiento.</w:t>
      </w:r>
    </w:p>
    <w:p w14:paraId="291D0EED" w14:textId="77777777" w:rsidR="00F3137A" w:rsidRDefault="00F3137A" w:rsidP="0016141E">
      <w:pPr>
        <w:tabs>
          <w:tab w:val="left" w:pos="993"/>
        </w:tabs>
        <w:jc w:val="both"/>
      </w:pPr>
      <w:r w:rsidRPr="00F3137A">
        <w:t>En este marco, es conveniente contextualizar la CPI en España, y la fase de Consultas Preliminares al Mercado dentro de ella. La Ley 9/2017, de 8 de noviembre, de Contratos del Sector Público, por la que se transponen al ordenamiento jurídico español las Directivas del Parlamento Europeo y del Consejo 2014/23/UE y 2014/24/UE, de 26 de febrero de 2014</w:t>
      </w:r>
      <w:r w:rsidR="009B65ED">
        <w:t xml:space="preserve"> (</w:t>
      </w:r>
      <w:r w:rsidR="008A7128">
        <w:t xml:space="preserve">en adelante, </w:t>
      </w:r>
      <w:r w:rsidR="009B65ED">
        <w:t>“</w:t>
      </w:r>
      <w:r w:rsidR="009B65ED" w:rsidRPr="009B65ED">
        <w:rPr>
          <w:b/>
        </w:rPr>
        <w:t>LCSP</w:t>
      </w:r>
      <w:r w:rsidR="009B65ED">
        <w:t>”)</w:t>
      </w:r>
      <w:r w:rsidRPr="00F3137A">
        <w:t xml:space="preserve">, </w:t>
      </w:r>
      <w:r w:rsidR="00810893" w:rsidRPr="00F3137A">
        <w:t>mantiene</w:t>
      </w:r>
      <w:r w:rsidR="00810893">
        <w:t xml:space="preserve"> </w:t>
      </w:r>
      <w:r w:rsidR="00810893" w:rsidRPr="00F3137A">
        <w:t>el</w:t>
      </w:r>
      <w:r w:rsidRPr="00F3137A">
        <w:t xml:space="preserve"> mismo espíritu de impulso de </w:t>
      </w:r>
      <w:r w:rsidR="00F0663D" w:rsidRPr="00F3137A">
        <w:t xml:space="preserve">la </w:t>
      </w:r>
      <w:r w:rsidR="00F0663D">
        <w:t>CPI</w:t>
      </w:r>
      <w:r w:rsidRPr="00F3137A">
        <w:t xml:space="preserve"> surgido en la Ley 30/2007, de 30 de octubre, de Contratos del Sector Público mediante el fomento de la contratación pública de soluciones innovadoras.</w:t>
      </w:r>
      <w:r>
        <w:t xml:space="preserve"> Concretamente, fruto de la trasposición de la referida Directiva </w:t>
      </w:r>
      <w:r w:rsidRPr="00F3137A">
        <w:t xml:space="preserve">el artículo 115 de la LCSP permite a los poderes adjudicadores la realización de </w:t>
      </w:r>
      <w:r w:rsidRPr="00F3137A">
        <w:lastRenderedPageBreak/>
        <w:t>consultas del mercado “</w:t>
      </w:r>
      <w:r w:rsidRPr="009B65ED">
        <w:rPr>
          <w:i/>
        </w:rPr>
        <w:t>con vistas a preparar la contratación e informar a los operadores económicos acerca de sus planes y sus requisitos de contratación</w:t>
      </w:r>
      <w:r w:rsidRPr="00F3137A">
        <w:t>”.</w:t>
      </w:r>
    </w:p>
    <w:p w14:paraId="5AD26998" w14:textId="77777777" w:rsidR="004E4E2A" w:rsidRDefault="004E4E2A" w:rsidP="004E4E2A">
      <w:pPr>
        <w:pStyle w:val="2izenburua"/>
        <w:ind w:left="578" w:hanging="578"/>
      </w:pPr>
      <w:bookmarkStart w:id="5" w:name="_Toc106865658"/>
      <w:r>
        <w:t>Objetivos de la C</w:t>
      </w:r>
      <w:r w:rsidR="006324E5">
        <w:t xml:space="preserve">onsulta </w:t>
      </w:r>
      <w:r>
        <w:t>P</w:t>
      </w:r>
      <w:r w:rsidR="006324E5">
        <w:t xml:space="preserve">reliminar de </w:t>
      </w:r>
      <w:r>
        <w:t>M</w:t>
      </w:r>
      <w:r w:rsidR="006324E5">
        <w:t>ercado</w:t>
      </w:r>
      <w:bookmarkEnd w:id="5"/>
    </w:p>
    <w:p w14:paraId="5529E1B5" w14:textId="77777777" w:rsidR="009B65ED" w:rsidRDefault="0016141E" w:rsidP="0016141E">
      <w:pPr>
        <w:jc w:val="both"/>
      </w:pPr>
      <w:r>
        <w:t>En este sentido</w:t>
      </w:r>
      <w:r w:rsidRPr="00D07118">
        <w:t xml:space="preserve">, </w:t>
      </w:r>
      <w:r w:rsidR="007225CF" w:rsidRPr="00D07118">
        <w:t xml:space="preserve">el </w:t>
      </w:r>
      <w:r w:rsidR="007225CF" w:rsidRPr="0012185E">
        <w:t>Departamento de Igualdad, Justicia y Políticas Sociales</w:t>
      </w:r>
      <w:r w:rsidR="006466C9">
        <w:t xml:space="preserve"> ha</w:t>
      </w:r>
      <w:r>
        <w:t xml:space="preserve"> decidido convocar la presente Consulta Preliminar al Mercado</w:t>
      </w:r>
      <w:r w:rsidR="009B65ED">
        <w:t xml:space="preserve"> (</w:t>
      </w:r>
      <w:r w:rsidR="008A7128">
        <w:t xml:space="preserve">en adelante, </w:t>
      </w:r>
      <w:r w:rsidR="009B65ED">
        <w:t>“</w:t>
      </w:r>
      <w:r w:rsidR="009B65ED" w:rsidRPr="009B65ED">
        <w:rPr>
          <w:b/>
        </w:rPr>
        <w:t>CPM</w:t>
      </w:r>
      <w:r w:rsidR="008A7128">
        <w:rPr>
          <w:b/>
        </w:rPr>
        <w:t>”</w:t>
      </w:r>
      <w:r w:rsidR="009B65ED">
        <w:t xml:space="preserve">) </w:t>
      </w:r>
      <w:r w:rsidR="004E4E2A">
        <w:t xml:space="preserve">para que, </w:t>
      </w:r>
      <w:r w:rsidR="009B65ED">
        <w:t xml:space="preserve">si procede y </w:t>
      </w:r>
      <w:r>
        <w:t xml:space="preserve">como fase previa a la convocatoria de la licitación del </w:t>
      </w:r>
      <w:r w:rsidR="009B65ED">
        <w:t>P</w:t>
      </w:r>
      <w:r>
        <w:t>royecto que se propone más adelante en este documento</w:t>
      </w:r>
      <w:r w:rsidR="004E4E2A">
        <w:t>, se puedan tener en cuenta en el diseño y preparación de la futura licitación</w:t>
      </w:r>
      <w:r>
        <w:t xml:space="preserve">. </w:t>
      </w:r>
    </w:p>
    <w:p w14:paraId="42C4AF66" w14:textId="77777777" w:rsidR="0016141E" w:rsidRDefault="0016141E" w:rsidP="0016141E">
      <w:pPr>
        <w:jc w:val="both"/>
      </w:pPr>
      <w:r>
        <w:t xml:space="preserve">Los principales objetivos de esta </w:t>
      </w:r>
      <w:r w:rsidR="009B65ED">
        <w:t>CPM</w:t>
      </w:r>
      <w:r>
        <w:t xml:space="preserve"> son:</w:t>
      </w:r>
    </w:p>
    <w:p w14:paraId="0E89C34F" w14:textId="77777777" w:rsidR="0016141E" w:rsidRDefault="0016141E" w:rsidP="0016141E">
      <w:pPr>
        <w:pStyle w:val="Zerrenda-paragrafoa"/>
        <w:numPr>
          <w:ilvl w:val="0"/>
          <w:numId w:val="6"/>
        </w:numPr>
        <w:jc w:val="both"/>
      </w:pPr>
      <w:r>
        <w:t xml:space="preserve">Identificar candidatos potencialmente interesados en el desarrollo del </w:t>
      </w:r>
      <w:r w:rsidR="009B65ED">
        <w:t>Proyecto</w:t>
      </w:r>
      <w:r w:rsidR="009B65ED" w:rsidRPr="00BA578B">
        <w:t xml:space="preserve"> </w:t>
      </w:r>
      <w:r>
        <w:t>y verificar que pueda existir suficiente tensión competitiva durante la licitación.</w:t>
      </w:r>
    </w:p>
    <w:p w14:paraId="56166CB7" w14:textId="77777777" w:rsidR="0016141E" w:rsidRDefault="0016141E" w:rsidP="0016141E">
      <w:pPr>
        <w:pStyle w:val="Zerrenda-paragrafoa"/>
        <w:numPr>
          <w:ilvl w:val="0"/>
          <w:numId w:val="6"/>
        </w:numPr>
        <w:jc w:val="both"/>
      </w:pPr>
      <w:r>
        <w:t xml:space="preserve">Contrastar el estado del arte existente en el mercado respecto a la materia objeto del </w:t>
      </w:r>
      <w:r w:rsidR="009B65ED">
        <w:t>P</w:t>
      </w:r>
      <w:r>
        <w:t xml:space="preserve">royecto con vistas a preparar </w:t>
      </w:r>
      <w:r w:rsidR="009B65ED">
        <w:t xml:space="preserve">debidamente </w:t>
      </w:r>
      <w:r w:rsidR="00960A4C">
        <w:t>la convocatoria</w:t>
      </w:r>
      <w:r>
        <w:t xml:space="preserve"> del correspondiente procedimiento de licitación posterior de dicho </w:t>
      </w:r>
      <w:r w:rsidR="00960A4C">
        <w:t xml:space="preserve">Proyecto </w:t>
      </w:r>
      <w:r>
        <w:t>y poder tomar en consideración las respuestas recibidas.</w:t>
      </w:r>
    </w:p>
    <w:p w14:paraId="3555791B" w14:textId="77777777" w:rsidR="005D24F1" w:rsidRPr="00F47F5A" w:rsidRDefault="00F56623" w:rsidP="005D24F1">
      <w:pPr>
        <w:pStyle w:val="Zerrenda-paragrafoa"/>
        <w:numPr>
          <w:ilvl w:val="0"/>
          <w:numId w:val="6"/>
        </w:numPr>
        <w:jc w:val="both"/>
      </w:pPr>
      <w:r w:rsidRPr="00F47F5A">
        <w:t>Clarificar</w:t>
      </w:r>
      <w:r w:rsidR="005D24F1" w:rsidRPr="00F47F5A">
        <w:t xml:space="preserve"> los mecanismos de Compra Publica </w:t>
      </w:r>
      <w:r w:rsidR="00046AFA" w:rsidRPr="00F47F5A">
        <w:t xml:space="preserve">de </w:t>
      </w:r>
      <w:r w:rsidR="005D24F1" w:rsidRPr="00F47F5A">
        <w:t>Innova</w:t>
      </w:r>
      <w:r w:rsidR="00046AFA" w:rsidRPr="00F47F5A">
        <w:t>ción</w:t>
      </w:r>
      <w:r w:rsidR="00F47F5A">
        <w:t xml:space="preserve"> más idóneos para</w:t>
      </w:r>
      <w:r w:rsidR="005D24F1" w:rsidRPr="00F47F5A">
        <w:t xml:space="preserve"> dar solución a los retos técnicos planteados</w:t>
      </w:r>
    </w:p>
    <w:p w14:paraId="2B13C55F" w14:textId="77777777" w:rsidR="005D24F1" w:rsidRPr="00F47F5A" w:rsidRDefault="005D24F1" w:rsidP="005D24F1">
      <w:pPr>
        <w:pStyle w:val="Zerrenda-paragrafoa"/>
        <w:numPr>
          <w:ilvl w:val="0"/>
          <w:numId w:val="6"/>
        </w:numPr>
        <w:jc w:val="both"/>
      </w:pPr>
      <w:r w:rsidRPr="00F47F5A">
        <w:t>Contrastar con los candidatos potencialmente interesados si los alcances, plazos y presupuestos planteados en esta CPM resultan idóne</w:t>
      </w:r>
      <w:r w:rsidR="008C72FC" w:rsidRPr="00F47F5A">
        <w:t>o</w:t>
      </w:r>
      <w:r w:rsidRPr="00F47F5A">
        <w:t>s para la consecución satisfactoria de los resultados esperados</w:t>
      </w:r>
    </w:p>
    <w:p w14:paraId="308788B5" w14:textId="77777777" w:rsidR="00A82DC1" w:rsidRPr="00F47F5A" w:rsidRDefault="00A82DC1" w:rsidP="00A82DC1">
      <w:pPr>
        <w:pStyle w:val="2izenburua"/>
      </w:pPr>
      <w:bookmarkStart w:id="6" w:name="_Toc86146194"/>
      <w:bookmarkStart w:id="7" w:name="_Toc86146195"/>
      <w:bookmarkStart w:id="8" w:name="_Toc106865659"/>
      <w:bookmarkEnd w:id="6"/>
      <w:bookmarkEnd w:id="7"/>
      <w:r w:rsidRPr="00F47F5A">
        <w:t>P</w:t>
      </w:r>
      <w:r w:rsidR="004E4E2A" w:rsidRPr="00F47F5A">
        <w:t>rocedimiento de p</w:t>
      </w:r>
      <w:r w:rsidRPr="00F47F5A">
        <w:t>articipación en la CPM</w:t>
      </w:r>
      <w:bookmarkEnd w:id="8"/>
    </w:p>
    <w:p w14:paraId="5A944E43" w14:textId="77777777" w:rsidR="0016141E" w:rsidRDefault="0016141E" w:rsidP="0016141E">
      <w:pPr>
        <w:jc w:val="both"/>
      </w:pPr>
      <w:r>
        <w:t xml:space="preserve">La </w:t>
      </w:r>
      <w:r w:rsidR="00A82DC1">
        <w:t>convocatoria</w:t>
      </w:r>
      <w:r>
        <w:t xml:space="preserve"> </w:t>
      </w:r>
      <w:r w:rsidR="00CA1CEF">
        <w:t xml:space="preserve">de este CPM </w:t>
      </w:r>
      <w:r>
        <w:t xml:space="preserve">es abierta y se dirige a personas físicas o jurídicas que tengan intención de colaborar </w:t>
      </w:r>
      <w:r w:rsidRPr="00523E58">
        <w:t>con</w:t>
      </w:r>
      <w:r w:rsidR="00AD4D8E" w:rsidRPr="00523E58">
        <w:t xml:space="preserve"> </w:t>
      </w:r>
      <w:r w:rsidR="007225CF" w:rsidRPr="00463FFB">
        <w:t>el Departamento de Igualdad, Justicia y Políticas Sociales</w:t>
      </w:r>
      <w:r>
        <w:t xml:space="preserve"> facilitando información que mejore la definición y el alcance del </w:t>
      </w:r>
      <w:r w:rsidR="00960A4C">
        <w:t xml:space="preserve">Proyecto </w:t>
      </w:r>
      <w:r>
        <w:t>a licitar.</w:t>
      </w:r>
    </w:p>
    <w:p w14:paraId="068B3743" w14:textId="77777777" w:rsidR="004E4E2A" w:rsidRDefault="004E4E2A" w:rsidP="004E4E2A">
      <w:pPr>
        <w:pStyle w:val="3izenburua"/>
      </w:pPr>
      <w:bookmarkStart w:id="9" w:name="_Toc106865660"/>
      <w:r>
        <w:t>Presentación de propuestas</w:t>
      </w:r>
      <w:bookmarkEnd w:id="9"/>
    </w:p>
    <w:p w14:paraId="25D3AD6E" w14:textId="77777777" w:rsidR="00CA1CEF" w:rsidRDefault="0016141E" w:rsidP="0016141E">
      <w:pPr>
        <w:jc w:val="both"/>
      </w:pPr>
      <w:r>
        <w:t>Con el fin de homogeneizar y facilitar el desarrollo de la consulta, se ha desarrollado un cuestionario</w:t>
      </w:r>
      <w:r w:rsidR="00D921B1">
        <w:t>, que se contiene en el anexo a las presentes Bases</w:t>
      </w:r>
      <w:r>
        <w:t xml:space="preserve"> que deberá cumplimentarse por parte de los interesados en participar en la misma. </w:t>
      </w:r>
    </w:p>
    <w:p w14:paraId="44B10F41" w14:textId="77777777" w:rsidR="0016141E" w:rsidRPr="00D921B1" w:rsidRDefault="0016141E" w:rsidP="0016141E">
      <w:pPr>
        <w:jc w:val="both"/>
      </w:pPr>
      <w:r>
        <w:t>La participación en la consulta podrá hacerse individualmente o de forma agrupada contando con la colaboración de otros posibles socios. La declaración de esta posible colaboración no será vinculante en ningún caso ni condicionará la participación posterior en la licitación de esos mismos socios. En cualquier caso, cuando se responda al cuestionario de forma agrupada, deberán identificarse todas las entidades que están representadas y aquélla que actúa como interlocutora o coordinadora de las mismas</w:t>
      </w:r>
      <w:r w:rsidRPr="00C36EDD">
        <w:rPr>
          <w:b/>
        </w:rPr>
        <w:t xml:space="preserve">. </w:t>
      </w:r>
    </w:p>
    <w:p w14:paraId="57A31697" w14:textId="77777777" w:rsidR="0016141E" w:rsidRDefault="0016141E" w:rsidP="0016141E">
      <w:pPr>
        <w:jc w:val="both"/>
      </w:pPr>
      <w:r>
        <w:t>El acceso al cuestionario estará disponible desde la publicación de este documento hasta su fecha de cierre.</w:t>
      </w:r>
    </w:p>
    <w:p w14:paraId="26A680DD" w14:textId="77777777" w:rsidR="004E4E2A" w:rsidRDefault="004E4E2A" w:rsidP="004E4E2A">
      <w:pPr>
        <w:pStyle w:val="3izenburua"/>
      </w:pPr>
      <w:bookmarkStart w:id="10" w:name="_Ref88217560"/>
      <w:bookmarkStart w:id="11" w:name="_Toc106865661"/>
      <w:r>
        <w:lastRenderedPageBreak/>
        <w:t>Plazo</w:t>
      </w:r>
      <w:bookmarkEnd w:id="10"/>
      <w:bookmarkEnd w:id="11"/>
    </w:p>
    <w:p w14:paraId="5CAA683D" w14:textId="77777777" w:rsidR="00960A4C" w:rsidRPr="00D860D9" w:rsidRDefault="004E4E2A" w:rsidP="00960A4C">
      <w:pPr>
        <w:jc w:val="both"/>
      </w:pPr>
      <w:r>
        <w:t xml:space="preserve">La </w:t>
      </w:r>
      <w:r w:rsidRPr="00D860D9">
        <w:t>presentación de propuestas</w:t>
      </w:r>
      <w:r w:rsidR="00CA1CEF" w:rsidRPr="00D860D9">
        <w:t xml:space="preserve"> </w:t>
      </w:r>
      <w:r w:rsidR="00F07E09" w:rsidRPr="00D860D9">
        <w:t xml:space="preserve">a través de los cuestionarios </w:t>
      </w:r>
      <w:r w:rsidR="00CA1CEF" w:rsidRPr="00D860D9">
        <w:t>se</w:t>
      </w:r>
      <w:r w:rsidR="00CF589E" w:rsidRPr="00D860D9">
        <w:t xml:space="preserve"> iniciará</w:t>
      </w:r>
      <w:r w:rsidRPr="00D860D9">
        <w:t xml:space="preserve"> tras la publicación de la presente convocatoria </w:t>
      </w:r>
      <w:r w:rsidR="00960A4C" w:rsidRPr="00D860D9">
        <w:t xml:space="preserve">de CPM </w:t>
      </w:r>
      <w:r w:rsidRPr="00D860D9">
        <w:t xml:space="preserve">en </w:t>
      </w:r>
      <w:r w:rsidR="00607E2F" w:rsidRPr="00D860D9">
        <w:t>el perfil del contra</w:t>
      </w:r>
      <w:r w:rsidR="00002CDD" w:rsidRPr="00D860D9">
        <w:t xml:space="preserve">tante del Departamento de Igualdad, Justicia y Políticas Sociales </w:t>
      </w:r>
      <w:r w:rsidR="00607E2F" w:rsidRPr="00D860D9">
        <w:t>alojado en la plataforma de contratación Publica en Euskadi</w:t>
      </w:r>
      <w:r w:rsidR="00CF589E" w:rsidRPr="00D860D9">
        <w:rPr>
          <w:rStyle w:val="Oin-oharrarenerreferentzia"/>
        </w:rPr>
        <w:footnoteReference w:id="1"/>
      </w:r>
      <w:r w:rsidR="00607E2F" w:rsidRPr="00D860D9">
        <w:t xml:space="preserve"> y permaneciendo abierta por un plazo de </w:t>
      </w:r>
      <w:r w:rsidR="00D921B1" w:rsidRPr="00D860D9">
        <w:t>quince</w:t>
      </w:r>
      <w:r w:rsidR="00960A4C" w:rsidRPr="00D860D9">
        <w:t xml:space="preserve"> (</w:t>
      </w:r>
      <w:r w:rsidR="00D921B1" w:rsidRPr="00D860D9">
        <w:t>15</w:t>
      </w:r>
      <w:r w:rsidR="00960A4C" w:rsidRPr="00D860D9">
        <w:t>)</w:t>
      </w:r>
      <w:r w:rsidR="00607E2F" w:rsidRPr="00D860D9">
        <w:t xml:space="preserve"> días naturales </w:t>
      </w:r>
      <w:r w:rsidR="00960A4C" w:rsidRPr="00D860D9">
        <w:t xml:space="preserve">a contar </w:t>
      </w:r>
      <w:r w:rsidR="00607E2F" w:rsidRPr="00D860D9">
        <w:t xml:space="preserve">desde </w:t>
      </w:r>
      <w:r w:rsidR="00960A4C" w:rsidRPr="00D860D9">
        <w:t xml:space="preserve">la fecha de </w:t>
      </w:r>
      <w:r w:rsidR="00607E2F" w:rsidRPr="00D860D9">
        <w:t xml:space="preserve">su publicación. </w:t>
      </w:r>
    </w:p>
    <w:p w14:paraId="1A88293E" w14:textId="77777777" w:rsidR="004E4E2A" w:rsidRDefault="00960A4C" w:rsidP="00960A4C">
      <w:pPr>
        <w:jc w:val="both"/>
      </w:pPr>
      <w:r w:rsidRPr="00D860D9">
        <w:t xml:space="preserve">En todo caso, si </w:t>
      </w:r>
      <w:r w:rsidR="00002CDD" w:rsidRPr="00D860D9">
        <w:t xml:space="preserve">el Departamento de Igualdad, Justicia y Políticas Sociales </w:t>
      </w:r>
      <w:r w:rsidRPr="00D860D9">
        <w:t>considera que las circunstancias así lo aconsejan, e</w:t>
      </w:r>
      <w:r w:rsidR="00607E2F" w:rsidRPr="00D860D9">
        <w:t>l plazo de presentación de propuestas podrá ser ampliado</w:t>
      </w:r>
      <w:r w:rsidR="00500388" w:rsidRPr="00D860D9">
        <w:t>,</w:t>
      </w:r>
      <w:r w:rsidR="00607E2F" w:rsidRPr="00D860D9">
        <w:t xml:space="preserve"> hasta un máximo igual </w:t>
      </w:r>
      <w:r w:rsidR="00500388" w:rsidRPr="00D860D9">
        <w:t>al inicial</w:t>
      </w:r>
      <w:r w:rsidR="00607E2F" w:rsidRPr="00D860D9">
        <w:t>.</w:t>
      </w:r>
    </w:p>
    <w:p w14:paraId="74A2E698" w14:textId="77777777" w:rsidR="00607E2F" w:rsidRPr="004E4E2A" w:rsidRDefault="00607E2F" w:rsidP="00607E2F">
      <w:pPr>
        <w:pStyle w:val="3izenburua"/>
      </w:pPr>
      <w:bookmarkStart w:id="12" w:name="_Toc106865662"/>
      <w:r>
        <w:t>Publicidad e información</w:t>
      </w:r>
      <w:bookmarkEnd w:id="12"/>
      <w:r>
        <w:t xml:space="preserve"> </w:t>
      </w:r>
    </w:p>
    <w:p w14:paraId="28754277" w14:textId="77777777" w:rsidR="00CA1CEF" w:rsidRDefault="00607E2F" w:rsidP="0016141E">
      <w:pPr>
        <w:jc w:val="both"/>
      </w:pPr>
      <w:r w:rsidRPr="00D860D9">
        <w:t xml:space="preserve">Los participantes darán su consentimiento expreso para </w:t>
      </w:r>
      <w:r w:rsidRPr="00463FFB">
        <w:t xml:space="preserve">que </w:t>
      </w:r>
      <w:r w:rsidR="00002CDD" w:rsidRPr="00463FFB">
        <w:t>el Departamento de Igualdad, Justicia y Políticas Sociales</w:t>
      </w:r>
      <w:r w:rsidR="00002CDD" w:rsidRPr="00D860D9">
        <w:t xml:space="preserve"> </w:t>
      </w:r>
      <w:r w:rsidRPr="00D860D9">
        <w:t>pueda presentar sus conclusiones extraídas a partir</w:t>
      </w:r>
      <w:r w:rsidRPr="00607E2F">
        <w:t xml:space="preserve"> del análisis de las </w:t>
      </w:r>
      <w:r w:rsidR="00CA1CEF">
        <w:t>propuestas</w:t>
      </w:r>
      <w:r w:rsidR="00844A36">
        <w:t xml:space="preserve"> recibidas</w:t>
      </w:r>
      <w:r w:rsidR="00CA1CEF" w:rsidRPr="00607E2F">
        <w:t xml:space="preserve"> </w:t>
      </w:r>
      <w:r w:rsidRPr="00607E2F">
        <w:t>en un informe final de resultados de la consulta</w:t>
      </w:r>
      <w:r w:rsidR="008C72FC">
        <w:t xml:space="preserve">, </w:t>
      </w:r>
      <w:r w:rsidR="008C72FC" w:rsidRPr="008C72FC">
        <w:t>salvaguardando aquellas cuestiones declaradas como confidenciales por cada participante</w:t>
      </w:r>
      <w:r w:rsidRPr="00607E2F">
        <w:t>.</w:t>
      </w:r>
    </w:p>
    <w:p w14:paraId="3583A2C7" w14:textId="77777777" w:rsidR="00607E2F" w:rsidRDefault="00607E2F" w:rsidP="0016141E">
      <w:pPr>
        <w:jc w:val="both"/>
      </w:pPr>
      <w:r w:rsidRPr="00607E2F">
        <w:t>En el curso de esta CPM, con el objetivo de garantizar la transparencia e igualdad de oportunidades entre los participantes, se podrán celebrar jornadas informativas, reuniones con los participantes y cualesquiera otras actuaciones de comunicación y difusión que se consideren oportunas.</w:t>
      </w:r>
    </w:p>
    <w:p w14:paraId="16087414" w14:textId="77777777" w:rsidR="00960A4C" w:rsidRDefault="0016141E" w:rsidP="0016141E">
      <w:pPr>
        <w:jc w:val="both"/>
      </w:pPr>
      <w:r>
        <w:t>La participación en esta consulta o los intercambios de información no podrán dar lugar a infracciones de los principios comunitarios de transparencia, igualdad de trato y no discriminación, ni tener como efecto restringir o limitar la competencia, ni otorgar ventajas o derechos exclusivos. Así mismo, no otorgan derecho ni preferencia alguna respecto a la adjudicación de los contratos que</w:t>
      </w:r>
      <w:r w:rsidR="00960A4C">
        <w:t>, en su caso,</w:t>
      </w:r>
      <w:r>
        <w:t xml:space="preserve"> puedan celebrarse con posterioridad. A tal efecto, </w:t>
      </w:r>
      <w:r w:rsidR="00D860D9" w:rsidRPr="00D860D9">
        <w:t>el Departamento de Igualdad, Justicia y Políticas Sociales</w:t>
      </w:r>
      <w:r>
        <w:t xml:space="preserve"> tomará las medidas apropiadas para garantizar el mantenimiento de los citados principios tanto en el desarrollo de esta consulta como en cualquier </w:t>
      </w:r>
      <w:r w:rsidR="00960A4C">
        <w:t xml:space="preserve">posible </w:t>
      </w:r>
      <w:r>
        <w:t xml:space="preserve">procedimiento de contratación posterior. </w:t>
      </w:r>
    </w:p>
    <w:p w14:paraId="5D59D731" w14:textId="77777777" w:rsidR="0016141E" w:rsidRDefault="0016141E" w:rsidP="0016141E">
      <w:pPr>
        <w:jc w:val="both"/>
      </w:pPr>
      <w:r>
        <w:t xml:space="preserve">No se compensará económicamente a los participantes </w:t>
      </w:r>
      <w:r w:rsidR="00960A4C">
        <w:t xml:space="preserve">por su participación en </w:t>
      </w:r>
      <w:r>
        <w:t xml:space="preserve">esta </w:t>
      </w:r>
      <w:r w:rsidR="00960A4C">
        <w:t>CPM</w:t>
      </w:r>
      <w:r>
        <w:t>.</w:t>
      </w:r>
    </w:p>
    <w:p w14:paraId="5AA147EB" w14:textId="77777777" w:rsidR="00F43BC5" w:rsidRDefault="00F43BC5" w:rsidP="00F43BC5">
      <w:pPr>
        <w:pStyle w:val="3izenburua"/>
      </w:pPr>
      <w:bookmarkStart w:id="13" w:name="_Toc106865663"/>
      <w:r>
        <w:t>Idioma</w:t>
      </w:r>
      <w:bookmarkEnd w:id="13"/>
    </w:p>
    <w:p w14:paraId="7850E965" w14:textId="77777777" w:rsidR="00F43BC5" w:rsidRPr="00F43BC5" w:rsidRDefault="00960A4C" w:rsidP="00376AA2">
      <w:pPr>
        <w:jc w:val="both"/>
      </w:pPr>
      <w:r>
        <w:t>Los idiomas</w:t>
      </w:r>
      <w:r w:rsidR="00F43BC5" w:rsidRPr="00F43BC5">
        <w:t xml:space="preserve"> oficial</w:t>
      </w:r>
      <w:r>
        <w:t>es</w:t>
      </w:r>
      <w:r w:rsidR="00F43BC5" w:rsidRPr="00F43BC5">
        <w:t xml:space="preserve"> de esta </w:t>
      </w:r>
      <w:r w:rsidR="000952BF">
        <w:t>CPM</w:t>
      </w:r>
      <w:r>
        <w:t xml:space="preserve"> </w:t>
      </w:r>
      <w:r w:rsidR="00C55E68">
        <w:t>s</w:t>
      </w:r>
      <w:r>
        <w:t xml:space="preserve">on </w:t>
      </w:r>
      <w:r w:rsidR="00F43BC5" w:rsidRPr="00F43BC5">
        <w:t>el</w:t>
      </w:r>
      <w:r w:rsidR="00F43BC5">
        <w:t xml:space="preserve"> euskera y el</w:t>
      </w:r>
      <w:r w:rsidR="00F43BC5" w:rsidRPr="00F43BC5">
        <w:t xml:space="preserve"> </w:t>
      </w:r>
      <w:r>
        <w:t>castellano</w:t>
      </w:r>
      <w:r w:rsidR="00F43BC5">
        <w:t xml:space="preserve">. </w:t>
      </w:r>
    </w:p>
    <w:p w14:paraId="5316BE87" w14:textId="77777777" w:rsidR="004B1282" w:rsidRDefault="00607E2F" w:rsidP="00607E2F">
      <w:pPr>
        <w:pStyle w:val="3izenburua"/>
      </w:pPr>
      <w:bookmarkStart w:id="14" w:name="_Toc106865664"/>
      <w:r>
        <w:t>Protección de datos personales</w:t>
      </w:r>
      <w:bookmarkEnd w:id="14"/>
      <w:r>
        <w:t xml:space="preserve"> </w:t>
      </w:r>
    </w:p>
    <w:p w14:paraId="2A981E2E" w14:textId="77777777" w:rsidR="00494D6D" w:rsidRPr="0041557B" w:rsidRDefault="00494D6D" w:rsidP="000952BF">
      <w:pPr>
        <w:jc w:val="both"/>
      </w:pPr>
      <w:r w:rsidRPr="0041557B">
        <w:t>En cumplimiento de lo dispuesto en el Reglamento General de Protección de Datos,</w:t>
      </w:r>
      <w:r w:rsidR="00002CDD" w:rsidRPr="0041557B">
        <w:t xml:space="preserve"> el</w:t>
      </w:r>
      <w:r w:rsidR="00002CDD" w:rsidRPr="0041557B">
        <w:rPr>
          <w:strike/>
        </w:rPr>
        <w:t xml:space="preserve"> </w:t>
      </w:r>
      <w:r w:rsidR="00002CDD" w:rsidRPr="0041557B">
        <w:t xml:space="preserve">Departamento de Igualdad, Justicia y Políticas Sociales </w:t>
      </w:r>
      <w:r w:rsidRPr="0041557B">
        <w:t>inform</w:t>
      </w:r>
      <w:r w:rsidR="00DF59B8" w:rsidRPr="0041557B">
        <w:t>a</w:t>
      </w:r>
      <w:r w:rsidRPr="0041557B">
        <w:t xml:space="preserve"> que:</w:t>
      </w:r>
    </w:p>
    <w:p w14:paraId="28CA9C16" w14:textId="1DB52531" w:rsidR="004B1282" w:rsidRPr="0041557B" w:rsidRDefault="00844CB6" w:rsidP="00844CB6">
      <w:pPr>
        <w:pStyle w:val="Zerrenda-paragrafoa"/>
        <w:numPr>
          <w:ilvl w:val="0"/>
          <w:numId w:val="25"/>
        </w:numPr>
        <w:jc w:val="both"/>
      </w:pPr>
      <w:r w:rsidRPr="0041557B">
        <w:t>La dirección de Servicios de</w:t>
      </w:r>
      <w:r w:rsidR="00002CDD" w:rsidRPr="0041557B">
        <w:t xml:space="preserve">l Departamento de Igualdad, Justicia y Políticas Sociales </w:t>
      </w:r>
      <w:r w:rsidR="004B1282" w:rsidRPr="0041557B">
        <w:t xml:space="preserve">será responsable del tratamiento de los datos personales de contacto de los participantes en el proceso, con la exclusiva finalidad de establecer un canal de comunicación con los </w:t>
      </w:r>
      <w:r w:rsidR="004B1282" w:rsidRPr="0041557B">
        <w:lastRenderedPageBreak/>
        <w:t>proponentes durante el proceso de CPM.</w:t>
      </w:r>
      <w:r w:rsidR="00494D6D" w:rsidRPr="0041557B">
        <w:t xml:space="preserve"> </w:t>
      </w:r>
      <w:r w:rsidR="00446296" w:rsidRPr="0041557B">
        <w:t xml:space="preserve">Email: </w:t>
      </w:r>
      <w:hyperlink r:id="rId11" w:history="1">
        <w:r w:rsidR="000F7AC6">
          <w:rPr>
            <w:rStyle w:val="Hiperesteka"/>
          </w:rPr>
          <w:t>gizarte-gaiak@euskadi.eus</w:t>
        </w:r>
      </w:hyperlink>
      <w:r w:rsidR="00446296" w:rsidRPr="0041557B">
        <w:t xml:space="preserve">, y </w:t>
      </w:r>
      <w:r w:rsidR="00494D6D" w:rsidRPr="0041557B">
        <w:t xml:space="preserve">cuya dirección es </w:t>
      </w:r>
      <w:r w:rsidR="00002CDD" w:rsidRPr="0041557B">
        <w:t>Donostia - San Sebastian, 1 –  01010 VITORIA-GASTEIZ</w:t>
      </w:r>
    </w:p>
    <w:p w14:paraId="7FD2B581" w14:textId="77777777" w:rsidR="00DF59B8" w:rsidRPr="0041557B" w:rsidRDefault="00DF59B8" w:rsidP="00DF59B8">
      <w:pPr>
        <w:pStyle w:val="Zerrenda-paragrafoa"/>
        <w:numPr>
          <w:ilvl w:val="0"/>
          <w:numId w:val="25"/>
        </w:numPr>
        <w:jc w:val="both"/>
      </w:pPr>
      <w:r w:rsidRPr="0041557B">
        <w:t>Los datos personales que se soliciten serán los estrictamente necesarios para la gestión de contactos con las empresas participantes en el proceso de C</w:t>
      </w:r>
      <w:r w:rsidR="00CF589E" w:rsidRPr="0041557B">
        <w:t>PM</w:t>
      </w:r>
      <w:r w:rsidRPr="0041557B">
        <w:t xml:space="preserve"> al mercado sobre el </w:t>
      </w:r>
      <w:r w:rsidR="00CF589E" w:rsidRPr="0041557B">
        <w:t>P</w:t>
      </w:r>
      <w:r w:rsidRPr="0041557B">
        <w:t>ro</w:t>
      </w:r>
      <w:r w:rsidR="00CF589E" w:rsidRPr="0041557B">
        <w:t xml:space="preserve">yecto de </w:t>
      </w:r>
      <w:r w:rsidR="00002CDD" w:rsidRPr="0041557B">
        <w:t>CPM</w:t>
      </w:r>
    </w:p>
    <w:p w14:paraId="518A1AEF" w14:textId="33659C1A" w:rsidR="00844CB6" w:rsidRPr="00A03396" w:rsidRDefault="00017094" w:rsidP="00844CB6">
      <w:pPr>
        <w:pStyle w:val="Zerrenda-paragrafoa"/>
        <w:numPr>
          <w:ilvl w:val="0"/>
          <w:numId w:val="25"/>
        </w:numPr>
        <w:jc w:val="both"/>
      </w:pPr>
      <w:r w:rsidRPr="0041557B">
        <w:t xml:space="preserve">Se podrá contactar con </w:t>
      </w:r>
      <w:r w:rsidR="00844CB6" w:rsidRPr="0041557B">
        <w:t xml:space="preserve">la </w:t>
      </w:r>
      <w:r w:rsidRPr="0041557B">
        <w:t>Delegad</w:t>
      </w:r>
      <w:r w:rsidR="00844CB6" w:rsidRPr="0041557B">
        <w:t>a</w:t>
      </w:r>
      <w:r w:rsidRPr="0041557B">
        <w:t xml:space="preserve"> de Protección de Datos de</w:t>
      </w:r>
      <w:r w:rsidR="00DF4ADA" w:rsidRPr="0041557B">
        <w:t xml:space="preserve"> </w:t>
      </w:r>
      <w:r w:rsidR="00844CB6" w:rsidRPr="0041557B">
        <w:t xml:space="preserve">Gobierno Vasco </w:t>
      </w:r>
      <w:r w:rsidRPr="0041557B">
        <w:t xml:space="preserve">en la dirección </w:t>
      </w:r>
      <w:hyperlink r:id="rId12" w:history="1">
        <w:r w:rsidR="00844CB6" w:rsidRPr="00A03396">
          <w:rPr>
            <w:rStyle w:val="Hiperesteka"/>
          </w:rPr>
          <w:t>https://www.euskadi.eus/ac34aRatWebWar/control/fichaRat/1138</w:t>
        </w:r>
      </w:hyperlink>
    </w:p>
    <w:p w14:paraId="191A501E" w14:textId="77777777" w:rsidR="00017094" w:rsidRPr="0041557B" w:rsidRDefault="00D3005E" w:rsidP="00D3005E">
      <w:pPr>
        <w:pStyle w:val="Zerrenda-paragrafoa"/>
        <w:numPr>
          <w:ilvl w:val="0"/>
          <w:numId w:val="25"/>
        </w:numPr>
        <w:jc w:val="both"/>
      </w:pPr>
      <w:r w:rsidRPr="0041557B">
        <w:t>La base legal para el tratamiento de los datos de carácter personal es el artículo 6.1 b) del Reglamento “el tratamiento es necesario para la ejecución de un contrato en el que el interesado es parte o para la aplicación a petición de este de medidas precontractuales”</w:t>
      </w:r>
    </w:p>
    <w:p w14:paraId="21804F1D" w14:textId="77777777" w:rsidR="00844CB6" w:rsidRPr="00A03396" w:rsidRDefault="00F403E0" w:rsidP="00844CB6">
      <w:pPr>
        <w:pStyle w:val="Zerrenda-paragrafoa"/>
        <w:numPr>
          <w:ilvl w:val="0"/>
          <w:numId w:val="25"/>
        </w:numPr>
        <w:jc w:val="both"/>
      </w:pPr>
      <w:r w:rsidRPr="0041557B">
        <w:t xml:space="preserve">Los interesados podrán ejercer sus derechos de acceso, rectificación, supresión, portabilidad de sus datos, y de limitación u oposición a su tratamiento como se explica en la información adicional, que puede encontrar, junto con el formulario para la reclamación y/o ejercicio de esos derechos, en la siguiente dirección electrónica </w:t>
      </w:r>
      <w:hyperlink r:id="rId13" w:history="1">
        <w:r w:rsidR="00844CB6" w:rsidRPr="00A03396">
          <w:rPr>
            <w:rStyle w:val="Hiperesteka"/>
          </w:rPr>
          <w:t>https://www.euskadi.eus/web01-a2datuba/es/contenidos/arbitraje_denuncia_reclamacion/recl_10842/es_def/index.shtml</w:t>
        </w:r>
      </w:hyperlink>
    </w:p>
    <w:p w14:paraId="74EBDBA9" w14:textId="49F3073C" w:rsidR="00F403E0" w:rsidRPr="0041557B" w:rsidRDefault="00002CDD" w:rsidP="000952BF">
      <w:pPr>
        <w:pStyle w:val="Zerrenda-paragrafoa"/>
        <w:numPr>
          <w:ilvl w:val="0"/>
          <w:numId w:val="25"/>
        </w:numPr>
        <w:jc w:val="both"/>
      </w:pPr>
      <w:r w:rsidRPr="0041557B">
        <w:t xml:space="preserve">El Departamento de Igualdad, Justicia y Políticas Sociales </w:t>
      </w:r>
      <w:r w:rsidR="00F403E0" w:rsidRPr="0041557B">
        <w:t>no contempla la cesión de estos datos salvo obligación legal</w:t>
      </w:r>
    </w:p>
    <w:p w14:paraId="230615B8" w14:textId="77777777" w:rsidR="00607E2F" w:rsidRDefault="000952BF" w:rsidP="00607E2F">
      <w:pPr>
        <w:pStyle w:val="3izenburua"/>
      </w:pPr>
      <w:bookmarkStart w:id="15" w:name="_Toc106865665"/>
      <w:r>
        <w:t>C</w:t>
      </w:r>
      <w:r w:rsidR="00607E2F">
        <w:t>onfidencialidad</w:t>
      </w:r>
      <w:bookmarkEnd w:id="15"/>
    </w:p>
    <w:p w14:paraId="3B7BF1CF" w14:textId="77777777" w:rsidR="00607E2F" w:rsidRDefault="00607E2F" w:rsidP="00607E2F">
      <w:pPr>
        <w:jc w:val="both"/>
      </w:pPr>
      <w:r>
        <w:t xml:space="preserve">Para asegurar la transparencia del proceso, la disponibilidad de la mayor información posible y el intercambio eficaz de </w:t>
      </w:r>
      <w:r w:rsidRPr="00603F0E">
        <w:t xml:space="preserve">experiencias y opiniones, los participantes harán constar expresamente su conformidad para que </w:t>
      </w:r>
      <w:r w:rsidR="00002CDD" w:rsidRPr="00603F0E">
        <w:t xml:space="preserve">el Departamento de Igualdad, Justicia y Políticas Sociales </w:t>
      </w:r>
      <w:r w:rsidRPr="00603F0E">
        <w:t>mantenga accesible y actualizada la información necesaria, total o parcial, sobre sus propuestas, sin perjuicio de aquella que haya sido marcada como confidencial.</w:t>
      </w:r>
    </w:p>
    <w:p w14:paraId="1CF8745C" w14:textId="77777777" w:rsidR="00607E2F" w:rsidRDefault="00607E2F" w:rsidP="00607E2F">
      <w:pPr>
        <w:jc w:val="both"/>
      </w:pPr>
      <w:r>
        <w:t xml:space="preserve">En ningún caso durante el proceso de consultas, el órgano de contratación ni ninguno de los miembros del </w:t>
      </w:r>
      <w:r w:rsidR="005B082C">
        <w:t>Grupo Técnico</w:t>
      </w:r>
      <w:r w:rsidR="00960A4C">
        <w:t xml:space="preserve"> (conforme se define en </w:t>
      </w:r>
      <w:r w:rsidR="00CA1CEF">
        <w:t xml:space="preserve">el apartado </w:t>
      </w:r>
      <w:r w:rsidR="00DF4ADA">
        <w:t>4</w:t>
      </w:r>
      <w:r w:rsidR="00CA1CEF">
        <w:t xml:space="preserve"> de este documento</w:t>
      </w:r>
      <w:r w:rsidR="00960A4C">
        <w:t xml:space="preserve">) </w:t>
      </w:r>
      <w:r>
        <w:t>podrá revelar a los participantes en el mismo las soluciones propuestas por los otros participantes, siendo las mismas solo conocidas por aquel.</w:t>
      </w:r>
    </w:p>
    <w:p w14:paraId="02949EF4" w14:textId="77777777" w:rsidR="00607E2F" w:rsidRPr="00FD2673" w:rsidRDefault="00607E2F" w:rsidP="00607E2F">
      <w:pPr>
        <w:jc w:val="both"/>
      </w:pPr>
      <w:r>
        <w:t xml:space="preserve">Para ello, los participantes indicarán la documentación o la información técnica o comercial de su propuesta que tiene carácter confidencial, no siendo admisible que efectúen una declaración genérica o declaren que toda la información tiene carácter confidencial. Este carácter confidencial protege, en particular, a los secretos técnicos o comerciales y a los aspectos confidenciales de las soluciones. En este sentido, el contenido de la información incluida en el formulario online en ningún caso podrá ser calificado como confidencial y únicamente los </w:t>
      </w:r>
      <w:r w:rsidRPr="00FD2673">
        <w:t xml:space="preserve">adjuntos a ese formulario podrán designarse como tales. </w:t>
      </w:r>
    </w:p>
    <w:p w14:paraId="1AA2AC97" w14:textId="77777777" w:rsidR="00607E2F" w:rsidRPr="00FD2673" w:rsidRDefault="00002CDD" w:rsidP="00607E2F">
      <w:pPr>
        <w:jc w:val="both"/>
      </w:pPr>
      <w:r w:rsidRPr="00FD2673">
        <w:t xml:space="preserve">El Departamento de Igualdad, Justicia y Políticas Sociales </w:t>
      </w:r>
      <w:r w:rsidR="00607E2F" w:rsidRPr="00FD2673">
        <w:t>tratará todos los datos recibidos como confidenciales comprometiéndose a:</w:t>
      </w:r>
    </w:p>
    <w:p w14:paraId="6DC3EE4D" w14:textId="77777777" w:rsidR="00607E2F" w:rsidRPr="00FD2673" w:rsidRDefault="00607E2F" w:rsidP="00607E2F">
      <w:pPr>
        <w:pStyle w:val="Zerrenda-paragrafoa"/>
        <w:numPr>
          <w:ilvl w:val="0"/>
          <w:numId w:val="19"/>
        </w:numPr>
        <w:jc w:val="both"/>
      </w:pPr>
      <w:r w:rsidRPr="00FD2673">
        <w:lastRenderedPageBreak/>
        <w:t xml:space="preserve">Utilizar la Información Confidencial exclusivamente con la finalidad de </w:t>
      </w:r>
      <w:r w:rsidR="00CA1CEF" w:rsidRPr="00FD2673">
        <w:t>elaborar el informe de conclusiones de la CPM y, en su caso, el posterior desarrollo d</w:t>
      </w:r>
      <w:r w:rsidRPr="00FD2673">
        <w:t>el Procedimiento de licitación</w:t>
      </w:r>
      <w:r w:rsidR="00CA1CEF" w:rsidRPr="00FD2673">
        <w:t xml:space="preserve"> conforme a lo indicado en el apartado </w:t>
      </w:r>
      <w:r w:rsidR="00DF4ADA" w:rsidRPr="00FD2673">
        <w:t>6.</w:t>
      </w:r>
    </w:p>
    <w:p w14:paraId="109A01D4" w14:textId="77777777" w:rsidR="00607E2F" w:rsidRPr="00FD2673" w:rsidRDefault="00607E2F" w:rsidP="00607E2F">
      <w:pPr>
        <w:pStyle w:val="Zerrenda-paragrafoa"/>
        <w:numPr>
          <w:ilvl w:val="0"/>
          <w:numId w:val="19"/>
        </w:numPr>
        <w:jc w:val="both"/>
      </w:pPr>
      <w:r w:rsidRPr="00FD2673">
        <w:t>No facilitar la Información Confidencial al resto de participantes ni a terceros, ni utilizarla para otras finalidades.</w:t>
      </w:r>
    </w:p>
    <w:p w14:paraId="7F44CD3F" w14:textId="77777777" w:rsidR="00607E2F" w:rsidRPr="00FD2673" w:rsidRDefault="00607E2F" w:rsidP="00607E2F">
      <w:pPr>
        <w:pStyle w:val="Zerrenda-paragrafoa"/>
        <w:numPr>
          <w:ilvl w:val="0"/>
          <w:numId w:val="19"/>
        </w:numPr>
        <w:jc w:val="both"/>
      </w:pPr>
      <w:r w:rsidRPr="00FD2673">
        <w:t>Conservar la Información Confidencial de forma separada de cualquier otra información.</w:t>
      </w:r>
    </w:p>
    <w:p w14:paraId="0D82E2AD" w14:textId="77777777" w:rsidR="00607E2F" w:rsidRPr="00FD2673" w:rsidRDefault="00607E2F" w:rsidP="00607E2F">
      <w:pPr>
        <w:pStyle w:val="Zerrenda-paragrafoa"/>
        <w:numPr>
          <w:ilvl w:val="0"/>
          <w:numId w:val="19"/>
        </w:numPr>
        <w:jc w:val="both"/>
      </w:pPr>
      <w:r w:rsidRPr="00FD2673">
        <w:t>Emplear procedimientos de control interno para garantizar el correcto uso de la Información Confidencial.</w:t>
      </w:r>
    </w:p>
    <w:p w14:paraId="713EB2D4" w14:textId="77777777" w:rsidR="00607E2F" w:rsidRPr="00FD2673" w:rsidRDefault="00607E2F" w:rsidP="00607E2F">
      <w:pPr>
        <w:pStyle w:val="Zerrenda-paragrafoa"/>
        <w:numPr>
          <w:ilvl w:val="0"/>
          <w:numId w:val="19"/>
        </w:numPr>
        <w:jc w:val="both"/>
      </w:pPr>
      <w:r w:rsidRPr="00FD2673">
        <w:t>Restringir el acceso a la Información Confidencial a</w:t>
      </w:r>
      <w:r w:rsidR="00210D6C" w:rsidRPr="00FD2673">
        <w:t>l personal</w:t>
      </w:r>
      <w:r w:rsidRPr="00FD2673">
        <w:t xml:space="preserve"> </w:t>
      </w:r>
      <w:r w:rsidR="00CA1CEF" w:rsidRPr="00FD2673">
        <w:t xml:space="preserve">y/o consultores externos </w:t>
      </w:r>
      <w:r w:rsidRPr="00FD2673">
        <w:t xml:space="preserve">que necesiten tener acceso con motivo </w:t>
      </w:r>
      <w:r w:rsidR="001F2D6B" w:rsidRPr="00FD2673">
        <w:t>d</w:t>
      </w:r>
      <w:r w:rsidR="00CA1CEF" w:rsidRPr="00FD2673">
        <w:t>e la elaboración del informe de conclusiones de la CPM y, en su caso, el posterior desarrollo d</w:t>
      </w:r>
      <w:r w:rsidR="001F2D6B" w:rsidRPr="00FD2673">
        <w:t>el Procedimiento de licitación.</w:t>
      </w:r>
    </w:p>
    <w:p w14:paraId="0D5F60C3" w14:textId="77777777" w:rsidR="00607E2F" w:rsidRPr="00FD2673" w:rsidRDefault="00607E2F" w:rsidP="00607E2F">
      <w:pPr>
        <w:pStyle w:val="Zerrenda-paragrafoa"/>
        <w:numPr>
          <w:ilvl w:val="0"/>
          <w:numId w:val="19"/>
        </w:numPr>
        <w:jc w:val="both"/>
      </w:pPr>
      <w:r w:rsidRPr="00FD2673">
        <w:t xml:space="preserve">Garantizar que todo el personal </w:t>
      </w:r>
      <w:r w:rsidR="00CA1CEF" w:rsidRPr="00FD2673">
        <w:t xml:space="preserve">y/o consultores externos </w:t>
      </w:r>
      <w:r w:rsidRPr="00FD2673">
        <w:t>con acceso a la Información Confidencial conozca las obligaciones que les resultan de aplicación en virtud de lo establecido en la presente declaración.</w:t>
      </w:r>
    </w:p>
    <w:p w14:paraId="1F0FC221" w14:textId="77777777" w:rsidR="00607E2F" w:rsidRPr="00FD2673" w:rsidRDefault="00607E2F" w:rsidP="00607E2F">
      <w:pPr>
        <w:jc w:val="both"/>
      </w:pPr>
      <w:r w:rsidRPr="00FD2673">
        <w:t>No obstante</w:t>
      </w:r>
      <w:r w:rsidR="00CF589E" w:rsidRPr="00FD2673">
        <w:t>,</w:t>
      </w:r>
      <w:r w:rsidRPr="00FD2673">
        <w:t xml:space="preserve"> </w:t>
      </w:r>
      <w:r w:rsidR="00002CDD" w:rsidRPr="00FD2673">
        <w:t xml:space="preserve">el Departamento de Igualdad, Justicia y Políticas Sociales </w:t>
      </w:r>
      <w:r w:rsidRPr="00FD2673">
        <w:t>no considerará confidencial:</w:t>
      </w:r>
    </w:p>
    <w:p w14:paraId="3A9722B0" w14:textId="77777777" w:rsidR="00607E2F" w:rsidRPr="00FD2673" w:rsidRDefault="00607E2F" w:rsidP="00607E2F">
      <w:pPr>
        <w:pStyle w:val="Zerrenda-paragrafoa"/>
        <w:numPr>
          <w:ilvl w:val="0"/>
          <w:numId w:val="18"/>
        </w:numPr>
        <w:jc w:val="both"/>
      </w:pPr>
      <w:r w:rsidRPr="00FD2673">
        <w:t>La información ya conocida con anterioridad no sometida a confidencialidad</w:t>
      </w:r>
      <w:r w:rsidR="00CA1CEF" w:rsidRPr="00FD2673">
        <w:t>.</w:t>
      </w:r>
    </w:p>
    <w:p w14:paraId="531A8457" w14:textId="77777777" w:rsidR="00607E2F" w:rsidRPr="00FD2673" w:rsidRDefault="00607E2F" w:rsidP="00607E2F">
      <w:pPr>
        <w:pStyle w:val="Zerrenda-paragrafoa"/>
        <w:numPr>
          <w:ilvl w:val="0"/>
          <w:numId w:val="18"/>
        </w:numPr>
        <w:jc w:val="both"/>
      </w:pPr>
      <w:r w:rsidRPr="00FD2673">
        <w:t>La información revelada en materiales publicados</w:t>
      </w:r>
      <w:r w:rsidR="00CA1CEF" w:rsidRPr="00FD2673">
        <w:t>.</w:t>
      </w:r>
    </w:p>
    <w:p w14:paraId="3B53E59B" w14:textId="77777777" w:rsidR="00607E2F" w:rsidRPr="00FD2673" w:rsidRDefault="00607E2F" w:rsidP="00607E2F">
      <w:pPr>
        <w:pStyle w:val="Zerrenda-paragrafoa"/>
        <w:numPr>
          <w:ilvl w:val="0"/>
          <w:numId w:val="18"/>
        </w:numPr>
        <w:jc w:val="both"/>
      </w:pPr>
      <w:r w:rsidRPr="00FD2673">
        <w:t>La información conocida generalmente por el público</w:t>
      </w:r>
      <w:r w:rsidR="00CA1CEF" w:rsidRPr="00FD2673">
        <w:t>.</w:t>
      </w:r>
    </w:p>
    <w:p w14:paraId="1C9C49A5" w14:textId="77777777" w:rsidR="00607E2F" w:rsidRPr="00FD2673" w:rsidRDefault="00607E2F" w:rsidP="00607E2F">
      <w:pPr>
        <w:pStyle w:val="Zerrenda-paragrafoa"/>
        <w:numPr>
          <w:ilvl w:val="0"/>
          <w:numId w:val="18"/>
        </w:numPr>
        <w:jc w:val="both"/>
      </w:pPr>
      <w:r w:rsidRPr="00FD2673">
        <w:t>Aquella información que deba revelarse por ley</w:t>
      </w:r>
      <w:r w:rsidR="00960A4C" w:rsidRPr="00FD2673">
        <w:t>,</w:t>
      </w:r>
      <w:r w:rsidRPr="00FD2673">
        <w:t xml:space="preserve"> por resolución judicial</w:t>
      </w:r>
      <w:r w:rsidR="00960A4C" w:rsidRPr="00FD2673">
        <w:t xml:space="preserve"> o por mandato de una autoridad competente.</w:t>
      </w:r>
    </w:p>
    <w:p w14:paraId="32C20CB8" w14:textId="77777777" w:rsidR="00607E2F" w:rsidRPr="00FD2673" w:rsidRDefault="00607E2F" w:rsidP="00607E2F">
      <w:pPr>
        <w:pStyle w:val="Zerrenda-paragrafoa"/>
        <w:numPr>
          <w:ilvl w:val="0"/>
          <w:numId w:val="18"/>
        </w:numPr>
        <w:jc w:val="both"/>
      </w:pPr>
      <w:r w:rsidRPr="00FD2673">
        <w:t>Aquella información a la que el licitador renuncie de forma expresa a ser sometida a confidencialidad</w:t>
      </w:r>
      <w:r w:rsidR="00CA1CEF" w:rsidRPr="00FD2673">
        <w:t>.</w:t>
      </w:r>
    </w:p>
    <w:p w14:paraId="596EB726" w14:textId="77777777" w:rsidR="00607E2F" w:rsidRDefault="00607E2F" w:rsidP="00607E2F">
      <w:pPr>
        <w:jc w:val="both"/>
      </w:pPr>
      <w:r w:rsidRPr="00FD2673">
        <w:t xml:space="preserve">Los datos e informes obtenidos durante </w:t>
      </w:r>
      <w:r w:rsidR="00CA1CEF" w:rsidRPr="00FD2673">
        <w:t xml:space="preserve">el desarrollo de la </w:t>
      </w:r>
      <w:r w:rsidR="00C85EC1" w:rsidRPr="00FD2673">
        <w:t>CPM</w:t>
      </w:r>
      <w:r w:rsidRPr="00FD2673">
        <w:t xml:space="preserve"> tendrán carácter confidencial. Cuando una de las partes</w:t>
      </w:r>
      <w:r w:rsidR="00243D05" w:rsidRPr="00FD2673">
        <w:t xml:space="preserve">, ya sea el </w:t>
      </w:r>
      <w:r w:rsidR="004746D6" w:rsidRPr="00FD2673">
        <w:t xml:space="preserve">Departamento de Igualdad, Justicia y Políticas Sociales </w:t>
      </w:r>
      <w:r w:rsidR="00243D05" w:rsidRPr="00FD2673">
        <w:t xml:space="preserve">o algún participante en la </w:t>
      </w:r>
      <w:r w:rsidR="00C85EC1" w:rsidRPr="00FD2673">
        <w:t>CPM desee</w:t>
      </w:r>
      <w:r w:rsidRPr="00FD2673">
        <w:t xml:space="preserve"> utilizar resultados totales o parciales para su publicación, uso en conferencias o ponencias, etc, deberá solicitar la conformidad de la otra parte por escrito, mediante carta certificada dirigida al responsable del </w:t>
      </w:r>
      <w:r w:rsidR="00960A4C" w:rsidRPr="00FD2673">
        <w:t xml:space="preserve">Proyecto </w:t>
      </w:r>
      <w:r w:rsidRPr="00FD2673">
        <w:t xml:space="preserve">y con antelación de al menos un </w:t>
      </w:r>
      <w:r w:rsidR="00CA1CEF" w:rsidRPr="00FD2673">
        <w:t xml:space="preserve">(1) </w:t>
      </w:r>
      <w:r w:rsidRPr="00FD2673">
        <w:t>mes de la fecha de uso pretendida.</w:t>
      </w:r>
    </w:p>
    <w:p w14:paraId="07751183" w14:textId="77777777" w:rsidR="00607E2F" w:rsidRPr="00607E2F" w:rsidRDefault="00607E2F" w:rsidP="00607E2F">
      <w:pPr>
        <w:jc w:val="both"/>
      </w:pPr>
      <w:r>
        <w:t>La mención expresa a los autores siempre será respetada. En el caso de las posibles patentes estos autores figurarán en calidad de inventores.</w:t>
      </w:r>
    </w:p>
    <w:p w14:paraId="312D86DD" w14:textId="77777777" w:rsidR="0016141E" w:rsidRPr="00C059FC" w:rsidRDefault="0016141E" w:rsidP="0016141E">
      <w:pPr>
        <w:pStyle w:val="1izenburua"/>
        <w:jc w:val="both"/>
      </w:pPr>
      <w:bookmarkStart w:id="16" w:name="_Toc427700941"/>
      <w:bookmarkStart w:id="17" w:name="_Toc106865666"/>
      <w:r w:rsidRPr="00C059FC">
        <w:t>Proyecto</w:t>
      </w:r>
      <w:bookmarkEnd w:id="16"/>
      <w:r w:rsidRPr="00C059FC">
        <w:t xml:space="preserve"> propuesto</w:t>
      </w:r>
      <w:r w:rsidR="00B56E34" w:rsidRPr="00C059FC">
        <w:t xml:space="preserve">: </w:t>
      </w:r>
      <w:r w:rsidR="00002CDD" w:rsidRPr="00C92049">
        <w:t>SVISS</w:t>
      </w:r>
      <w:bookmarkEnd w:id="17"/>
    </w:p>
    <w:p w14:paraId="3A9B8F92" w14:textId="77777777" w:rsidR="0016141E" w:rsidRPr="00C059FC" w:rsidRDefault="0016141E" w:rsidP="0016141E">
      <w:pPr>
        <w:pStyle w:val="2izenburua"/>
      </w:pPr>
      <w:bookmarkStart w:id="18" w:name="_Toc427700942"/>
      <w:bookmarkStart w:id="19" w:name="_Toc88575101"/>
      <w:bookmarkStart w:id="20" w:name="_Toc106865667"/>
      <w:r w:rsidRPr="00C059FC">
        <w:t>Antecedentes</w:t>
      </w:r>
      <w:bookmarkEnd w:id="18"/>
      <w:bookmarkEnd w:id="19"/>
      <w:bookmarkEnd w:id="20"/>
    </w:p>
    <w:p w14:paraId="7CDFB238" w14:textId="77777777" w:rsidR="00002CDD" w:rsidRPr="0091637C" w:rsidRDefault="00002CDD" w:rsidP="00002CDD">
      <w:pPr>
        <w:jc w:val="both"/>
        <w:rPr>
          <w:rFonts w:asciiTheme="majorHAnsi" w:eastAsia="Times New Roman" w:hAnsiTheme="majorHAnsi" w:cstheme="majorHAnsi"/>
          <w:color w:val="000000"/>
          <w:lang w:val="es-ES_tradnl"/>
        </w:rPr>
      </w:pPr>
      <w:bookmarkStart w:id="21" w:name="_Toc427700943"/>
      <w:bookmarkStart w:id="22" w:name="_Toc88575102"/>
      <w:r w:rsidRPr="0091637C">
        <w:rPr>
          <w:rFonts w:asciiTheme="majorHAnsi" w:eastAsia="Times New Roman" w:hAnsiTheme="majorHAnsi" w:cstheme="majorHAnsi"/>
          <w:color w:val="000000"/>
          <w:lang w:val="es-ES_tradnl"/>
        </w:rPr>
        <w:t xml:space="preserve">Planificar, desplegar, evaluar, actualizar… un sistema de responsabilidad pública como el Sistema Vasco de Servicios Sociales (SVSS), definido como cuarto pilar del Estado de Bienestar, reclama </w:t>
      </w:r>
      <w:r w:rsidRPr="0091637C">
        <w:rPr>
          <w:rFonts w:asciiTheme="majorHAnsi" w:eastAsia="Times New Roman" w:hAnsiTheme="majorHAnsi" w:cstheme="majorHAnsi"/>
          <w:b/>
          <w:bCs/>
          <w:i/>
          <w:iCs/>
          <w:color w:val="000000"/>
          <w:lang w:val="es-ES_tradnl"/>
        </w:rPr>
        <w:t>un único sistema de información que alimente este ciclo PDCA</w:t>
      </w:r>
      <w:r w:rsidRPr="0091637C">
        <w:rPr>
          <w:rFonts w:asciiTheme="majorHAnsi" w:eastAsia="Times New Roman" w:hAnsiTheme="majorHAnsi" w:cstheme="majorHAnsi"/>
          <w:b/>
          <w:bCs/>
          <w:color w:val="000000"/>
          <w:lang w:val="es-ES_tradnl"/>
        </w:rPr>
        <w:t xml:space="preserve"> </w:t>
      </w:r>
      <w:r w:rsidRPr="0091637C">
        <w:rPr>
          <w:rFonts w:asciiTheme="majorHAnsi" w:eastAsia="Times New Roman" w:hAnsiTheme="majorHAnsi" w:cstheme="majorHAnsi"/>
          <w:b/>
          <w:bCs/>
          <w:i/>
          <w:iCs/>
          <w:color w:val="000000"/>
          <w:lang w:val="es-ES_tradnl"/>
        </w:rPr>
        <w:t>a varios niveles:</w:t>
      </w:r>
      <w:r w:rsidRPr="0091637C">
        <w:rPr>
          <w:rFonts w:asciiTheme="majorHAnsi" w:eastAsia="Times New Roman" w:hAnsiTheme="majorHAnsi" w:cstheme="majorHAnsi"/>
          <w:b/>
          <w:bCs/>
          <w:color w:val="000000"/>
          <w:lang w:val="es-ES_tradnl"/>
        </w:rPr>
        <w:t xml:space="preserve"> </w:t>
      </w:r>
      <w:r w:rsidRPr="0091637C">
        <w:rPr>
          <w:rFonts w:asciiTheme="majorHAnsi" w:eastAsia="Times New Roman" w:hAnsiTheme="majorHAnsi" w:cstheme="majorHAnsi"/>
          <w:color w:val="000000"/>
          <w:lang w:val="es-ES_tradnl"/>
        </w:rPr>
        <w:t xml:space="preserve">espacios de </w:t>
      </w:r>
      <w:r w:rsidRPr="0091637C">
        <w:rPr>
          <w:rFonts w:asciiTheme="majorHAnsi" w:eastAsia="Times New Roman" w:hAnsiTheme="majorHAnsi" w:cstheme="majorHAnsi"/>
          <w:color w:val="000000"/>
          <w:lang w:val="es-ES_tradnl"/>
        </w:rPr>
        <w:lastRenderedPageBreak/>
        <w:t>interacción entre sistemas, como el socio-sanitario, SVSS, redes por contingencias (dependencia, exclusión, desprotección y discapacidad), servicios o prestaciones, coordinación de caso.</w:t>
      </w:r>
    </w:p>
    <w:p w14:paraId="2CC51AE9" w14:textId="77777777" w:rsidR="00002CDD" w:rsidRPr="0091637C" w:rsidRDefault="00002CDD" w:rsidP="00002CDD">
      <w:pPr>
        <w:jc w:val="both"/>
        <w:rPr>
          <w:rFonts w:asciiTheme="majorHAnsi" w:eastAsia="Times New Roman" w:hAnsiTheme="majorHAnsi" w:cstheme="majorHAnsi"/>
          <w:color w:val="000000"/>
          <w:lang w:val="es-ES_tradnl"/>
        </w:rPr>
      </w:pPr>
      <w:r w:rsidRPr="0091637C">
        <w:rPr>
          <w:rFonts w:asciiTheme="majorHAnsi" w:eastAsia="Times New Roman" w:hAnsiTheme="majorHAnsi" w:cstheme="majorHAnsi"/>
          <w:color w:val="000000"/>
          <w:lang w:val="es-ES_tradnl"/>
        </w:rPr>
        <w:t>No cabe otra cosa respecto a un sistema de responsabilidad pública que sobrepasa los 1.100 millones de euros de gasto corriente público y representa casi el 50% de los presupuestos forales.</w:t>
      </w:r>
    </w:p>
    <w:p w14:paraId="20A62D32" w14:textId="77777777" w:rsidR="00002CDD" w:rsidRPr="0091637C" w:rsidRDefault="00002CDD" w:rsidP="00002CDD">
      <w:pPr>
        <w:jc w:val="both"/>
        <w:rPr>
          <w:rFonts w:asciiTheme="majorHAnsi" w:eastAsia="Times New Roman" w:hAnsiTheme="majorHAnsi" w:cstheme="majorHAnsi"/>
          <w:color w:val="000000"/>
          <w:lang w:val="es-ES_tradnl"/>
        </w:rPr>
      </w:pPr>
      <w:r w:rsidRPr="0091637C">
        <w:rPr>
          <w:rFonts w:asciiTheme="majorHAnsi" w:eastAsia="Times New Roman" w:hAnsiTheme="majorHAnsi" w:cstheme="majorHAnsi"/>
          <w:color w:val="000000"/>
          <w:lang w:val="es-ES_tradnl"/>
        </w:rPr>
        <w:t>Un sistema que constituye un componente fundamental de la protección social y una herramienta imprescindible para responder a la transición sociodemográfica y al desafío del envejecimiento. Respuesta que</w:t>
      </w:r>
      <w:r w:rsidRPr="0091637C">
        <w:rPr>
          <w:rFonts w:asciiTheme="majorHAnsi" w:eastAsia="Times New Roman" w:hAnsiTheme="majorHAnsi" w:cstheme="majorHAnsi"/>
          <w:b/>
          <w:bCs/>
          <w:i/>
          <w:iCs/>
          <w:color w:val="000000"/>
          <w:lang w:val="es-ES_tradnl"/>
        </w:rPr>
        <w:t xml:space="preserve"> requiere el análisis de tendencias </w:t>
      </w:r>
      <w:r w:rsidRPr="0091637C">
        <w:rPr>
          <w:rFonts w:asciiTheme="majorHAnsi" w:eastAsia="Times New Roman" w:hAnsiTheme="majorHAnsi" w:cstheme="majorHAnsi"/>
          <w:color w:val="000000"/>
          <w:lang w:val="es-ES_tradnl"/>
        </w:rPr>
        <w:t>(sociodemográficas, de uso, demanda y necesidad de servicios y prestaciones…)</w:t>
      </w:r>
      <w:r w:rsidRPr="0091637C">
        <w:rPr>
          <w:rFonts w:asciiTheme="majorHAnsi" w:eastAsia="Times New Roman" w:hAnsiTheme="majorHAnsi" w:cstheme="majorHAnsi"/>
          <w:b/>
          <w:bCs/>
          <w:i/>
          <w:iCs/>
          <w:color w:val="000000"/>
          <w:lang w:val="es-ES_tradnl"/>
        </w:rPr>
        <w:t>, a fin de diseñar escenarios viables, así como la gestión de políticas de transición basadas en la evidencia</w:t>
      </w:r>
      <w:r w:rsidRPr="0091637C">
        <w:rPr>
          <w:rFonts w:asciiTheme="majorHAnsi" w:eastAsia="Times New Roman" w:hAnsiTheme="majorHAnsi" w:cstheme="majorHAnsi"/>
          <w:color w:val="000000"/>
          <w:lang w:val="es-ES_tradnl"/>
        </w:rPr>
        <w:t xml:space="preserve"> desde la colaboración (innovación social), impulsando las funciones de planificaci</w:t>
      </w:r>
      <w:r w:rsidR="00C059FC" w:rsidRPr="0091637C">
        <w:rPr>
          <w:rFonts w:asciiTheme="majorHAnsi" w:eastAsia="Times New Roman" w:hAnsiTheme="majorHAnsi" w:cstheme="majorHAnsi"/>
          <w:color w:val="000000"/>
          <w:lang w:val="es-ES_tradnl"/>
        </w:rPr>
        <w:t>ón y evaluación en base a datos.</w:t>
      </w:r>
    </w:p>
    <w:p w14:paraId="222094C2" w14:textId="77777777" w:rsidR="00002CDD" w:rsidRPr="0091637C" w:rsidRDefault="00002CDD" w:rsidP="00002CDD">
      <w:pPr>
        <w:jc w:val="both"/>
        <w:rPr>
          <w:rFonts w:asciiTheme="majorHAnsi" w:eastAsia="Times New Roman" w:hAnsiTheme="majorHAnsi" w:cstheme="majorHAnsi"/>
          <w:color w:val="000000"/>
          <w:lang w:val="es-ES_tradnl"/>
        </w:rPr>
      </w:pPr>
      <w:r w:rsidRPr="0091637C">
        <w:rPr>
          <w:rFonts w:asciiTheme="majorHAnsi" w:eastAsia="Times New Roman" w:hAnsiTheme="majorHAnsi" w:cstheme="majorHAnsi"/>
          <w:color w:val="000000"/>
          <w:lang w:val="es-ES_tradnl"/>
        </w:rPr>
        <w:t>Políticas de transición hacia un nuevo modelo de cuidados, sociales y sanitarios, que implica invertir la pirámide de atención, en favor de la atención (primaria y secundaria) en la comunidad, y promover un nuevo equilibrio del cuidado institucional y familiar, en favor del primero. Ambos objetivos en el horizonte de la década que va de 2030 a 2040, cuando la generación del baby boom alcance la edad en que ordinariamente se inician los procesos de fragilidad y dependencia.</w:t>
      </w:r>
    </w:p>
    <w:p w14:paraId="56F795CA" w14:textId="77777777" w:rsidR="00002CDD" w:rsidRPr="0091637C" w:rsidRDefault="00002CDD" w:rsidP="00002CDD">
      <w:pPr>
        <w:jc w:val="both"/>
        <w:rPr>
          <w:rFonts w:asciiTheme="majorHAnsi" w:eastAsia="Times New Roman" w:hAnsiTheme="majorHAnsi" w:cstheme="majorHAnsi"/>
          <w:color w:val="000000"/>
          <w:lang w:val="es-ES_tradnl"/>
        </w:rPr>
      </w:pPr>
      <w:r w:rsidRPr="0091637C">
        <w:rPr>
          <w:rFonts w:asciiTheme="majorHAnsi" w:eastAsia="Times New Roman" w:hAnsiTheme="majorHAnsi" w:cstheme="majorHAnsi"/>
          <w:color w:val="000000"/>
          <w:lang w:val="es-ES_tradnl"/>
        </w:rPr>
        <w:t xml:space="preserve">Un nuevo modelo de cuidados a impulsar junto con el Departamento de Salud y el resto de sectores (empresa, tercer sector, comunidad y familias), lo cual requiere un </w:t>
      </w:r>
      <w:r w:rsidRPr="0091637C">
        <w:rPr>
          <w:rFonts w:asciiTheme="majorHAnsi" w:eastAsia="Times New Roman" w:hAnsiTheme="majorHAnsi" w:cstheme="majorHAnsi"/>
          <w:b/>
          <w:bCs/>
          <w:i/>
          <w:iCs/>
          <w:color w:val="000000"/>
          <w:lang w:val="es-ES_tradnl"/>
        </w:rPr>
        <w:t xml:space="preserve">intercambio fluido de información </w:t>
      </w:r>
      <w:r w:rsidRPr="0091637C">
        <w:rPr>
          <w:rFonts w:asciiTheme="majorHAnsi" w:eastAsia="Times New Roman" w:hAnsiTheme="majorHAnsi" w:cstheme="majorHAnsi"/>
          <w:i/>
          <w:iCs/>
          <w:color w:val="000000"/>
          <w:lang w:val="es-ES_tradnl"/>
        </w:rPr>
        <w:t>- intrasistema, entre sistemas e intersectorial</w:t>
      </w:r>
      <w:r w:rsidRPr="0091637C">
        <w:rPr>
          <w:rFonts w:asciiTheme="majorHAnsi" w:eastAsia="Times New Roman" w:hAnsiTheme="majorHAnsi" w:cstheme="majorHAnsi"/>
          <w:color w:val="000000"/>
          <w:lang w:val="es-ES_tradnl"/>
        </w:rPr>
        <w:t xml:space="preserve"> – </w:t>
      </w:r>
      <w:r w:rsidRPr="0091637C">
        <w:rPr>
          <w:rFonts w:asciiTheme="majorHAnsi" w:eastAsia="Times New Roman" w:hAnsiTheme="majorHAnsi" w:cstheme="majorHAnsi"/>
          <w:b/>
          <w:bCs/>
          <w:i/>
          <w:iCs/>
          <w:color w:val="000000"/>
          <w:lang w:val="es-ES_tradnl"/>
        </w:rPr>
        <w:t>en el ámbito comunitario</w:t>
      </w:r>
      <w:r w:rsidRPr="0091637C">
        <w:rPr>
          <w:rFonts w:asciiTheme="majorHAnsi" w:eastAsia="Times New Roman" w:hAnsiTheme="majorHAnsi" w:cstheme="majorHAnsi"/>
          <w:color w:val="000000"/>
          <w:lang w:val="es-ES_tradnl"/>
        </w:rPr>
        <w:t xml:space="preserve"> (“ecosistemas locales de cuidados sociales y sanitarios”) y también en el residencial, centrada principalmente en actividades, prestaciones y servicios, así como en la coordinación de caso.</w:t>
      </w:r>
    </w:p>
    <w:p w14:paraId="733A52E0" w14:textId="77777777" w:rsidR="00002CDD" w:rsidRPr="0091637C" w:rsidRDefault="00002CDD" w:rsidP="00002CDD">
      <w:pPr>
        <w:jc w:val="both"/>
        <w:rPr>
          <w:rFonts w:asciiTheme="majorHAnsi" w:eastAsia="Times New Roman" w:hAnsiTheme="majorHAnsi" w:cstheme="majorHAnsi"/>
          <w:color w:val="000000"/>
          <w:lang w:val="es-ES_tradnl"/>
        </w:rPr>
      </w:pPr>
      <w:r w:rsidRPr="0091637C">
        <w:rPr>
          <w:rFonts w:asciiTheme="majorHAnsi" w:eastAsia="Times New Roman" w:hAnsiTheme="majorHAnsi" w:cstheme="majorHAnsi"/>
          <w:color w:val="000000"/>
          <w:lang w:val="es-ES_tradnl"/>
        </w:rPr>
        <w:t>Un intercambio de información imprescindible en un contexto transicional (demográfica-social y digital) y de complejidad social creciente, que reclama la cooperación (innovación social, cuádruple hélice, reference sites…) entre la multiplicidad de actores intervinientes.</w:t>
      </w:r>
    </w:p>
    <w:p w14:paraId="1F8A5C2E" w14:textId="77777777" w:rsidR="00002CDD" w:rsidRPr="0091637C" w:rsidRDefault="00002CDD" w:rsidP="00002CDD">
      <w:pPr>
        <w:jc w:val="both"/>
        <w:rPr>
          <w:rFonts w:asciiTheme="majorHAnsi" w:eastAsia="Times New Roman" w:hAnsiTheme="majorHAnsi" w:cstheme="majorHAnsi"/>
          <w:b/>
          <w:bCs/>
          <w:i/>
          <w:iCs/>
          <w:color w:val="000000"/>
          <w:lang w:val="es-ES_tradnl"/>
        </w:rPr>
      </w:pPr>
      <w:r w:rsidRPr="0091637C">
        <w:rPr>
          <w:rFonts w:asciiTheme="majorHAnsi" w:eastAsia="Times New Roman" w:hAnsiTheme="majorHAnsi" w:cstheme="majorHAnsi"/>
          <w:color w:val="000000"/>
          <w:lang w:val="es-ES_tradnl"/>
        </w:rPr>
        <w:t xml:space="preserve">Y más aún en el caso de un sistema, como el SVSS que la ley 12/2008 define como mixto (art.5), integrado por prestaciones, servicios y equipamientos de titularidad pública y privada concertada, y comunitario (art.8), con una atención integral, descentralizada, participativa, personalizada, continuada y preventiva… Estas dimensiones de la atención requieren hoy </w:t>
      </w:r>
      <w:r w:rsidRPr="0091637C">
        <w:rPr>
          <w:rFonts w:asciiTheme="majorHAnsi" w:eastAsia="Times New Roman" w:hAnsiTheme="majorHAnsi" w:cstheme="majorHAnsi"/>
          <w:b/>
          <w:bCs/>
          <w:i/>
          <w:iCs/>
          <w:color w:val="000000"/>
          <w:lang w:val="es-ES_tradnl"/>
        </w:rPr>
        <w:t>incorporar al propio diseño del SVISS la inteligencia artificial como instrumento para reforzar la capacidad predictiva.</w:t>
      </w:r>
    </w:p>
    <w:p w14:paraId="19FF0D7B" w14:textId="77777777" w:rsidR="00002CDD" w:rsidRPr="0091637C" w:rsidRDefault="00002CDD" w:rsidP="00002CDD">
      <w:pPr>
        <w:jc w:val="both"/>
        <w:rPr>
          <w:rFonts w:asciiTheme="majorHAnsi" w:eastAsia="Times New Roman" w:hAnsiTheme="majorHAnsi" w:cstheme="majorHAnsi"/>
          <w:i/>
          <w:iCs/>
          <w:color w:val="000000"/>
          <w:lang w:val="es-ES_tradnl"/>
        </w:rPr>
      </w:pPr>
      <w:r w:rsidRPr="0091637C">
        <w:rPr>
          <w:rFonts w:asciiTheme="majorHAnsi" w:eastAsia="Times New Roman" w:hAnsiTheme="majorHAnsi" w:cstheme="majorHAnsi"/>
          <w:color w:val="000000"/>
          <w:lang w:val="es-ES_tradnl"/>
        </w:rPr>
        <w:t xml:space="preserve">La situación y el modelo descritos, junto al contexto de digitalización creciente e interoperabilidad facilita, y hace ya inexcusable, </w:t>
      </w:r>
      <w:r w:rsidRPr="0091637C">
        <w:rPr>
          <w:rFonts w:asciiTheme="majorHAnsi" w:eastAsia="Times New Roman" w:hAnsiTheme="majorHAnsi" w:cstheme="majorHAnsi"/>
          <w:b/>
          <w:bCs/>
          <w:i/>
          <w:iCs/>
          <w:color w:val="000000"/>
          <w:lang w:val="es-ES_tradnl"/>
        </w:rPr>
        <w:t>impulsar un único sistema de información sobre servicios sociales, articulando los diversos sistemas, plataformas y herramientas existentes</w:t>
      </w:r>
      <w:r w:rsidRPr="0091637C">
        <w:rPr>
          <w:rFonts w:asciiTheme="majorHAnsi" w:eastAsia="Times New Roman" w:hAnsiTheme="majorHAnsi" w:cstheme="majorHAnsi"/>
          <w:i/>
          <w:iCs/>
          <w:color w:val="000000"/>
          <w:lang w:val="es-ES_tradnl"/>
        </w:rPr>
        <w:t>.</w:t>
      </w:r>
    </w:p>
    <w:p w14:paraId="04A4358C" w14:textId="30E5F7B2" w:rsidR="00002CDD" w:rsidRPr="0091637C" w:rsidRDefault="00002CDD" w:rsidP="00002CDD">
      <w:pPr>
        <w:spacing w:after="0"/>
        <w:rPr>
          <w:rFonts w:asciiTheme="majorHAnsi" w:eastAsia="Times New Roman" w:hAnsiTheme="majorHAnsi" w:cstheme="majorHAnsi"/>
          <w:b/>
          <w:bCs/>
          <w:color w:val="2E74B5" w:themeColor="accent5" w:themeShade="BF"/>
          <w:sz w:val="28"/>
          <w:szCs w:val="28"/>
        </w:rPr>
        <w:sectPr w:rsidR="00002CDD" w:rsidRPr="0091637C" w:rsidSect="00A06A43">
          <w:headerReference w:type="default" r:id="rId14"/>
          <w:footerReference w:type="default" r:id="rId15"/>
          <w:footerReference w:type="first" r:id="rId16"/>
          <w:pgSz w:w="11906" w:h="16838"/>
          <w:pgMar w:top="1417" w:right="1701" w:bottom="1417" w:left="1701" w:header="708" w:footer="708" w:gutter="0"/>
          <w:cols w:space="720"/>
        </w:sectPr>
      </w:pPr>
    </w:p>
    <w:p w14:paraId="2AA6EB11" w14:textId="5E4CB056" w:rsidR="0016141E" w:rsidRPr="0091637C" w:rsidRDefault="00002CDD" w:rsidP="00002CDD">
      <w:pPr>
        <w:pStyle w:val="2izenburua"/>
      </w:pPr>
      <w:r w:rsidRPr="0091637C">
        <w:lastRenderedPageBreak/>
        <w:t xml:space="preserve"> </w:t>
      </w:r>
      <w:bookmarkStart w:id="23" w:name="_Toc106865668"/>
      <w:r w:rsidR="001361EB" w:rsidRPr="0091637C">
        <w:t>Descripción</w:t>
      </w:r>
      <w:r w:rsidR="0016141E" w:rsidRPr="0091637C">
        <w:t xml:space="preserve"> del proyecto</w:t>
      </w:r>
      <w:bookmarkEnd w:id="21"/>
      <w:bookmarkEnd w:id="22"/>
      <w:r w:rsidR="00DF4ADA" w:rsidRPr="0091637C">
        <w:t xml:space="preserve"> y objetivos</w:t>
      </w:r>
      <w:bookmarkEnd w:id="23"/>
      <w:r w:rsidR="00DF4ADA" w:rsidRPr="0091637C">
        <w:t xml:space="preserve"> </w:t>
      </w:r>
    </w:p>
    <w:p w14:paraId="6094AF49" w14:textId="77777777" w:rsidR="00C059FC" w:rsidRPr="0091637C" w:rsidRDefault="00C059FC" w:rsidP="00C059FC">
      <w:pPr>
        <w:jc w:val="both"/>
      </w:pPr>
      <w:r w:rsidRPr="0091637C">
        <w:t>Las principales características atendiendo al marco normativo</w:t>
      </w:r>
    </w:p>
    <w:p w14:paraId="431561A1" w14:textId="77777777" w:rsidR="00C059FC" w:rsidRPr="0091637C" w:rsidRDefault="00C059FC" w:rsidP="00C059FC">
      <w:pPr>
        <w:pStyle w:val="Zerrenda-paragrafoa"/>
        <w:numPr>
          <w:ilvl w:val="0"/>
          <w:numId w:val="31"/>
        </w:numPr>
        <w:jc w:val="both"/>
      </w:pPr>
      <w:r w:rsidRPr="0091637C">
        <w:t>Un sistema único y sectorial (vinculado al SVSS).</w:t>
      </w:r>
    </w:p>
    <w:p w14:paraId="264F3CB9" w14:textId="77777777" w:rsidR="00C059FC" w:rsidRPr="0091637C" w:rsidRDefault="00C059FC" w:rsidP="00C059FC">
      <w:pPr>
        <w:pStyle w:val="Zerrenda-paragrafoa"/>
        <w:numPr>
          <w:ilvl w:val="0"/>
          <w:numId w:val="31"/>
        </w:numPr>
        <w:jc w:val="both"/>
      </w:pPr>
      <w:r w:rsidRPr="0091637C">
        <w:t>Interoperable con otros sistemas existentes en la CAE y con la AGE, trazable, confiable y seguro.</w:t>
      </w:r>
    </w:p>
    <w:p w14:paraId="48D959E0" w14:textId="77777777" w:rsidR="00C059FC" w:rsidRPr="0091637C" w:rsidRDefault="00C059FC" w:rsidP="00C059FC">
      <w:pPr>
        <w:pStyle w:val="Zerrenda-paragrafoa"/>
        <w:numPr>
          <w:ilvl w:val="0"/>
          <w:numId w:val="31"/>
        </w:numPr>
        <w:jc w:val="both"/>
      </w:pPr>
      <w:r w:rsidRPr="0091637C">
        <w:t>Orientado a evaluar/planificar el SVSS, y sus prestaciones y servicios, en base a datos, diseñando escenarios viables y gestionando políticas basadas en la evidencia.</w:t>
      </w:r>
    </w:p>
    <w:p w14:paraId="5559C9F4" w14:textId="77777777" w:rsidR="00C059FC" w:rsidRPr="0091637C" w:rsidRDefault="00C059FC" w:rsidP="00C059FC">
      <w:pPr>
        <w:pStyle w:val="Zerrenda-paragrafoa"/>
        <w:numPr>
          <w:ilvl w:val="0"/>
          <w:numId w:val="31"/>
        </w:numPr>
        <w:jc w:val="both"/>
      </w:pPr>
      <w:r w:rsidRPr="0091637C">
        <w:t xml:space="preserve">Que dé soporte a políticas de transición desde la innovación social (invertir la pirámide de atención, en favor de la atención en la comunidad + 4R y 4S, promoviendo la cooperación intersectorial y un nuevo equilibrio del cuidado institucional y familiar, en favor del primero), abarcando 4 niveles de atención: </w:t>
      </w:r>
    </w:p>
    <w:p w14:paraId="70A57ED6" w14:textId="77777777" w:rsidR="00C059FC" w:rsidRPr="0091637C" w:rsidRDefault="00C059FC" w:rsidP="00C059FC">
      <w:pPr>
        <w:pStyle w:val="Zerrenda-paragrafoa"/>
        <w:numPr>
          <w:ilvl w:val="0"/>
          <w:numId w:val="32"/>
        </w:numPr>
        <w:spacing w:after="0"/>
        <w:jc w:val="both"/>
      </w:pPr>
      <w:r w:rsidRPr="0091637C">
        <w:t>Nivel 1: Coordinación de caso (conexión con historia social y sociosanitaria electrónicas, ficha y diagnóstico social, expediente personal y plan de atención personalizada – paquetes de servicios/prestaciones).</w:t>
      </w:r>
    </w:p>
    <w:p w14:paraId="17FFD8D9" w14:textId="140D4893" w:rsidR="00C059FC" w:rsidRPr="0091637C" w:rsidRDefault="00C059FC" w:rsidP="00C059FC">
      <w:pPr>
        <w:pStyle w:val="Zerrenda-paragrafoa"/>
        <w:spacing w:after="0"/>
        <w:ind w:left="1428"/>
        <w:jc w:val="both"/>
      </w:pPr>
      <w:r w:rsidRPr="0091637C">
        <w:t xml:space="preserve">Articulación de prestaciones / servicios y agentes en el plano local, </w:t>
      </w:r>
      <w:r w:rsidR="00A03396" w:rsidRPr="0091637C">
        <w:t>territorial y</w:t>
      </w:r>
      <w:r w:rsidRPr="0091637C">
        <w:t xml:space="preserve"> de la CAE.</w:t>
      </w:r>
    </w:p>
    <w:p w14:paraId="4D2EAF1C" w14:textId="5CA5DB89" w:rsidR="00C059FC" w:rsidRPr="0091637C" w:rsidRDefault="00C059FC" w:rsidP="00C059FC">
      <w:pPr>
        <w:pStyle w:val="Zerrenda-paragrafoa"/>
        <w:numPr>
          <w:ilvl w:val="0"/>
          <w:numId w:val="32"/>
        </w:numPr>
        <w:spacing w:after="0"/>
        <w:jc w:val="both"/>
      </w:pPr>
      <w:r w:rsidRPr="0091637C">
        <w:t>Nivel 2: Redes o ecosistemas locales de cuidados (local).</w:t>
      </w:r>
    </w:p>
    <w:p w14:paraId="13009A71" w14:textId="77777777" w:rsidR="00C059FC" w:rsidRPr="0091637C" w:rsidRDefault="00C059FC" w:rsidP="00C059FC">
      <w:pPr>
        <w:pStyle w:val="Zerrenda-paragrafoa"/>
        <w:numPr>
          <w:ilvl w:val="0"/>
          <w:numId w:val="32"/>
        </w:numPr>
        <w:spacing w:after="0"/>
        <w:jc w:val="both"/>
      </w:pPr>
      <w:r w:rsidRPr="0091637C">
        <w:t>Nivel 3: Redes territoriales de atención por contingencias (territorial).</w:t>
      </w:r>
    </w:p>
    <w:p w14:paraId="1931AFA7" w14:textId="77777777" w:rsidR="00C059FC" w:rsidRPr="0091637C" w:rsidRDefault="00C059FC" w:rsidP="00C059FC">
      <w:pPr>
        <w:pStyle w:val="Zerrenda-paragrafoa"/>
        <w:numPr>
          <w:ilvl w:val="0"/>
          <w:numId w:val="32"/>
        </w:numPr>
        <w:spacing w:after="0"/>
        <w:jc w:val="both"/>
      </w:pPr>
      <w:r w:rsidRPr="0091637C">
        <w:t>Nivel 4: Sistema Vasco de Servicios Sociales en su conjunto (CAE).</w:t>
      </w:r>
    </w:p>
    <w:p w14:paraId="222C61E7" w14:textId="61E3F015" w:rsidR="00C059FC" w:rsidRPr="0091637C" w:rsidRDefault="00C059FC" w:rsidP="00C059FC">
      <w:pPr>
        <w:pStyle w:val="Zerrenda-paragrafoa"/>
        <w:numPr>
          <w:ilvl w:val="0"/>
          <w:numId w:val="31"/>
        </w:numPr>
        <w:jc w:val="both"/>
      </w:pPr>
      <w:r w:rsidRPr="0091637C">
        <w:t>Centrado en la persona/familia usuaria y coherente con el modelo comunitario (continuidad, integralidad, prevención…) = planificación por paquetes de atención y orientada a objetivos de transformación estratégica de acuerdo con la planificación a medio y largo plazo.</w:t>
      </w:r>
    </w:p>
    <w:p w14:paraId="1BB4924B" w14:textId="77777777" w:rsidR="00F43BC5" w:rsidRDefault="001361EB" w:rsidP="0016141E">
      <w:pPr>
        <w:pStyle w:val="1izenburua"/>
      </w:pPr>
      <w:bookmarkStart w:id="24" w:name="_Ref88218661"/>
      <w:bookmarkStart w:id="25" w:name="_Ref88218759"/>
      <w:bookmarkStart w:id="26" w:name="_Toc106865669"/>
      <w:bookmarkStart w:id="27" w:name="_Toc427700944"/>
      <w:r>
        <w:t>Grupo técnico</w:t>
      </w:r>
      <w:bookmarkEnd w:id="24"/>
      <w:bookmarkEnd w:id="25"/>
      <w:bookmarkEnd w:id="26"/>
    </w:p>
    <w:p w14:paraId="795D03A3" w14:textId="77777777" w:rsidR="00CE5CBE" w:rsidRPr="001F4385" w:rsidRDefault="001361EB" w:rsidP="001361EB">
      <w:pPr>
        <w:jc w:val="both"/>
      </w:pPr>
      <w:r>
        <w:t xml:space="preserve">Para la </w:t>
      </w:r>
      <w:r w:rsidRPr="001F4385">
        <w:t>realización</w:t>
      </w:r>
      <w:r w:rsidR="00066BF4" w:rsidRPr="001F4385">
        <w:t xml:space="preserve"> y desarrollo</w:t>
      </w:r>
      <w:r w:rsidRPr="001F4385">
        <w:t xml:space="preserve"> de la presente CPM se ha constituido un Grupo Técnico, integrado por personal </w:t>
      </w:r>
      <w:r w:rsidR="00AD4D8E" w:rsidRPr="001F4385">
        <w:t>de</w:t>
      </w:r>
      <w:r w:rsidR="00D53158" w:rsidRPr="001F4385">
        <w:t>l</w:t>
      </w:r>
      <w:r w:rsidR="00AD4D8E" w:rsidRPr="001F4385">
        <w:t xml:space="preserve"> </w:t>
      </w:r>
      <w:r w:rsidR="00D53158" w:rsidRPr="001F4385">
        <w:t>Departamento de Igualdad, Justicia y Políticas Sociales</w:t>
      </w:r>
      <w:r w:rsidRPr="001F4385">
        <w:t>, que será el responsable de la realización del proceso de CPM</w:t>
      </w:r>
      <w:r w:rsidR="0008026D" w:rsidRPr="001F4385">
        <w:t>.</w:t>
      </w:r>
    </w:p>
    <w:p w14:paraId="00616D7E" w14:textId="30FDDF39" w:rsidR="001361EB" w:rsidRPr="001F4385" w:rsidRDefault="00066BF4" w:rsidP="001361EB">
      <w:pPr>
        <w:jc w:val="both"/>
      </w:pPr>
      <w:r w:rsidRPr="001F4385">
        <w:t>Este Grupo Técnico podrá</w:t>
      </w:r>
      <w:r w:rsidR="001361EB" w:rsidRPr="001F4385">
        <w:t xml:space="preserve"> contar con la participación de asesores técnicos expertos, como </w:t>
      </w:r>
      <w:r w:rsidR="00C67DA9" w:rsidRPr="001F4385">
        <w:t>está</w:t>
      </w:r>
      <w:r w:rsidR="001361EB" w:rsidRPr="001F4385">
        <w:t xml:space="preserve"> previsto en el </w:t>
      </w:r>
      <w:r w:rsidR="00C67DA9" w:rsidRPr="001F4385">
        <w:t>artículo</w:t>
      </w:r>
      <w:r w:rsidR="001361EB" w:rsidRPr="001F4385">
        <w:t xml:space="preserve"> 115.1 de la LCSP en caso de que se considere necesario.</w:t>
      </w:r>
      <w:r w:rsidR="006C7501" w:rsidRPr="006C7501">
        <w:t xml:space="preserve">  Para la presente ocasión se cuenta con la colaboración de la Consultora Zabala Innovation S.A. dada su idoneidad por su experiencia en contratación publica, compra publica de innovación y en la gestión de la I+D. Por ello, ZABALA Innovation SA  prestará asesoramiento jurídico y técnico a lo largo de la presente consulta preliminar.</w:t>
      </w:r>
    </w:p>
    <w:p w14:paraId="34B23631" w14:textId="77777777" w:rsidR="001361EB" w:rsidRPr="001F4385" w:rsidRDefault="001361EB" w:rsidP="001361EB">
      <w:pPr>
        <w:jc w:val="both"/>
      </w:pPr>
      <w:r w:rsidRPr="001F4385">
        <w:t>El Grupo Técnico es el responsable de realizar, entre otras, las tareas de difusión, de análisis de las propuestas, tareas de recopilación de información relevante para la potencial futura licitación, decisión sobre el correcto curso de la consulta</w:t>
      </w:r>
      <w:r w:rsidR="00066BF4" w:rsidRPr="001F4385">
        <w:t>, elaboración del informe de conclusiones</w:t>
      </w:r>
      <w:r w:rsidRPr="001F4385">
        <w:t xml:space="preserve"> y propuesta de cierre.</w:t>
      </w:r>
    </w:p>
    <w:p w14:paraId="33D5D137" w14:textId="77777777" w:rsidR="001361EB" w:rsidRPr="001F4385" w:rsidRDefault="001361EB" w:rsidP="001361EB">
      <w:pPr>
        <w:pStyle w:val="1izenburua"/>
      </w:pPr>
      <w:bookmarkStart w:id="28" w:name="_Toc106865670"/>
      <w:r w:rsidRPr="001F4385">
        <w:lastRenderedPageBreak/>
        <w:t>Resultado de la CPM</w:t>
      </w:r>
      <w:bookmarkEnd w:id="28"/>
    </w:p>
    <w:p w14:paraId="2CC803EC" w14:textId="77777777" w:rsidR="001361EB" w:rsidRPr="001F4385" w:rsidRDefault="001361EB" w:rsidP="001361EB">
      <w:pPr>
        <w:jc w:val="both"/>
      </w:pPr>
      <w:r w:rsidRPr="001F4385">
        <w:t xml:space="preserve">El Grupo Técnico estudiará las propuestas que se presenten y podrá utilizarlas, conforme a lo establecido en el artículo 126 de </w:t>
      </w:r>
      <w:r w:rsidR="00066BF4" w:rsidRPr="001F4385">
        <w:t>la LCSP</w:t>
      </w:r>
      <w:r w:rsidRPr="001F4385">
        <w:t xml:space="preserve">, para definir especificaciones funcionales o técnicas que se puedan emplear por </w:t>
      </w:r>
      <w:r w:rsidR="00D53158" w:rsidRPr="001F4385">
        <w:t xml:space="preserve">el Departamento de Igualdad, Justicia y Políticas Sociales </w:t>
      </w:r>
      <w:r w:rsidRPr="001F4385">
        <w:t>en el marco de futuras licitaciones.</w:t>
      </w:r>
    </w:p>
    <w:p w14:paraId="104B3F84" w14:textId="77777777" w:rsidR="00CE5CBE" w:rsidRPr="001F4385" w:rsidRDefault="001361EB" w:rsidP="001361EB">
      <w:pPr>
        <w:jc w:val="both"/>
      </w:pPr>
      <w:r w:rsidRPr="001F4385">
        <w:t>El Grupo Técnico elaborará un Informe de Conclusiones de la CPM en el que se detallarán las actuaciones</w:t>
      </w:r>
      <w:r w:rsidR="00E416C4" w:rsidRPr="001F4385">
        <w:t xml:space="preserve"> llevadas a cabo, </w:t>
      </w:r>
      <w:r w:rsidRPr="001F4385">
        <w:t>se relacionarán las propuestas realizadas y sus autores, las entidades consultadas, las cuestiones que se les han formulado y las respuestas a las mismas</w:t>
      </w:r>
      <w:r w:rsidR="00AC0479" w:rsidRPr="001F4385">
        <w:t>, salvo aquellas cuestiones declaradas como confidenciales por cada participante</w:t>
      </w:r>
      <w:r w:rsidRPr="001F4385">
        <w:t xml:space="preserve">. </w:t>
      </w:r>
    </w:p>
    <w:p w14:paraId="31D06912" w14:textId="77777777" w:rsidR="001361EB" w:rsidRPr="001361EB" w:rsidRDefault="001361EB" w:rsidP="001361EB">
      <w:pPr>
        <w:jc w:val="both"/>
      </w:pPr>
      <w:r w:rsidRPr="001F4385">
        <w:t>El Informe de Conclusiones será publicado en</w:t>
      </w:r>
      <w:r w:rsidR="00DF4ADA" w:rsidRPr="001F4385">
        <w:t xml:space="preserve"> la</w:t>
      </w:r>
      <w:r w:rsidRPr="001F4385">
        <w:t xml:space="preserve"> Plataforma</w:t>
      </w:r>
      <w:r w:rsidRPr="001361EB">
        <w:t xml:space="preserve"> de Contratación d</w:t>
      </w:r>
      <w:r>
        <w:t>e Euskadi</w:t>
      </w:r>
      <w:r w:rsidRPr="001361EB">
        <w:t>.</w:t>
      </w:r>
    </w:p>
    <w:p w14:paraId="235BA145" w14:textId="77777777" w:rsidR="0016141E" w:rsidRDefault="00066BF4" w:rsidP="0016141E">
      <w:pPr>
        <w:pStyle w:val="1izenburua"/>
      </w:pPr>
      <w:bookmarkStart w:id="29" w:name="_Ref88218737"/>
      <w:bookmarkStart w:id="30" w:name="_Toc106865671"/>
      <w:r>
        <w:t>Potencial l</w:t>
      </w:r>
      <w:r w:rsidR="0016141E">
        <w:t>icitación del Proyecto</w:t>
      </w:r>
      <w:bookmarkEnd w:id="27"/>
      <w:bookmarkEnd w:id="29"/>
      <w:bookmarkEnd w:id="30"/>
    </w:p>
    <w:p w14:paraId="0D46A3B8" w14:textId="77777777" w:rsidR="00552107" w:rsidRDefault="00552107" w:rsidP="00552107">
      <w:pPr>
        <w:jc w:val="both"/>
      </w:pPr>
      <w:r w:rsidRPr="00D84C60">
        <w:t xml:space="preserve">Una vez finalizada la </w:t>
      </w:r>
      <w:r>
        <w:t>CPM y una vez valorado el Informe de Conclusiones</w:t>
      </w:r>
      <w:r w:rsidRPr="00D84C60">
        <w:t xml:space="preserve">, </w:t>
      </w:r>
      <w:r>
        <w:t>se convocará en su caso</w:t>
      </w:r>
      <w:r w:rsidRPr="00D84C60">
        <w:t xml:space="preserve"> un procedimiento de contratación </w:t>
      </w:r>
      <w:r>
        <w:t>en el que se seleccionará a los adjudicatarios, que</w:t>
      </w:r>
      <w:r w:rsidRPr="00D84C60">
        <w:t xml:space="preserve"> será</w:t>
      </w:r>
      <w:r>
        <w:t>n</w:t>
      </w:r>
      <w:r w:rsidRPr="00D84C60">
        <w:t xml:space="preserve"> </w:t>
      </w:r>
      <w:r>
        <w:t>los</w:t>
      </w:r>
      <w:r w:rsidRPr="00D84C60">
        <w:t xml:space="preserve"> </w:t>
      </w:r>
      <w:r>
        <w:t>encargados de la ejecución d</w:t>
      </w:r>
      <w:r w:rsidRPr="00D84C60">
        <w:t>el servicio de investigación y desarrollo.</w:t>
      </w:r>
      <w:r>
        <w:t xml:space="preserve"> </w:t>
      </w:r>
    </w:p>
    <w:p w14:paraId="6A03808A" w14:textId="77777777" w:rsidR="00552107" w:rsidRDefault="00552107" w:rsidP="00552107">
      <w:pPr>
        <w:jc w:val="both"/>
      </w:pPr>
      <w:r>
        <w:t>Dicho procedimiento de contratación, que se</w:t>
      </w:r>
      <w:r w:rsidRPr="00E91C9B">
        <w:t xml:space="preserve"> espera poder </w:t>
      </w:r>
      <w:r>
        <w:t>publicar</w:t>
      </w:r>
      <w:r w:rsidRPr="00E91C9B">
        <w:t xml:space="preserve"> a partir del segundo semestre de 2022</w:t>
      </w:r>
      <w:r>
        <w:t>, estará abierto a todas las ofertas que cumplan, en su caso, con lo establecido en las condiciones que para ese procedimiento se establezcan, hayan participado o no en la CPM.</w:t>
      </w:r>
    </w:p>
    <w:p w14:paraId="00DA94A5" w14:textId="77777777" w:rsidR="0016141E" w:rsidRDefault="0016141E" w:rsidP="0016141E">
      <w:pPr>
        <w:pStyle w:val="1izenburua"/>
      </w:pPr>
      <w:bookmarkStart w:id="31" w:name="_Toc106865672"/>
      <w:r>
        <w:t>ANEXO – Contenido del cuestionario on-line</w:t>
      </w:r>
      <w:bookmarkEnd w:id="31"/>
    </w:p>
    <w:p w14:paraId="5C8538E9" w14:textId="77777777" w:rsidR="0016141E" w:rsidRDefault="0016141E" w:rsidP="0016141E">
      <w:pPr>
        <w:pStyle w:val="2izenburua"/>
      </w:pPr>
      <w:bookmarkStart w:id="32" w:name="_Toc427719982"/>
      <w:bookmarkStart w:id="33" w:name="_Toc106865673"/>
      <w:r>
        <w:t>Introducción</w:t>
      </w:r>
      <w:bookmarkEnd w:id="32"/>
      <w:bookmarkEnd w:id="33"/>
    </w:p>
    <w:p w14:paraId="7DE51A9C" w14:textId="3ED2A9A7" w:rsidR="0016141E" w:rsidRPr="00C36EDD" w:rsidRDefault="002E0C35" w:rsidP="0016141E">
      <w:pPr>
        <w:jc w:val="both"/>
        <w:rPr>
          <w:b/>
        </w:rPr>
      </w:pPr>
      <w:r w:rsidRPr="00D53158">
        <w:rPr>
          <w:b/>
          <w:u w:val="single"/>
        </w:rPr>
        <w:t>E</w:t>
      </w:r>
      <w:r w:rsidR="0016141E" w:rsidRPr="00D53158">
        <w:rPr>
          <w:b/>
          <w:u w:val="single"/>
        </w:rPr>
        <w:t>l cuestionario hay que contestarlo obligatoriamente mediante el formulario disponible</w:t>
      </w:r>
      <w:r w:rsidR="00DF4ADA" w:rsidRPr="00D53158">
        <w:rPr>
          <w:b/>
          <w:u w:val="single"/>
        </w:rPr>
        <w:t xml:space="preserve"> a</w:t>
      </w:r>
      <w:r w:rsidR="00D53158">
        <w:rPr>
          <w:b/>
          <w:u w:val="single"/>
        </w:rPr>
        <w:t xml:space="preserve"> </w:t>
      </w:r>
      <w:r w:rsidR="00D53158" w:rsidRPr="00D53158">
        <w:rPr>
          <w:b/>
          <w:u w:val="single"/>
        </w:rPr>
        <w:t>continuación</w:t>
      </w:r>
      <w:r w:rsidR="00DF4ADA" w:rsidRPr="00D53158">
        <w:rPr>
          <w:b/>
          <w:u w:val="single"/>
        </w:rPr>
        <w:t xml:space="preserve"> y que también consta publicado </w:t>
      </w:r>
      <w:r w:rsidR="0016141E" w:rsidRPr="00D53158">
        <w:rPr>
          <w:b/>
          <w:u w:val="single"/>
        </w:rPr>
        <w:t xml:space="preserve">en </w:t>
      </w:r>
      <w:r w:rsidR="00DF4ADA" w:rsidRPr="00D53158">
        <w:rPr>
          <w:b/>
          <w:u w:val="single"/>
        </w:rPr>
        <w:t xml:space="preserve">el perfil de contratante, remitiéndose el mismo a la dirección de correo electrónico </w:t>
      </w:r>
      <w:hyperlink r:id="rId17" w:history="1">
        <w:r w:rsidR="0072385D" w:rsidRPr="0072385D">
          <w:rPr>
            <w:rStyle w:val="Hiperesteka"/>
            <w:b/>
          </w:rPr>
          <w:t>gizarte-gaiak@euskadi.eus</w:t>
        </w:r>
      </w:hyperlink>
      <w:r w:rsidR="004746D6" w:rsidRPr="0041557B">
        <w:t xml:space="preserve"> del </w:t>
      </w:r>
      <w:r w:rsidR="004746D6" w:rsidRPr="00031A42">
        <w:t>Departamento de Igualdad, Justicia y Políticas Sociales</w:t>
      </w:r>
      <w:r w:rsidR="004746D6">
        <w:t xml:space="preserve"> </w:t>
      </w:r>
      <w:r w:rsidR="0016141E" w:rsidRPr="00D53158">
        <w:rPr>
          <w:b/>
        </w:rPr>
        <w:t xml:space="preserve">para permitir su procesamiento. No se considerará ni procesará ninguna respuesta que se reciba por otro medio o en otro formato diferente. </w:t>
      </w:r>
    </w:p>
    <w:p w14:paraId="593AC16A" w14:textId="77777777" w:rsidR="0016141E" w:rsidRDefault="0016141E" w:rsidP="0016141E">
      <w:pPr>
        <w:jc w:val="both"/>
      </w:pPr>
      <w:r>
        <w:t>En los apartados que se solicitan cuestiones relacionadas con la funcionalidad, no se debe mencionar una fabricación o una procedencia determinada o un procedimiento concreto, ni hacer referencia a una marca, a una patente o a un tipo, a un origen o una producción determinados.</w:t>
      </w:r>
    </w:p>
    <w:p w14:paraId="3E1AEB54" w14:textId="77777777" w:rsidR="0016141E" w:rsidRDefault="0016141E" w:rsidP="0016141E">
      <w:pPr>
        <w:jc w:val="both"/>
      </w:pPr>
      <w:r>
        <w:t xml:space="preserve">El uso del contenido de la información proporcionada no es vinculante y se limita exclusivamente a su posible inclusión en el proceso </w:t>
      </w:r>
      <w:r w:rsidR="00633074">
        <w:t xml:space="preserve">de </w:t>
      </w:r>
      <w:r>
        <w:t xml:space="preserve">definición del </w:t>
      </w:r>
      <w:r w:rsidR="00EC4445">
        <w:t xml:space="preserve">Proyecto </w:t>
      </w:r>
      <w:r>
        <w:t xml:space="preserve">que se </w:t>
      </w:r>
      <w:r w:rsidR="009E4ACF">
        <w:t>implementará en</w:t>
      </w:r>
      <w:r>
        <w:t xml:space="preserve"> las especificaciones de un eventual procedimiento de contratación posterior.</w:t>
      </w:r>
    </w:p>
    <w:p w14:paraId="29C2DDF8" w14:textId="77777777" w:rsidR="0016141E" w:rsidRDefault="0016141E" w:rsidP="0016141E">
      <w:pPr>
        <w:pStyle w:val="2izenburua"/>
      </w:pPr>
      <w:bookmarkStart w:id="34" w:name="_Toc427719983"/>
      <w:bookmarkStart w:id="35" w:name="_Toc106865674"/>
      <w:r>
        <w:lastRenderedPageBreak/>
        <w:t>Cuestionario</w:t>
      </w:r>
      <w:bookmarkEnd w:id="34"/>
      <w:bookmarkEnd w:id="35"/>
    </w:p>
    <w:tbl>
      <w:tblPr>
        <w:tblStyle w:val="Tablaconcuadrcula2"/>
        <w:tblW w:w="8730" w:type="dxa"/>
        <w:tblLook w:val="04A0" w:firstRow="1" w:lastRow="0" w:firstColumn="1" w:lastColumn="0" w:noHBand="0" w:noVBand="1"/>
      </w:tblPr>
      <w:tblGrid>
        <w:gridCol w:w="2831"/>
        <w:gridCol w:w="283"/>
        <w:gridCol w:w="2548"/>
        <w:gridCol w:w="3068"/>
      </w:tblGrid>
      <w:tr w:rsidR="00061EB5" w:rsidRPr="00061EB5" w14:paraId="6E673300" w14:textId="77777777" w:rsidTr="00061EB5">
        <w:tc>
          <w:tcPr>
            <w:tcW w:w="8730" w:type="dxa"/>
            <w:gridSpan w:val="4"/>
            <w:shd w:val="clear" w:color="auto" w:fill="DAEFD3"/>
          </w:tcPr>
          <w:p w14:paraId="33CA2E83" w14:textId="77777777" w:rsidR="00061EB5" w:rsidRPr="00061EB5" w:rsidRDefault="00061EB5" w:rsidP="00061EB5">
            <w:pPr>
              <w:spacing w:after="0" w:line="240" w:lineRule="auto"/>
              <w:rPr>
                <w:rFonts w:ascii="Calibri" w:eastAsia="Calibri" w:hAnsi="Calibri" w:cs="Times New Roman"/>
                <w:b/>
                <w:bCs/>
                <w:lang w:eastAsia="en-US"/>
              </w:rPr>
            </w:pPr>
            <w:bookmarkStart w:id="36" w:name="_Toc427719984"/>
            <w:r w:rsidRPr="00061EB5">
              <w:rPr>
                <w:rFonts w:ascii="Calibri" w:eastAsia="Calibri" w:hAnsi="Calibri" w:cs="Times New Roman"/>
                <w:b/>
                <w:bCs/>
                <w:lang w:eastAsia="en-US"/>
              </w:rPr>
              <w:t xml:space="preserve">I) Identificación de la entidad </w:t>
            </w:r>
          </w:p>
        </w:tc>
      </w:tr>
      <w:tr w:rsidR="00061EB5" w:rsidRPr="00061EB5" w14:paraId="47BE96E1" w14:textId="77777777" w:rsidTr="004006EC">
        <w:tc>
          <w:tcPr>
            <w:tcW w:w="3114" w:type="dxa"/>
            <w:gridSpan w:val="2"/>
          </w:tcPr>
          <w:p w14:paraId="081C77EC"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Nombre de la empresa</w:t>
            </w:r>
          </w:p>
        </w:tc>
        <w:tc>
          <w:tcPr>
            <w:tcW w:w="5616" w:type="dxa"/>
            <w:gridSpan w:val="2"/>
          </w:tcPr>
          <w:p w14:paraId="47314205"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418AD69A" w14:textId="77777777" w:rsidTr="004006EC">
        <w:tc>
          <w:tcPr>
            <w:tcW w:w="3114" w:type="dxa"/>
            <w:gridSpan w:val="2"/>
          </w:tcPr>
          <w:p w14:paraId="75AF0024"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Acrónimo</w:t>
            </w:r>
          </w:p>
        </w:tc>
        <w:tc>
          <w:tcPr>
            <w:tcW w:w="5616" w:type="dxa"/>
            <w:gridSpan w:val="2"/>
          </w:tcPr>
          <w:p w14:paraId="55A54D14"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482C3A4B" w14:textId="77777777" w:rsidTr="004006EC">
        <w:tc>
          <w:tcPr>
            <w:tcW w:w="3114" w:type="dxa"/>
            <w:gridSpan w:val="2"/>
          </w:tcPr>
          <w:p w14:paraId="06579FBA"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Dirección</w:t>
            </w:r>
          </w:p>
        </w:tc>
        <w:tc>
          <w:tcPr>
            <w:tcW w:w="5616" w:type="dxa"/>
            <w:gridSpan w:val="2"/>
          </w:tcPr>
          <w:p w14:paraId="6A974483"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61FB8626" w14:textId="77777777" w:rsidTr="004006EC">
        <w:tc>
          <w:tcPr>
            <w:tcW w:w="3114" w:type="dxa"/>
            <w:gridSpan w:val="2"/>
          </w:tcPr>
          <w:p w14:paraId="63C52DE1"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Teléfono</w:t>
            </w:r>
          </w:p>
        </w:tc>
        <w:tc>
          <w:tcPr>
            <w:tcW w:w="5616" w:type="dxa"/>
            <w:gridSpan w:val="2"/>
          </w:tcPr>
          <w:p w14:paraId="1E7DFA64"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2193E063" w14:textId="77777777" w:rsidTr="004006EC">
        <w:tc>
          <w:tcPr>
            <w:tcW w:w="3114" w:type="dxa"/>
            <w:gridSpan w:val="2"/>
          </w:tcPr>
          <w:p w14:paraId="09564603"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Dirección WEB</w:t>
            </w:r>
          </w:p>
        </w:tc>
        <w:tc>
          <w:tcPr>
            <w:tcW w:w="5616" w:type="dxa"/>
            <w:gridSpan w:val="2"/>
          </w:tcPr>
          <w:p w14:paraId="4DC88B46"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35B5914A" w14:textId="77777777" w:rsidTr="00061EB5">
        <w:tc>
          <w:tcPr>
            <w:tcW w:w="8730" w:type="dxa"/>
            <w:gridSpan w:val="4"/>
            <w:shd w:val="clear" w:color="auto" w:fill="DAEFD3"/>
          </w:tcPr>
          <w:p w14:paraId="4113F548"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II) Datos de la persona de contacto de la entidad</w:t>
            </w:r>
          </w:p>
        </w:tc>
      </w:tr>
      <w:tr w:rsidR="00061EB5" w:rsidRPr="00061EB5" w14:paraId="5A674740" w14:textId="77777777" w:rsidTr="004006EC">
        <w:tc>
          <w:tcPr>
            <w:tcW w:w="3114" w:type="dxa"/>
            <w:gridSpan w:val="2"/>
          </w:tcPr>
          <w:p w14:paraId="11939E53"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Nombre y apellidos</w:t>
            </w:r>
          </w:p>
        </w:tc>
        <w:tc>
          <w:tcPr>
            <w:tcW w:w="5616" w:type="dxa"/>
            <w:gridSpan w:val="2"/>
          </w:tcPr>
          <w:p w14:paraId="672D92D8"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7AC8EC86" w14:textId="77777777" w:rsidTr="004006EC">
        <w:tc>
          <w:tcPr>
            <w:tcW w:w="3114" w:type="dxa"/>
            <w:gridSpan w:val="2"/>
          </w:tcPr>
          <w:p w14:paraId="472559D6"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Cargo</w:t>
            </w:r>
          </w:p>
        </w:tc>
        <w:tc>
          <w:tcPr>
            <w:tcW w:w="5616" w:type="dxa"/>
            <w:gridSpan w:val="2"/>
          </w:tcPr>
          <w:p w14:paraId="7EF43CAE"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64BCEFCE" w14:textId="77777777" w:rsidTr="004006EC">
        <w:tc>
          <w:tcPr>
            <w:tcW w:w="3114" w:type="dxa"/>
            <w:gridSpan w:val="2"/>
          </w:tcPr>
          <w:p w14:paraId="0926C0B3"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Teléfono</w:t>
            </w:r>
          </w:p>
        </w:tc>
        <w:tc>
          <w:tcPr>
            <w:tcW w:w="5616" w:type="dxa"/>
            <w:gridSpan w:val="2"/>
          </w:tcPr>
          <w:p w14:paraId="2EBB5BC9"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23A5B1D0" w14:textId="77777777" w:rsidTr="004006EC">
        <w:tc>
          <w:tcPr>
            <w:tcW w:w="3114" w:type="dxa"/>
            <w:gridSpan w:val="2"/>
          </w:tcPr>
          <w:p w14:paraId="3F489E1C"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Email</w:t>
            </w:r>
          </w:p>
        </w:tc>
        <w:tc>
          <w:tcPr>
            <w:tcW w:w="5616" w:type="dxa"/>
            <w:gridSpan w:val="2"/>
          </w:tcPr>
          <w:p w14:paraId="5FE65DB4"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5D6FE6B5" w14:textId="77777777" w:rsidTr="00061EB5">
        <w:tc>
          <w:tcPr>
            <w:tcW w:w="8730" w:type="dxa"/>
            <w:gridSpan w:val="4"/>
            <w:shd w:val="clear" w:color="auto" w:fill="DAEFD3"/>
          </w:tcPr>
          <w:p w14:paraId="26A32FDD"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III) Perfil de la entidad</w:t>
            </w:r>
          </w:p>
        </w:tc>
      </w:tr>
      <w:tr w:rsidR="00061EB5" w:rsidRPr="00061EB5" w14:paraId="168B48A2" w14:textId="77777777" w:rsidTr="004006EC">
        <w:tc>
          <w:tcPr>
            <w:tcW w:w="3114" w:type="dxa"/>
            <w:gridSpan w:val="2"/>
          </w:tcPr>
          <w:p w14:paraId="28F29B27"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 xml:space="preserve">Perfil de la empresa </w:t>
            </w:r>
          </w:p>
        </w:tc>
        <w:tc>
          <w:tcPr>
            <w:tcW w:w="5616" w:type="dxa"/>
            <w:gridSpan w:val="2"/>
          </w:tcPr>
          <w:p w14:paraId="12C89E37" w14:textId="00F78778" w:rsidR="005F4942" w:rsidRPr="005F4942" w:rsidRDefault="005F4942" w:rsidP="005F4942">
            <w:pPr>
              <w:pStyle w:val="Zerrenda-paragrafoa"/>
              <w:numPr>
                <w:ilvl w:val="0"/>
                <w:numId w:val="33"/>
              </w:numPr>
              <w:spacing w:after="0" w:line="240" w:lineRule="auto"/>
              <w:rPr>
                <w:rFonts w:ascii="Calibri" w:eastAsia="Calibri" w:hAnsi="Calibri" w:cs="Times New Roman"/>
                <w:lang w:eastAsia="en-US"/>
              </w:rPr>
            </w:pPr>
            <w:r w:rsidRPr="005F4942">
              <w:rPr>
                <w:rFonts w:ascii="Calibri" w:eastAsia="Calibri" w:hAnsi="Calibri" w:cs="Times New Roman"/>
                <w:lang w:eastAsia="en-US"/>
              </w:rPr>
              <w:t>Desarrollo de tecnología – solución completa</w:t>
            </w:r>
          </w:p>
          <w:p w14:paraId="356A5AE7" w14:textId="3314C7B5" w:rsidR="005F4942" w:rsidRPr="005F4942" w:rsidRDefault="005F4942" w:rsidP="005F4942">
            <w:pPr>
              <w:pStyle w:val="Zerrenda-paragrafoa"/>
              <w:numPr>
                <w:ilvl w:val="0"/>
                <w:numId w:val="33"/>
              </w:numPr>
              <w:spacing w:after="0" w:line="240" w:lineRule="auto"/>
              <w:rPr>
                <w:rFonts w:ascii="Calibri" w:eastAsia="Calibri" w:hAnsi="Calibri" w:cs="Times New Roman"/>
                <w:lang w:eastAsia="en-US"/>
              </w:rPr>
            </w:pPr>
            <w:r w:rsidRPr="005F4942">
              <w:rPr>
                <w:rFonts w:ascii="Calibri" w:eastAsia="Calibri" w:hAnsi="Calibri" w:cs="Times New Roman"/>
                <w:lang w:eastAsia="en-US"/>
              </w:rPr>
              <w:t>Desarrollo de tecnología – a nivel de componente</w:t>
            </w:r>
          </w:p>
          <w:p w14:paraId="4C2E2F3A" w14:textId="3F3E3EAD" w:rsidR="005F4942" w:rsidRPr="005F4942" w:rsidRDefault="005F4942" w:rsidP="005F4942">
            <w:pPr>
              <w:pStyle w:val="Zerrenda-paragrafoa"/>
              <w:numPr>
                <w:ilvl w:val="0"/>
                <w:numId w:val="33"/>
              </w:numPr>
              <w:spacing w:after="0" w:line="240" w:lineRule="auto"/>
              <w:rPr>
                <w:rFonts w:ascii="Calibri" w:eastAsia="Calibri" w:hAnsi="Calibri" w:cs="Times New Roman"/>
                <w:lang w:eastAsia="en-US"/>
              </w:rPr>
            </w:pPr>
            <w:r w:rsidRPr="005F4942">
              <w:rPr>
                <w:rFonts w:ascii="Calibri" w:eastAsia="Calibri" w:hAnsi="Calibri" w:cs="Times New Roman"/>
                <w:lang w:eastAsia="en-US"/>
              </w:rPr>
              <w:t>Consultoría tecnológica</w:t>
            </w:r>
          </w:p>
          <w:p w14:paraId="22D69FB6" w14:textId="51F7429C" w:rsidR="005F4942" w:rsidRPr="005F4942" w:rsidRDefault="005F4942" w:rsidP="005F4942">
            <w:pPr>
              <w:pStyle w:val="Zerrenda-paragrafoa"/>
              <w:numPr>
                <w:ilvl w:val="0"/>
                <w:numId w:val="33"/>
              </w:numPr>
              <w:spacing w:after="0" w:line="240" w:lineRule="auto"/>
              <w:rPr>
                <w:rFonts w:ascii="Calibri" w:eastAsia="Calibri" w:hAnsi="Calibri" w:cs="Times New Roman"/>
                <w:lang w:eastAsia="en-US"/>
              </w:rPr>
            </w:pPr>
            <w:r w:rsidRPr="005F4942">
              <w:rPr>
                <w:rFonts w:ascii="Calibri" w:eastAsia="Calibri" w:hAnsi="Calibri" w:cs="Times New Roman"/>
                <w:lang w:eastAsia="en-US"/>
              </w:rPr>
              <w:t>Consultoría funcional</w:t>
            </w:r>
          </w:p>
          <w:p w14:paraId="1EB9C237" w14:textId="15C32F0B" w:rsidR="005F4942" w:rsidRPr="005F4942" w:rsidRDefault="005F4942" w:rsidP="005F4942">
            <w:pPr>
              <w:pStyle w:val="Zerrenda-paragrafoa"/>
              <w:numPr>
                <w:ilvl w:val="0"/>
                <w:numId w:val="33"/>
              </w:numPr>
              <w:spacing w:after="0" w:line="240" w:lineRule="auto"/>
              <w:rPr>
                <w:rFonts w:ascii="Calibri" w:eastAsia="Calibri" w:hAnsi="Calibri" w:cs="Times New Roman"/>
                <w:lang w:eastAsia="en-US"/>
              </w:rPr>
            </w:pPr>
            <w:r w:rsidRPr="005F4942">
              <w:rPr>
                <w:rFonts w:ascii="Calibri" w:eastAsia="Calibri" w:hAnsi="Calibri" w:cs="Times New Roman"/>
                <w:lang w:eastAsia="en-US"/>
              </w:rPr>
              <w:t>Universidad o Centro de investigación</w:t>
            </w:r>
          </w:p>
          <w:p w14:paraId="575C7B31" w14:textId="7BF080B3" w:rsidR="005F4942" w:rsidRPr="005F4942" w:rsidRDefault="005F4942" w:rsidP="005F4942">
            <w:pPr>
              <w:pStyle w:val="Zerrenda-paragrafoa"/>
              <w:numPr>
                <w:ilvl w:val="0"/>
                <w:numId w:val="33"/>
              </w:numPr>
              <w:spacing w:after="0" w:line="240" w:lineRule="auto"/>
              <w:rPr>
                <w:rFonts w:ascii="Calibri" w:eastAsia="Calibri" w:hAnsi="Calibri" w:cs="Times New Roman"/>
                <w:lang w:eastAsia="en-US"/>
              </w:rPr>
            </w:pPr>
            <w:r w:rsidRPr="005F4942">
              <w:rPr>
                <w:rFonts w:ascii="Calibri" w:eastAsia="Calibri" w:hAnsi="Calibri" w:cs="Times New Roman"/>
                <w:lang w:eastAsia="en-US"/>
              </w:rPr>
              <w:t>Administración Pública</w:t>
            </w:r>
          </w:p>
          <w:p w14:paraId="0FD5C24A" w14:textId="352F99C4" w:rsidR="00061EB5" w:rsidRPr="00061EB5" w:rsidRDefault="005F4942" w:rsidP="005F4942">
            <w:pPr>
              <w:numPr>
                <w:ilvl w:val="0"/>
                <w:numId w:val="33"/>
              </w:numPr>
              <w:spacing w:after="0" w:line="240" w:lineRule="auto"/>
              <w:rPr>
                <w:rFonts w:ascii="Calibri" w:eastAsia="Calibri" w:hAnsi="Calibri" w:cs="Times New Roman"/>
                <w:lang w:eastAsia="en-US"/>
              </w:rPr>
            </w:pPr>
            <w:r w:rsidRPr="005F4942">
              <w:rPr>
                <w:rFonts w:ascii="Calibri" w:eastAsia="Calibri" w:hAnsi="Calibri" w:cs="Times New Roman"/>
                <w:lang w:eastAsia="en-US"/>
              </w:rPr>
              <w:t>Otros</w:t>
            </w:r>
          </w:p>
        </w:tc>
      </w:tr>
      <w:tr w:rsidR="00061EB5" w:rsidRPr="00061EB5" w14:paraId="781F4D1A" w14:textId="77777777" w:rsidTr="004006EC">
        <w:tc>
          <w:tcPr>
            <w:tcW w:w="3114" w:type="dxa"/>
            <w:gridSpan w:val="2"/>
          </w:tcPr>
          <w:p w14:paraId="786E27B8" w14:textId="77777777" w:rsidR="00061EB5" w:rsidRPr="00061EB5" w:rsidRDefault="00061EB5" w:rsidP="00061EB5">
            <w:pPr>
              <w:spacing w:after="0" w:line="240" w:lineRule="auto"/>
              <w:rPr>
                <w:rFonts w:ascii="Calibri" w:eastAsia="Calibri" w:hAnsi="Calibri" w:cs="Times New Roman"/>
                <w:lang w:eastAsia="en-US"/>
              </w:rPr>
            </w:pPr>
          </w:p>
        </w:tc>
        <w:sdt>
          <w:sdtPr>
            <w:rPr>
              <w:rFonts w:ascii="Calibri" w:eastAsia="Calibri" w:hAnsi="Calibri" w:cs="Times New Roman"/>
              <w:lang w:eastAsia="en-US"/>
            </w:rPr>
            <w:id w:val="1872795933"/>
            <w:placeholder>
              <w:docPart w:val="C08F943498904DB7AAB3449E34E2DC6F"/>
            </w:placeholder>
            <w:showingPlcHdr/>
            <w:dropDownList>
              <w:listItem w:value="Elija un elemento."/>
              <w:listItem w:displayText="Diseño" w:value="Diseño"/>
              <w:listItem w:displayText="Fabricación" w:value="Fabricación"/>
              <w:listItem w:displayText="Venta" w:value="Venta"/>
              <w:listItem w:displayText="Distribución" w:value="Distribución"/>
              <w:listItem w:displayText="Otros__________" w:value="Otros__________"/>
            </w:dropDownList>
          </w:sdtPr>
          <w:sdtEndPr/>
          <w:sdtContent>
            <w:tc>
              <w:tcPr>
                <w:tcW w:w="5616" w:type="dxa"/>
                <w:gridSpan w:val="2"/>
              </w:tcPr>
              <w:p w14:paraId="34F6B8E1"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color w:val="808080"/>
                    <w:lang w:eastAsia="en-US"/>
                  </w:rPr>
                  <w:t>Elija un elemento.</w:t>
                </w:r>
              </w:p>
            </w:tc>
          </w:sdtContent>
        </w:sdt>
      </w:tr>
      <w:tr w:rsidR="00061EB5" w:rsidRPr="00061EB5" w14:paraId="49009E2E" w14:textId="77777777" w:rsidTr="004006EC">
        <w:tc>
          <w:tcPr>
            <w:tcW w:w="3114" w:type="dxa"/>
            <w:gridSpan w:val="2"/>
          </w:tcPr>
          <w:p w14:paraId="63DDD594"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Tipo de empresa</w:t>
            </w:r>
          </w:p>
        </w:tc>
        <w:sdt>
          <w:sdtPr>
            <w:rPr>
              <w:rFonts w:ascii="Calibri" w:eastAsia="Calibri" w:hAnsi="Calibri" w:cs="Times New Roman"/>
              <w:lang w:eastAsia="en-US"/>
            </w:rPr>
            <w:id w:val="-1671638303"/>
            <w:placeholder>
              <w:docPart w:val="6903E0F8634942DDA1C76EBCA83D2340"/>
            </w:placeholder>
            <w:showingPlcHdr/>
            <w:dropDownList>
              <w:listItem w:value="Elija un elemento."/>
              <w:listItem w:displayText="Gran empresa" w:value="Gran empresa"/>
              <w:listItem w:displayText="PYME" w:value="PYME"/>
              <w:listItem w:displayText="Micropyme" w:value="Micropyme"/>
              <w:listItem w:displayText="Start-up" w:value="Start-up"/>
              <w:listItem w:displayText="Spin-off" w:value="Spin-off"/>
              <w:listItem w:displayText="OPI" w:value="OPI"/>
              <w:listItem w:displayText="Otros___________" w:value="Otros___________"/>
            </w:dropDownList>
          </w:sdtPr>
          <w:sdtEndPr/>
          <w:sdtContent>
            <w:tc>
              <w:tcPr>
                <w:tcW w:w="5616" w:type="dxa"/>
                <w:gridSpan w:val="2"/>
              </w:tcPr>
              <w:p w14:paraId="505787C6"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color w:val="808080"/>
                    <w:lang w:eastAsia="en-US"/>
                  </w:rPr>
                  <w:t>Elija un elemento.</w:t>
                </w:r>
              </w:p>
            </w:tc>
          </w:sdtContent>
        </w:sdt>
      </w:tr>
      <w:tr w:rsidR="00061EB5" w:rsidRPr="00061EB5" w14:paraId="11050BBF" w14:textId="77777777" w:rsidTr="004006EC">
        <w:tc>
          <w:tcPr>
            <w:tcW w:w="3114" w:type="dxa"/>
            <w:gridSpan w:val="2"/>
          </w:tcPr>
          <w:p w14:paraId="37C13017"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Año de constitución</w:t>
            </w:r>
          </w:p>
        </w:tc>
        <w:tc>
          <w:tcPr>
            <w:tcW w:w="5616" w:type="dxa"/>
            <w:gridSpan w:val="2"/>
          </w:tcPr>
          <w:p w14:paraId="095EB2FB"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045C9723" w14:textId="77777777" w:rsidTr="004006EC">
        <w:tc>
          <w:tcPr>
            <w:tcW w:w="3114" w:type="dxa"/>
            <w:gridSpan w:val="2"/>
          </w:tcPr>
          <w:p w14:paraId="09A05995"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Principales países en los que desarrolla su actividad</w:t>
            </w:r>
          </w:p>
        </w:tc>
        <w:tc>
          <w:tcPr>
            <w:tcW w:w="5616" w:type="dxa"/>
            <w:gridSpan w:val="2"/>
          </w:tcPr>
          <w:p w14:paraId="67996FA2"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6540F61D" w14:textId="77777777" w:rsidTr="004006EC">
        <w:tc>
          <w:tcPr>
            <w:tcW w:w="3114" w:type="dxa"/>
            <w:gridSpan w:val="2"/>
          </w:tcPr>
          <w:p w14:paraId="6F1EC1CD"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Volumen de negocio en los 3 últimos años</w:t>
            </w:r>
          </w:p>
        </w:tc>
        <w:tc>
          <w:tcPr>
            <w:tcW w:w="5616" w:type="dxa"/>
            <w:gridSpan w:val="2"/>
          </w:tcPr>
          <w:p w14:paraId="09FDB622"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4DBECDFE" w14:textId="77777777" w:rsidTr="004006EC">
        <w:tc>
          <w:tcPr>
            <w:tcW w:w="3114" w:type="dxa"/>
            <w:gridSpan w:val="2"/>
          </w:tcPr>
          <w:p w14:paraId="082EA67B"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Centros y principales recursos de I+D (personales y materiales) en UE, España y resto del mundo</w:t>
            </w:r>
          </w:p>
        </w:tc>
        <w:tc>
          <w:tcPr>
            <w:tcW w:w="5616" w:type="dxa"/>
            <w:gridSpan w:val="2"/>
          </w:tcPr>
          <w:p w14:paraId="00B57E66" w14:textId="77777777" w:rsidR="00061EB5" w:rsidRPr="00061EB5" w:rsidRDefault="00061EB5" w:rsidP="00061EB5">
            <w:pPr>
              <w:spacing w:after="0" w:line="240" w:lineRule="auto"/>
              <w:rPr>
                <w:rFonts w:ascii="Calibri" w:eastAsia="Calibri" w:hAnsi="Calibri" w:cs="Times New Roman"/>
                <w:lang w:eastAsia="en-US"/>
              </w:rPr>
            </w:pPr>
          </w:p>
        </w:tc>
      </w:tr>
      <w:tr w:rsidR="00061EB5" w:rsidRPr="00061EB5" w14:paraId="69C70663" w14:textId="77777777" w:rsidTr="00061EB5">
        <w:tc>
          <w:tcPr>
            <w:tcW w:w="8730" w:type="dxa"/>
            <w:gridSpan w:val="4"/>
            <w:shd w:val="clear" w:color="auto" w:fill="DAEFD3"/>
          </w:tcPr>
          <w:p w14:paraId="2BF1794B"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IV) Estado del arte y Estrategia de Negocio</w:t>
            </w:r>
          </w:p>
        </w:tc>
      </w:tr>
      <w:tr w:rsidR="00061EB5" w:rsidRPr="00061EB5" w14:paraId="6BFBD89E" w14:textId="77777777" w:rsidTr="004006EC">
        <w:tc>
          <w:tcPr>
            <w:tcW w:w="3114" w:type="dxa"/>
            <w:gridSpan w:val="2"/>
          </w:tcPr>
          <w:p w14:paraId="134D037F"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¿Qué nivel de TRL describe mejor el estado de la tecnología que su entidad está desarrollando?</w:t>
            </w:r>
          </w:p>
        </w:tc>
        <w:tc>
          <w:tcPr>
            <w:tcW w:w="5616" w:type="dxa"/>
            <w:gridSpan w:val="2"/>
          </w:tcPr>
          <w:p w14:paraId="0C8BD876"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7F5CEA86" w14:textId="77777777" w:rsidTr="004006EC">
        <w:tc>
          <w:tcPr>
            <w:tcW w:w="3114" w:type="dxa"/>
            <w:gridSpan w:val="2"/>
          </w:tcPr>
          <w:p w14:paraId="37B2169E"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 xml:space="preserve">Su entidad, </w:t>
            </w:r>
            <w:r w:rsidRPr="00CC560A">
              <w:rPr>
                <w:rFonts w:ascii="Calibri" w:eastAsia="Calibri" w:hAnsi="Calibri" w:cs="Times New Roman"/>
                <w:lang w:eastAsia="en-US"/>
              </w:rPr>
              <w:t xml:space="preserve">¿tiene experiencia en proyectos de </w:t>
            </w:r>
            <w:r w:rsidR="00D95FB0" w:rsidRPr="00CC560A">
              <w:rPr>
                <w:rFonts w:ascii="Calibri" w:eastAsia="Calibri" w:hAnsi="Calibri" w:cs="Times New Roman"/>
                <w:lang w:eastAsia="en-US"/>
              </w:rPr>
              <w:t xml:space="preserve">diseño y </w:t>
            </w:r>
            <w:r w:rsidRPr="00CC560A">
              <w:rPr>
                <w:rFonts w:ascii="Calibri" w:eastAsia="Calibri" w:hAnsi="Calibri" w:cs="Times New Roman"/>
                <w:lang w:eastAsia="en-US"/>
              </w:rPr>
              <w:t xml:space="preserve">desarrollo de </w:t>
            </w:r>
            <w:r w:rsidR="00CC560A" w:rsidRPr="00CC560A">
              <w:rPr>
                <w:rFonts w:ascii="Calibri" w:eastAsia="Calibri" w:hAnsi="Calibri" w:cs="Times New Roman"/>
                <w:lang w:eastAsia="en-US"/>
              </w:rPr>
              <w:t>sistemas de información sobre servicios sociales</w:t>
            </w:r>
            <w:r w:rsidRPr="00CC560A">
              <w:rPr>
                <w:rFonts w:ascii="Calibri" w:eastAsia="Calibri" w:hAnsi="Calibri" w:cs="Times New Roman"/>
                <w:lang w:eastAsia="en-US"/>
              </w:rPr>
              <w:t>? (indicar por cada proyecto: año de ejecución</w:t>
            </w:r>
            <w:r w:rsidRPr="00061EB5">
              <w:rPr>
                <w:rFonts w:ascii="Calibri" w:eastAsia="Calibri" w:hAnsi="Calibri" w:cs="Times New Roman"/>
                <w:lang w:eastAsia="en-US"/>
              </w:rPr>
              <w:t>, importe, breve descripción de los resultados).</w:t>
            </w:r>
          </w:p>
        </w:tc>
        <w:tc>
          <w:tcPr>
            <w:tcW w:w="5616" w:type="dxa"/>
            <w:gridSpan w:val="2"/>
          </w:tcPr>
          <w:p w14:paraId="461A708F"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60514E86" w14:textId="77777777" w:rsidTr="004006EC">
        <w:tc>
          <w:tcPr>
            <w:tcW w:w="3114" w:type="dxa"/>
            <w:gridSpan w:val="2"/>
          </w:tcPr>
          <w:p w14:paraId="2A9E08F2"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El proyecto planteado, ¿está en línea con su estrategia de negocio? Explicar en qué línea y cómo.</w:t>
            </w:r>
          </w:p>
        </w:tc>
        <w:tc>
          <w:tcPr>
            <w:tcW w:w="5616" w:type="dxa"/>
            <w:gridSpan w:val="2"/>
          </w:tcPr>
          <w:p w14:paraId="0BCA05E8"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46755701" w14:textId="77777777" w:rsidTr="004006EC">
        <w:tc>
          <w:tcPr>
            <w:tcW w:w="3114" w:type="dxa"/>
            <w:gridSpan w:val="2"/>
          </w:tcPr>
          <w:p w14:paraId="2A3E6231"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lastRenderedPageBreak/>
              <w:t>¿Su entidad tiene experiencia previa en participación de CPI? En caso afirmativo, indique en que proceso ha participado</w:t>
            </w:r>
          </w:p>
        </w:tc>
        <w:tc>
          <w:tcPr>
            <w:tcW w:w="5616" w:type="dxa"/>
            <w:gridSpan w:val="2"/>
          </w:tcPr>
          <w:p w14:paraId="3649C0C7"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08E88F16" w14:textId="77777777" w:rsidTr="004006EC">
        <w:tc>
          <w:tcPr>
            <w:tcW w:w="3114" w:type="dxa"/>
            <w:gridSpan w:val="2"/>
          </w:tcPr>
          <w:p w14:paraId="1E978A7F"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 xml:space="preserve">¿Cuál es el grado de probabilidad de que su entidad participe en la posible futura licitación de este proyecto? </w:t>
            </w:r>
            <w:r w:rsidRPr="00061EB5" w:rsidDel="00DB4326">
              <w:rPr>
                <w:rFonts w:ascii="Calibri" w:eastAsia="Calibri" w:hAnsi="Calibri" w:cs="Times New Roman"/>
                <w:lang w:eastAsia="en-US"/>
              </w:rPr>
              <w:t xml:space="preserve"> </w:t>
            </w:r>
          </w:p>
        </w:tc>
        <w:tc>
          <w:tcPr>
            <w:tcW w:w="5616" w:type="dxa"/>
            <w:gridSpan w:val="2"/>
          </w:tcPr>
          <w:p w14:paraId="36A8E867"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309D52D2" w14:textId="77777777" w:rsidTr="004006EC">
        <w:tc>
          <w:tcPr>
            <w:tcW w:w="3114" w:type="dxa"/>
            <w:gridSpan w:val="2"/>
          </w:tcPr>
          <w:p w14:paraId="5CC60666"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En caso de que su entidad quisiera participar en la licitación del proyecto, ¿cómo participaría?</w:t>
            </w:r>
          </w:p>
        </w:tc>
        <w:tc>
          <w:tcPr>
            <w:tcW w:w="5616" w:type="dxa"/>
            <w:gridSpan w:val="2"/>
          </w:tcPr>
          <w:p w14:paraId="33F054DE"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Licitante individual</w:t>
            </w:r>
          </w:p>
          <w:p w14:paraId="25F48C03"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Licitante de manera conjunta</w:t>
            </w:r>
          </w:p>
          <w:p w14:paraId="31AC0DE2"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Como subcontratado</w:t>
            </w:r>
          </w:p>
        </w:tc>
      </w:tr>
      <w:tr w:rsidR="00061EB5" w:rsidRPr="00061EB5" w14:paraId="6F5C481D" w14:textId="77777777" w:rsidTr="004006EC">
        <w:tc>
          <w:tcPr>
            <w:tcW w:w="3114" w:type="dxa"/>
            <w:gridSpan w:val="2"/>
          </w:tcPr>
          <w:p w14:paraId="1E7F1337"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En caso de que su entidad tenga dudas respecto a la participación en la futura licitación, ¿cuáles serían los principales motivos?</w:t>
            </w:r>
          </w:p>
          <w:p w14:paraId="0C10DF0E" w14:textId="77777777" w:rsidR="00061EB5" w:rsidRPr="00061EB5" w:rsidRDefault="00061EB5" w:rsidP="00061EB5">
            <w:pPr>
              <w:spacing w:after="0" w:line="240" w:lineRule="auto"/>
              <w:rPr>
                <w:rFonts w:ascii="Calibri" w:eastAsia="Calibri" w:hAnsi="Calibri" w:cs="Times New Roman"/>
                <w:b/>
                <w:bCs/>
                <w:lang w:eastAsia="en-US"/>
              </w:rPr>
            </w:pPr>
          </w:p>
        </w:tc>
        <w:tc>
          <w:tcPr>
            <w:tcW w:w="5616" w:type="dxa"/>
            <w:gridSpan w:val="2"/>
          </w:tcPr>
          <w:p w14:paraId="7E49C6CB"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0DE08EDA" w14:textId="77777777" w:rsidTr="004006EC">
        <w:tc>
          <w:tcPr>
            <w:tcW w:w="3114" w:type="dxa"/>
            <w:gridSpan w:val="2"/>
          </w:tcPr>
          <w:p w14:paraId="42476FCE" w14:textId="77777777" w:rsidR="00061EB5" w:rsidRPr="00061EB5" w:rsidRDefault="00061EB5" w:rsidP="00061EB5">
            <w:pPr>
              <w:spacing w:after="0" w:line="240" w:lineRule="auto"/>
              <w:rPr>
                <w:rFonts w:ascii="Calibri" w:eastAsia="Calibri" w:hAnsi="Calibri" w:cs="Times New Roman"/>
                <w:b/>
                <w:bCs/>
                <w:lang w:eastAsia="en-US"/>
              </w:rPr>
            </w:pPr>
          </w:p>
        </w:tc>
        <w:tc>
          <w:tcPr>
            <w:tcW w:w="5616" w:type="dxa"/>
            <w:gridSpan w:val="2"/>
          </w:tcPr>
          <w:p w14:paraId="499901A2"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55E8B6A4" w14:textId="77777777" w:rsidTr="004006EC">
        <w:tc>
          <w:tcPr>
            <w:tcW w:w="3114" w:type="dxa"/>
            <w:gridSpan w:val="2"/>
          </w:tcPr>
          <w:p w14:paraId="7AD5035B" w14:textId="77777777" w:rsidR="00061EB5" w:rsidRPr="00061EB5" w:rsidRDefault="00061EB5" w:rsidP="00061EB5">
            <w:pPr>
              <w:spacing w:after="0" w:line="240" w:lineRule="auto"/>
              <w:rPr>
                <w:rFonts w:ascii="Calibri" w:eastAsia="Calibri" w:hAnsi="Calibri" w:cs="Times New Roman"/>
                <w:b/>
                <w:bCs/>
                <w:lang w:eastAsia="en-US"/>
              </w:rPr>
            </w:pPr>
          </w:p>
        </w:tc>
        <w:tc>
          <w:tcPr>
            <w:tcW w:w="5616" w:type="dxa"/>
            <w:gridSpan w:val="2"/>
          </w:tcPr>
          <w:p w14:paraId="58EEA2CF"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11D2FB3A" w14:textId="77777777" w:rsidTr="00425CB9">
        <w:tc>
          <w:tcPr>
            <w:tcW w:w="8730" w:type="dxa"/>
            <w:gridSpan w:val="4"/>
            <w:shd w:val="clear" w:color="auto" w:fill="E2EFD9" w:themeFill="accent6" w:themeFillTint="33"/>
          </w:tcPr>
          <w:p w14:paraId="5BB38A71"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V) Proyecto Propuesto</w:t>
            </w:r>
          </w:p>
        </w:tc>
      </w:tr>
      <w:tr w:rsidR="00061EB5" w:rsidRPr="00061EB5" w14:paraId="0FB63E42" w14:textId="77777777" w:rsidTr="004006EC">
        <w:tc>
          <w:tcPr>
            <w:tcW w:w="3114" w:type="dxa"/>
            <w:gridSpan w:val="2"/>
          </w:tcPr>
          <w:p w14:paraId="65FCA24E"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Resumen descriptivo de la propuesta de solución planteada por la empresa participante y motivación. (máx 2.000 palabras)</w:t>
            </w:r>
          </w:p>
        </w:tc>
        <w:tc>
          <w:tcPr>
            <w:tcW w:w="5616" w:type="dxa"/>
            <w:gridSpan w:val="2"/>
          </w:tcPr>
          <w:p w14:paraId="27EB7A0E"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5064DA2F" w14:textId="77777777" w:rsidTr="004006EC">
        <w:tc>
          <w:tcPr>
            <w:tcW w:w="3114" w:type="dxa"/>
            <w:gridSpan w:val="2"/>
          </w:tcPr>
          <w:p w14:paraId="5D7F3547" w14:textId="77777777" w:rsidR="00061EB5" w:rsidRPr="00061EB5" w:rsidRDefault="00061EB5" w:rsidP="00061EB5">
            <w:pPr>
              <w:spacing w:after="0" w:line="240" w:lineRule="auto"/>
              <w:rPr>
                <w:rFonts w:ascii="Calibri" w:eastAsia="Calibri" w:hAnsi="Calibri" w:cs="Times New Roman"/>
                <w:b/>
                <w:bCs/>
                <w:lang w:eastAsia="en-US"/>
              </w:rPr>
            </w:pPr>
          </w:p>
        </w:tc>
        <w:tc>
          <w:tcPr>
            <w:tcW w:w="5616" w:type="dxa"/>
            <w:gridSpan w:val="2"/>
          </w:tcPr>
          <w:p w14:paraId="742BD3AF"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1BD0EF89" w14:textId="77777777" w:rsidTr="004006EC">
        <w:tc>
          <w:tcPr>
            <w:tcW w:w="3114" w:type="dxa"/>
            <w:gridSpan w:val="2"/>
          </w:tcPr>
          <w:p w14:paraId="48130F6C"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 xml:space="preserve">Coste estimado del producto comercial para la tecnología propuesta  </w:t>
            </w:r>
          </w:p>
        </w:tc>
        <w:tc>
          <w:tcPr>
            <w:tcW w:w="5616" w:type="dxa"/>
            <w:gridSpan w:val="2"/>
          </w:tcPr>
          <w:p w14:paraId="1E436D9D"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50F5E0FE" w14:textId="77777777" w:rsidTr="004006EC">
        <w:tc>
          <w:tcPr>
            <w:tcW w:w="3114" w:type="dxa"/>
            <w:gridSpan w:val="2"/>
          </w:tcPr>
          <w:p w14:paraId="398229E5" w14:textId="77777777" w:rsidR="00061EB5" w:rsidRPr="00061EB5" w:rsidRDefault="00061EB5" w:rsidP="00061EB5">
            <w:pPr>
              <w:spacing w:after="0" w:line="240" w:lineRule="auto"/>
              <w:rPr>
                <w:rFonts w:ascii="Calibri" w:eastAsia="Calibri" w:hAnsi="Calibri" w:cs="Times New Roman"/>
                <w:b/>
                <w:bCs/>
                <w:lang w:eastAsia="en-US"/>
              </w:rPr>
            </w:pPr>
            <w:r w:rsidRPr="00CC1A2E">
              <w:rPr>
                <w:rFonts w:ascii="Calibri" w:eastAsia="Calibri" w:hAnsi="Calibri" w:cs="Times New Roman"/>
                <w:lang w:eastAsia="en-US"/>
              </w:rPr>
              <w:t xml:space="preserve">¿Qué características </w:t>
            </w:r>
            <w:r w:rsidR="00CC1A2E" w:rsidRPr="00737147">
              <w:rPr>
                <w:rFonts w:ascii="Calibri" w:eastAsia="Calibri" w:hAnsi="Calibri" w:cs="Times New Roman"/>
                <w:lang w:eastAsia="en-US"/>
              </w:rPr>
              <w:t>en relación al SVISS</w:t>
            </w:r>
            <w:r w:rsidRPr="00CC1A2E">
              <w:rPr>
                <w:rFonts w:ascii="Calibri" w:eastAsia="Calibri" w:hAnsi="Calibri" w:cs="Times New Roman"/>
                <w:lang w:eastAsia="en-US"/>
              </w:rPr>
              <w:t xml:space="preserve"> considera que son más importantes?</w:t>
            </w:r>
          </w:p>
        </w:tc>
        <w:tc>
          <w:tcPr>
            <w:tcW w:w="5616" w:type="dxa"/>
            <w:gridSpan w:val="2"/>
          </w:tcPr>
          <w:p w14:paraId="518E08D6" w14:textId="77777777" w:rsidR="00061EB5" w:rsidRPr="00061EB5" w:rsidRDefault="00061EB5" w:rsidP="00061EB5">
            <w:pPr>
              <w:spacing w:after="0" w:line="240" w:lineRule="auto"/>
              <w:rPr>
                <w:rFonts w:ascii="Calibri" w:eastAsia="Calibri" w:hAnsi="Calibri" w:cs="Times New Roman"/>
                <w:b/>
                <w:bCs/>
                <w:lang w:eastAsia="en-US"/>
              </w:rPr>
            </w:pPr>
          </w:p>
        </w:tc>
      </w:tr>
      <w:tr w:rsidR="00FF5B09" w:rsidRPr="00061EB5" w14:paraId="2671D9CF" w14:textId="77777777" w:rsidTr="004006EC">
        <w:tc>
          <w:tcPr>
            <w:tcW w:w="3114" w:type="dxa"/>
            <w:gridSpan w:val="2"/>
          </w:tcPr>
          <w:p w14:paraId="03C555A8" w14:textId="77777777" w:rsidR="00FF5B09" w:rsidRPr="00CC1A2E" w:rsidRDefault="00FF5B09" w:rsidP="00061EB5">
            <w:pPr>
              <w:spacing w:after="0" w:line="240" w:lineRule="auto"/>
              <w:rPr>
                <w:rFonts w:ascii="Calibri" w:eastAsia="Calibri" w:hAnsi="Calibri" w:cs="Times New Roman"/>
                <w:lang w:eastAsia="en-US"/>
              </w:rPr>
            </w:pPr>
            <w:r>
              <w:rPr>
                <w:rFonts w:ascii="Calibri" w:eastAsia="Calibri" w:hAnsi="Calibri" w:cs="Times New Roman"/>
                <w:lang w:eastAsia="en-US"/>
              </w:rPr>
              <w:t>¿Qué fases definiría para el diseño y desarrollo del SVISS?</w:t>
            </w:r>
          </w:p>
        </w:tc>
        <w:tc>
          <w:tcPr>
            <w:tcW w:w="5616" w:type="dxa"/>
            <w:gridSpan w:val="2"/>
          </w:tcPr>
          <w:p w14:paraId="4473B84A" w14:textId="77777777" w:rsidR="00FF5B09" w:rsidRPr="00061EB5" w:rsidRDefault="00FF5B09" w:rsidP="00061EB5">
            <w:pPr>
              <w:spacing w:after="0" w:line="240" w:lineRule="auto"/>
              <w:rPr>
                <w:rFonts w:ascii="Calibri" w:eastAsia="Calibri" w:hAnsi="Calibri" w:cs="Times New Roman"/>
                <w:b/>
                <w:bCs/>
                <w:lang w:eastAsia="en-US"/>
              </w:rPr>
            </w:pPr>
          </w:p>
        </w:tc>
      </w:tr>
      <w:tr w:rsidR="00061EB5" w:rsidRPr="00061EB5" w14:paraId="07A91D86" w14:textId="77777777" w:rsidTr="004006EC">
        <w:tc>
          <w:tcPr>
            <w:tcW w:w="3114" w:type="dxa"/>
            <w:gridSpan w:val="2"/>
          </w:tcPr>
          <w:p w14:paraId="78BD9564" w14:textId="77777777" w:rsidR="00061EB5" w:rsidRPr="00061EB5" w:rsidRDefault="00061EB5" w:rsidP="00061EB5">
            <w:pPr>
              <w:spacing w:after="0" w:line="240" w:lineRule="auto"/>
              <w:rPr>
                <w:rFonts w:ascii="Calibri" w:eastAsia="Calibri" w:hAnsi="Calibri" w:cs="Times New Roman"/>
                <w:b/>
                <w:bCs/>
                <w:lang w:eastAsia="en-US"/>
              </w:rPr>
            </w:pPr>
          </w:p>
        </w:tc>
        <w:tc>
          <w:tcPr>
            <w:tcW w:w="5616" w:type="dxa"/>
            <w:gridSpan w:val="2"/>
          </w:tcPr>
          <w:p w14:paraId="1C190A34"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35EA65CF" w14:textId="77777777" w:rsidTr="004006EC">
        <w:tc>
          <w:tcPr>
            <w:tcW w:w="3114" w:type="dxa"/>
            <w:gridSpan w:val="2"/>
          </w:tcPr>
          <w:p w14:paraId="7DDE4CBB"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¿Qué aspectos del proyecto deberían basarse en estándares o se deberían estandarizar?</w:t>
            </w:r>
          </w:p>
        </w:tc>
        <w:tc>
          <w:tcPr>
            <w:tcW w:w="5616" w:type="dxa"/>
            <w:gridSpan w:val="2"/>
          </w:tcPr>
          <w:p w14:paraId="5432A4D5"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4CB15BD5" w14:textId="77777777" w:rsidTr="004006EC">
        <w:tc>
          <w:tcPr>
            <w:tcW w:w="3114" w:type="dxa"/>
            <w:gridSpan w:val="2"/>
          </w:tcPr>
          <w:p w14:paraId="7C507549"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¿Qué criterios considera importantes para evaluar las propuestas de solución?</w:t>
            </w:r>
          </w:p>
        </w:tc>
        <w:tc>
          <w:tcPr>
            <w:tcW w:w="5616" w:type="dxa"/>
            <w:gridSpan w:val="2"/>
          </w:tcPr>
          <w:p w14:paraId="35B06F7A"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1B35A8DE" w14:textId="77777777" w:rsidTr="004006EC">
        <w:tc>
          <w:tcPr>
            <w:tcW w:w="3114" w:type="dxa"/>
            <w:gridSpan w:val="2"/>
          </w:tcPr>
          <w:p w14:paraId="4B1CE347" w14:textId="77777777" w:rsidR="00061EB5" w:rsidRPr="00061EB5" w:rsidRDefault="00061EB5" w:rsidP="00061EB5">
            <w:pPr>
              <w:spacing w:after="0" w:line="240" w:lineRule="auto"/>
              <w:rPr>
                <w:rFonts w:ascii="Calibri" w:eastAsia="Calibri" w:hAnsi="Calibri" w:cs="Times New Roman"/>
                <w:lang w:eastAsia="en-US"/>
              </w:rPr>
            </w:pPr>
            <w:r w:rsidRPr="00061EB5">
              <w:rPr>
                <w:rFonts w:ascii="Calibri" w:eastAsia="Calibri" w:hAnsi="Calibri" w:cs="Times New Roman"/>
                <w:lang w:eastAsia="en-US"/>
              </w:rPr>
              <w:t>Además de las prescripciones funcionales, ¿qué otros aspectos consideran importante que sean especificados?</w:t>
            </w:r>
            <w:r w:rsidR="00FE77BB">
              <w:rPr>
                <w:rFonts w:ascii="Calibri" w:eastAsia="Calibri" w:hAnsi="Calibri" w:cs="Times New Roman"/>
                <w:lang w:eastAsia="en-US"/>
              </w:rPr>
              <w:t xml:space="preserve">, </w:t>
            </w:r>
            <w:r w:rsidR="00020AA8">
              <w:rPr>
                <w:rFonts w:ascii="Calibri" w:eastAsia="Calibri" w:hAnsi="Calibri" w:cs="Times New Roman"/>
                <w:lang w:eastAsia="en-US"/>
              </w:rPr>
              <w:t xml:space="preserve">qué escenarios de futuro </w:t>
            </w:r>
            <w:r w:rsidR="00A10E4A">
              <w:rPr>
                <w:rFonts w:ascii="Calibri" w:eastAsia="Calibri" w:hAnsi="Calibri" w:cs="Times New Roman"/>
                <w:lang w:eastAsia="en-US"/>
              </w:rPr>
              <w:t>deberían plantearse</w:t>
            </w:r>
            <w:r w:rsidR="00B867FC">
              <w:rPr>
                <w:rFonts w:ascii="Calibri" w:eastAsia="Calibri" w:hAnsi="Calibri" w:cs="Times New Roman"/>
                <w:lang w:eastAsia="en-US"/>
              </w:rPr>
              <w:t xml:space="preserve"> para la evolución del SVISS?</w:t>
            </w:r>
          </w:p>
        </w:tc>
        <w:tc>
          <w:tcPr>
            <w:tcW w:w="5616" w:type="dxa"/>
            <w:gridSpan w:val="2"/>
          </w:tcPr>
          <w:p w14:paraId="2E480006"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6C19A38A" w14:textId="77777777" w:rsidTr="00061EB5">
        <w:tc>
          <w:tcPr>
            <w:tcW w:w="8730" w:type="dxa"/>
            <w:gridSpan w:val="4"/>
            <w:shd w:val="clear" w:color="auto" w:fill="DAEFD3"/>
          </w:tcPr>
          <w:p w14:paraId="727420C2"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lastRenderedPageBreak/>
              <w:t>VI) Estructura del Proyecto</w:t>
            </w:r>
          </w:p>
        </w:tc>
      </w:tr>
      <w:tr w:rsidR="00061EB5" w:rsidRPr="00061EB5" w14:paraId="47C1A9CD" w14:textId="77777777" w:rsidTr="004006EC">
        <w:tc>
          <w:tcPr>
            <w:tcW w:w="3114" w:type="dxa"/>
            <w:gridSpan w:val="2"/>
          </w:tcPr>
          <w:p w14:paraId="2EA3E915"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El alcance del proyecto planteado ¿es claro y factible (ver apartados 3.1 y 3.2)? En caso contrario, ¿qué cambiaría?</w:t>
            </w:r>
          </w:p>
        </w:tc>
        <w:tc>
          <w:tcPr>
            <w:tcW w:w="5616" w:type="dxa"/>
            <w:gridSpan w:val="2"/>
          </w:tcPr>
          <w:p w14:paraId="61319F85"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48905676" w14:textId="77777777" w:rsidTr="004006EC">
        <w:tc>
          <w:tcPr>
            <w:tcW w:w="3114" w:type="dxa"/>
            <w:gridSpan w:val="2"/>
          </w:tcPr>
          <w:p w14:paraId="6B9BFA4E"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¿Le parecen adecuadas las áreas de evaluación funcionales iniciales del proyecto (ver apartado 3</w:t>
            </w:r>
            <w:r>
              <w:rPr>
                <w:rFonts w:ascii="Calibri" w:eastAsia="Calibri" w:hAnsi="Calibri" w:cs="Times New Roman"/>
                <w:lang w:eastAsia="en-US"/>
              </w:rPr>
              <w:t>.</w:t>
            </w:r>
            <w:r w:rsidRPr="00061EB5">
              <w:rPr>
                <w:rFonts w:ascii="Calibri" w:eastAsia="Calibri" w:hAnsi="Calibri" w:cs="Times New Roman"/>
                <w:lang w:eastAsia="en-US"/>
              </w:rPr>
              <w:t>2? En caso contrario, ¿qué cambiaría?</w:t>
            </w:r>
          </w:p>
        </w:tc>
        <w:tc>
          <w:tcPr>
            <w:tcW w:w="5616" w:type="dxa"/>
            <w:gridSpan w:val="2"/>
          </w:tcPr>
          <w:p w14:paraId="59DE848F"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01DE9B64" w14:textId="77777777" w:rsidTr="004006EC">
        <w:tc>
          <w:tcPr>
            <w:tcW w:w="3114" w:type="dxa"/>
            <w:gridSpan w:val="2"/>
          </w:tcPr>
          <w:p w14:paraId="7F28E37B"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Sobre los DPII</w:t>
            </w:r>
            <w:r w:rsidR="006D4D1D">
              <w:rPr>
                <w:rFonts w:ascii="Calibri" w:eastAsia="Calibri" w:hAnsi="Calibri" w:cs="Times New Roman"/>
                <w:lang w:eastAsia="en-US"/>
              </w:rPr>
              <w:t xml:space="preserve"> (</w:t>
            </w:r>
            <w:r w:rsidR="006D4D1D" w:rsidRPr="006D4D1D">
              <w:rPr>
                <w:rFonts w:ascii="Calibri" w:eastAsia="Calibri" w:hAnsi="Calibri" w:cs="Times New Roman"/>
                <w:lang w:eastAsia="en-US"/>
              </w:rPr>
              <w:t>Derechos de Propiedad Industrial e Intelectual</w:t>
            </w:r>
            <w:r w:rsidR="006D4D1D">
              <w:rPr>
                <w:rFonts w:ascii="Calibri" w:eastAsia="Calibri" w:hAnsi="Calibri" w:cs="Times New Roman"/>
                <w:lang w:eastAsia="en-US"/>
              </w:rPr>
              <w:t>)</w:t>
            </w:r>
            <w:r w:rsidRPr="00061EB5">
              <w:rPr>
                <w:rFonts w:ascii="Calibri" w:eastAsia="Calibri" w:hAnsi="Calibri" w:cs="Times New Roman"/>
                <w:lang w:eastAsia="en-US"/>
              </w:rPr>
              <w:t xml:space="preserve">, a priori y por las características de su entidad, ¿ésta tiene limitaciones para compartir los DPII con el organismo contratante? </w:t>
            </w:r>
          </w:p>
        </w:tc>
        <w:tc>
          <w:tcPr>
            <w:tcW w:w="5616" w:type="dxa"/>
            <w:gridSpan w:val="2"/>
          </w:tcPr>
          <w:p w14:paraId="5EABDA32"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03527BAB" w14:textId="77777777" w:rsidTr="004006EC">
        <w:tc>
          <w:tcPr>
            <w:tcW w:w="3114" w:type="dxa"/>
            <w:gridSpan w:val="2"/>
          </w:tcPr>
          <w:p w14:paraId="53FBFC08"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lang w:eastAsia="en-US"/>
              </w:rPr>
              <w:t>Si existen limitaciones, ¿de qué tipo?</w:t>
            </w:r>
          </w:p>
        </w:tc>
        <w:tc>
          <w:tcPr>
            <w:tcW w:w="5616" w:type="dxa"/>
            <w:gridSpan w:val="2"/>
          </w:tcPr>
          <w:p w14:paraId="05009B4D"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4CF7F8A9" w14:textId="77777777" w:rsidTr="00061EB5">
        <w:tc>
          <w:tcPr>
            <w:tcW w:w="8730" w:type="dxa"/>
            <w:gridSpan w:val="4"/>
            <w:shd w:val="clear" w:color="auto" w:fill="DAEFD3"/>
          </w:tcPr>
          <w:p w14:paraId="0604778D"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VII) Relación de documentación adjunta aportada</w:t>
            </w:r>
          </w:p>
          <w:p w14:paraId="746B21AE" w14:textId="77777777" w:rsidR="00061EB5" w:rsidRPr="00061EB5" w:rsidRDefault="00061EB5" w:rsidP="00061EB5">
            <w:pPr>
              <w:spacing w:after="0" w:line="240" w:lineRule="auto"/>
              <w:jc w:val="both"/>
              <w:rPr>
                <w:rFonts w:ascii="Calibri" w:eastAsia="Calibri" w:hAnsi="Calibri" w:cs="Times New Roman"/>
                <w:lang w:eastAsia="en-US"/>
              </w:rPr>
            </w:pPr>
            <w:r w:rsidRPr="00061EB5">
              <w:rPr>
                <w:rFonts w:ascii="Calibri" w:eastAsia="Calibri" w:hAnsi="Calibri" w:cs="Times New Roman"/>
                <w:lang w:eastAsia="en-US"/>
              </w:rPr>
              <w:t>En el caso de que los hubiese, indique la documentación que acompaña a su propuesta y que proporcione más información acerca de la idea propuesta</w:t>
            </w:r>
          </w:p>
        </w:tc>
      </w:tr>
      <w:tr w:rsidR="00061EB5" w:rsidRPr="00061EB5" w14:paraId="49224BAC" w14:textId="77777777" w:rsidTr="004006EC">
        <w:trPr>
          <w:trHeight w:val="69"/>
        </w:trPr>
        <w:tc>
          <w:tcPr>
            <w:tcW w:w="2831" w:type="dxa"/>
          </w:tcPr>
          <w:p w14:paraId="600B4D53"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Nombre del archivo</w:t>
            </w:r>
          </w:p>
        </w:tc>
        <w:tc>
          <w:tcPr>
            <w:tcW w:w="2831" w:type="dxa"/>
            <w:gridSpan w:val="2"/>
          </w:tcPr>
          <w:p w14:paraId="2CA25281"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 xml:space="preserve">Breve descripción </w:t>
            </w:r>
          </w:p>
        </w:tc>
        <w:tc>
          <w:tcPr>
            <w:tcW w:w="3068" w:type="dxa"/>
          </w:tcPr>
          <w:p w14:paraId="6A43E12C" w14:textId="77777777" w:rsidR="00061EB5" w:rsidRPr="00061EB5" w:rsidRDefault="00061EB5" w:rsidP="00061EB5">
            <w:pPr>
              <w:spacing w:after="0" w:line="240" w:lineRule="auto"/>
              <w:rPr>
                <w:rFonts w:ascii="Calibri" w:eastAsia="Calibri" w:hAnsi="Calibri" w:cs="Times New Roman"/>
                <w:b/>
                <w:bCs/>
                <w:lang w:eastAsia="en-US"/>
              </w:rPr>
            </w:pPr>
            <w:r w:rsidRPr="00061EB5">
              <w:rPr>
                <w:rFonts w:ascii="Calibri" w:eastAsia="Calibri" w:hAnsi="Calibri" w:cs="Times New Roman"/>
                <w:b/>
                <w:bCs/>
                <w:lang w:eastAsia="en-US"/>
              </w:rPr>
              <w:t>Confidencial*</w:t>
            </w:r>
          </w:p>
        </w:tc>
      </w:tr>
      <w:tr w:rsidR="00061EB5" w:rsidRPr="00061EB5" w14:paraId="19D75307" w14:textId="77777777" w:rsidTr="004006EC">
        <w:trPr>
          <w:trHeight w:val="67"/>
        </w:trPr>
        <w:tc>
          <w:tcPr>
            <w:tcW w:w="2831" w:type="dxa"/>
          </w:tcPr>
          <w:p w14:paraId="43BDD489" w14:textId="77777777" w:rsidR="00061EB5" w:rsidRPr="00061EB5" w:rsidRDefault="00061EB5" w:rsidP="00061EB5">
            <w:pPr>
              <w:spacing w:after="0" w:line="240" w:lineRule="auto"/>
              <w:rPr>
                <w:rFonts w:ascii="Calibri" w:eastAsia="Calibri" w:hAnsi="Calibri" w:cs="Times New Roman"/>
                <w:b/>
                <w:bCs/>
                <w:lang w:eastAsia="en-US"/>
              </w:rPr>
            </w:pPr>
          </w:p>
        </w:tc>
        <w:tc>
          <w:tcPr>
            <w:tcW w:w="2831" w:type="dxa"/>
            <w:gridSpan w:val="2"/>
          </w:tcPr>
          <w:p w14:paraId="648F5772" w14:textId="77777777" w:rsidR="00061EB5" w:rsidRPr="00061EB5" w:rsidRDefault="00061EB5" w:rsidP="00061EB5">
            <w:pPr>
              <w:spacing w:after="0" w:line="240" w:lineRule="auto"/>
              <w:rPr>
                <w:rFonts w:ascii="Calibri" w:eastAsia="Calibri" w:hAnsi="Calibri" w:cs="Times New Roman"/>
                <w:b/>
                <w:bCs/>
                <w:lang w:eastAsia="en-US"/>
              </w:rPr>
            </w:pPr>
          </w:p>
        </w:tc>
        <w:tc>
          <w:tcPr>
            <w:tcW w:w="3068" w:type="dxa"/>
          </w:tcPr>
          <w:p w14:paraId="6A1A9BC9"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3C229708" w14:textId="77777777" w:rsidTr="004006EC">
        <w:trPr>
          <w:trHeight w:val="67"/>
        </w:trPr>
        <w:tc>
          <w:tcPr>
            <w:tcW w:w="2831" w:type="dxa"/>
          </w:tcPr>
          <w:p w14:paraId="7498E152" w14:textId="77777777" w:rsidR="00061EB5" w:rsidRPr="00061EB5" w:rsidRDefault="00061EB5" w:rsidP="00061EB5">
            <w:pPr>
              <w:spacing w:after="0" w:line="240" w:lineRule="auto"/>
              <w:rPr>
                <w:rFonts w:ascii="Calibri" w:eastAsia="Calibri" w:hAnsi="Calibri" w:cs="Times New Roman"/>
                <w:b/>
                <w:bCs/>
                <w:lang w:eastAsia="en-US"/>
              </w:rPr>
            </w:pPr>
          </w:p>
        </w:tc>
        <w:tc>
          <w:tcPr>
            <w:tcW w:w="2831" w:type="dxa"/>
            <w:gridSpan w:val="2"/>
          </w:tcPr>
          <w:p w14:paraId="28090652" w14:textId="77777777" w:rsidR="00061EB5" w:rsidRPr="00061EB5" w:rsidRDefault="00061EB5" w:rsidP="00061EB5">
            <w:pPr>
              <w:spacing w:after="0" w:line="240" w:lineRule="auto"/>
              <w:rPr>
                <w:rFonts w:ascii="Calibri" w:eastAsia="Calibri" w:hAnsi="Calibri" w:cs="Times New Roman"/>
                <w:b/>
                <w:bCs/>
                <w:lang w:eastAsia="en-US"/>
              </w:rPr>
            </w:pPr>
          </w:p>
        </w:tc>
        <w:tc>
          <w:tcPr>
            <w:tcW w:w="3068" w:type="dxa"/>
          </w:tcPr>
          <w:p w14:paraId="7D443141"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38037BF4" w14:textId="77777777" w:rsidTr="004006EC">
        <w:trPr>
          <w:trHeight w:val="67"/>
        </w:trPr>
        <w:tc>
          <w:tcPr>
            <w:tcW w:w="2831" w:type="dxa"/>
          </w:tcPr>
          <w:p w14:paraId="1608D0AC" w14:textId="77777777" w:rsidR="00061EB5" w:rsidRPr="00061EB5" w:rsidRDefault="00061EB5" w:rsidP="00061EB5">
            <w:pPr>
              <w:spacing w:after="0" w:line="240" w:lineRule="auto"/>
              <w:rPr>
                <w:rFonts w:ascii="Calibri" w:eastAsia="Calibri" w:hAnsi="Calibri" w:cs="Times New Roman"/>
                <w:b/>
                <w:bCs/>
                <w:lang w:eastAsia="en-US"/>
              </w:rPr>
            </w:pPr>
          </w:p>
        </w:tc>
        <w:tc>
          <w:tcPr>
            <w:tcW w:w="2831" w:type="dxa"/>
            <w:gridSpan w:val="2"/>
          </w:tcPr>
          <w:p w14:paraId="6B3A03E3" w14:textId="77777777" w:rsidR="00061EB5" w:rsidRPr="00061EB5" w:rsidRDefault="00061EB5" w:rsidP="00061EB5">
            <w:pPr>
              <w:spacing w:after="0" w:line="240" w:lineRule="auto"/>
              <w:rPr>
                <w:rFonts w:ascii="Calibri" w:eastAsia="Calibri" w:hAnsi="Calibri" w:cs="Times New Roman"/>
                <w:b/>
                <w:bCs/>
                <w:lang w:eastAsia="en-US"/>
              </w:rPr>
            </w:pPr>
          </w:p>
        </w:tc>
        <w:tc>
          <w:tcPr>
            <w:tcW w:w="3068" w:type="dxa"/>
          </w:tcPr>
          <w:p w14:paraId="2BB41E84" w14:textId="77777777" w:rsidR="00061EB5" w:rsidRPr="00061EB5" w:rsidRDefault="00061EB5" w:rsidP="00061EB5">
            <w:pPr>
              <w:spacing w:after="0" w:line="240" w:lineRule="auto"/>
              <w:rPr>
                <w:rFonts w:ascii="Calibri" w:eastAsia="Calibri" w:hAnsi="Calibri" w:cs="Times New Roman"/>
                <w:b/>
                <w:bCs/>
                <w:lang w:eastAsia="en-US"/>
              </w:rPr>
            </w:pPr>
          </w:p>
        </w:tc>
      </w:tr>
      <w:tr w:rsidR="00061EB5" w:rsidRPr="00061EB5" w14:paraId="1676CC00" w14:textId="77777777" w:rsidTr="004006EC">
        <w:trPr>
          <w:trHeight w:val="67"/>
        </w:trPr>
        <w:tc>
          <w:tcPr>
            <w:tcW w:w="2831" w:type="dxa"/>
          </w:tcPr>
          <w:p w14:paraId="78B71CD9" w14:textId="77777777" w:rsidR="00061EB5" w:rsidRPr="00061EB5" w:rsidRDefault="00061EB5" w:rsidP="00061EB5">
            <w:pPr>
              <w:spacing w:after="0" w:line="240" w:lineRule="auto"/>
              <w:rPr>
                <w:rFonts w:ascii="Calibri" w:eastAsia="Calibri" w:hAnsi="Calibri" w:cs="Times New Roman"/>
                <w:b/>
                <w:bCs/>
                <w:lang w:eastAsia="en-US"/>
              </w:rPr>
            </w:pPr>
          </w:p>
        </w:tc>
        <w:tc>
          <w:tcPr>
            <w:tcW w:w="2831" w:type="dxa"/>
            <w:gridSpan w:val="2"/>
          </w:tcPr>
          <w:p w14:paraId="23DAAF8A" w14:textId="77777777" w:rsidR="00061EB5" w:rsidRPr="00061EB5" w:rsidRDefault="00061EB5" w:rsidP="00061EB5">
            <w:pPr>
              <w:spacing w:after="0" w:line="240" w:lineRule="auto"/>
              <w:rPr>
                <w:rFonts w:ascii="Calibri" w:eastAsia="Calibri" w:hAnsi="Calibri" w:cs="Times New Roman"/>
                <w:b/>
                <w:bCs/>
                <w:lang w:eastAsia="en-US"/>
              </w:rPr>
            </w:pPr>
          </w:p>
        </w:tc>
        <w:tc>
          <w:tcPr>
            <w:tcW w:w="3068" w:type="dxa"/>
          </w:tcPr>
          <w:p w14:paraId="178CFA9B" w14:textId="77777777" w:rsidR="00061EB5" w:rsidRPr="00061EB5" w:rsidRDefault="00061EB5" w:rsidP="00061EB5">
            <w:pPr>
              <w:spacing w:after="0" w:line="240" w:lineRule="auto"/>
              <w:rPr>
                <w:rFonts w:ascii="Calibri" w:eastAsia="Calibri" w:hAnsi="Calibri" w:cs="Times New Roman"/>
                <w:b/>
                <w:bCs/>
                <w:lang w:eastAsia="en-US"/>
              </w:rPr>
            </w:pPr>
          </w:p>
        </w:tc>
      </w:tr>
    </w:tbl>
    <w:p w14:paraId="667CDE9C" w14:textId="77777777" w:rsidR="00061EB5" w:rsidRDefault="00061EB5" w:rsidP="0051049B"/>
    <w:p w14:paraId="5F74F2DE" w14:textId="77777777" w:rsidR="0051049B" w:rsidRDefault="0051049B" w:rsidP="0051049B">
      <w:r w:rsidRPr="00B75596">
        <w:t>*Marcar en el caso de que la documentación correspondiente sea confidencial</w:t>
      </w:r>
    </w:p>
    <w:p w14:paraId="24961394" w14:textId="77777777" w:rsidR="006958C0" w:rsidRDefault="006958C0" w:rsidP="005B4081">
      <w:pPr>
        <w:keepNext/>
        <w:keepLines/>
        <w:spacing w:before="200" w:after="120"/>
        <w:outlineLvl w:val="2"/>
      </w:pPr>
      <w:bookmarkStart w:id="37" w:name="_Toc88214580"/>
      <w:bookmarkEnd w:id="36"/>
      <w:bookmarkEnd w:id="37"/>
    </w:p>
    <w:sectPr w:rsidR="006958C0" w:rsidSect="002B43F4">
      <w:headerReference w:type="even" r:id="rId18"/>
      <w:headerReference w:type="default" r:id="rId19"/>
      <w:footerReference w:type="even" r:id="rId20"/>
      <w:footerReference w:type="default" r:id="rId21"/>
      <w:headerReference w:type="first" r:id="rId22"/>
      <w:footerReference w:type="first" r:id="rId23"/>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4DFFD" w14:textId="77777777" w:rsidR="00B76F44" w:rsidRDefault="00B76F44" w:rsidP="00011767">
      <w:pPr>
        <w:spacing w:after="0" w:line="240" w:lineRule="auto"/>
      </w:pPr>
      <w:r>
        <w:separator/>
      </w:r>
    </w:p>
  </w:endnote>
  <w:endnote w:type="continuationSeparator" w:id="0">
    <w:p w14:paraId="5C9D5EEA" w14:textId="77777777" w:rsidR="00B76F44" w:rsidRDefault="00B76F44" w:rsidP="00011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E7DD7" w14:textId="09E7DC21" w:rsidR="009B2B52" w:rsidRDefault="000F7AC6" w:rsidP="00054D1B">
    <w:pPr>
      <w:pStyle w:val="Orri-oina"/>
      <w:jc w:val="right"/>
    </w:pPr>
    <w:r w:rsidRPr="000F7AC6">
      <w:rPr>
        <w:noProof/>
        <w:color w:val="4472C4" w:themeColor="accent1"/>
      </w:rPr>
      <w:drawing>
        <wp:inline distT="0" distB="0" distL="0" distR="0" wp14:anchorId="654002F4" wp14:editId="51501457">
          <wp:extent cx="5400040" cy="538789"/>
          <wp:effectExtent l="0" t="0" r="0" b="0"/>
          <wp:docPr id="5" name="Irudia 5" descr="C:\Users\IMAGUNAG\Desktop\FALDONES_DIRECCION FONDOS EUROPEOS\NEXTGEN_PRTR_GV_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MAGUNAG\Desktop\FALDONES_DIRECCION FONDOS EUROPEOS\NEXTGEN_PRTR_GV_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38789"/>
                  </a:xfrm>
                  <a:prstGeom prst="rect">
                    <a:avLst/>
                  </a:prstGeom>
                  <a:noFill/>
                  <a:ln>
                    <a:noFill/>
                  </a:ln>
                </pic:spPr>
              </pic:pic>
            </a:graphicData>
          </a:graphic>
        </wp:inline>
      </w:drawing>
    </w:r>
    <w:r w:rsidR="009B2B52">
      <w:rPr>
        <w:noProof/>
        <w:color w:val="4472C4" w:themeColor="accent1"/>
      </w:rPr>
      <mc:AlternateContent>
        <mc:Choice Requires="wps">
          <w:drawing>
            <wp:anchor distT="0" distB="0" distL="114300" distR="114300" simplePos="0" relativeHeight="251661312" behindDoc="0" locked="0" layoutInCell="1" allowOverlap="1" wp14:anchorId="760E8F85" wp14:editId="27A4E8A4">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06DB2C1" id="Rectángulo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ZKrgIAALk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Q8GVFimMZHekDafv4w640CEo+RpNb6Odo+2nvXSR63MeOddDr+MReyS8Tue2LFLhCOh9PTs/H0&#10;FPnnqDufjGazYaK+OLpb58NHAZrETUkdXiERyra3PmBIND2YxGgGbhql0uspQ1osvclsOkkeHlRT&#10;RW20S4UkrpQjW4YlsFqPko3a6M9Q5bPJAL+YI4bozbN0REKdMngYeciZp13YKxHDKPMgJNKIueYA&#10;PVCOwTgXJgzz/WpWib+FToARWWIiPXYHEJvjmNMBO2fQ2UdXkeq/dx7k6H9y7j1SZDChd9aNAfcW&#10;gMKsusjZ/kBSpiaytIJqj0XmIHeft/ymwUe+ZT7cM4fthoWBIyTc4SIV4GNCt6OkBvf9rfNoj12A&#10;WkpabN+S+m8b5gQl6pPB/jgfjsex35MwnkxHKLiXmtVLjdnoK8DyGOKwsjxto31Qh610oJ9x0ixj&#10;VFQxwzF2SXlwB+Eq5LGCs4qL5TKZYY9bFm7No+URPLIai/hp98yc7So9YJN8gUOrs/mrgs+20dPA&#10;chNANqkbjrx2fON8SDXbzbI4gF7Kyeo4cRe/AAAA//8DAFBLAwQUAAYACAAAACEAjcvvitwAAAAH&#10;AQAADwAAAGRycy9kb3ducmV2LnhtbEyPQU/DMAyF70j8h8hI3Fg6pKLRNZ0qBgc4gChMXL3WSysa&#10;pzTZVv49Hhe4WLae9d738tXkenWgMXSeDcxnCSji2jcdWwPvbw9XC1AhIjfYeyYD3xRgVZyf5Zg1&#10;/sivdKiiVWLCIUMDbYxDpnWoW3IYZn4gFm3nR4dRztHqZsSjmLteXyfJjXbYsSS0ONBdS/VntXcG&#10;1nVZ2sev+3W1+Hh5Cmg3yXO6MebyYiqXoCJN8e8ZTviCDoUwbf2em6B6A1Ik/s6TNk9vpcdWtlRC&#10;QRe5/s9f/AAAAP//AwBQSwECLQAUAAYACAAAACEAtoM4kv4AAADhAQAAEwAAAAAAAAAAAAAAAAAA&#10;AAAAW0NvbnRlbnRfVHlwZXNdLnhtbFBLAQItABQABgAIAAAAIQA4/SH/1gAAAJQBAAALAAAAAAAA&#10;AAAAAAAAAC8BAABfcmVscy8ucmVsc1BLAQItABQABgAIAAAAIQAtekZKrgIAALkFAAAOAAAAAAAA&#10;AAAAAAAAAC4CAABkcnMvZTJvRG9jLnhtbFBLAQItABQABgAIAAAAIQCNy++K3AAAAAcBAAAPAAAA&#10;AAAAAAAAAAAAAAgFAABkcnMvZG93bnJldi54bWxQSwUGAAAAAAQABADzAAAAEQYAAAAA&#10;" filled="f" strokecolor="#747070 [1614]" strokeweight="1.25pt">
              <w10:wrap anchorx="page" anchory="page"/>
            </v:rect>
          </w:pict>
        </mc:Fallback>
      </mc:AlternateContent>
    </w:r>
    <w:r w:rsidR="009B2B52">
      <w:rPr>
        <w:color w:val="4472C4" w:themeColor="accent1"/>
      </w:rPr>
      <w:t xml:space="preserve"> </w:t>
    </w:r>
    <w:r w:rsidR="009B2B52" w:rsidRPr="00C9300D">
      <w:rPr>
        <w:sz w:val="18"/>
        <w:szCs w:val="18"/>
      </w:rPr>
      <w:t xml:space="preserve">Pág. </w:t>
    </w:r>
    <w:r w:rsidR="009B2B52" w:rsidRPr="00C9300D">
      <w:rPr>
        <w:sz w:val="18"/>
        <w:szCs w:val="18"/>
      </w:rPr>
      <w:fldChar w:fldCharType="begin"/>
    </w:r>
    <w:r w:rsidR="009B2B52" w:rsidRPr="00C9300D">
      <w:rPr>
        <w:sz w:val="18"/>
        <w:szCs w:val="18"/>
      </w:rPr>
      <w:instrText xml:space="preserve"> PAGE   \* MERGEFORMAT </w:instrText>
    </w:r>
    <w:r w:rsidR="009B2B52" w:rsidRPr="00C9300D">
      <w:rPr>
        <w:sz w:val="18"/>
        <w:szCs w:val="18"/>
      </w:rPr>
      <w:fldChar w:fldCharType="separate"/>
    </w:r>
    <w:r w:rsidR="00CE3C80">
      <w:rPr>
        <w:noProof/>
        <w:sz w:val="18"/>
        <w:szCs w:val="18"/>
      </w:rPr>
      <w:t>2</w:t>
    </w:r>
    <w:r w:rsidR="009B2B52" w:rsidRPr="00C9300D">
      <w:rPr>
        <w:noProof/>
        <w:sz w:val="18"/>
        <w:szCs w:val="18"/>
      </w:rPr>
      <w:fldChar w:fldCharType="end"/>
    </w:r>
    <w:r w:rsidR="009B2B52" w:rsidRPr="00C9300D">
      <w:rPr>
        <w:sz w:val="18"/>
        <w:szCs w:val="18"/>
      </w:rPr>
      <w:t xml:space="preserve"> de </w:t>
    </w:r>
    <w:fldSimple w:instr=" NUMPAGES   \* MERGEFORMAT ">
      <w:r w:rsidR="00CE3C80">
        <w:rPr>
          <w:noProof/>
        </w:rPr>
        <w:t>13</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E17CF" w14:textId="132775A9" w:rsidR="009B2B52" w:rsidRDefault="009B2B52" w:rsidP="0041557B">
    <w:pPr>
      <w:pStyle w:val="Orri-oina"/>
      <w:jc w:val="right"/>
    </w:pPr>
    <w:r w:rsidRPr="00C9300D">
      <w:rPr>
        <w:sz w:val="18"/>
        <w:szCs w:val="18"/>
      </w:rPr>
      <w:t xml:space="preserve">Pág. </w:t>
    </w:r>
    <w:r w:rsidRPr="00C9300D">
      <w:rPr>
        <w:sz w:val="18"/>
        <w:szCs w:val="18"/>
      </w:rPr>
      <w:fldChar w:fldCharType="begin"/>
    </w:r>
    <w:r w:rsidRPr="00C9300D">
      <w:rPr>
        <w:sz w:val="18"/>
        <w:szCs w:val="18"/>
      </w:rPr>
      <w:instrText xml:space="preserve"> PAGE   \* MERGEFORMAT </w:instrText>
    </w:r>
    <w:r w:rsidRPr="00C9300D">
      <w:rPr>
        <w:sz w:val="18"/>
        <w:szCs w:val="18"/>
      </w:rPr>
      <w:fldChar w:fldCharType="separate"/>
    </w:r>
    <w:r w:rsidR="002368DF">
      <w:rPr>
        <w:noProof/>
        <w:sz w:val="18"/>
        <w:szCs w:val="18"/>
      </w:rPr>
      <w:t>9</w:t>
    </w:r>
    <w:r w:rsidRPr="00C9300D">
      <w:rPr>
        <w:noProof/>
        <w:sz w:val="18"/>
        <w:szCs w:val="18"/>
      </w:rPr>
      <w:fldChar w:fldCharType="end"/>
    </w:r>
    <w:r w:rsidRPr="00C9300D">
      <w:rPr>
        <w:sz w:val="18"/>
        <w:szCs w:val="18"/>
      </w:rPr>
      <w:t xml:space="preserve"> de </w:t>
    </w:r>
    <w:fldSimple w:instr=" NUMPAGES   \* MERGEFORMAT ">
      <w:r w:rsidR="002368DF">
        <w:rPr>
          <w:noProof/>
        </w:rPr>
        <w:t>13</w:t>
      </w:r>
    </w:fldSimple>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81864" w14:textId="77777777" w:rsidR="002368DF" w:rsidRDefault="002368DF">
    <w:pPr>
      <w:pStyle w:val="Orri-o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80A5C" w14:textId="424CEE4F" w:rsidR="009B2B52" w:rsidRPr="00C9300D" w:rsidRDefault="009B2B52">
    <w:pPr>
      <w:pStyle w:val="Orri-oina"/>
      <w:rPr>
        <w:sz w:val="18"/>
        <w:szCs w:val="18"/>
      </w:rPr>
    </w:pPr>
    <w:r w:rsidRPr="00C9300D">
      <w:rPr>
        <w:sz w:val="18"/>
        <w:szCs w:val="18"/>
      </w:rPr>
      <w:tab/>
    </w:r>
    <w:r w:rsidRPr="00C9300D">
      <w:rPr>
        <w:sz w:val="18"/>
        <w:szCs w:val="18"/>
      </w:rPr>
      <w:tab/>
      <w:t xml:space="preserve">Pág. </w:t>
    </w:r>
    <w:r w:rsidRPr="00C9300D">
      <w:rPr>
        <w:sz w:val="18"/>
        <w:szCs w:val="18"/>
      </w:rPr>
      <w:fldChar w:fldCharType="begin"/>
    </w:r>
    <w:r w:rsidRPr="00C9300D">
      <w:rPr>
        <w:sz w:val="18"/>
        <w:szCs w:val="18"/>
      </w:rPr>
      <w:instrText xml:space="preserve"> PAGE   \* MERGEFORMAT </w:instrText>
    </w:r>
    <w:r w:rsidRPr="00C9300D">
      <w:rPr>
        <w:sz w:val="18"/>
        <w:szCs w:val="18"/>
      </w:rPr>
      <w:fldChar w:fldCharType="separate"/>
    </w:r>
    <w:r w:rsidR="00CE3C80">
      <w:rPr>
        <w:noProof/>
        <w:sz w:val="18"/>
        <w:szCs w:val="18"/>
      </w:rPr>
      <w:t>13</w:t>
    </w:r>
    <w:r w:rsidRPr="00C9300D">
      <w:rPr>
        <w:noProof/>
        <w:sz w:val="18"/>
        <w:szCs w:val="18"/>
      </w:rPr>
      <w:fldChar w:fldCharType="end"/>
    </w:r>
    <w:r w:rsidRPr="00C9300D">
      <w:rPr>
        <w:sz w:val="18"/>
        <w:szCs w:val="18"/>
      </w:rPr>
      <w:t xml:space="preserve"> de </w:t>
    </w:r>
    <w:fldSimple w:instr=" NUMPAGES   \* MERGEFORMAT ">
      <w:r w:rsidR="00CE3C80" w:rsidRPr="00CE3C80">
        <w:rPr>
          <w:noProof/>
          <w:sz w:val="18"/>
          <w:szCs w:val="18"/>
        </w:rPr>
        <w:t>13</w:t>
      </w:r>
    </w:fldSimple>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05B08" w14:textId="2459900F" w:rsidR="002368DF" w:rsidRDefault="002368DF">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17043" w14:textId="77777777" w:rsidR="00B76F44" w:rsidRDefault="00B76F44" w:rsidP="00011767">
      <w:pPr>
        <w:spacing w:after="0" w:line="240" w:lineRule="auto"/>
      </w:pPr>
      <w:r>
        <w:separator/>
      </w:r>
    </w:p>
  </w:footnote>
  <w:footnote w:type="continuationSeparator" w:id="0">
    <w:p w14:paraId="53F447B0" w14:textId="77777777" w:rsidR="00B76F44" w:rsidRDefault="00B76F44" w:rsidP="00011767">
      <w:pPr>
        <w:spacing w:after="0" w:line="240" w:lineRule="auto"/>
      </w:pPr>
      <w:r>
        <w:continuationSeparator/>
      </w:r>
    </w:p>
  </w:footnote>
  <w:footnote w:id="1">
    <w:p w14:paraId="6B9BE812" w14:textId="77777777" w:rsidR="009B2B52" w:rsidRDefault="009B2B52">
      <w:pPr>
        <w:pStyle w:val="Oin-oharrarentestua"/>
      </w:pPr>
      <w:r>
        <w:rPr>
          <w:rStyle w:val="Oin-oharrarenerreferentzia"/>
        </w:rPr>
        <w:footnoteRef/>
      </w:r>
      <w:r>
        <w:t xml:space="preserve"> </w:t>
      </w:r>
      <w:hyperlink r:id="rId1" w:history="1">
        <w:r w:rsidRPr="005F0E2B">
          <w:rPr>
            <w:rStyle w:val="Hiperesteka"/>
          </w:rPr>
          <w:t>https://www.contratacion.euskadi.eus/informacion-general-perfil-contratante/w32-kpeperfi/es/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4A9AE" w14:textId="087FA388" w:rsidR="009B2B52" w:rsidRDefault="009B2B52" w:rsidP="009B2B52">
    <w:pPr>
      <w:tabs>
        <w:tab w:val="center" w:pos="4252"/>
        <w:tab w:val="right" w:pos="8504"/>
      </w:tabs>
      <w:spacing w:after="0" w:line="240" w:lineRule="auto"/>
    </w:pPr>
  </w:p>
  <w:p w14:paraId="7144925B" w14:textId="77777777" w:rsidR="009B2B52" w:rsidRDefault="009B2B52" w:rsidP="000F7AC6">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61322" w14:textId="77777777" w:rsidR="002368DF" w:rsidRDefault="002368DF">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DB7D6" w14:textId="4DA71E58" w:rsidR="00D53158" w:rsidRDefault="009B2B52" w:rsidP="009B2B52">
    <w:pPr>
      <w:pStyle w:val="Goiburua"/>
    </w:pPr>
    <w:r w:rsidRPr="009B2B52">
      <w:rPr>
        <w:noProof/>
      </w:rPr>
      <w:drawing>
        <wp:inline distT="0" distB="0" distL="0" distR="0" wp14:anchorId="1CD02ADD" wp14:editId="10C1AD94">
          <wp:extent cx="5400040" cy="538789"/>
          <wp:effectExtent l="0" t="0" r="0" b="0"/>
          <wp:docPr id="8" name="Irudia 8" descr="C:\Users\IMAGUNAG\Desktop\FALDONES_DIRECCION FONDOS EUROPEOS\CASTELLANO\NEXTGEN_PRTR_GV_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MAGUNAG\Desktop\FALDONES_DIRECCION FONDOS EUROPEOS\CASTELLANO\NEXTGEN_PRTR_GV_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38789"/>
                  </a:xfrm>
                  <a:prstGeom prst="rect">
                    <a:avLst/>
                  </a:prstGeom>
                  <a:noFill/>
                  <a:ln>
                    <a:noFill/>
                  </a:ln>
                </pic:spPr>
              </pic:pic>
            </a:graphicData>
          </a:graphic>
        </wp:inline>
      </w:drawing>
    </w:r>
  </w:p>
  <w:p w14:paraId="508DCB47" w14:textId="77777777" w:rsidR="009B2B52" w:rsidRPr="009B2B52" w:rsidRDefault="009B2B52" w:rsidP="009B2B52">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F8350" w14:textId="39DE1719" w:rsidR="009B2B52" w:rsidRDefault="009B2B52" w:rsidP="009B2B52">
    <w:pPr>
      <w:pStyle w:val="Goiburua"/>
    </w:pPr>
    <w:r w:rsidRPr="009B2B52">
      <w:rPr>
        <w:noProof/>
      </w:rPr>
      <w:drawing>
        <wp:inline distT="0" distB="0" distL="0" distR="0" wp14:anchorId="781FF228" wp14:editId="1828E816">
          <wp:extent cx="5400040" cy="538789"/>
          <wp:effectExtent l="0" t="0" r="0" b="0"/>
          <wp:docPr id="4" name="Irudia 4" descr="C:\Users\IMAGUNAG\Desktop\FALDONES_DIRECCION FONDOS EUROPEOS\CASTELLANO\NEXTGEN_PRTR_GV_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MAGUNAG\Desktop\FALDONES_DIRECCION FONDOS EUROPEOS\CASTELLANO\NEXTGEN_PRTR_GV_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38789"/>
                  </a:xfrm>
                  <a:prstGeom prst="rect">
                    <a:avLst/>
                  </a:prstGeom>
                  <a:noFill/>
                  <a:ln>
                    <a:noFill/>
                  </a:ln>
                </pic:spPr>
              </pic:pic>
            </a:graphicData>
          </a:graphic>
        </wp:inline>
      </w:drawing>
    </w:r>
  </w:p>
  <w:p w14:paraId="5B1F11DF" w14:textId="77777777" w:rsidR="009B2B52" w:rsidRPr="009B2B52" w:rsidRDefault="009B2B52" w:rsidP="009B2B52">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0E8D"/>
    <w:multiLevelType w:val="hybridMultilevel"/>
    <w:tmpl w:val="F0302338"/>
    <w:lvl w:ilvl="0" w:tplc="0C0A0019">
      <w:start w:val="1"/>
      <w:numFmt w:val="lowerLetter"/>
      <w:lvlText w:val="%1."/>
      <w:lvlJc w:val="left"/>
      <w:pPr>
        <w:ind w:left="757" w:hanging="360"/>
      </w:pPr>
    </w:lvl>
    <w:lvl w:ilvl="1" w:tplc="0C0A0019" w:tentative="1">
      <w:start w:val="1"/>
      <w:numFmt w:val="lowerLetter"/>
      <w:lvlText w:val="%2."/>
      <w:lvlJc w:val="left"/>
      <w:pPr>
        <w:ind w:left="1477" w:hanging="360"/>
      </w:pPr>
    </w:lvl>
    <w:lvl w:ilvl="2" w:tplc="0C0A001B" w:tentative="1">
      <w:start w:val="1"/>
      <w:numFmt w:val="lowerRoman"/>
      <w:lvlText w:val="%3."/>
      <w:lvlJc w:val="right"/>
      <w:pPr>
        <w:ind w:left="2197" w:hanging="180"/>
      </w:pPr>
    </w:lvl>
    <w:lvl w:ilvl="3" w:tplc="0C0A000F" w:tentative="1">
      <w:start w:val="1"/>
      <w:numFmt w:val="decimal"/>
      <w:lvlText w:val="%4."/>
      <w:lvlJc w:val="left"/>
      <w:pPr>
        <w:ind w:left="2917" w:hanging="360"/>
      </w:pPr>
    </w:lvl>
    <w:lvl w:ilvl="4" w:tplc="0C0A0019" w:tentative="1">
      <w:start w:val="1"/>
      <w:numFmt w:val="lowerLetter"/>
      <w:lvlText w:val="%5."/>
      <w:lvlJc w:val="left"/>
      <w:pPr>
        <w:ind w:left="3637" w:hanging="360"/>
      </w:pPr>
    </w:lvl>
    <w:lvl w:ilvl="5" w:tplc="0C0A001B" w:tentative="1">
      <w:start w:val="1"/>
      <w:numFmt w:val="lowerRoman"/>
      <w:lvlText w:val="%6."/>
      <w:lvlJc w:val="right"/>
      <w:pPr>
        <w:ind w:left="4357" w:hanging="180"/>
      </w:pPr>
    </w:lvl>
    <w:lvl w:ilvl="6" w:tplc="0C0A000F" w:tentative="1">
      <w:start w:val="1"/>
      <w:numFmt w:val="decimal"/>
      <w:lvlText w:val="%7."/>
      <w:lvlJc w:val="left"/>
      <w:pPr>
        <w:ind w:left="5077" w:hanging="360"/>
      </w:pPr>
    </w:lvl>
    <w:lvl w:ilvl="7" w:tplc="0C0A0019" w:tentative="1">
      <w:start w:val="1"/>
      <w:numFmt w:val="lowerLetter"/>
      <w:lvlText w:val="%8."/>
      <w:lvlJc w:val="left"/>
      <w:pPr>
        <w:ind w:left="5797" w:hanging="360"/>
      </w:pPr>
    </w:lvl>
    <w:lvl w:ilvl="8" w:tplc="0C0A001B" w:tentative="1">
      <w:start w:val="1"/>
      <w:numFmt w:val="lowerRoman"/>
      <w:lvlText w:val="%9."/>
      <w:lvlJc w:val="right"/>
      <w:pPr>
        <w:ind w:left="6517" w:hanging="180"/>
      </w:pPr>
    </w:lvl>
  </w:abstractNum>
  <w:abstractNum w:abstractNumId="1" w15:restartNumberingAfterBreak="0">
    <w:nsid w:val="053B6B32"/>
    <w:multiLevelType w:val="hybridMultilevel"/>
    <w:tmpl w:val="CED679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54124D"/>
    <w:multiLevelType w:val="hybridMultilevel"/>
    <w:tmpl w:val="793A42C6"/>
    <w:lvl w:ilvl="0" w:tplc="716A5B9C">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5B77B9"/>
    <w:multiLevelType w:val="hybridMultilevel"/>
    <w:tmpl w:val="7AA2F9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4A06C67"/>
    <w:multiLevelType w:val="hybridMultilevel"/>
    <w:tmpl w:val="ED44F6B4"/>
    <w:lvl w:ilvl="0" w:tplc="716A5B9C">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CBF1481"/>
    <w:multiLevelType w:val="hybridMultilevel"/>
    <w:tmpl w:val="A23A0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B8B2BA8"/>
    <w:multiLevelType w:val="hybridMultilevel"/>
    <w:tmpl w:val="F5A6A5E6"/>
    <w:lvl w:ilvl="0" w:tplc="0C0A0019">
      <w:start w:val="1"/>
      <w:numFmt w:val="lowerLetter"/>
      <w:lvlText w:val="%1."/>
      <w:lvlJc w:val="lef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7" w15:restartNumberingAfterBreak="0">
    <w:nsid w:val="32BC1DFB"/>
    <w:multiLevelType w:val="hybridMultilevel"/>
    <w:tmpl w:val="BA9472C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C6746B"/>
    <w:multiLevelType w:val="hybridMultilevel"/>
    <w:tmpl w:val="0B3E95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9497716"/>
    <w:multiLevelType w:val="hybridMultilevel"/>
    <w:tmpl w:val="B0B496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9B0498F"/>
    <w:multiLevelType w:val="hybridMultilevel"/>
    <w:tmpl w:val="67048BDE"/>
    <w:lvl w:ilvl="0" w:tplc="3BAC9D30">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9C911EE"/>
    <w:multiLevelType w:val="hybridMultilevel"/>
    <w:tmpl w:val="329047C0"/>
    <w:lvl w:ilvl="0" w:tplc="3BAC9D30">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9B2209"/>
    <w:multiLevelType w:val="hybridMultilevel"/>
    <w:tmpl w:val="F9AA7B8C"/>
    <w:lvl w:ilvl="0" w:tplc="3BAC9D3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E3379CE"/>
    <w:multiLevelType w:val="hybridMultilevel"/>
    <w:tmpl w:val="2B108C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CD1470"/>
    <w:multiLevelType w:val="hybridMultilevel"/>
    <w:tmpl w:val="8604CA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5C536AC"/>
    <w:multiLevelType w:val="multilevel"/>
    <w:tmpl w:val="0C0A0025"/>
    <w:lvl w:ilvl="0">
      <w:start w:val="1"/>
      <w:numFmt w:val="decimal"/>
      <w:pStyle w:val="1izenburua"/>
      <w:lvlText w:val="%1"/>
      <w:lvlJc w:val="left"/>
      <w:pPr>
        <w:ind w:left="432" w:hanging="432"/>
      </w:pPr>
    </w:lvl>
    <w:lvl w:ilvl="1">
      <w:start w:val="1"/>
      <w:numFmt w:val="decimal"/>
      <w:pStyle w:val="2izenburua"/>
      <w:lvlText w:val="%1.%2"/>
      <w:lvlJc w:val="left"/>
      <w:pPr>
        <w:ind w:left="1427" w:hanging="576"/>
      </w:pPr>
    </w:lvl>
    <w:lvl w:ilvl="2">
      <w:start w:val="1"/>
      <w:numFmt w:val="decimal"/>
      <w:pStyle w:val="3izenburua"/>
      <w:lvlText w:val="%1.%2.%3"/>
      <w:lvlJc w:val="left"/>
      <w:pPr>
        <w:ind w:left="720" w:hanging="720"/>
      </w:pPr>
    </w:lvl>
    <w:lvl w:ilvl="3">
      <w:start w:val="1"/>
      <w:numFmt w:val="decimal"/>
      <w:pStyle w:val="4izenburua"/>
      <w:lvlText w:val="%1.%2.%3.%4"/>
      <w:lvlJc w:val="left"/>
      <w:pPr>
        <w:ind w:left="864" w:hanging="864"/>
      </w:pPr>
    </w:lvl>
    <w:lvl w:ilvl="4">
      <w:start w:val="1"/>
      <w:numFmt w:val="decimal"/>
      <w:pStyle w:val="5izenburua"/>
      <w:lvlText w:val="%1.%2.%3.%4.%5"/>
      <w:lvlJc w:val="left"/>
      <w:pPr>
        <w:ind w:left="1008" w:hanging="1008"/>
      </w:pPr>
    </w:lvl>
    <w:lvl w:ilvl="5">
      <w:start w:val="1"/>
      <w:numFmt w:val="decimal"/>
      <w:pStyle w:val="6izenburua"/>
      <w:lvlText w:val="%1.%2.%3.%4.%5.%6"/>
      <w:lvlJc w:val="left"/>
      <w:pPr>
        <w:ind w:left="1152" w:hanging="1152"/>
      </w:pPr>
    </w:lvl>
    <w:lvl w:ilvl="6">
      <w:start w:val="1"/>
      <w:numFmt w:val="decimal"/>
      <w:pStyle w:val="7izenburua"/>
      <w:lvlText w:val="%1.%2.%3.%4.%5.%6.%7"/>
      <w:lvlJc w:val="left"/>
      <w:pPr>
        <w:ind w:left="1296" w:hanging="1296"/>
      </w:pPr>
    </w:lvl>
    <w:lvl w:ilvl="7">
      <w:start w:val="1"/>
      <w:numFmt w:val="decimal"/>
      <w:pStyle w:val="8izenburua"/>
      <w:lvlText w:val="%1.%2.%3.%4.%5.%6.%7.%8"/>
      <w:lvlJc w:val="left"/>
      <w:pPr>
        <w:ind w:left="1440" w:hanging="1440"/>
      </w:pPr>
    </w:lvl>
    <w:lvl w:ilvl="8">
      <w:start w:val="1"/>
      <w:numFmt w:val="decimal"/>
      <w:pStyle w:val="9izenburua"/>
      <w:lvlText w:val="%1.%2.%3.%4.%5.%6.%7.%8.%9"/>
      <w:lvlJc w:val="left"/>
      <w:pPr>
        <w:ind w:left="1584" w:hanging="1584"/>
      </w:pPr>
    </w:lvl>
  </w:abstractNum>
  <w:abstractNum w:abstractNumId="16" w15:restartNumberingAfterBreak="0">
    <w:nsid w:val="56D74E0B"/>
    <w:multiLevelType w:val="hybridMultilevel"/>
    <w:tmpl w:val="61A69F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C62BD6"/>
    <w:multiLevelType w:val="hybridMultilevel"/>
    <w:tmpl w:val="B34294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0CF221E"/>
    <w:multiLevelType w:val="hybridMultilevel"/>
    <w:tmpl w:val="46EC42B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B8D4F05"/>
    <w:multiLevelType w:val="hybridMultilevel"/>
    <w:tmpl w:val="7C94D396"/>
    <w:lvl w:ilvl="0" w:tplc="3BAC9D3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DA5F61"/>
    <w:multiLevelType w:val="hybridMultilevel"/>
    <w:tmpl w:val="AB6E3E30"/>
    <w:lvl w:ilvl="0" w:tplc="3BAC9D3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2324509"/>
    <w:multiLevelType w:val="hybridMultilevel"/>
    <w:tmpl w:val="35186B22"/>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2" w15:restartNumberingAfterBreak="0">
    <w:nsid w:val="74762D34"/>
    <w:multiLevelType w:val="hybridMultilevel"/>
    <w:tmpl w:val="A866BB6A"/>
    <w:lvl w:ilvl="0" w:tplc="3BAC9D30">
      <w:numFmt w:val="bullet"/>
      <w:lvlText w:val="-"/>
      <w:lvlJc w:val="left"/>
      <w:pPr>
        <w:ind w:left="1429" w:hanging="360"/>
      </w:pPr>
      <w:rPr>
        <w:rFonts w:ascii="Calibri" w:eastAsiaTheme="minorHAnsi" w:hAnsi="Calibri" w:cstheme="minorBidi"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3" w15:restartNumberingAfterBreak="0">
    <w:nsid w:val="77F95C38"/>
    <w:multiLevelType w:val="hybridMultilevel"/>
    <w:tmpl w:val="161CA00A"/>
    <w:lvl w:ilvl="0" w:tplc="0C0A0001">
      <w:start w:val="1"/>
      <w:numFmt w:val="bullet"/>
      <w:lvlText w:val=""/>
      <w:lvlJc w:val="left"/>
      <w:pPr>
        <w:ind w:left="758" w:hanging="360"/>
      </w:pPr>
      <w:rPr>
        <w:rFonts w:ascii="Symbol" w:hAnsi="Symbol" w:hint="default"/>
      </w:rPr>
    </w:lvl>
    <w:lvl w:ilvl="1" w:tplc="0C0A0003">
      <w:start w:val="1"/>
      <w:numFmt w:val="bullet"/>
      <w:lvlText w:val="o"/>
      <w:lvlJc w:val="left"/>
      <w:pPr>
        <w:ind w:left="1478" w:hanging="360"/>
      </w:pPr>
      <w:rPr>
        <w:rFonts w:ascii="Courier New" w:hAnsi="Courier New" w:cs="Courier New" w:hint="default"/>
      </w:rPr>
    </w:lvl>
    <w:lvl w:ilvl="2" w:tplc="0C0A0005" w:tentative="1">
      <w:start w:val="1"/>
      <w:numFmt w:val="bullet"/>
      <w:lvlText w:val=""/>
      <w:lvlJc w:val="left"/>
      <w:pPr>
        <w:ind w:left="2198" w:hanging="360"/>
      </w:pPr>
      <w:rPr>
        <w:rFonts w:ascii="Wingdings" w:hAnsi="Wingdings" w:hint="default"/>
      </w:rPr>
    </w:lvl>
    <w:lvl w:ilvl="3" w:tplc="0C0A0001" w:tentative="1">
      <w:start w:val="1"/>
      <w:numFmt w:val="bullet"/>
      <w:lvlText w:val=""/>
      <w:lvlJc w:val="left"/>
      <w:pPr>
        <w:ind w:left="2918" w:hanging="360"/>
      </w:pPr>
      <w:rPr>
        <w:rFonts w:ascii="Symbol" w:hAnsi="Symbol" w:hint="default"/>
      </w:rPr>
    </w:lvl>
    <w:lvl w:ilvl="4" w:tplc="0C0A0003" w:tentative="1">
      <w:start w:val="1"/>
      <w:numFmt w:val="bullet"/>
      <w:lvlText w:val="o"/>
      <w:lvlJc w:val="left"/>
      <w:pPr>
        <w:ind w:left="3638" w:hanging="360"/>
      </w:pPr>
      <w:rPr>
        <w:rFonts w:ascii="Courier New" w:hAnsi="Courier New" w:cs="Courier New" w:hint="default"/>
      </w:rPr>
    </w:lvl>
    <w:lvl w:ilvl="5" w:tplc="0C0A0005" w:tentative="1">
      <w:start w:val="1"/>
      <w:numFmt w:val="bullet"/>
      <w:lvlText w:val=""/>
      <w:lvlJc w:val="left"/>
      <w:pPr>
        <w:ind w:left="4358" w:hanging="360"/>
      </w:pPr>
      <w:rPr>
        <w:rFonts w:ascii="Wingdings" w:hAnsi="Wingdings" w:hint="default"/>
      </w:rPr>
    </w:lvl>
    <w:lvl w:ilvl="6" w:tplc="0C0A0001" w:tentative="1">
      <w:start w:val="1"/>
      <w:numFmt w:val="bullet"/>
      <w:lvlText w:val=""/>
      <w:lvlJc w:val="left"/>
      <w:pPr>
        <w:ind w:left="5078" w:hanging="360"/>
      </w:pPr>
      <w:rPr>
        <w:rFonts w:ascii="Symbol" w:hAnsi="Symbol" w:hint="default"/>
      </w:rPr>
    </w:lvl>
    <w:lvl w:ilvl="7" w:tplc="0C0A0003" w:tentative="1">
      <w:start w:val="1"/>
      <w:numFmt w:val="bullet"/>
      <w:lvlText w:val="o"/>
      <w:lvlJc w:val="left"/>
      <w:pPr>
        <w:ind w:left="5798" w:hanging="360"/>
      </w:pPr>
      <w:rPr>
        <w:rFonts w:ascii="Courier New" w:hAnsi="Courier New" w:cs="Courier New" w:hint="default"/>
      </w:rPr>
    </w:lvl>
    <w:lvl w:ilvl="8" w:tplc="0C0A0005" w:tentative="1">
      <w:start w:val="1"/>
      <w:numFmt w:val="bullet"/>
      <w:lvlText w:val=""/>
      <w:lvlJc w:val="left"/>
      <w:pPr>
        <w:ind w:left="6518" w:hanging="360"/>
      </w:pPr>
      <w:rPr>
        <w:rFonts w:ascii="Wingdings" w:hAnsi="Wingdings" w:hint="default"/>
      </w:rPr>
    </w:lvl>
  </w:abstractNum>
  <w:abstractNum w:abstractNumId="24" w15:restartNumberingAfterBreak="0">
    <w:nsid w:val="7B356A4D"/>
    <w:multiLevelType w:val="hybridMultilevel"/>
    <w:tmpl w:val="D49E5B68"/>
    <w:lvl w:ilvl="0" w:tplc="08090019">
      <w:start w:val="1"/>
      <w:numFmt w:val="lowerLetter"/>
      <w:lvlText w:val="%1."/>
      <w:lvlJc w:val="left"/>
      <w:pPr>
        <w:ind w:left="288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5"/>
  </w:num>
  <w:num w:numId="2">
    <w:abstractNumId w:val="18"/>
  </w:num>
  <w:num w:numId="3">
    <w:abstractNumId w:val="3"/>
  </w:num>
  <w:num w:numId="4">
    <w:abstractNumId w:val="17"/>
  </w:num>
  <w:num w:numId="5">
    <w:abstractNumId w:val="23"/>
  </w:num>
  <w:num w:numId="6">
    <w:abstractNumId w:val="6"/>
  </w:num>
  <w:num w:numId="7">
    <w:abstractNumId w:val="0"/>
  </w:num>
  <w:num w:numId="8">
    <w:abstractNumId w:val="20"/>
  </w:num>
  <w:num w:numId="9">
    <w:abstractNumId w:val="12"/>
  </w:num>
  <w:num w:numId="10">
    <w:abstractNumId w:val="19"/>
  </w:num>
  <w:num w:numId="11">
    <w:abstractNumId w:val="22"/>
  </w:num>
  <w:num w:numId="12">
    <w:abstractNumId w:val="10"/>
  </w:num>
  <w:num w:numId="13">
    <w:abstractNumId w:val="11"/>
  </w:num>
  <w:num w:numId="14">
    <w:abstractNumId w:val="13"/>
  </w:num>
  <w:num w:numId="15">
    <w:abstractNumId w:val="15"/>
  </w:num>
  <w:num w:numId="16">
    <w:abstractNumId w:val="15"/>
  </w:num>
  <w:num w:numId="17">
    <w:abstractNumId w:val="15"/>
  </w:num>
  <w:num w:numId="18">
    <w:abstractNumId w:val="14"/>
  </w:num>
  <w:num w:numId="19">
    <w:abstractNumId w:val="5"/>
  </w:num>
  <w:num w:numId="20">
    <w:abstractNumId w:val="15"/>
  </w:num>
  <w:num w:numId="21">
    <w:abstractNumId w:val="8"/>
  </w:num>
  <w:num w:numId="22">
    <w:abstractNumId w:val="4"/>
  </w:num>
  <w:num w:numId="23">
    <w:abstractNumId w:val="15"/>
  </w:num>
  <w:num w:numId="24">
    <w:abstractNumId w:val="15"/>
  </w:num>
  <w:num w:numId="25">
    <w:abstractNumId w:val="1"/>
  </w:num>
  <w:num w:numId="26">
    <w:abstractNumId w:val="2"/>
  </w:num>
  <w:num w:numId="27">
    <w:abstractNumId w:val="15"/>
  </w:num>
  <w:num w:numId="28">
    <w:abstractNumId w:val="15"/>
  </w:num>
  <w:num w:numId="29">
    <w:abstractNumId w:val="16"/>
  </w:num>
  <w:num w:numId="30">
    <w:abstractNumId w:val="24"/>
  </w:num>
  <w:num w:numId="31">
    <w:abstractNumId w:val="9"/>
  </w:num>
  <w:num w:numId="32">
    <w:abstractNumId w:val="21"/>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41E"/>
    <w:rsid w:val="00002CDD"/>
    <w:rsid w:val="00011767"/>
    <w:rsid w:val="00017094"/>
    <w:rsid w:val="00020AA8"/>
    <w:rsid w:val="00031A42"/>
    <w:rsid w:val="00046AFA"/>
    <w:rsid w:val="00054D1B"/>
    <w:rsid w:val="00061EB5"/>
    <w:rsid w:val="00066BF4"/>
    <w:rsid w:val="0006729C"/>
    <w:rsid w:val="00072E95"/>
    <w:rsid w:val="00072F88"/>
    <w:rsid w:val="000764DF"/>
    <w:rsid w:val="0008026D"/>
    <w:rsid w:val="000952BF"/>
    <w:rsid w:val="000F1A28"/>
    <w:rsid w:val="000F1C25"/>
    <w:rsid w:val="000F4831"/>
    <w:rsid w:val="000F7AC6"/>
    <w:rsid w:val="00103DF6"/>
    <w:rsid w:val="00115971"/>
    <w:rsid w:val="0012185E"/>
    <w:rsid w:val="00123422"/>
    <w:rsid w:val="00123B82"/>
    <w:rsid w:val="0012452E"/>
    <w:rsid w:val="00125ED8"/>
    <w:rsid w:val="00135FD5"/>
    <w:rsid w:val="001361EB"/>
    <w:rsid w:val="001578FC"/>
    <w:rsid w:val="0016141E"/>
    <w:rsid w:val="001843C2"/>
    <w:rsid w:val="00190BCA"/>
    <w:rsid w:val="0019757D"/>
    <w:rsid w:val="001A7F2F"/>
    <w:rsid w:val="001B481F"/>
    <w:rsid w:val="001C0BD9"/>
    <w:rsid w:val="001D7E96"/>
    <w:rsid w:val="001E0978"/>
    <w:rsid w:val="001E6CCC"/>
    <w:rsid w:val="001F2D6B"/>
    <w:rsid w:val="001F4385"/>
    <w:rsid w:val="001F5FC2"/>
    <w:rsid w:val="00210D6C"/>
    <w:rsid w:val="0022538D"/>
    <w:rsid w:val="002327CD"/>
    <w:rsid w:val="002368DF"/>
    <w:rsid w:val="00243D05"/>
    <w:rsid w:val="00245B89"/>
    <w:rsid w:val="00254004"/>
    <w:rsid w:val="00257AB1"/>
    <w:rsid w:val="0028719B"/>
    <w:rsid w:val="0029407F"/>
    <w:rsid w:val="002B3FB4"/>
    <w:rsid w:val="002B43F4"/>
    <w:rsid w:val="002C00B0"/>
    <w:rsid w:val="002D3F90"/>
    <w:rsid w:val="002D6259"/>
    <w:rsid w:val="002D6BE1"/>
    <w:rsid w:val="002D6E95"/>
    <w:rsid w:val="002E0C35"/>
    <w:rsid w:val="002E23B9"/>
    <w:rsid w:val="002E55C6"/>
    <w:rsid w:val="002F29AA"/>
    <w:rsid w:val="002F3B66"/>
    <w:rsid w:val="003028CE"/>
    <w:rsid w:val="00311A6F"/>
    <w:rsid w:val="00311C66"/>
    <w:rsid w:val="00313165"/>
    <w:rsid w:val="0032481F"/>
    <w:rsid w:val="00324E58"/>
    <w:rsid w:val="003402AC"/>
    <w:rsid w:val="00360E5E"/>
    <w:rsid w:val="00376AA2"/>
    <w:rsid w:val="003A398E"/>
    <w:rsid w:val="003B1848"/>
    <w:rsid w:val="003B4622"/>
    <w:rsid w:val="003D0100"/>
    <w:rsid w:val="003D141F"/>
    <w:rsid w:val="003D79EC"/>
    <w:rsid w:val="003F5F4C"/>
    <w:rsid w:val="003F6085"/>
    <w:rsid w:val="003F7E66"/>
    <w:rsid w:val="004006EC"/>
    <w:rsid w:val="00404220"/>
    <w:rsid w:val="004051E7"/>
    <w:rsid w:val="0041557B"/>
    <w:rsid w:val="00425CB9"/>
    <w:rsid w:val="00430F3F"/>
    <w:rsid w:val="00446296"/>
    <w:rsid w:val="00451244"/>
    <w:rsid w:val="00456C3B"/>
    <w:rsid w:val="00463FFB"/>
    <w:rsid w:val="00471C23"/>
    <w:rsid w:val="004746D6"/>
    <w:rsid w:val="00493041"/>
    <w:rsid w:val="00494D6D"/>
    <w:rsid w:val="00495FA8"/>
    <w:rsid w:val="004B1282"/>
    <w:rsid w:val="004B2AD9"/>
    <w:rsid w:val="004C6047"/>
    <w:rsid w:val="004D362D"/>
    <w:rsid w:val="004E48CB"/>
    <w:rsid w:val="004E4E2A"/>
    <w:rsid w:val="004E7C59"/>
    <w:rsid w:val="00500388"/>
    <w:rsid w:val="0051049B"/>
    <w:rsid w:val="00523E58"/>
    <w:rsid w:val="00524437"/>
    <w:rsid w:val="00545416"/>
    <w:rsid w:val="00550777"/>
    <w:rsid w:val="00552107"/>
    <w:rsid w:val="005548E2"/>
    <w:rsid w:val="005779B9"/>
    <w:rsid w:val="00586675"/>
    <w:rsid w:val="005A1958"/>
    <w:rsid w:val="005B082C"/>
    <w:rsid w:val="005B3D38"/>
    <w:rsid w:val="005B4081"/>
    <w:rsid w:val="005C4985"/>
    <w:rsid w:val="005C4E07"/>
    <w:rsid w:val="005D24F1"/>
    <w:rsid w:val="005D5181"/>
    <w:rsid w:val="005E15BB"/>
    <w:rsid w:val="005E1D78"/>
    <w:rsid w:val="005E7873"/>
    <w:rsid w:val="005E7F83"/>
    <w:rsid w:val="005F4942"/>
    <w:rsid w:val="00603F0E"/>
    <w:rsid w:val="00607E2F"/>
    <w:rsid w:val="00613031"/>
    <w:rsid w:val="006143EF"/>
    <w:rsid w:val="00622A9E"/>
    <w:rsid w:val="0062675F"/>
    <w:rsid w:val="006324E5"/>
    <w:rsid w:val="00632F72"/>
    <w:rsid w:val="00633074"/>
    <w:rsid w:val="00634ECD"/>
    <w:rsid w:val="00641EDF"/>
    <w:rsid w:val="0064305A"/>
    <w:rsid w:val="006466C9"/>
    <w:rsid w:val="006535FB"/>
    <w:rsid w:val="0065719B"/>
    <w:rsid w:val="006941FB"/>
    <w:rsid w:val="006958C0"/>
    <w:rsid w:val="006A73C8"/>
    <w:rsid w:val="006B401A"/>
    <w:rsid w:val="006B7921"/>
    <w:rsid w:val="006C49FB"/>
    <w:rsid w:val="006C5014"/>
    <w:rsid w:val="006C7501"/>
    <w:rsid w:val="006D1493"/>
    <w:rsid w:val="006D3EF6"/>
    <w:rsid w:val="006D4D1D"/>
    <w:rsid w:val="006D50EE"/>
    <w:rsid w:val="00702901"/>
    <w:rsid w:val="00705279"/>
    <w:rsid w:val="0070548F"/>
    <w:rsid w:val="007117A6"/>
    <w:rsid w:val="007225CF"/>
    <w:rsid w:val="0072385D"/>
    <w:rsid w:val="007252BA"/>
    <w:rsid w:val="00726F83"/>
    <w:rsid w:val="00731386"/>
    <w:rsid w:val="00737147"/>
    <w:rsid w:val="00737F7B"/>
    <w:rsid w:val="007504CF"/>
    <w:rsid w:val="0075369A"/>
    <w:rsid w:val="00762273"/>
    <w:rsid w:val="0077789B"/>
    <w:rsid w:val="007801F7"/>
    <w:rsid w:val="00786FBB"/>
    <w:rsid w:val="00792B92"/>
    <w:rsid w:val="00793034"/>
    <w:rsid w:val="00797D52"/>
    <w:rsid w:val="007A7EDB"/>
    <w:rsid w:val="007D1FD3"/>
    <w:rsid w:val="007E73ED"/>
    <w:rsid w:val="00810893"/>
    <w:rsid w:val="00810F4A"/>
    <w:rsid w:val="008201ED"/>
    <w:rsid w:val="00825BE3"/>
    <w:rsid w:val="00840C0B"/>
    <w:rsid w:val="00844A36"/>
    <w:rsid w:val="00844CB6"/>
    <w:rsid w:val="008523DE"/>
    <w:rsid w:val="00857A20"/>
    <w:rsid w:val="00871F10"/>
    <w:rsid w:val="0088638A"/>
    <w:rsid w:val="00894A29"/>
    <w:rsid w:val="008A3625"/>
    <w:rsid w:val="008A7128"/>
    <w:rsid w:val="008C532C"/>
    <w:rsid w:val="008C72FC"/>
    <w:rsid w:val="008E3A60"/>
    <w:rsid w:val="008F2F70"/>
    <w:rsid w:val="008F6F46"/>
    <w:rsid w:val="00902E42"/>
    <w:rsid w:val="00915B1C"/>
    <w:rsid w:val="0091637C"/>
    <w:rsid w:val="009423B1"/>
    <w:rsid w:val="00960A4C"/>
    <w:rsid w:val="00967808"/>
    <w:rsid w:val="00967B5F"/>
    <w:rsid w:val="00986985"/>
    <w:rsid w:val="009B2B52"/>
    <w:rsid w:val="009B65ED"/>
    <w:rsid w:val="009B6A41"/>
    <w:rsid w:val="009C18AE"/>
    <w:rsid w:val="009C4961"/>
    <w:rsid w:val="009E3C89"/>
    <w:rsid w:val="009E4ACF"/>
    <w:rsid w:val="009E7E0C"/>
    <w:rsid w:val="009F0FD0"/>
    <w:rsid w:val="009F4B6D"/>
    <w:rsid w:val="00A03396"/>
    <w:rsid w:val="00A06A43"/>
    <w:rsid w:val="00A07535"/>
    <w:rsid w:val="00A10E4A"/>
    <w:rsid w:val="00A1230B"/>
    <w:rsid w:val="00A73E2B"/>
    <w:rsid w:val="00A8093B"/>
    <w:rsid w:val="00A82DC1"/>
    <w:rsid w:val="00AA055A"/>
    <w:rsid w:val="00AA6025"/>
    <w:rsid w:val="00AC0479"/>
    <w:rsid w:val="00AC4C80"/>
    <w:rsid w:val="00AC7907"/>
    <w:rsid w:val="00AD16FE"/>
    <w:rsid w:val="00AD4D8E"/>
    <w:rsid w:val="00AD650E"/>
    <w:rsid w:val="00B22A59"/>
    <w:rsid w:val="00B30076"/>
    <w:rsid w:val="00B56E34"/>
    <w:rsid w:val="00B76A06"/>
    <w:rsid w:val="00B76F44"/>
    <w:rsid w:val="00B867FC"/>
    <w:rsid w:val="00BA53A7"/>
    <w:rsid w:val="00BC4668"/>
    <w:rsid w:val="00BD103C"/>
    <w:rsid w:val="00BD5733"/>
    <w:rsid w:val="00BF5E62"/>
    <w:rsid w:val="00C059FC"/>
    <w:rsid w:val="00C06D31"/>
    <w:rsid w:val="00C078C6"/>
    <w:rsid w:val="00C116B3"/>
    <w:rsid w:val="00C5177E"/>
    <w:rsid w:val="00C55E68"/>
    <w:rsid w:val="00C6353B"/>
    <w:rsid w:val="00C67DA9"/>
    <w:rsid w:val="00C7108D"/>
    <w:rsid w:val="00C85EC1"/>
    <w:rsid w:val="00C92049"/>
    <w:rsid w:val="00CA1CEF"/>
    <w:rsid w:val="00CC1A2E"/>
    <w:rsid w:val="00CC560A"/>
    <w:rsid w:val="00CE0014"/>
    <w:rsid w:val="00CE2A96"/>
    <w:rsid w:val="00CE3C80"/>
    <w:rsid w:val="00CE5CBE"/>
    <w:rsid w:val="00CE7C49"/>
    <w:rsid w:val="00CF10C5"/>
    <w:rsid w:val="00CF589E"/>
    <w:rsid w:val="00D07118"/>
    <w:rsid w:val="00D12D92"/>
    <w:rsid w:val="00D3005E"/>
    <w:rsid w:val="00D41644"/>
    <w:rsid w:val="00D53158"/>
    <w:rsid w:val="00D55DFA"/>
    <w:rsid w:val="00D5748E"/>
    <w:rsid w:val="00D6136B"/>
    <w:rsid w:val="00D615DF"/>
    <w:rsid w:val="00D64D68"/>
    <w:rsid w:val="00D75B4A"/>
    <w:rsid w:val="00D76D28"/>
    <w:rsid w:val="00D81D7E"/>
    <w:rsid w:val="00D844E5"/>
    <w:rsid w:val="00D860D9"/>
    <w:rsid w:val="00D921B1"/>
    <w:rsid w:val="00D95FB0"/>
    <w:rsid w:val="00DA046D"/>
    <w:rsid w:val="00DA2F9B"/>
    <w:rsid w:val="00DA72DE"/>
    <w:rsid w:val="00DB685A"/>
    <w:rsid w:val="00DC2269"/>
    <w:rsid w:val="00DF083D"/>
    <w:rsid w:val="00DF46FD"/>
    <w:rsid w:val="00DF4ADA"/>
    <w:rsid w:val="00DF59B8"/>
    <w:rsid w:val="00E00CF9"/>
    <w:rsid w:val="00E416C4"/>
    <w:rsid w:val="00E54A5F"/>
    <w:rsid w:val="00E60F9C"/>
    <w:rsid w:val="00E853EE"/>
    <w:rsid w:val="00EC4445"/>
    <w:rsid w:val="00EC5102"/>
    <w:rsid w:val="00EF094D"/>
    <w:rsid w:val="00F009CE"/>
    <w:rsid w:val="00F0663D"/>
    <w:rsid w:val="00F07E09"/>
    <w:rsid w:val="00F107D3"/>
    <w:rsid w:val="00F14229"/>
    <w:rsid w:val="00F241FA"/>
    <w:rsid w:val="00F272CB"/>
    <w:rsid w:val="00F3137A"/>
    <w:rsid w:val="00F403E0"/>
    <w:rsid w:val="00F43BC5"/>
    <w:rsid w:val="00F45565"/>
    <w:rsid w:val="00F45906"/>
    <w:rsid w:val="00F47F5A"/>
    <w:rsid w:val="00F56623"/>
    <w:rsid w:val="00F57DF9"/>
    <w:rsid w:val="00F664E6"/>
    <w:rsid w:val="00F753CE"/>
    <w:rsid w:val="00FA4A47"/>
    <w:rsid w:val="00FD2673"/>
    <w:rsid w:val="00FE77BB"/>
    <w:rsid w:val="00FE78AD"/>
    <w:rsid w:val="00FF5B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6F209"/>
  <w15:docId w15:val="{70FCF617-288B-4FBC-93E6-98B9F1F54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6141E"/>
    <w:pPr>
      <w:spacing w:after="200" w:line="276" w:lineRule="auto"/>
    </w:pPr>
    <w:rPr>
      <w:rFonts w:eastAsiaTheme="minorEastAsia"/>
      <w:lang w:eastAsia="es-ES"/>
    </w:rPr>
  </w:style>
  <w:style w:type="paragraph" w:styleId="1izenburua">
    <w:name w:val="heading 1"/>
    <w:basedOn w:val="Normala"/>
    <w:next w:val="Normala"/>
    <w:link w:val="1izenburuaKar"/>
    <w:uiPriority w:val="9"/>
    <w:qFormat/>
    <w:rsid w:val="0016141E"/>
    <w:pPr>
      <w:keepNext/>
      <w:keepLines/>
      <w:numPr>
        <w:numId w:val="1"/>
      </w:numPr>
      <w:spacing w:before="480" w:after="240"/>
      <w:outlineLvl w:val="0"/>
    </w:pPr>
    <w:rPr>
      <w:rFonts w:asciiTheme="majorHAnsi" w:eastAsiaTheme="majorEastAsia" w:hAnsiTheme="majorHAnsi" w:cstheme="majorBidi"/>
      <w:b/>
      <w:bCs/>
      <w:color w:val="2F5496" w:themeColor="accent1" w:themeShade="BF"/>
      <w:sz w:val="28"/>
      <w:szCs w:val="28"/>
    </w:rPr>
  </w:style>
  <w:style w:type="paragraph" w:styleId="2izenburua">
    <w:name w:val="heading 2"/>
    <w:basedOn w:val="Normala"/>
    <w:next w:val="Normala"/>
    <w:link w:val="2izenburuaKar"/>
    <w:uiPriority w:val="9"/>
    <w:unhideWhenUsed/>
    <w:qFormat/>
    <w:rsid w:val="0016141E"/>
    <w:pPr>
      <w:keepNext/>
      <w:keepLines/>
      <w:numPr>
        <w:ilvl w:val="1"/>
        <w:numId w:val="1"/>
      </w:numPr>
      <w:spacing w:before="200"/>
      <w:ind w:left="576"/>
      <w:outlineLvl w:val="1"/>
    </w:pPr>
    <w:rPr>
      <w:rFonts w:asciiTheme="majorHAnsi" w:eastAsiaTheme="majorEastAsia" w:hAnsiTheme="majorHAnsi" w:cstheme="majorBidi"/>
      <w:b/>
      <w:bCs/>
      <w:color w:val="4472C4" w:themeColor="accent1"/>
      <w:sz w:val="26"/>
      <w:szCs w:val="26"/>
    </w:rPr>
  </w:style>
  <w:style w:type="paragraph" w:styleId="3izenburua">
    <w:name w:val="heading 3"/>
    <w:basedOn w:val="Normala"/>
    <w:next w:val="Normala"/>
    <w:link w:val="3izenburuaKar"/>
    <w:uiPriority w:val="9"/>
    <w:unhideWhenUsed/>
    <w:qFormat/>
    <w:rsid w:val="0016141E"/>
    <w:pPr>
      <w:keepNext/>
      <w:keepLines/>
      <w:numPr>
        <w:ilvl w:val="2"/>
        <w:numId w:val="1"/>
      </w:numPr>
      <w:spacing w:before="200" w:after="120"/>
      <w:outlineLvl w:val="2"/>
    </w:pPr>
    <w:rPr>
      <w:rFonts w:asciiTheme="majorHAnsi" w:eastAsiaTheme="majorEastAsia" w:hAnsiTheme="majorHAnsi" w:cstheme="majorBidi"/>
      <w:b/>
      <w:bCs/>
      <w:color w:val="4472C4" w:themeColor="accent1"/>
    </w:rPr>
  </w:style>
  <w:style w:type="paragraph" w:styleId="4izenburua">
    <w:name w:val="heading 4"/>
    <w:basedOn w:val="Normala"/>
    <w:next w:val="Normala"/>
    <w:link w:val="4izenburuaKar"/>
    <w:uiPriority w:val="9"/>
    <w:semiHidden/>
    <w:unhideWhenUsed/>
    <w:qFormat/>
    <w:rsid w:val="0016141E"/>
    <w:pPr>
      <w:keepNext/>
      <w:keepLines/>
      <w:numPr>
        <w:ilvl w:val="3"/>
        <w:numId w:val="1"/>
      </w:numPr>
      <w:spacing w:before="200" w:after="0"/>
      <w:outlineLvl w:val="3"/>
    </w:pPr>
    <w:rPr>
      <w:rFonts w:asciiTheme="majorHAnsi" w:eastAsiaTheme="majorEastAsia" w:hAnsiTheme="majorHAnsi" w:cstheme="majorBidi"/>
      <w:b/>
      <w:bCs/>
      <w:i/>
      <w:iCs/>
      <w:color w:val="4472C4" w:themeColor="accent1"/>
    </w:rPr>
  </w:style>
  <w:style w:type="paragraph" w:styleId="5izenburua">
    <w:name w:val="heading 5"/>
    <w:basedOn w:val="Normala"/>
    <w:next w:val="Normala"/>
    <w:link w:val="5izenburuaKar"/>
    <w:uiPriority w:val="9"/>
    <w:semiHidden/>
    <w:unhideWhenUsed/>
    <w:qFormat/>
    <w:rsid w:val="0016141E"/>
    <w:pPr>
      <w:keepNext/>
      <w:keepLines/>
      <w:numPr>
        <w:ilvl w:val="4"/>
        <w:numId w:val="1"/>
      </w:numPr>
      <w:spacing w:before="200" w:after="0"/>
      <w:outlineLvl w:val="4"/>
    </w:pPr>
    <w:rPr>
      <w:rFonts w:asciiTheme="majorHAnsi" w:eastAsiaTheme="majorEastAsia" w:hAnsiTheme="majorHAnsi" w:cstheme="majorBidi"/>
      <w:color w:val="1F3763" w:themeColor="accent1" w:themeShade="7F"/>
    </w:rPr>
  </w:style>
  <w:style w:type="paragraph" w:styleId="6izenburua">
    <w:name w:val="heading 6"/>
    <w:basedOn w:val="Normala"/>
    <w:next w:val="Normala"/>
    <w:link w:val="6izenburuaKar"/>
    <w:uiPriority w:val="9"/>
    <w:semiHidden/>
    <w:unhideWhenUsed/>
    <w:qFormat/>
    <w:rsid w:val="0016141E"/>
    <w:pPr>
      <w:keepNext/>
      <w:keepLines/>
      <w:numPr>
        <w:ilvl w:val="5"/>
        <w:numId w:val="1"/>
      </w:numPr>
      <w:spacing w:before="200" w:after="0"/>
      <w:outlineLvl w:val="5"/>
    </w:pPr>
    <w:rPr>
      <w:rFonts w:asciiTheme="majorHAnsi" w:eastAsiaTheme="majorEastAsia" w:hAnsiTheme="majorHAnsi" w:cstheme="majorBidi"/>
      <w:i/>
      <w:iCs/>
      <w:color w:val="1F3763" w:themeColor="accent1" w:themeShade="7F"/>
    </w:rPr>
  </w:style>
  <w:style w:type="paragraph" w:styleId="7izenburua">
    <w:name w:val="heading 7"/>
    <w:basedOn w:val="Normala"/>
    <w:next w:val="Normala"/>
    <w:link w:val="7izenburuaKar"/>
    <w:uiPriority w:val="9"/>
    <w:semiHidden/>
    <w:unhideWhenUsed/>
    <w:qFormat/>
    <w:rsid w:val="0016141E"/>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izenburua">
    <w:name w:val="heading 8"/>
    <w:basedOn w:val="Normala"/>
    <w:next w:val="Normala"/>
    <w:link w:val="8izenburuaKar"/>
    <w:uiPriority w:val="9"/>
    <w:semiHidden/>
    <w:unhideWhenUsed/>
    <w:qFormat/>
    <w:rsid w:val="0016141E"/>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izenburua">
    <w:name w:val="heading 9"/>
    <w:basedOn w:val="Normala"/>
    <w:next w:val="Normala"/>
    <w:link w:val="9izenburuaKar"/>
    <w:uiPriority w:val="9"/>
    <w:semiHidden/>
    <w:unhideWhenUsed/>
    <w:qFormat/>
    <w:rsid w:val="0016141E"/>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
    <w:rsid w:val="0016141E"/>
    <w:rPr>
      <w:rFonts w:asciiTheme="majorHAnsi" w:eastAsiaTheme="majorEastAsia" w:hAnsiTheme="majorHAnsi" w:cstheme="majorBidi"/>
      <w:b/>
      <w:bCs/>
      <w:color w:val="2F5496" w:themeColor="accent1" w:themeShade="BF"/>
      <w:sz w:val="28"/>
      <w:szCs w:val="28"/>
      <w:lang w:eastAsia="es-ES"/>
    </w:rPr>
  </w:style>
  <w:style w:type="character" w:customStyle="1" w:styleId="2izenburuaKar">
    <w:name w:val="2. izenburua Kar"/>
    <w:basedOn w:val="Paragrafoarenletra-tipolehenetsia"/>
    <w:link w:val="2izenburua"/>
    <w:uiPriority w:val="9"/>
    <w:rsid w:val="0016141E"/>
    <w:rPr>
      <w:rFonts w:asciiTheme="majorHAnsi" w:eastAsiaTheme="majorEastAsia" w:hAnsiTheme="majorHAnsi" w:cstheme="majorBidi"/>
      <w:b/>
      <w:bCs/>
      <w:color w:val="4472C4" w:themeColor="accent1"/>
      <w:sz w:val="26"/>
      <w:szCs w:val="26"/>
      <w:lang w:eastAsia="es-ES"/>
    </w:rPr>
  </w:style>
  <w:style w:type="character" w:customStyle="1" w:styleId="3izenburuaKar">
    <w:name w:val="3. izenburua Kar"/>
    <w:basedOn w:val="Paragrafoarenletra-tipolehenetsia"/>
    <w:link w:val="3izenburua"/>
    <w:uiPriority w:val="9"/>
    <w:rsid w:val="0016141E"/>
    <w:rPr>
      <w:rFonts w:asciiTheme="majorHAnsi" w:eastAsiaTheme="majorEastAsia" w:hAnsiTheme="majorHAnsi" w:cstheme="majorBidi"/>
      <w:b/>
      <w:bCs/>
      <w:color w:val="4472C4" w:themeColor="accent1"/>
      <w:lang w:eastAsia="es-ES"/>
    </w:rPr>
  </w:style>
  <w:style w:type="character" w:customStyle="1" w:styleId="4izenburuaKar">
    <w:name w:val="4. izenburua Kar"/>
    <w:basedOn w:val="Paragrafoarenletra-tipolehenetsia"/>
    <w:link w:val="4izenburua"/>
    <w:uiPriority w:val="9"/>
    <w:semiHidden/>
    <w:rsid w:val="0016141E"/>
    <w:rPr>
      <w:rFonts w:asciiTheme="majorHAnsi" w:eastAsiaTheme="majorEastAsia" w:hAnsiTheme="majorHAnsi" w:cstheme="majorBidi"/>
      <w:b/>
      <w:bCs/>
      <w:i/>
      <w:iCs/>
      <w:color w:val="4472C4" w:themeColor="accent1"/>
      <w:lang w:eastAsia="es-ES"/>
    </w:rPr>
  </w:style>
  <w:style w:type="character" w:customStyle="1" w:styleId="5izenburuaKar">
    <w:name w:val="5. izenburua Kar"/>
    <w:basedOn w:val="Paragrafoarenletra-tipolehenetsia"/>
    <w:link w:val="5izenburua"/>
    <w:uiPriority w:val="9"/>
    <w:semiHidden/>
    <w:rsid w:val="0016141E"/>
    <w:rPr>
      <w:rFonts w:asciiTheme="majorHAnsi" w:eastAsiaTheme="majorEastAsia" w:hAnsiTheme="majorHAnsi" w:cstheme="majorBidi"/>
      <w:color w:val="1F3763" w:themeColor="accent1" w:themeShade="7F"/>
      <w:lang w:eastAsia="es-ES"/>
    </w:rPr>
  </w:style>
  <w:style w:type="character" w:customStyle="1" w:styleId="6izenburuaKar">
    <w:name w:val="6. izenburua Kar"/>
    <w:basedOn w:val="Paragrafoarenletra-tipolehenetsia"/>
    <w:link w:val="6izenburua"/>
    <w:uiPriority w:val="9"/>
    <w:semiHidden/>
    <w:rsid w:val="0016141E"/>
    <w:rPr>
      <w:rFonts w:asciiTheme="majorHAnsi" w:eastAsiaTheme="majorEastAsia" w:hAnsiTheme="majorHAnsi" w:cstheme="majorBidi"/>
      <w:i/>
      <w:iCs/>
      <w:color w:val="1F3763" w:themeColor="accent1" w:themeShade="7F"/>
      <w:lang w:eastAsia="es-ES"/>
    </w:rPr>
  </w:style>
  <w:style w:type="character" w:customStyle="1" w:styleId="7izenburuaKar">
    <w:name w:val="7. izenburua Kar"/>
    <w:basedOn w:val="Paragrafoarenletra-tipolehenetsia"/>
    <w:link w:val="7izenburua"/>
    <w:uiPriority w:val="9"/>
    <w:semiHidden/>
    <w:rsid w:val="0016141E"/>
    <w:rPr>
      <w:rFonts w:asciiTheme="majorHAnsi" w:eastAsiaTheme="majorEastAsia" w:hAnsiTheme="majorHAnsi" w:cstheme="majorBidi"/>
      <w:i/>
      <w:iCs/>
      <w:color w:val="404040" w:themeColor="text1" w:themeTint="BF"/>
      <w:lang w:eastAsia="es-ES"/>
    </w:rPr>
  </w:style>
  <w:style w:type="character" w:customStyle="1" w:styleId="8izenburuaKar">
    <w:name w:val="8. izenburua Kar"/>
    <w:basedOn w:val="Paragrafoarenletra-tipolehenetsia"/>
    <w:link w:val="8izenburua"/>
    <w:uiPriority w:val="9"/>
    <w:semiHidden/>
    <w:rsid w:val="0016141E"/>
    <w:rPr>
      <w:rFonts w:asciiTheme="majorHAnsi" w:eastAsiaTheme="majorEastAsia" w:hAnsiTheme="majorHAnsi" w:cstheme="majorBidi"/>
      <w:color w:val="404040" w:themeColor="text1" w:themeTint="BF"/>
      <w:sz w:val="20"/>
      <w:szCs w:val="20"/>
      <w:lang w:eastAsia="es-ES"/>
    </w:rPr>
  </w:style>
  <w:style w:type="character" w:customStyle="1" w:styleId="9izenburuaKar">
    <w:name w:val="9. izenburua Kar"/>
    <w:basedOn w:val="Paragrafoarenletra-tipolehenetsia"/>
    <w:link w:val="9izenburua"/>
    <w:uiPriority w:val="9"/>
    <w:semiHidden/>
    <w:rsid w:val="0016141E"/>
    <w:rPr>
      <w:rFonts w:asciiTheme="majorHAnsi" w:eastAsiaTheme="majorEastAsia" w:hAnsiTheme="majorHAnsi" w:cstheme="majorBidi"/>
      <w:i/>
      <w:iCs/>
      <w:color w:val="404040" w:themeColor="text1" w:themeTint="BF"/>
      <w:sz w:val="20"/>
      <w:szCs w:val="20"/>
      <w:lang w:eastAsia="es-ES"/>
    </w:rPr>
  </w:style>
  <w:style w:type="paragraph" w:styleId="Zerrenda-paragrafoa">
    <w:name w:val="List Paragraph"/>
    <w:basedOn w:val="Normala"/>
    <w:uiPriority w:val="34"/>
    <w:qFormat/>
    <w:rsid w:val="0016141E"/>
    <w:pPr>
      <w:ind w:left="720"/>
      <w:contextualSpacing/>
    </w:pPr>
  </w:style>
  <w:style w:type="table" w:styleId="Saretaduntaula">
    <w:name w:val="Table Grid"/>
    <w:basedOn w:val="Taulanormala"/>
    <w:uiPriority w:val="59"/>
    <w:rsid w:val="0016141E"/>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rri-oina">
    <w:name w:val="footer"/>
    <w:basedOn w:val="Normala"/>
    <w:link w:val="Orri-oinaKar"/>
    <w:uiPriority w:val="99"/>
    <w:unhideWhenUsed/>
    <w:rsid w:val="0016141E"/>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16141E"/>
    <w:rPr>
      <w:rFonts w:eastAsiaTheme="minorEastAsia"/>
      <w:lang w:eastAsia="es-ES"/>
    </w:rPr>
  </w:style>
  <w:style w:type="paragraph" w:styleId="EA1">
    <w:name w:val="toc 1"/>
    <w:basedOn w:val="Normala"/>
    <w:next w:val="Normala"/>
    <w:autoRedefine/>
    <w:uiPriority w:val="39"/>
    <w:unhideWhenUsed/>
    <w:rsid w:val="0016141E"/>
    <w:pPr>
      <w:tabs>
        <w:tab w:val="left" w:pos="440"/>
        <w:tab w:val="right" w:leader="dot" w:pos="8494"/>
      </w:tabs>
      <w:spacing w:after="100"/>
    </w:pPr>
  </w:style>
  <w:style w:type="character" w:styleId="Hiperesteka">
    <w:name w:val="Hyperlink"/>
    <w:basedOn w:val="Paragrafoarenletra-tipolehenetsia"/>
    <w:uiPriority w:val="99"/>
    <w:unhideWhenUsed/>
    <w:rsid w:val="0016141E"/>
    <w:rPr>
      <w:color w:val="0563C1" w:themeColor="hyperlink"/>
      <w:u w:val="single"/>
    </w:rPr>
  </w:style>
  <w:style w:type="paragraph" w:styleId="EA2">
    <w:name w:val="toc 2"/>
    <w:basedOn w:val="Normala"/>
    <w:next w:val="Normala"/>
    <w:autoRedefine/>
    <w:uiPriority w:val="39"/>
    <w:unhideWhenUsed/>
    <w:rsid w:val="0016141E"/>
    <w:pPr>
      <w:spacing w:after="100"/>
      <w:ind w:left="220"/>
    </w:pPr>
  </w:style>
  <w:style w:type="paragraph" w:styleId="TOCizenburua">
    <w:name w:val="TOC Heading"/>
    <w:basedOn w:val="1izenburua"/>
    <w:next w:val="Normala"/>
    <w:uiPriority w:val="39"/>
    <w:semiHidden/>
    <w:unhideWhenUsed/>
    <w:qFormat/>
    <w:rsid w:val="0016141E"/>
    <w:pPr>
      <w:numPr>
        <w:numId w:val="0"/>
      </w:numPr>
      <w:spacing w:after="0"/>
      <w:outlineLvl w:val="9"/>
    </w:pPr>
    <w:rPr>
      <w:lang w:eastAsia="en-US"/>
    </w:rPr>
  </w:style>
  <w:style w:type="paragraph" w:styleId="EA3">
    <w:name w:val="toc 3"/>
    <w:basedOn w:val="Normala"/>
    <w:next w:val="Normala"/>
    <w:autoRedefine/>
    <w:uiPriority w:val="39"/>
    <w:unhideWhenUsed/>
    <w:rsid w:val="0016141E"/>
    <w:pPr>
      <w:spacing w:after="100"/>
      <w:ind w:left="440"/>
    </w:pPr>
  </w:style>
  <w:style w:type="character" w:styleId="Iruzkinarenerreferentzia">
    <w:name w:val="annotation reference"/>
    <w:basedOn w:val="Paragrafoarenletra-tipolehenetsia"/>
    <w:uiPriority w:val="99"/>
    <w:semiHidden/>
    <w:unhideWhenUsed/>
    <w:rsid w:val="002E55C6"/>
    <w:rPr>
      <w:sz w:val="16"/>
      <w:szCs w:val="16"/>
    </w:rPr>
  </w:style>
  <w:style w:type="paragraph" w:styleId="Iruzkinarentestua">
    <w:name w:val="annotation text"/>
    <w:basedOn w:val="Normala"/>
    <w:link w:val="IruzkinarentestuaKar"/>
    <w:uiPriority w:val="99"/>
    <w:unhideWhenUsed/>
    <w:rsid w:val="002E55C6"/>
    <w:pPr>
      <w:spacing w:line="240" w:lineRule="auto"/>
    </w:pPr>
    <w:rPr>
      <w:sz w:val="20"/>
      <w:szCs w:val="20"/>
    </w:rPr>
  </w:style>
  <w:style w:type="character" w:customStyle="1" w:styleId="IruzkinarentestuaKar">
    <w:name w:val="Iruzkinaren testua Kar"/>
    <w:basedOn w:val="Paragrafoarenletra-tipolehenetsia"/>
    <w:link w:val="Iruzkinarentestua"/>
    <w:uiPriority w:val="99"/>
    <w:rsid w:val="002E55C6"/>
    <w:rPr>
      <w:rFonts w:eastAsiaTheme="minorEastAsia"/>
      <w:sz w:val="20"/>
      <w:szCs w:val="20"/>
      <w:lang w:eastAsia="es-ES"/>
    </w:rPr>
  </w:style>
  <w:style w:type="paragraph" w:styleId="Iruzkinarengaia">
    <w:name w:val="annotation subject"/>
    <w:basedOn w:val="Iruzkinarentestua"/>
    <w:next w:val="Iruzkinarentestua"/>
    <w:link w:val="IruzkinarengaiaKar"/>
    <w:uiPriority w:val="99"/>
    <w:semiHidden/>
    <w:unhideWhenUsed/>
    <w:rsid w:val="002E55C6"/>
    <w:rPr>
      <w:b/>
      <w:bCs/>
    </w:rPr>
  </w:style>
  <w:style w:type="character" w:customStyle="1" w:styleId="IruzkinarengaiaKar">
    <w:name w:val="Iruzkinaren gaia Kar"/>
    <w:basedOn w:val="IruzkinarentestuaKar"/>
    <w:link w:val="Iruzkinarengaia"/>
    <w:uiPriority w:val="99"/>
    <w:semiHidden/>
    <w:rsid w:val="002E55C6"/>
    <w:rPr>
      <w:rFonts w:eastAsiaTheme="minorEastAsia"/>
      <w:b/>
      <w:bCs/>
      <w:sz w:val="20"/>
      <w:szCs w:val="20"/>
      <w:lang w:eastAsia="es-ES"/>
    </w:rPr>
  </w:style>
  <w:style w:type="paragraph" w:styleId="Goiburua">
    <w:name w:val="header"/>
    <w:basedOn w:val="Normala"/>
    <w:link w:val="GoiburuaKar"/>
    <w:uiPriority w:val="99"/>
    <w:unhideWhenUsed/>
    <w:rsid w:val="00011767"/>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011767"/>
    <w:rPr>
      <w:rFonts w:eastAsiaTheme="minorEastAsia"/>
      <w:lang w:eastAsia="es-ES"/>
    </w:rPr>
  </w:style>
  <w:style w:type="paragraph" w:styleId="Bunbuiloarentestua">
    <w:name w:val="Balloon Text"/>
    <w:basedOn w:val="Normala"/>
    <w:link w:val="BunbuiloarentestuaKar"/>
    <w:uiPriority w:val="99"/>
    <w:semiHidden/>
    <w:unhideWhenUsed/>
    <w:rsid w:val="005779B9"/>
    <w:pPr>
      <w:spacing w:after="0" w:line="240" w:lineRule="auto"/>
    </w:pPr>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5779B9"/>
    <w:rPr>
      <w:rFonts w:ascii="Segoe UI" w:eastAsiaTheme="minorEastAsia" w:hAnsi="Segoe UI" w:cs="Segoe UI"/>
      <w:sz w:val="18"/>
      <w:szCs w:val="18"/>
      <w:lang w:eastAsia="es-ES"/>
    </w:rPr>
  </w:style>
  <w:style w:type="character" w:customStyle="1" w:styleId="Mencinsinresolver1">
    <w:name w:val="Mención sin resolver1"/>
    <w:basedOn w:val="Paragrafoarenletra-tipolehenetsia"/>
    <w:uiPriority w:val="99"/>
    <w:semiHidden/>
    <w:unhideWhenUsed/>
    <w:rsid w:val="00446296"/>
    <w:rPr>
      <w:color w:val="605E5C"/>
      <w:shd w:val="clear" w:color="auto" w:fill="E1DFDD"/>
    </w:rPr>
  </w:style>
  <w:style w:type="table" w:customStyle="1" w:styleId="Tablaconcuadrcula1">
    <w:name w:val="Tabla con cuadrícula1"/>
    <w:basedOn w:val="Taulanormala"/>
    <w:next w:val="Saretaduntaula"/>
    <w:uiPriority w:val="39"/>
    <w:rsid w:val="009F4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rikuspena">
    <w:name w:val="Revision"/>
    <w:hidden/>
    <w:uiPriority w:val="99"/>
    <w:semiHidden/>
    <w:rsid w:val="00844A36"/>
    <w:pPr>
      <w:spacing w:after="0" w:line="240" w:lineRule="auto"/>
    </w:pPr>
    <w:rPr>
      <w:rFonts w:eastAsiaTheme="minorEastAsia"/>
      <w:lang w:eastAsia="es-ES"/>
    </w:rPr>
  </w:style>
  <w:style w:type="paragraph" w:styleId="Oin-oharrarentestua">
    <w:name w:val="footnote text"/>
    <w:basedOn w:val="Normala"/>
    <w:link w:val="Oin-oharrarentestuaKar"/>
    <w:uiPriority w:val="99"/>
    <w:semiHidden/>
    <w:unhideWhenUsed/>
    <w:rsid w:val="00CF589E"/>
    <w:pPr>
      <w:spacing w:after="0" w:line="240" w:lineRule="auto"/>
    </w:pPr>
    <w:rPr>
      <w:sz w:val="20"/>
      <w:szCs w:val="20"/>
    </w:rPr>
  </w:style>
  <w:style w:type="character" w:customStyle="1" w:styleId="Oin-oharrarentestuaKar">
    <w:name w:val="Oin-oharraren testua Kar"/>
    <w:basedOn w:val="Paragrafoarenletra-tipolehenetsia"/>
    <w:link w:val="Oin-oharrarentestua"/>
    <w:uiPriority w:val="99"/>
    <w:semiHidden/>
    <w:rsid w:val="00CF589E"/>
    <w:rPr>
      <w:rFonts w:eastAsiaTheme="minorEastAsia"/>
      <w:sz w:val="20"/>
      <w:szCs w:val="20"/>
      <w:lang w:eastAsia="es-ES"/>
    </w:rPr>
  </w:style>
  <w:style w:type="character" w:styleId="Oin-oharrarenerreferentzia">
    <w:name w:val="footnote reference"/>
    <w:basedOn w:val="Paragrafoarenletra-tipolehenetsia"/>
    <w:uiPriority w:val="99"/>
    <w:semiHidden/>
    <w:unhideWhenUsed/>
    <w:rsid w:val="00CF589E"/>
    <w:rPr>
      <w:vertAlign w:val="superscript"/>
    </w:rPr>
  </w:style>
  <w:style w:type="paragraph" w:styleId="Epigrafea">
    <w:name w:val="caption"/>
    <w:basedOn w:val="Normala"/>
    <w:next w:val="Normala"/>
    <w:uiPriority w:val="35"/>
    <w:unhideWhenUsed/>
    <w:qFormat/>
    <w:rsid w:val="001F2D6B"/>
    <w:pPr>
      <w:spacing w:line="240" w:lineRule="auto"/>
    </w:pPr>
    <w:rPr>
      <w:i/>
      <w:iCs/>
      <w:color w:val="44546A" w:themeColor="text2"/>
      <w:sz w:val="18"/>
      <w:szCs w:val="18"/>
    </w:rPr>
  </w:style>
  <w:style w:type="table" w:customStyle="1" w:styleId="Tablaconcuadrcula2">
    <w:name w:val="Tabla con cuadrícula2"/>
    <w:basedOn w:val="Taulanormala"/>
    <w:next w:val="Saretaduntaula"/>
    <w:uiPriority w:val="39"/>
    <w:rsid w:val="00061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Normala"/>
    <w:next w:val="Normala"/>
    <w:uiPriority w:val="99"/>
    <w:rsid w:val="0065719B"/>
    <w:pPr>
      <w:autoSpaceDE w:val="0"/>
      <w:autoSpaceDN w:val="0"/>
      <w:adjustRightInd w:val="0"/>
      <w:spacing w:after="0" w:line="201" w:lineRule="atLeast"/>
    </w:pPr>
    <w:rPr>
      <w:rFonts w:ascii="Arial" w:eastAsia="Times New Roman" w:hAnsi="Arial" w:cs="Arial"/>
      <w:sz w:val="24"/>
      <w:szCs w:val="24"/>
    </w:rPr>
  </w:style>
  <w:style w:type="character" w:styleId="BisitatutakoHiperesteka">
    <w:name w:val="FollowedHyperlink"/>
    <w:basedOn w:val="Paragrafoarenletra-tipolehenetsia"/>
    <w:uiPriority w:val="99"/>
    <w:semiHidden/>
    <w:unhideWhenUsed/>
    <w:rsid w:val="00A033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609160">
      <w:bodyDiv w:val="1"/>
      <w:marLeft w:val="0"/>
      <w:marRight w:val="0"/>
      <w:marTop w:val="0"/>
      <w:marBottom w:val="0"/>
      <w:divBdr>
        <w:top w:val="none" w:sz="0" w:space="0" w:color="auto"/>
        <w:left w:val="none" w:sz="0" w:space="0" w:color="auto"/>
        <w:bottom w:val="none" w:sz="0" w:space="0" w:color="auto"/>
        <w:right w:val="none" w:sz="0" w:space="0" w:color="auto"/>
      </w:divBdr>
    </w:div>
    <w:div w:id="1054354517">
      <w:bodyDiv w:val="1"/>
      <w:marLeft w:val="0"/>
      <w:marRight w:val="0"/>
      <w:marTop w:val="0"/>
      <w:marBottom w:val="0"/>
      <w:divBdr>
        <w:top w:val="none" w:sz="0" w:space="0" w:color="auto"/>
        <w:left w:val="none" w:sz="0" w:space="0" w:color="auto"/>
        <w:bottom w:val="none" w:sz="0" w:space="0" w:color="auto"/>
        <w:right w:val="none" w:sz="0" w:space="0" w:color="auto"/>
      </w:divBdr>
    </w:div>
    <w:div w:id="1171026083">
      <w:bodyDiv w:val="1"/>
      <w:marLeft w:val="0"/>
      <w:marRight w:val="0"/>
      <w:marTop w:val="0"/>
      <w:marBottom w:val="0"/>
      <w:divBdr>
        <w:top w:val="none" w:sz="0" w:space="0" w:color="auto"/>
        <w:left w:val="none" w:sz="0" w:space="0" w:color="auto"/>
        <w:bottom w:val="none" w:sz="0" w:space="0" w:color="auto"/>
        <w:right w:val="none" w:sz="0" w:space="0" w:color="auto"/>
      </w:divBdr>
    </w:div>
    <w:div w:id="1326589280">
      <w:bodyDiv w:val="1"/>
      <w:marLeft w:val="0"/>
      <w:marRight w:val="0"/>
      <w:marTop w:val="0"/>
      <w:marBottom w:val="0"/>
      <w:divBdr>
        <w:top w:val="none" w:sz="0" w:space="0" w:color="auto"/>
        <w:left w:val="none" w:sz="0" w:space="0" w:color="auto"/>
        <w:bottom w:val="none" w:sz="0" w:space="0" w:color="auto"/>
        <w:right w:val="none" w:sz="0" w:space="0" w:color="auto"/>
      </w:divBdr>
    </w:div>
    <w:div w:id="1553929401">
      <w:bodyDiv w:val="1"/>
      <w:marLeft w:val="0"/>
      <w:marRight w:val="0"/>
      <w:marTop w:val="0"/>
      <w:marBottom w:val="0"/>
      <w:divBdr>
        <w:top w:val="none" w:sz="0" w:space="0" w:color="auto"/>
        <w:left w:val="none" w:sz="0" w:space="0" w:color="auto"/>
        <w:bottom w:val="none" w:sz="0" w:space="0" w:color="auto"/>
        <w:right w:val="none" w:sz="0" w:space="0" w:color="auto"/>
      </w:divBdr>
    </w:div>
    <w:div w:id="1569992265">
      <w:bodyDiv w:val="1"/>
      <w:marLeft w:val="0"/>
      <w:marRight w:val="0"/>
      <w:marTop w:val="0"/>
      <w:marBottom w:val="0"/>
      <w:divBdr>
        <w:top w:val="none" w:sz="0" w:space="0" w:color="auto"/>
        <w:left w:val="none" w:sz="0" w:space="0" w:color="auto"/>
        <w:bottom w:val="none" w:sz="0" w:space="0" w:color="auto"/>
        <w:right w:val="none" w:sz="0" w:space="0" w:color="auto"/>
      </w:divBdr>
    </w:div>
    <w:div w:id="1868906051">
      <w:bodyDiv w:val="1"/>
      <w:marLeft w:val="0"/>
      <w:marRight w:val="0"/>
      <w:marTop w:val="0"/>
      <w:marBottom w:val="0"/>
      <w:divBdr>
        <w:top w:val="none" w:sz="0" w:space="0" w:color="auto"/>
        <w:left w:val="none" w:sz="0" w:space="0" w:color="auto"/>
        <w:bottom w:val="none" w:sz="0" w:space="0" w:color="auto"/>
        <w:right w:val="none" w:sz="0" w:space="0" w:color="auto"/>
      </w:divBdr>
    </w:div>
    <w:div w:id="2064523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uskadi.eus/web01-a2datuba/es/contenidos/arbitraje_denuncia_reclamacion/recl_10842/es_def/index.shtm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www.euskadi.eus/ac34aRatWebWar/control/fichaRat/1138" TargetMode="External"/><Relationship Id="rId17" Type="http://schemas.openxmlformats.org/officeDocument/2006/relationships/hyperlink" Target="gizarte-gaiak@euskadi.eus%20"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izarte-gaiak@euskadi.eu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contratacion.euskadi.eus/informacion-general-perfil-contratante/w32-kpeperfi/e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08F943498904DB7AAB3449E34E2DC6F"/>
        <w:category>
          <w:name w:val="General"/>
          <w:gallery w:val="placeholder"/>
        </w:category>
        <w:types>
          <w:type w:val="bbPlcHdr"/>
        </w:types>
        <w:behaviors>
          <w:behavior w:val="content"/>
        </w:behaviors>
        <w:guid w:val="{99AC651E-CE21-453E-A17F-AC2529215978}"/>
      </w:docPartPr>
      <w:docPartBody>
        <w:p w:rsidR="00676AE0" w:rsidRDefault="00176F69" w:rsidP="00176F69">
          <w:pPr>
            <w:pStyle w:val="C08F943498904DB7AAB3449E34E2DC6F"/>
          </w:pPr>
          <w:r w:rsidRPr="00256D81">
            <w:rPr>
              <w:rStyle w:val="Leku-markarentestua"/>
            </w:rPr>
            <w:t>Elija un elemento.</w:t>
          </w:r>
        </w:p>
      </w:docPartBody>
    </w:docPart>
    <w:docPart>
      <w:docPartPr>
        <w:name w:val="6903E0F8634942DDA1C76EBCA83D2340"/>
        <w:category>
          <w:name w:val="General"/>
          <w:gallery w:val="placeholder"/>
        </w:category>
        <w:types>
          <w:type w:val="bbPlcHdr"/>
        </w:types>
        <w:behaviors>
          <w:behavior w:val="content"/>
        </w:behaviors>
        <w:guid w:val="{A056C8F0-72F1-44CB-9C83-06B1719D4119}"/>
      </w:docPartPr>
      <w:docPartBody>
        <w:p w:rsidR="00676AE0" w:rsidRDefault="00176F69" w:rsidP="00176F69">
          <w:pPr>
            <w:pStyle w:val="6903E0F8634942DDA1C76EBCA83D2340"/>
          </w:pPr>
          <w:r w:rsidRPr="00256D81">
            <w:rPr>
              <w:rStyle w:val="Leku-markarentestua"/>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E81"/>
    <w:rsid w:val="00054E5B"/>
    <w:rsid w:val="000B3435"/>
    <w:rsid w:val="001661CB"/>
    <w:rsid w:val="00176F69"/>
    <w:rsid w:val="00272A88"/>
    <w:rsid w:val="002C3F0B"/>
    <w:rsid w:val="002C6CAE"/>
    <w:rsid w:val="00375375"/>
    <w:rsid w:val="003D192B"/>
    <w:rsid w:val="00422B26"/>
    <w:rsid w:val="004732E9"/>
    <w:rsid w:val="00676822"/>
    <w:rsid w:val="00676AE0"/>
    <w:rsid w:val="006B483D"/>
    <w:rsid w:val="008942B9"/>
    <w:rsid w:val="008D1E81"/>
    <w:rsid w:val="009319A4"/>
    <w:rsid w:val="00A701A3"/>
    <w:rsid w:val="00B946AA"/>
    <w:rsid w:val="00C67ED0"/>
    <w:rsid w:val="00E60D9C"/>
    <w:rsid w:val="00E85B38"/>
    <w:rsid w:val="00F1081A"/>
    <w:rsid w:val="00F22A90"/>
    <w:rsid w:val="00F35091"/>
    <w:rsid w:val="00FA22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styleId="Leku-markarentestua">
    <w:name w:val="Placeholder Text"/>
    <w:basedOn w:val="Paragrafoarenletra-tipolehenetsia"/>
    <w:uiPriority w:val="99"/>
    <w:semiHidden/>
    <w:rsid w:val="00375375"/>
    <w:rPr>
      <w:color w:val="808080"/>
    </w:rPr>
  </w:style>
  <w:style w:type="paragraph" w:customStyle="1" w:styleId="C08F943498904DB7AAB3449E34E2DC6F">
    <w:name w:val="C08F943498904DB7AAB3449E34E2DC6F"/>
    <w:rsid w:val="00176F69"/>
  </w:style>
  <w:style w:type="paragraph" w:customStyle="1" w:styleId="6903E0F8634942DDA1C76EBCA83D2340">
    <w:name w:val="6903E0F8634942DDA1C76EBCA83D2340"/>
    <w:rsid w:val="00176F69"/>
  </w:style>
  <w:style w:type="paragraph" w:customStyle="1" w:styleId="E2E997DCBC2C4806A58F0513F95253F5">
    <w:name w:val="E2E997DCBC2C4806A58F0513F95253F5"/>
    <w:rsid w:val="003753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GLObsolete xmlns="083d7ae3-fc98-489f-bd2e-813eaf20037a">false</TGLObsolete>
    <TGLSent xmlns="6d2d4f9d-7973-464d-8827-50120d5d09c2">false</TGLSent>
    <TGLACTGDocumentType xmlns="6d2d4f9d-7973-464d-8827-50120d5d09c2">Technical Proposal/Report</TGLACTGDocumentType>
    <TGLComments xmlns="6d2d4f9d-7973-464d-8827-50120d5d09c2" xsi:nil="true"/>
    <TGLMilestones xmlns="6d2d4f9d-7973-464d-8827-50120d5d09c2" xsi:nil="true"/>
    <TGLPartners xmlns="6d2d4f9d-7973-464d-8827-50120d5d09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Action General Document" ma:contentTypeID="0x01010023ECFF87BA81434A8B6E11A31268CF700100F8FF51B3F2508741BFFB9897C254127F" ma:contentTypeVersion="19" ma:contentTypeDescription="Create a new document." ma:contentTypeScope="" ma:versionID="45534b9080c34691746175de134559f1">
  <xsd:schema xmlns:xsd="http://www.w3.org/2001/XMLSchema" xmlns:xs="http://www.w3.org/2001/XMLSchema" xmlns:p="http://schemas.microsoft.com/office/2006/metadata/properties" xmlns:ns2="6d2d4f9d-7973-464d-8827-50120d5d09c2" xmlns:ns3="083d7ae3-fc98-489f-bd2e-813eaf20037a" xmlns:ns4="fa4dd531-8724-4a29-800a-57222c828d79" targetNamespace="http://schemas.microsoft.com/office/2006/metadata/properties" ma:root="true" ma:fieldsID="af3ff70c5c1f32cf5119c3fd1f2cb861" ns2:_="" ns3:_="" ns4:_="">
    <xsd:import namespace="6d2d4f9d-7973-464d-8827-50120d5d09c2"/>
    <xsd:import namespace="083d7ae3-fc98-489f-bd2e-813eaf20037a"/>
    <xsd:import namespace="fa4dd531-8724-4a29-800a-57222c828d79"/>
    <xsd:element name="properties">
      <xsd:complexType>
        <xsd:sequence>
          <xsd:element name="documentManagement">
            <xsd:complexType>
              <xsd:all>
                <xsd:element ref="ns2:TGLACTGDocumentType" minOccurs="0"/>
                <xsd:element ref="ns2:TGLMilestones" minOccurs="0"/>
                <xsd:element ref="ns2:TGLPartners" minOccurs="0"/>
                <xsd:element ref="ns2:TGLSent" minOccurs="0"/>
                <xsd:element ref="ns3:TGLObsolete" minOccurs="0"/>
                <xsd:element ref="ns2:TGLComments" minOccurs="0"/>
                <xsd:element ref="ns4:MediaServiceKeyPoints" minOccurs="0"/>
                <xsd:element ref="ns4:MediaServiceAutoTags"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2d4f9d-7973-464d-8827-50120d5d09c2" elementFormDefault="qualified">
    <xsd:import namespace="http://schemas.microsoft.com/office/2006/documentManagement/types"/>
    <xsd:import namespace="http://schemas.microsoft.com/office/infopath/2007/PartnerControls"/>
    <xsd:element name="TGLACTGDocumentType" ma:index="1" nillable="true" ma:displayName="Document Type" ma:internalName="TGLACTGDocumentType" ma:readOnly="false">
      <xsd:simpleType>
        <xsd:restriction base="dms:Choice">
          <xsd:enumeration value="Acknowledgement"/>
          <xsd:enumeration value="Bibliography"/>
          <xsd:enumeration value="Contracts/Agreements"/>
          <xsd:enumeration value="Declarations/Certificates"/>
          <xsd:enumeration value="Deliverables"/>
          <xsd:enumeration value="Economic Information/Budget"/>
          <xsd:enumeration value="Minutes"/>
          <xsd:enumeration value="Notifications"/>
          <xsd:enumeration value="Organisation info."/>
          <xsd:enumeration value="Other"/>
          <xsd:enumeration value="Presentations"/>
          <xsd:enumeration value="Technical Proposal/Report"/>
          <xsd:enumeration value="Templates"/>
        </xsd:restriction>
      </xsd:simpleType>
    </xsd:element>
    <xsd:element name="TGLMilestones" ma:index="2" nillable="true" ma:displayName="Milestones" ma:format="Dropdown" ma:internalName="TGLMilestones">
      <xsd:simpleType>
        <xsd:restriction base="dms:Choice">
          <xsd:enumeration value="Milestone 1"/>
          <xsd:enumeration value="Docu DFA"/>
          <xsd:enumeration value="Docu DFG"/>
          <xsd:enumeration value="Docu DFB"/>
        </xsd:restriction>
      </xsd:simpleType>
    </xsd:element>
    <xsd:element name="TGLPartners" ma:index="3" nillable="true" ma:displayName="Partners" ma:internalName="TGLPartners" ma:readOnly="false">
      <xsd:simpleType>
        <xsd:restriction base="dms:Choice"/>
      </xsd:simpleType>
    </xsd:element>
    <xsd:element name="TGLSent" ma:index="4" nillable="true" ma:displayName="Sent" ma:default="0" ma:internalName="TGLSent" ma:readOnly="false">
      <xsd:simpleType>
        <xsd:restriction base="dms:Boolean"/>
      </xsd:simpleType>
    </xsd:element>
    <xsd:element name="TGLComments" ma:index="6" nillable="true" ma:displayName="Comments" ma:internalName="TGLComments"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83d7ae3-fc98-489f-bd2e-813eaf20037a" elementFormDefault="qualified">
    <xsd:import namespace="http://schemas.microsoft.com/office/2006/documentManagement/types"/>
    <xsd:import namespace="http://schemas.microsoft.com/office/infopath/2007/PartnerControls"/>
    <xsd:element name="TGLObsolete" ma:index="5" nillable="true" ma:displayName="Obsolete" ma:default="0" ma:internalName="TGLObsolete"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a4dd531-8724-4a29-800a-57222c828d79" elementFormDefault="qualified">
    <xsd:import namespace="http://schemas.microsoft.com/office/2006/documentManagement/types"/>
    <xsd:import namespace="http://schemas.microsoft.com/office/infopath/2007/PartnerControls"/>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1B5BA-401E-4B12-826E-3270A36C69B1}">
  <ds:schemaRefs>
    <ds:schemaRef ds:uri="http://schemas.microsoft.com/office/2006/metadata/properties"/>
    <ds:schemaRef ds:uri="http://schemas.microsoft.com/office/infopath/2007/PartnerControls"/>
    <ds:schemaRef ds:uri="083d7ae3-fc98-489f-bd2e-813eaf20037a"/>
    <ds:schemaRef ds:uri="6d2d4f9d-7973-464d-8827-50120d5d09c2"/>
  </ds:schemaRefs>
</ds:datastoreItem>
</file>

<file path=customXml/itemProps2.xml><?xml version="1.0" encoding="utf-8"?>
<ds:datastoreItem xmlns:ds="http://schemas.openxmlformats.org/officeDocument/2006/customXml" ds:itemID="{B2790986-5C00-4223-80C4-7B93DE3B1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2d4f9d-7973-464d-8827-50120d5d09c2"/>
    <ds:schemaRef ds:uri="083d7ae3-fc98-489f-bd2e-813eaf20037a"/>
    <ds:schemaRef ds:uri="fa4dd531-8724-4a29-800a-57222c828d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BACB90-670C-4360-8BF7-F9AAADE064BA}">
  <ds:schemaRefs>
    <ds:schemaRef ds:uri="http://schemas.microsoft.com/sharepoint/v3/contenttype/forms"/>
  </ds:schemaRefs>
</ds:datastoreItem>
</file>

<file path=customXml/itemProps4.xml><?xml version="1.0" encoding="utf-8"?>
<ds:datastoreItem xmlns:ds="http://schemas.openxmlformats.org/officeDocument/2006/customXml" ds:itemID="{771B9635-1E2A-4A53-A9BF-EB74BFA16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13</Pages>
  <Words>4186</Words>
  <Characters>23029</Characters>
  <Application>Microsoft Office Word</Application>
  <DocSecurity>0</DocSecurity>
  <Lines>191</Lines>
  <Paragraphs>54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Heredia</dc:creator>
  <cp:keywords/>
  <dc:description/>
  <cp:lastModifiedBy>Magunagoitia Moreno, Igone</cp:lastModifiedBy>
  <cp:revision>4</cp:revision>
  <dcterms:created xsi:type="dcterms:W3CDTF">2022-06-28T07:40:00Z</dcterms:created>
  <dcterms:modified xsi:type="dcterms:W3CDTF">2022-06-28T09:39:00Z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0x01010023ECFF87BA81434A8B6E11A31268CF700100F8FF51B3F2508741BFFB9897C254127F</vt:lpwstr>
  </property>
</Properties>
</file>