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B37" w:rsidRDefault="00F261A0">
      <w:pPr>
        <w:pBdr>
          <w:top w:val="single" w:sz="4" w:space="1" w:color="auto"/>
          <w:left w:val="single" w:sz="4" w:space="4" w:color="auto"/>
          <w:bottom w:val="single" w:sz="4" w:space="1" w:color="auto"/>
          <w:right w:val="single" w:sz="4" w:space="4" w:color="auto"/>
        </w:pBdr>
        <w:jc w:val="both"/>
        <w:rPr>
          <w:rFonts w:cs="Arial"/>
          <w:b/>
          <w:bCs/>
          <w:color w:val="000000"/>
        </w:rPr>
      </w:pPr>
      <w:bookmarkStart w:id="0" w:name="_GoBack"/>
      <w:bookmarkEnd w:id="0"/>
      <w:r>
        <w:rPr>
          <w:rFonts w:cs="Arial"/>
          <w:b/>
          <w:bCs/>
          <w:color w:val="000000"/>
        </w:rPr>
        <w:t>Ukrainatik lekualdatutako haurrei eta nerabeei arreta emateko Zaintza eta Gizarte Politiketako Sailari laguntza teknikoa emateko zerbitzuaren kontratazioa arautuko duten baldintza teknikoen plegua.</w:t>
      </w:r>
    </w:p>
    <w:p w:rsidR="00777B37" w:rsidRDefault="00777B37">
      <w:pPr>
        <w:jc w:val="both"/>
        <w:rPr>
          <w:color w:val="000000"/>
        </w:rPr>
      </w:pPr>
    </w:p>
    <w:p w:rsidR="00777B37" w:rsidRDefault="00777B37">
      <w:pPr>
        <w:jc w:val="both"/>
        <w:rPr>
          <w:color w:val="000000"/>
        </w:rPr>
      </w:pPr>
    </w:p>
    <w:p w:rsidR="00777B37" w:rsidRDefault="00F261A0">
      <w:pPr>
        <w:jc w:val="both"/>
        <w:rPr>
          <w:b/>
          <w:color w:val="000000"/>
        </w:rPr>
      </w:pPr>
      <w:r>
        <w:rPr>
          <w:b/>
          <w:color w:val="000000"/>
        </w:rPr>
        <w:t>I Kontratazioaren xedea</w:t>
      </w:r>
    </w:p>
    <w:p w:rsidR="00777B37" w:rsidRDefault="00777B37">
      <w:pPr>
        <w:jc w:val="both"/>
        <w:rPr>
          <w:color w:val="000000"/>
        </w:rPr>
      </w:pPr>
    </w:p>
    <w:p w:rsidR="00777B37" w:rsidRDefault="00F261A0">
      <w:pPr>
        <w:jc w:val="both"/>
        <w:rPr>
          <w:color w:val="000000"/>
        </w:rPr>
      </w:pPr>
      <w:r>
        <w:rPr>
          <w:color w:val="000000"/>
        </w:rPr>
        <w:t>2022ko otsailaren 24an Errusiak</w:t>
      </w:r>
      <w:r>
        <w:rPr>
          <w:color w:val="000000"/>
        </w:rPr>
        <w:t xml:space="preserve"> Ukraina inbaditzen hasi zenetik, milaka pertsona eta familiak beren herrialdetik ihes egin dute Europan babes bila. Hala, pertsona eta familia asko iritsi dira edo iritsiko dira Gipuzkoara beren herrietan kokatu eta integratzeko, gerratik ihes eginez.</w:t>
      </w:r>
    </w:p>
    <w:p w:rsidR="00777B37" w:rsidRDefault="00777B37">
      <w:pPr>
        <w:jc w:val="both"/>
        <w:rPr>
          <w:color w:val="000000"/>
        </w:rPr>
      </w:pPr>
    </w:p>
    <w:p w:rsidR="00777B37" w:rsidRDefault="00F261A0">
      <w:pPr>
        <w:jc w:val="both"/>
        <w:rPr>
          <w:color w:val="000000"/>
        </w:rPr>
      </w:pPr>
      <w:r>
        <w:rPr>
          <w:color w:val="000000"/>
        </w:rPr>
        <w:t>Te</w:t>
      </w:r>
      <w:r>
        <w:rPr>
          <w:color w:val="000000"/>
        </w:rPr>
        <w:t>stuinguru zail honetan, Haurrak eta Nerabeak Babesteko Sistemak legezko erantzukizuna du Ukrainatik heldu arduratsurik gabe lekualdatutako adingabeen eskubide eta premien babesa eta estaldura bermatzeko (haurrak babesteko araudi orokorrak ezarritakoaz gain</w:t>
      </w:r>
      <w:r>
        <w:rPr>
          <w:color w:val="000000"/>
        </w:rPr>
        <w:t>, Ukrainako gerraren ondorio ekonomiko eta sozialei erantzuteko Plan Nazionalaren esparruan premiazko neurriak hartzen dituen martxoaren 29ko 6/2022 Errege Lege Dekretuaren 49. artikuluan ezarritakoa betetzen du).</w:t>
      </w:r>
    </w:p>
    <w:p w:rsidR="00777B37" w:rsidRDefault="00777B37">
      <w:pPr>
        <w:jc w:val="both"/>
        <w:rPr>
          <w:color w:val="000000"/>
        </w:rPr>
      </w:pPr>
    </w:p>
    <w:p w:rsidR="00777B37" w:rsidRDefault="00F261A0">
      <w:pPr>
        <w:jc w:val="both"/>
        <w:rPr>
          <w:color w:val="000000"/>
        </w:rPr>
      </w:pPr>
      <w:r>
        <w:rPr>
          <w:color w:val="000000"/>
        </w:rPr>
        <w:t>Gipuzkoako Foru Aldundiak, Babeserako Era</w:t>
      </w:r>
      <w:r>
        <w:rPr>
          <w:color w:val="000000"/>
        </w:rPr>
        <w:t>kunde Publiko gisa, aipatutako Errege Lege Dekretuaren 49.3 artikuluak adierazten duen bezala, berehalako arreta eman behar du (1/1996 Lege Organikoaren 14. artikuluan eta Kode Zibilaren 172.4 artikuluan aurreikusia), behin-behineko zaintza bere gain hartu</w:t>
      </w:r>
      <w:r>
        <w:rPr>
          <w:color w:val="000000"/>
        </w:rPr>
        <w:t>z administrazio-ebazpenaren bidez.</w:t>
      </w:r>
    </w:p>
    <w:p w:rsidR="00777B37" w:rsidRDefault="00777B37">
      <w:pPr>
        <w:jc w:val="both"/>
        <w:rPr>
          <w:color w:val="000000"/>
        </w:rPr>
      </w:pPr>
    </w:p>
    <w:p w:rsidR="00777B37" w:rsidRDefault="00F261A0">
      <w:pPr>
        <w:jc w:val="both"/>
        <w:rPr>
          <w:color w:val="000000"/>
        </w:rPr>
      </w:pPr>
      <w:r>
        <w:rPr>
          <w:color w:val="000000"/>
        </w:rPr>
        <w:t>Gipuzkoako herritarren elkartasun-ekimenei esker, haur eta nerabe gehienak beren borondatez hartu dituzte familiek, egoera horretan dituzten premiei erantzungo dieten babes- eta zaintza-testuinguru bat eskaini ahal izate</w:t>
      </w:r>
      <w:r>
        <w:rPr>
          <w:color w:val="000000"/>
        </w:rPr>
        <w:t>ko.</w:t>
      </w:r>
    </w:p>
    <w:p w:rsidR="00777B37" w:rsidRDefault="00777B37">
      <w:pPr>
        <w:jc w:val="both"/>
        <w:rPr>
          <w:color w:val="000000"/>
        </w:rPr>
      </w:pPr>
    </w:p>
    <w:p w:rsidR="00777B37" w:rsidRDefault="00F261A0">
      <w:pPr>
        <w:jc w:val="both"/>
        <w:rPr>
          <w:color w:val="000000"/>
        </w:rPr>
      </w:pPr>
      <w:r>
        <w:rPr>
          <w:color w:val="000000"/>
        </w:rPr>
        <w:t>Hasiera batean harrera egin zitzaien haur eta nerabe asko beren senideekin itzuli dira Ukrainara, baina gaur egun 30 neska-mutil inguru hartzen dituzte, beren herrialdean gerra-gatazka dagoen bitartean egoera horri eusteko aurreikuspenarekin.</w:t>
      </w:r>
    </w:p>
    <w:p w:rsidR="00777B37" w:rsidRDefault="00777B37">
      <w:pPr>
        <w:jc w:val="both"/>
        <w:rPr>
          <w:color w:val="000000"/>
        </w:rPr>
      </w:pPr>
    </w:p>
    <w:p w:rsidR="00777B37" w:rsidRDefault="00F261A0">
      <w:pPr>
        <w:jc w:val="both"/>
        <w:rPr>
          <w:color w:val="000000"/>
        </w:rPr>
      </w:pPr>
      <w:r>
        <w:rPr>
          <w:color w:val="000000"/>
        </w:rPr>
        <w:t>Baldint</w:t>
      </w:r>
      <w:r>
        <w:rPr>
          <w:color w:val="000000"/>
        </w:rPr>
        <w:t>za teknikoen agiri honen xedea da Gizarte Politiketako Sailarentzako Laguntza Teknikoko Zerbitzuaren gauzatzea arautzea, Ukrainatik lurralde horretan bizi diren heldu arduradunik gabe lekualdatutako adingabeen familian berehalako arreta eta zaintza emateko</w:t>
      </w:r>
      <w:r>
        <w:rPr>
          <w:color w:val="000000"/>
        </w:rPr>
        <w:t xml:space="preserve"> behar diren gainbegiratze eta laguntza emateko.</w:t>
      </w:r>
      <w:bookmarkStart w:id="1" w:name="OLE_LINK5"/>
      <w:bookmarkStart w:id="2" w:name="OLE_LINK6"/>
      <w:bookmarkEnd w:id="1"/>
      <w:bookmarkEnd w:id="2"/>
    </w:p>
    <w:p w:rsidR="00777B37" w:rsidRDefault="00777B37">
      <w:pPr>
        <w:jc w:val="both"/>
        <w:rPr>
          <w:color w:val="000000"/>
        </w:rPr>
      </w:pPr>
    </w:p>
    <w:p w:rsidR="00777B37" w:rsidRDefault="00F261A0">
      <w:pPr>
        <w:jc w:val="both"/>
        <w:rPr>
          <w:color w:val="000000"/>
        </w:rPr>
      </w:pPr>
      <w:r>
        <w:rPr>
          <w:color w:val="000000"/>
        </w:rPr>
        <w:t>Honako prestazio hauek osatzen dute zerbitzua:</w:t>
      </w:r>
    </w:p>
    <w:p w:rsidR="00777B37" w:rsidRDefault="00777B37">
      <w:pPr>
        <w:jc w:val="both"/>
        <w:rPr>
          <w:color w:val="000000"/>
        </w:rPr>
      </w:pPr>
    </w:p>
    <w:p w:rsidR="00777B37" w:rsidRDefault="00F261A0">
      <w:pPr>
        <w:numPr>
          <w:ilvl w:val="0"/>
          <w:numId w:val="41"/>
        </w:numPr>
        <w:jc w:val="both"/>
        <w:rPr>
          <w:color w:val="000000"/>
        </w:rPr>
      </w:pPr>
      <w:r>
        <w:rPr>
          <w:color w:val="000000"/>
        </w:rPr>
        <w:t>Zaintza-egoeraren hasierako balorazioa egitea, eta egoera hori arautzeko txostena eta proposamen teknikoa egitea.</w:t>
      </w:r>
    </w:p>
    <w:p w:rsidR="00777B37" w:rsidRDefault="00F261A0">
      <w:pPr>
        <w:numPr>
          <w:ilvl w:val="0"/>
          <w:numId w:val="41"/>
        </w:numPr>
        <w:jc w:val="both"/>
        <w:rPr>
          <w:color w:val="000000"/>
        </w:rPr>
      </w:pPr>
      <w:r>
        <w:rPr>
          <w:color w:val="000000"/>
        </w:rPr>
        <w:t>Familiako behin-behineko zaintza-egoeren jarraipena egiteko eta laguntza teknikoa emateko zerbitzua.</w:t>
      </w:r>
    </w:p>
    <w:p w:rsidR="00777B37" w:rsidRDefault="00F261A0">
      <w:pPr>
        <w:numPr>
          <w:ilvl w:val="0"/>
          <w:numId w:val="41"/>
        </w:numPr>
        <w:jc w:val="both"/>
        <w:rPr>
          <w:color w:val="000000"/>
        </w:rPr>
      </w:pPr>
      <w:r>
        <w:rPr>
          <w:rFonts w:cs="Arial"/>
          <w:color w:val="000000"/>
        </w:rPr>
        <w:t>Harreman-sare bat ezartzea beste eragile eta erakunde batzuekin, laguntza komunitarioa sustatzeko, ingurune seguruak sortzeko eta Gipuzkoako komunitate ukr</w:t>
      </w:r>
      <w:r>
        <w:rPr>
          <w:rFonts w:cs="Arial"/>
          <w:color w:val="000000"/>
        </w:rPr>
        <w:t>ainarrarekin loturak mantentzeko.</w:t>
      </w:r>
    </w:p>
    <w:p w:rsidR="00777B37" w:rsidRDefault="00777B37">
      <w:pPr>
        <w:jc w:val="both"/>
        <w:rPr>
          <w:color w:val="000000"/>
        </w:rPr>
      </w:pPr>
    </w:p>
    <w:p w:rsidR="00777B37" w:rsidRDefault="00777B37">
      <w:pPr>
        <w:jc w:val="both"/>
        <w:rPr>
          <w:color w:val="000000"/>
        </w:rPr>
      </w:pPr>
    </w:p>
    <w:p w:rsidR="00777B37" w:rsidRDefault="00F261A0">
      <w:pPr>
        <w:jc w:val="both"/>
        <w:rPr>
          <w:color w:val="000000"/>
        </w:rPr>
      </w:pPr>
      <w:r>
        <w:rPr>
          <w:color w:val="000000"/>
        </w:rPr>
        <w:t>Kontratatu nahi den zerbitzua 2.7.6.1 fitxan sartzen da. Gizarte Zerbitzuen Euskal Sistemaren Prestazio eta Zerbitzuen Katalogoko familia-harrera sustatzeko eta teknikoki laguntzeko zerbitzua (185/2015 Dekretua, urriaren</w:t>
      </w:r>
      <w:r>
        <w:rPr>
          <w:color w:val="000000"/>
        </w:rPr>
        <w:t xml:space="preserve"> 6koa, Gizarte Zerbitzuen Euskal Sistemaren prestazio eta zerbitzuen zorroari buruzkoa).</w:t>
      </w: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F261A0">
      <w:pPr>
        <w:ind w:left="180"/>
        <w:jc w:val="both"/>
        <w:rPr>
          <w:b/>
          <w:color w:val="000000"/>
        </w:rPr>
      </w:pPr>
      <w:r>
        <w:rPr>
          <w:b/>
          <w:color w:val="000000"/>
        </w:rPr>
        <w:t>II.- Jarduteko printzipioak</w:t>
      </w:r>
    </w:p>
    <w:p w:rsidR="00777B37" w:rsidRDefault="00777B37">
      <w:pPr>
        <w:jc w:val="both"/>
        <w:rPr>
          <w:color w:val="000000"/>
        </w:rPr>
      </w:pPr>
    </w:p>
    <w:p w:rsidR="00777B37" w:rsidRDefault="00F261A0">
      <w:pPr>
        <w:jc w:val="both"/>
        <w:rPr>
          <w:rFonts w:cs="Arial"/>
          <w:color w:val="000000"/>
        </w:rPr>
      </w:pPr>
      <w:r>
        <w:rPr>
          <w:rFonts w:cs="Arial"/>
          <w:color w:val="000000"/>
        </w:rPr>
        <w:t>Jarduteko printzipioak izango dira:</w:t>
      </w:r>
    </w:p>
    <w:p w:rsidR="00777B37" w:rsidRDefault="00777B37">
      <w:pPr>
        <w:jc w:val="both"/>
        <w:rPr>
          <w:rFonts w:cs="Arial"/>
          <w:color w:val="000000"/>
        </w:rPr>
      </w:pPr>
    </w:p>
    <w:p w:rsidR="00777B37" w:rsidRDefault="00F261A0">
      <w:pPr>
        <w:numPr>
          <w:ilvl w:val="0"/>
          <w:numId w:val="34"/>
        </w:numPr>
        <w:jc w:val="both"/>
        <w:rPr>
          <w:rFonts w:cs="Arial"/>
          <w:snapToGrid w:val="0"/>
          <w:color w:val="000000"/>
        </w:rPr>
      </w:pPr>
      <w:r>
        <w:rPr>
          <w:rFonts w:cs="Arial"/>
          <w:snapToGrid w:val="0"/>
          <w:color w:val="000000"/>
        </w:rPr>
        <w:t>Une oro haurraren edo nerabearen interes gorena kontuan hartzen dela, haren eskubideak errespetatz</w:t>
      </w:r>
      <w:r>
        <w:rPr>
          <w:rFonts w:cs="Arial"/>
          <w:snapToGrid w:val="0"/>
          <w:color w:val="000000"/>
        </w:rPr>
        <w:t>en direla eta haren premia espezifikoak kontuan hartzen direla zaintzea.</w:t>
      </w:r>
    </w:p>
    <w:p w:rsidR="00777B37" w:rsidRDefault="00F261A0">
      <w:pPr>
        <w:numPr>
          <w:ilvl w:val="0"/>
          <w:numId w:val="34"/>
        </w:numPr>
        <w:jc w:val="both"/>
        <w:rPr>
          <w:rFonts w:cs="Arial"/>
          <w:snapToGrid w:val="0"/>
          <w:color w:val="000000"/>
        </w:rPr>
      </w:pPr>
      <w:r>
        <w:rPr>
          <w:rFonts w:cs="Arial"/>
          <w:snapToGrid w:val="0"/>
          <w:color w:val="000000"/>
        </w:rPr>
        <w:t>Entzuna izateko eskubidea baliatzen duela bermatzea.</w:t>
      </w:r>
    </w:p>
    <w:p w:rsidR="00777B37" w:rsidRDefault="00F261A0">
      <w:pPr>
        <w:numPr>
          <w:ilvl w:val="0"/>
          <w:numId w:val="34"/>
        </w:numPr>
        <w:jc w:val="both"/>
        <w:rPr>
          <w:rFonts w:cs="Arial"/>
          <w:color w:val="000000"/>
        </w:rPr>
      </w:pPr>
      <w:r>
        <w:rPr>
          <w:rFonts w:cs="Arial"/>
          <w:color w:val="000000"/>
        </w:rPr>
        <w:t>Haurrak eta Nerabeak Babesteko Zerbitzuaren jarraibideekiko, printzipioekiko eta jarduteko irizpideekiko koherentziari eustea.</w:t>
      </w:r>
    </w:p>
    <w:p w:rsidR="00777B37" w:rsidRDefault="00F261A0">
      <w:pPr>
        <w:numPr>
          <w:ilvl w:val="0"/>
          <w:numId w:val="34"/>
        </w:numPr>
        <w:jc w:val="both"/>
        <w:rPr>
          <w:rFonts w:cs="Arial"/>
          <w:color w:val="000000"/>
        </w:rPr>
      </w:pPr>
      <w:r>
        <w:rPr>
          <w:rFonts w:cs="Arial"/>
          <w:color w:val="000000"/>
        </w:rPr>
        <w:t>Tal</w:t>
      </w:r>
      <w:r>
        <w:rPr>
          <w:rFonts w:cs="Arial"/>
          <w:color w:val="000000"/>
        </w:rPr>
        <w:t>de-lana egitea, koordinazio-espazioak mantenduz, esperientziak partekatuz, jarduketak berrikusiz.</w:t>
      </w:r>
    </w:p>
    <w:p w:rsidR="00777B37" w:rsidRDefault="00F261A0">
      <w:pPr>
        <w:numPr>
          <w:ilvl w:val="0"/>
          <w:numId w:val="34"/>
        </w:numPr>
        <w:jc w:val="both"/>
        <w:rPr>
          <w:rFonts w:cs="Arial"/>
          <w:color w:val="000000"/>
        </w:rPr>
      </w:pPr>
      <w:r>
        <w:rPr>
          <w:rFonts w:cs="Arial"/>
          <w:color w:val="000000"/>
        </w:rPr>
        <w:t>Lurraldearen errealitatera egokitzeko gaitasuna erakustea</w:t>
      </w:r>
    </w:p>
    <w:p w:rsidR="00777B37" w:rsidRDefault="00F261A0">
      <w:pPr>
        <w:numPr>
          <w:ilvl w:val="0"/>
          <w:numId w:val="34"/>
        </w:numPr>
        <w:jc w:val="both"/>
        <w:rPr>
          <w:rFonts w:cs="Arial"/>
          <w:color w:val="000000"/>
        </w:rPr>
      </w:pPr>
      <w:r>
        <w:rPr>
          <w:rFonts w:cs="Arial"/>
          <w:color w:val="000000"/>
        </w:rPr>
        <w:t>Ezarritako gidalerroetatik abiatuta, autonomia-maila handia erakustea, Haurrak eta Nerabeak Babestek</w:t>
      </w:r>
      <w:r>
        <w:rPr>
          <w:rFonts w:cs="Arial"/>
          <w:color w:val="000000"/>
        </w:rPr>
        <w:t>o Zerbitzuko teknikariekin kontrastatzeko espazioak izanik.</w:t>
      </w:r>
    </w:p>
    <w:p w:rsidR="00777B37" w:rsidRDefault="00F261A0">
      <w:pPr>
        <w:pStyle w:val="Prrafodelista"/>
        <w:numPr>
          <w:ilvl w:val="0"/>
          <w:numId w:val="34"/>
        </w:numPr>
        <w:spacing w:after="0" w:line="240" w:lineRule="auto"/>
        <w:jc w:val="both"/>
        <w:rPr>
          <w:rFonts w:ascii="Franklin Gothic Book" w:hAnsi="Franklin Gothic Book"/>
          <w:color w:val="000000"/>
        </w:rPr>
      </w:pPr>
      <w:r>
        <w:rPr>
          <w:rFonts w:ascii="Franklin Gothic Book" w:hAnsi="Franklin Gothic Book"/>
          <w:color w:val="000000"/>
        </w:rPr>
        <w:t>Gutxieneko esku-hartzearen eta proportzionaltasunaren printzipioak</w:t>
      </w:r>
    </w:p>
    <w:p w:rsidR="00777B37" w:rsidRDefault="00777B37">
      <w:pPr>
        <w:ind w:left="360"/>
        <w:jc w:val="both"/>
        <w:rPr>
          <w:rFonts w:cs="Arial"/>
          <w:color w:val="000000"/>
        </w:rPr>
      </w:pPr>
    </w:p>
    <w:p w:rsidR="00777B37" w:rsidRDefault="00777B37">
      <w:pPr>
        <w:jc w:val="both"/>
        <w:rPr>
          <w:color w:val="000000"/>
        </w:rPr>
      </w:pPr>
    </w:p>
    <w:p w:rsidR="00777B37" w:rsidRDefault="00F261A0">
      <w:pPr>
        <w:jc w:val="both"/>
        <w:rPr>
          <w:b/>
          <w:color w:val="000000"/>
        </w:rPr>
      </w:pPr>
      <w:r>
        <w:rPr>
          <w:b/>
          <w:color w:val="000000"/>
        </w:rPr>
        <w:t>III. Erakunde esleipendunaren antolaketa- eta metodologia-betebeharrak</w:t>
      </w:r>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III.1 Haurrak Babesteko Foru Sistemaren barne-koherentzia</w:t>
      </w:r>
    </w:p>
    <w:p w:rsidR="00777B37" w:rsidRDefault="00777B37">
      <w:pPr>
        <w:jc w:val="both"/>
        <w:rPr>
          <w:color w:val="000000"/>
        </w:rPr>
      </w:pPr>
    </w:p>
    <w:p w:rsidR="00777B37" w:rsidRDefault="00F261A0">
      <w:pPr>
        <w:jc w:val="both"/>
        <w:rPr>
          <w:b/>
          <w:color w:val="000000"/>
        </w:rPr>
      </w:pPr>
      <w:r>
        <w:rPr>
          <w:color w:val="000000"/>
        </w:rPr>
        <w:t>Zerbitzuak berak ezarriko ditu, helburu horrekin, informazioa edo dokumentazioa batera erabiltzeko irizpideak, bai eta sistema edo prozedura partekatuak ere, eta esku hartzen duten profesionalen ar</w:t>
      </w:r>
      <w:r>
        <w:rPr>
          <w:color w:val="000000"/>
        </w:rPr>
        <w:t>tean modu koherentean jardutea xede duten lantaldeak ere bai. Horretarako, administrazio kontratatzaileak ezartzen dituen edukiari, metodologiari, dokumentazioari, informazioari eta interpretazioari buruzko jarraibideak bete beharko ditu enpresa esleipendu</w:t>
      </w:r>
      <w:r>
        <w:rPr>
          <w:color w:val="000000"/>
        </w:rPr>
        <w:t>nak.</w:t>
      </w:r>
    </w:p>
    <w:p w:rsidR="00777B37" w:rsidRDefault="00777B37">
      <w:pPr>
        <w:jc w:val="both"/>
        <w:rPr>
          <w:b/>
          <w:color w:val="000000"/>
        </w:rPr>
      </w:pPr>
    </w:p>
    <w:p w:rsidR="00777B37" w:rsidRDefault="00F261A0">
      <w:pPr>
        <w:jc w:val="both"/>
        <w:rPr>
          <w:b/>
          <w:color w:val="000000"/>
        </w:rPr>
      </w:pPr>
      <w:r>
        <w:rPr>
          <w:color w:val="000000"/>
        </w:rPr>
        <w:t>Haurrak eta Nerabeak Babesteko Zerbitzua Prozeduren Eskuliburu bat egiten ari da. Bertan, jarduteko printzipioak, araudia eta jarduera komunak deskribatzen dira, esleituta dituen eginkizunak betetzeko gida gisa balio dezaten. Eskuliburu hori web-bilt</w:t>
      </w:r>
      <w:r>
        <w:rPr>
          <w:color w:val="000000"/>
        </w:rPr>
        <w:t>egi honetan dago eskuragarri:</w:t>
      </w:r>
    </w:p>
    <w:p w:rsidR="00777B37" w:rsidRDefault="00777B37">
      <w:pPr>
        <w:jc w:val="both"/>
        <w:rPr>
          <w:b/>
          <w:color w:val="000000"/>
        </w:rPr>
      </w:pPr>
    </w:p>
    <w:p w:rsidR="00777B37" w:rsidRDefault="00F261A0">
      <w:pPr>
        <w:jc w:val="both"/>
        <w:rPr>
          <w:b/>
          <w:color w:val="000000"/>
        </w:rPr>
      </w:pPr>
      <w:hyperlink r:id="rId7" w:history="1">
        <w:r>
          <w:rPr>
            <w:color w:val="000000"/>
          </w:rPr>
          <w:t>https://www.dropbox.com/sh/is8j07mk5dt1f6a/AAAOyWpi8Yl88uqYxyApdq6_a? dl = 0</w:t>
        </w:r>
      </w:hyperlink>
    </w:p>
    <w:p w:rsidR="00777B37" w:rsidRDefault="00777B37">
      <w:pPr>
        <w:kinsoku w:val="0"/>
        <w:overflowPunct w:val="0"/>
        <w:jc w:val="both"/>
        <w:rPr>
          <w:b/>
          <w:color w:val="000000"/>
        </w:rPr>
      </w:pPr>
    </w:p>
    <w:p w:rsidR="00777B37" w:rsidRDefault="00F261A0">
      <w:pPr>
        <w:jc w:val="both"/>
        <w:rPr>
          <w:b/>
          <w:color w:val="000000"/>
        </w:rPr>
      </w:pPr>
      <w:r>
        <w:rPr>
          <w:color w:val="000000"/>
        </w:rPr>
        <w:t>Erakunde esleipendunak bermatu beharko du prozedura horie</w:t>
      </w:r>
      <w:r>
        <w:rPr>
          <w:color w:val="000000"/>
        </w:rPr>
        <w:t>k eta zerbitzuari eragiten dion araudia betetzen direla.</w:t>
      </w:r>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III.2 Sareko lana</w:t>
      </w:r>
    </w:p>
    <w:p w:rsidR="00777B37" w:rsidRDefault="00777B37">
      <w:pPr>
        <w:jc w:val="both"/>
        <w:rPr>
          <w:color w:val="000000"/>
        </w:rPr>
      </w:pPr>
    </w:p>
    <w:p w:rsidR="00777B37" w:rsidRDefault="00F261A0">
      <w:pPr>
        <w:jc w:val="both"/>
        <w:rPr>
          <w:color w:val="000000"/>
        </w:rPr>
      </w:pPr>
      <w:r>
        <w:rPr>
          <w:color w:val="000000"/>
        </w:rPr>
        <w:t>Enpresa esleipenduneko talde profesionalak Haurrak eta Nerabeak Babesteko Zerbitzuak deitzen dizkien bilera guztietara joango dira, haurrak babesteko zerbitzu guztietako profesion</w:t>
      </w:r>
      <w:r>
        <w:rPr>
          <w:color w:val="000000"/>
        </w:rPr>
        <w:t>alen arteko ekintza koherentea lortzeko, bai metodologiari eta kontzeptuei dagokienez, bai hirugarrenekiko foru-ekintzaren ordezkaritzari dagokionez (hezkuntza-instantziak, osasun-instantziak, instantzia judizialak eta abar).</w:t>
      </w:r>
      <w:smartTag w:uri="urn:schemas-microsoft-com:office:smarttags" w:element="PersonName">
        <w:smartTagPr>
          <w:attr w:name="ProductID" w:val="la Adolescencia"/>
        </w:smartTagPr>
      </w:smartTag>
      <w:smartTag w:uri="urn:schemas-microsoft-com:office:smarttags" w:element="PersonName">
        <w:smartTagPr>
          <w:attr w:name="ProductID" w:val="la Infancia"/>
        </w:smartTagPr>
      </w:smartTag>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t>III.3 Dokumentazioa eta mater</w:t>
      </w:r>
      <w:r>
        <w:rPr>
          <w:rFonts w:ascii="Franklin Gothic Book" w:hAnsi="Franklin Gothic Book"/>
          <w:b w:val="0"/>
          <w:color w:val="000000"/>
          <w:sz w:val="22"/>
          <w:szCs w:val="22"/>
          <w:u w:val="single"/>
        </w:rPr>
        <w:t>ialak</w:t>
      </w:r>
    </w:p>
    <w:p w:rsidR="00777B37" w:rsidRDefault="00777B37">
      <w:pPr>
        <w:jc w:val="both"/>
        <w:rPr>
          <w:color w:val="000000"/>
        </w:rPr>
      </w:pPr>
    </w:p>
    <w:p w:rsidR="00777B37" w:rsidRDefault="00F261A0">
      <w:pPr>
        <w:jc w:val="both"/>
        <w:rPr>
          <w:rFonts w:cs="Arial"/>
          <w:color w:val="000000"/>
        </w:rPr>
      </w:pPr>
      <w:r>
        <w:rPr>
          <w:color w:val="000000"/>
        </w:rPr>
        <w:t>Enpresa esleipendunak Gizarte Politiketako Sailak sortutako dokumentuak, materialak eta datu-baseak erabili beharko ditu Haurrak eta Nerabeak Babesteko Zerbitzuan artatutako kasuak kudeatzeko.</w:t>
      </w:r>
      <w:smartTag w:uri="urn:schemas-microsoft-com:office:smarttags" w:element="PersonName">
        <w:smartTagPr>
          <w:attr w:name="ProductID" w:val="la Infancia"/>
        </w:smartTagPr>
      </w:smartTag>
    </w:p>
    <w:p w:rsidR="00777B37" w:rsidRDefault="00777B37">
      <w:pPr>
        <w:jc w:val="both"/>
        <w:rPr>
          <w:color w:val="000000"/>
        </w:rPr>
      </w:pPr>
    </w:p>
    <w:p w:rsidR="00777B37" w:rsidRDefault="00F261A0">
      <w:pPr>
        <w:pStyle w:val="Ttulo3"/>
        <w:spacing w:before="0" w:after="0"/>
        <w:jc w:val="both"/>
        <w:rPr>
          <w:rFonts w:ascii="Franklin Gothic Book" w:hAnsi="Franklin Gothic Book"/>
          <w:b w:val="0"/>
          <w:color w:val="000000"/>
          <w:sz w:val="22"/>
          <w:szCs w:val="22"/>
          <w:u w:val="single"/>
        </w:rPr>
      </w:pPr>
      <w:r>
        <w:rPr>
          <w:rFonts w:ascii="Franklin Gothic Book" w:hAnsi="Franklin Gothic Book"/>
          <w:b w:val="0"/>
          <w:color w:val="000000"/>
          <w:sz w:val="22"/>
          <w:szCs w:val="22"/>
          <w:u w:val="single"/>
        </w:rPr>
        <w:lastRenderedPageBreak/>
        <w:t>III.4 Barneko eta kanpoko jarduera-protokoloak</w:t>
      </w:r>
    </w:p>
    <w:p w:rsidR="00777B37" w:rsidRDefault="00777B37">
      <w:pPr>
        <w:jc w:val="both"/>
        <w:rPr>
          <w:color w:val="000000"/>
        </w:rPr>
      </w:pPr>
    </w:p>
    <w:p w:rsidR="00777B37" w:rsidRDefault="00F261A0">
      <w:pPr>
        <w:jc w:val="both"/>
        <w:rPr>
          <w:rFonts w:cs="Arial"/>
          <w:color w:val="000000"/>
        </w:rPr>
      </w:pPr>
      <w:r>
        <w:rPr>
          <w:color w:val="000000"/>
        </w:rPr>
        <w:t>Zerbitz</w:t>
      </w:r>
      <w:r>
        <w:rPr>
          <w:color w:val="000000"/>
        </w:rPr>
        <w:t>uen garapena barne-prozeduren edo beste administrazio batzuekin (udaletako gizarte-zerbitzuak, Eusko Jaurlaritzako Hezkuntza eta Osasun Sailak, Ertzaintza...) sinatutako protokoloen arabera bideratu beharko da.</w:t>
      </w:r>
    </w:p>
    <w:p w:rsidR="00777B37" w:rsidRDefault="00777B37">
      <w:pPr>
        <w:jc w:val="both"/>
        <w:rPr>
          <w:color w:val="000000"/>
        </w:rPr>
      </w:pPr>
    </w:p>
    <w:p w:rsidR="00777B37" w:rsidRDefault="00777B37">
      <w:pPr>
        <w:jc w:val="both"/>
        <w:rPr>
          <w:color w:val="000000"/>
        </w:rPr>
      </w:pPr>
    </w:p>
    <w:p w:rsidR="00777B37" w:rsidRDefault="00F261A0">
      <w:pPr>
        <w:jc w:val="both"/>
        <w:rPr>
          <w:b/>
          <w:color w:val="000000"/>
        </w:rPr>
      </w:pPr>
      <w:r>
        <w:rPr>
          <w:b/>
          <w:color w:val="000000"/>
        </w:rPr>
        <w:t>IV. Zerbitzuen helburuak</w:t>
      </w:r>
    </w:p>
    <w:p w:rsidR="00777B37" w:rsidRDefault="00777B37">
      <w:pPr>
        <w:jc w:val="both"/>
        <w:rPr>
          <w:color w:val="000000"/>
        </w:rPr>
      </w:pPr>
    </w:p>
    <w:p w:rsidR="00777B37" w:rsidRDefault="00F261A0">
      <w:pPr>
        <w:numPr>
          <w:ilvl w:val="0"/>
          <w:numId w:val="43"/>
        </w:numPr>
        <w:jc w:val="both"/>
        <w:rPr>
          <w:i/>
          <w:color w:val="000000"/>
          <w:u w:val="single"/>
        </w:rPr>
      </w:pPr>
      <w:r>
        <w:rPr>
          <w:i/>
          <w:color w:val="000000"/>
          <w:u w:val="single"/>
        </w:rPr>
        <w:t>Zaintza-egoeraren hasierako balorazioa egitea, eta egoera hori arautzeko txostena eta proposamen teknikoa egitea.</w:t>
      </w:r>
    </w:p>
    <w:p w:rsidR="00777B37" w:rsidRDefault="00777B37">
      <w:pPr>
        <w:jc w:val="both"/>
        <w:rPr>
          <w:color w:val="000000"/>
        </w:rPr>
      </w:pPr>
    </w:p>
    <w:p w:rsidR="00777B37" w:rsidRDefault="00F261A0">
      <w:pPr>
        <w:jc w:val="both"/>
        <w:rPr>
          <w:color w:val="000000"/>
        </w:rPr>
      </w:pPr>
      <w:r>
        <w:rPr>
          <w:color w:val="000000"/>
        </w:rPr>
        <w:t>Adingabearen interes gorenaren printzipioa betetzeko, beharrezkoa da bermatzea Ukrainatik heldu arduratsu gabe lekualdatutako haurraren edo n</w:t>
      </w:r>
      <w:r>
        <w:rPr>
          <w:color w:val="000000"/>
        </w:rPr>
        <w:t>erabearen harrera-egoerak behar bezala betetzen dituela haren oinarrizko premiak.</w:t>
      </w:r>
    </w:p>
    <w:p w:rsidR="00777B37" w:rsidRDefault="00777B37">
      <w:pPr>
        <w:jc w:val="both"/>
        <w:rPr>
          <w:color w:val="000000"/>
        </w:rPr>
      </w:pPr>
    </w:p>
    <w:p w:rsidR="00777B37" w:rsidRDefault="00F261A0">
      <w:pPr>
        <w:jc w:val="both"/>
        <w:rPr>
          <w:color w:val="000000"/>
        </w:rPr>
      </w:pPr>
      <w:r>
        <w:rPr>
          <w:color w:val="000000"/>
        </w:rPr>
        <w:t>Horretarako, "hasierako baloraziorako" sistema bat gaitu behar da, inplikatutako pertsonei elkarrizketak eginez (familia zaintzailea eta harreran hartutako adingabeak edo ad</w:t>
      </w:r>
      <w:r>
        <w:rPr>
          <w:color w:val="000000"/>
        </w:rPr>
        <w:t>ingabeak) eta etxez etxeko bisitak eginez, harrera non egin den jakiteko.</w:t>
      </w:r>
    </w:p>
    <w:p w:rsidR="00777B37" w:rsidRDefault="00777B37">
      <w:pPr>
        <w:jc w:val="both"/>
        <w:rPr>
          <w:color w:val="000000"/>
        </w:rPr>
      </w:pPr>
    </w:p>
    <w:p w:rsidR="00777B37" w:rsidRDefault="00F261A0">
      <w:pPr>
        <w:jc w:val="both"/>
        <w:rPr>
          <w:color w:val="000000"/>
        </w:rPr>
      </w:pPr>
      <w:r>
        <w:rPr>
          <w:color w:val="000000"/>
        </w:rPr>
        <w:t xml:space="preserve">Balorazio hori azkar egin behar da; izan ere, horren emaitzaren arabera txosten tekniko bat egingo da zaintza-egoera hori bermatzeko edo ez bermatzeko, eta balorazio hori positiboa </w:t>
      </w:r>
      <w:r>
        <w:rPr>
          <w:color w:val="000000"/>
        </w:rPr>
        <w:t>bada, berehalako arretaren eta behin-behineko zaintzaren edo familia-harreraren ebazpena ematea proposatuko da. Balorazioa negatiboa bada, proposamen bat egin beharko da adingabe horientzako ordezko babes-neurriak sustatzeko.</w:t>
      </w:r>
    </w:p>
    <w:p w:rsidR="00777B37" w:rsidRDefault="00777B37">
      <w:pPr>
        <w:jc w:val="both"/>
        <w:rPr>
          <w:color w:val="000000"/>
        </w:rPr>
      </w:pPr>
    </w:p>
    <w:p w:rsidR="00777B37" w:rsidRDefault="00F261A0">
      <w:pPr>
        <w:jc w:val="both"/>
        <w:rPr>
          <w:color w:val="000000"/>
        </w:rPr>
      </w:pPr>
      <w:r>
        <w:rPr>
          <w:color w:val="000000"/>
        </w:rPr>
        <w:t>Berehalako arretaren eta behi</w:t>
      </w:r>
      <w:r>
        <w:rPr>
          <w:color w:val="000000"/>
        </w:rPr>
        <w:t>n-behineko zaintzaren edo familia-harreraren ebazpena lortzea ezinbesteko baldintza da Ukrainatik lekualdatutako haurraren edo nerabearen egoera arautzeko; izan ere, aukera ematen dio zaintzaileari heldu arduratsu gisa jarduteko, bere ordezkaritzan aldi ba</w:t>
      </w:r>
      <w:r>
        <w:rPr>
          <w:color w:val="000000"/>
        </w:rPr>
        <w:t>terako babes-neurria eskatzeko, eta horrek guztiak berekin dakar Espainiako estatuaren lurraldean duen egoera arautzea.</w:t>
      </w:r>
    </w:p>
    <w:p w:rsidR="00777B37" w:rsidRDefault="00777B37">
      <w:pPr>
        <w:jc w:val="both"/>
        <w:rPr>
          <w:color w:val="000000"/>
        </w:rPr>
      </w:pPr>
    </w:p>
    <w:p w:rsidR="00777B37" w:rsidRDefault="00F261A0">
      <w:pPr>
        <w:numPr>
          <w:ilvl w:val="0"/>
          <w:numId w:val="43"/>
        </w:numPr>
        <w:jc w:val="both"/>
        <w:rPr>
          <w:i/>
          <w:color w:val="000000"/>
          <w:u w:val="single"/>
        </w:rPr>
      </w:pPr>
      <w:r>
        <w:rPr>
          <w:i/>
          <w:color w:val="000000"/>
          <w:u w:val="single"/>
        </w:rPr>
        <w:t>Familiako behin-behineko zaintza-egoeren jarraipena egiteko eta laguntza teknikoa emateko zerbitzua.</w:t>
      </w:r>
    </w:p>
    <w:p w:rsidR="00777B37" w:rsidRDefault="00777B37">
      <w:pPr>
        <w:pStyle w:val="Prrafodelista"/>
        <w:spacing w:after="0" w:line="240" w:lineRule="auto"/>
        <w:jc w:val="both"/>
        <w:rPr>
          <w:rFonts w:ascii="Franklin Gothic Book" w:hAnsi="Franklin Gothic Book"/>
          <w:color w:val="000000"/>
        </w:rPr>
      </w:pPr>
    </w:p>
    <w:p w:rsidR="00777B37" w:rsidRDefault="00F261A0">
      <w:pPr>
        <w:pStyle w:val="Prrafodelista"/>
        <w:spacing w:after="0" w:line="240" w:lineRule="auto"/>
        <w:ind w:left="0"/>
        <w:jc w:val="both"/>
        <w:rPr>
          <w:rFonts w:ascii="Franklin Gothic Book" w:hAnsi="Franklin Gothic Book"/>
          <w:color w:val="000000"/>
        </w:rPr>
      </w:pPr>
      <w:r>
        <w:rPr>
          <w:rFonts w:ascii="Franklin Gothic Book" w:hAnsi="Franklin Gothic Book"/>
          <w:color w:val="000000"/>
        </w:rPr>
        <w:t>Errusiak Ukraina inbaditu ondoren</w:t>
      </w:r>
      <w:r>
        <w:rPr>
          <w:rFonts w:ascii="Franklin Gothic Book" w:hAnsi="Franklin Gothic Book"/>
          <w:color w:val="000000"/>
        </w:rPr>
        <w:t xml:space="preserve"> sortutako gatazka armatuaren ondoriozko larrialdi-egoerak, jakina, eragina du kaltetutako pertsonen orekan eta ongizatean, askoz ere eragin handiagoa baitu kalteberatasun-egoeran egon daitezkeenetan, hala nola gurasoen edo heldu arduradunen laguntzarik ga</w:t>
      </w:r>
      <w:r>
        <w:rPr>
          <w:rFonts w:ascii="Franklin Gothic Book" w:hAnsi="Franklin Gothic Book"/>
          <w:color w:val="000000"/>
        </w:rPr>
        <w:t>be beren herrialdetik irten behar izan duten haur eta nerabe horietan.</w:t>
      </w:r>
    </w:p>
    <w:p w:rsidR="00777B37" w:rsidRDefault="00777B37">
      <w:pPr>
        <w:pStyle w:val="Prrafodelista"/>
        <w:spacing w:after="0" w:line="240" w:lineRule="auto"/>
        <w:ind w:left="0"/>
        <w:jc w:val="both"/>
        <w:rPr>
          <w:rFonts w:ascii="Franklin Gothic Book" w:hAnsi="Franklin Gothic Book"/>
          <w:color w:val="000000"/>
        </w:rPr>
      </w:pPr>
    </w:p>
    <w:p w:rsidR="00777B37" w:rsidRDefault="00F261A0">
      <w:pPr>
        <w:pStyle w:val="Prrafodelista"/>
        <w:spacing w:after="0" w:line="240" w:lineRule="auto"/>
        <w:ind w:left="0"/>
        <w:jc w:val="both"/>
        <w:rPr>
          <w:rFonts w:ascii="Franklin Gothic Book" w:hAnsi="Franklin Gothic Book"/>
          <w:color w:val="000000"/>
        </w:rPr>
      </w:pPr>
      <w:r>
        <w:rPr>
          <w:rFonts w:ascii="Franklin Gothic Book" w:hAnsi="Franklin Gothic Book"/>
          <w:color w:val="000000"/>
        </w:rPr>
        <w:t>Egoera horren ondorioz, premia batzuei erantzun behar zaie, eta laguntza teknikoko zerbitzu hau premia horietarako eratu da, laguntza, orientazioa eta laguntzaren bidez familia zaintza</w:t>
      </w:r>
      <w:r>
        <w:rPr>
          <w:rFonts w:ascii="Franklin Gothic Book" w:hAnsi="Franklin Gothic Book"/>
          <w:color w:val="000000"/>
        </w:rPr>
        <w:t>ileen lana indartu dezaten eta zaintza-egoera hori modu egokian gara dadin.</w:t>
      </w:r>
    </w:p>
    <w:p w:rsidR="00777B37" w:rsidRDefault="00777B37">
      <w:pPr>
        <w:jc w:val="both"/>
        <w:rPr>
          <w:color w:val="000000"/>
        </w:rPr>
      </w:pPr>
    </w:p>
    <w:p w:rsidR="00777B37" w:rsidRDefault="00F261A0">
      <w:pPr>
        <w:jc w:val="both"/>
        <w:rPr>
          <w:color w:val="000000"/>
        </w:rPr>
      </w:pPr>
      <w:r>
        <w:rPr>
          <w:color w:val="000000"/>
        </w:rPr>
        <w:t>Ukrainatik Gipuzkoara iritsi diren edo iritsiko diren adingabeei dagokienez, bai eta haiei harrera egiten dieten familiei dagokienez ere, laguntza egokia antolatzeko orduan kontuan hartu behar ditugun zenbait premia identifikatu ditugu:</w:t>
      </w:r>
    </w:p>
    <w:p w:rsidR="00777B37" w:rsidRDefault="00777B37">
      <w:pPr>
        <w:jc w:val="both"/>
        <w:rPr>
          <w:color w:val="000000"/>
        </w:rPr>
      </w:pP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Laguntza psikosozi</w:t>
      </w:r>
      <w:r>
        <w:rPr>
          <w:rFonts w:ascii="Franklin Gothic Book" w:hAnsi="Franklin Gothic Book"/>
          <w:color w:val="000000"/>
        </w:rPr>
        <w:t>ala izatea, beharrezkoa baita familia berrian integratzeko eta gerraren ondorioz nahiz beste esperientzia kaltegarri batzuen ondorioz bizi izan dituen esperientzien ondorioak gainditzeko.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Aldi baterako babes-neurria eskuratzea.</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Agintari eskudunek (Adingabeen Fiskaltza, Ukrainako Ministerioa eta/edo Enbaxada...) beren datuak erregistratuta edukitzea, non dauden jakiteko eta lekualdatutako adingabeak desagertzea edo galtzea prebenitzeko.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Dokumentazioa lortzea, halakorik ez badute.</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Eskolatzeko aukera, beren egoera berezietara egokituta.</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Osasun-arretarako sarbidea.</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Arreta psikoterapeutikorako sarbidea, beharrezkoa izanez gero.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Topaguneak izatea, kultura-nortasuna eta Ukrainako jatorria indartzeko.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Itzulpen-zerbitzuetarako sarbidea, do</w:t>
      </w:r>
      <w:r>
        <w:rPr>
          <w:rFonts w:ascii="Franklin Gothic Book" w:hAnsi="Franklin Gothic Book"/>
          <w:color w:val="000000"/>
        </w:rPr>
        <w:t>kumentuen ulermen eta itzulpen egokia bermatzeko.</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Komunitatean integratzea, ingurunean eskuragarri dauden aisia- eta kirol-taldeetan eta abarretan parte hartuz.</w:t>
      </w:r>
    </w:p>
    <w:p w:rsidR="00777B37" w:rsidRDefault="00F261A0">
      <w:pPr>
        <w:pStyle w:val="Prrafodelista"/>
        <w:numPr>
          <w:ilvl w:val="0"/>
          <w:numId w:val="45"/>
        </w:numPr>
        <w:spacing w:after="0" w:line="240" w:lineRule="auto"/>
        <w:jc w:val="both"/>
        <w:rPr>
          <w:rFonts w:ascii="Franklin Gothic Book" w:hAnsi="Franklin Gothic Book"/>
          <w:color w:val="000000"/>
        </w:rPr>
      </w:pPr>
      <w:r>
        <w:rPr>
          <w:rFonts w:ascii="Franklin Gothic Book" w:hAnsi="Franklin Gothic Book"/>
          <w:color w:val="000000"/>
        </w:rPr>
        <w:t>Gurasoekin eta senideekin harremanetan egotea, eskura dauden bideak erabiliz.</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Gizakien salerosk</w:t>
      </w:r>
      <w:r>
        <w:rPr>
          <w:rFonts w:ascii="Franklin Gothic Book" w:hAnsi="Franklin Gothic Book"/>
        </w:rPr>
        <w:t>etako egoera posibleen prebentzioa.</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Adingabeak babes-ingurune batean integratzen laguntzea.</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Adingabeei eta familia harreragileei orientazioa ematea gure lurraldean epe labur/ertainean izango duten etorkizunari buruz.</w:t>
      </w:r>
    </w:p>
    <w:p w:rsidR="00777B37" w:rsidRDefault="00F261A0">
      <w:pPr>
        <w:pStyle w:val="Prrafodelista"/>
        <w:numPr>
          <w:ilvl w:val="0"/>
          <w:numId w:val="45"/>
        </w:numPr>
        <w:spacing w:after="0" w:line="240" w:lineRule="auto"/>
        <w:jc w:val="both"/>
        <w:rPr>
          <w:rFonts w:ascii="Franklin Gothic Book" w:hAnsi="Franklin Gothic Book"/>
        </w:rPr>
      </w:pPr>
      <w:r>
        <w:rPr>
          <w:rFonts w:ascii="Franklin Gothic Book" w:hAnsi="Franklin Gothic Book"/>
        </w:rPr>
        <w:t>Itzulera-eskaerak aztertzea, kasu bakoi</w:t>
      </w:r>
      <w:r>
        <w:rPr>
          <w:rFonts w:ascii="Franklin Gothic Book" w:hAnsi="Franklin Gothic Book"/>
        </w:rPr>
        <w:t>tzaren inguruabarren arabera aukerarik egokiena zein den aztertzea, eta egokitzat jotzen diren itzulkinak adingabeen segurtasun-baldintzetan egiten direla egiaztatzea.</w:t>
      </w:r>
    </w:p>
    <w:p w:rsidR="00777B37" w:rsidRDefault="00777B37">
      <w:pPr>
        <w:pStyle w:val="Prrafodelista"/>
        <w:spacing w:after="0" w:line="240" w:lineRule="auto"/>
        <w:ind w:left="0"/>
        <w:jc w:val="both"/>
        <w:rPr>
          <w:rFonts w:ascii="Franklin Gothic Book" w:hAnsi="Franklin Gothic Book"/>
          <w:color w:val="000000"/>
        </w:rPr>
      </w:pPr>
    </w:p>
    <w:p w:rsidR="00777B37" w:rsidRDefault="00F261A0">
      <w:pPr>
        <w:pStyle w:val="Prrafodelista"/>
        <w:spacing w:after="0" w:line="240" w:lineRule="auto"/>
        <w:ind w:left="0"/>
        <w:jc w:val="both"/>
        <w:rPr>
          <w:rFonts w:ascii="Franklin Gothic Book" w:hAnsi="Franklin Gothic Book"/>
          <w:color w:val="000000"/>
        </w:rPr>
      </w:pPr>
      <w:r>
        <w:rPr>
          <w:rFonts w:ascii="Franklin Gothic Book" w:hAnsi="Franklin Gothic Book"/>
          <w:color w:val="000000"/>
        </w:rPr>
        <w:t>Zerbitzu horretako talde profesionala lankidetzan arituko da Haurrak eta Nerabeak Babes</w:t>
      </w:r>
      <w:r>
        <w:rPr>
          <w:rFonts w:ascii="Franklin Gothic Book" w:hAnsi="Franklin Gothic Book"/>
          <w:color w:val="000000"/>
        </w:rPr>
        <w:t>teko Zerbitzuarekin, premia horiei erantzuteko, ezartzen diren eginkizunak antolatuz eta banatuz, ahalik eta eraginkortasun handiena lortzeko.</w:t>
      </w:r>
    </w:p>
    <w:p w:rsidR="00777B37" w:rsidRDefault="00777B37">
      <w:pPr>
        <w:pStyle w:val="Prrafodelista"/>
        <w:spacing w:after="0" w:line="240" w:lineRule="auto"/>
        <w:ind w:left="0"/>
        <w:jc w:val="both"/>
        <w:rPr>
          <w:rFonts w:ascii="Franklin Gothic Book" w:hAnsi="Franklin Gothic Book"/>
          <w:color w:val="000000"/>
        </w:rPr>
      </w:pPr>
    </w:p>
    <w:p w:rsidR="00777B37" w:rsidRDefault="00F261A0">
      <w:pPr>
        <w:numPr>
          <w:ilvl w:val="0"/>
          <w:numId w:val="43"/>
        </w:numPr>
        <w:jc w:val="both"/>
        <w:rPr>
          <w:i/>
          <w:color w:val="000000"/>
          <w:u w:val="single"/>
        </w:rPr>
      </w:pPr>
      <w:r>
        <w:rPr>
          <w:rFonts w:cs="Arial"/>
          <w:i/>
          <w:color w:val="000000"/>
          <w:u w:val="single"/>
        </w:rPr>
        <w:t>Harreman-sare bat ezartzea beste eragile eta erakunde batzuekin, laguntza komunitarioa sustatzeko, ingurune segu</w:t>
      </w:r>
      <w:r>
        <w:rPr>
          <w:rFonts w:cs="Arial"/>
          <w:i/>
          <w:color w:val="000000"/>
          <w:u w:val="single"/>
        </w:rPr>
        <w:t>ruak sortzeko eta Gipuzkoako komunitate ukrainarrarekin loturak mantentzeko.</w:t>
      </w:r>
    </w:p>
    <w:p w:rsidR="00777B37" w:rsidRDefault="00777B37">
      <w:pPr>
        <w:jc w:val="both"/>
        <w:rPr>
          <w:color w:val="000000"/>
        </w:rPr>
      </w:pPr>
    </w:p>
    <w:p w:rsidR="00777B37" w:rsidRDefault="00F261A0">
      <w:pPr>
        <w:jc w:val="both"/>
        <w:rPr>
          <w:color w:val="000000"/>
        </w:rPr>
      </w:pPr>
      <w:r>
        <w:rPr>
          <w:color w:val="000000"/>
        </w:rPr>
        <w:t>Gorago jasotzen denez, Ukrainatik lekualdatutako haur eta nerabe horien premien zati handi bat gure komunitatean behar bezala integratzearekin lotuta dago, aldi berean beren komu</w:t>
      </w:r>
      <w:r>
        <w:rPr>
          <w:color w:val="000000"/>
        </w:rPr>
        <w:t>nitate ukrainarrarekiko loturak zainduz.</w:t>
      </w:r>
    </w:p>
    <w:p w:rsidR="00777B37" w:rsidRDefault="00777B37">
      <w:pPr>
        <w:jc w:val="both"/>
        <w:rPr>
          <w:color w:val="000000"/>
        </w:rPr>
      </w:pPr>
    </w:p>
    <w:p w:rsidR="00777B37" w:rsidRDefault="00F261A0">
      <w:pPr>
        <w:jc w:val="both"/>
        <w:rPr>
          <w:color w:val="000000"/>
        </w:rPr>
      </w:pPr>
      <w:r>
        <w:rPr>
          <w:color w:val="000000"/>
        </w:rPr>
        <w:t>Helburu horiek betetze aldera, kontratatu beharreko zerbitzuak eginkizun hauek izango ditu, besteak beste:</w:t>
      </w:r>
    </w:p>
    <w:p w:rsidR="00777B37" w:rsidRDefault="00777B37">
      <w:pPr>
        <w:jc w:val="both"/>
        <w:rPr>
          <w:color w:val="000000"/>
        </w:rPr>
      </w:pPr>
    </w:p>
    <w:p w:rsidR="00777B37" w:rsidRDefault="00F261A0">
      <w:pPr>
        <w:pStyle w:val="Prrafodelista"/>
        <w:numPr>
          <w:ilvl w:val="0"/>
          <w:numId w:val="46"/>
        </w:numPr>
        <w:spacing w:after="0" w:line="240" w:lineRule="auto"/>
        <w:jc w:val="both"/>
        <w:rPr>
          <w:rFonts w:ascii="Franklin Gothic Book" w:hAnsi="Franklin Gothic Book"/>
          <w:color w:val="000000"/>
        </w:rPr>
      </w:pPr>
      <w:r>
        <w:rPr>
          <w:rFonts w:ascii="Franklin Gothic Book" w:hAnsi="Franklin Gothic Book"/>
          <w:color w:val="000000"/>
        </w:rPr>
        <w:t>Haurrak eta nerabeak eta harrera-familiak iristeko gune lagunkoiak sor daitezen sustatzea. Gune horietan n</w:t>
      </w:r>
      <w:r>
        <w:rPr>
          <w:rFonts w:ascii="Franklin Gothic Book" w:hAnsi="Franklin Gothic Book"/>
          <w:color w:val="000000"/>
        </w:rPr>
        <w:t>ortasun kulturala eta jatorri ukrainiarreko kide izatea indartu daitezen sustatzea.</w:t>
      </w:r>
    </w:p>
    <w:p w:rsidR="00777B37" w:rsidRDefault="00F261A0">
      <w:pPr>
        <w:pStyle w:val="Prrafodelista"/>
        <w:numPr>
          <w:ilvl w:val="0"/>
          <w:numId w:val="46"/>
        </w:numPr>
        <w:spacing w:after="0" w:line="240" w:lineRule="auto"/>
        <w:jc w:val="both"/>
        <w:rPr>
          <w:rFonts w:ascii="Franklin Gothic Book" w:hAnsi="Franklin Gothic Book"/>
          <w:color w:val="000000"/>
        </w:rPr>
      </w:pPr>
      <w:r>
        <w:rPr>
          <w:rFonts w:ascii="Franklin Gothic Book" w:hAnsi="Franklin Gothic Book"/>
          <w:color w:val="000000"/>
        </w:rPr>
        <w:t>Komunitatean integratzen laguntzea, inguruko erakunde eta elkarteak inplikatuz, lekualdatutako haur eta nerabe horiek beren jardueretan parte har dezaten bultzatzeko (topaketak antolatzea, aisialdiko jarduera kolektiboak...)</w:t>
      </w:r>
    </w:p>
    <w:p w:rsidR="00777B37" w:rsidRDefault="00F261A0">
      <w:pPr>
        <w:pStyle w:val="Prrafodelista"/>
        <w:numPr>
          <w:ilvl w:val="0"/>
          <w:numId w:val="46"/>
        </w:numPr>
        <w:spacing w:after="0" w:line="240" w:lineRule="auto"/>
        <w:jc w:val="both"/>
        <w:rPr>
          <w:rFonts w:ascii="Franklin Gothic Book" w:hAnsi="Franklin Gothic Book"/>
          <w:color w:val="000000"/>
        </w:rPr>
      </w:pPr>
      <w:r>
        <w:rPr>
          <w:rFonts w:ascii="Franklin Gothic Book" w:hAnsi="Franklin Gothic Book"/>
          <w:color w:val="000000"/>
        </w:rPr>
        <w:t>Udaleko gizarte-zerbitzuekin et</w:t>
      </w:r>
      <w:r>
        <w:rPr>
          <w:rFonts w:ascii="Franklin Gothic Book" w:hAnsi="Franklin Gothic Book"/>
          <w:color w:val="000000"/>
        </w:rPr>
        <w:t>a beste komunitate-zerbitzu batzuekin koordinatzea, haur eta nerabe horiek eta haien familia zaintzaileek eskura dituzten baliabideak eskura izan ditzaten, hautematen diren premien arabera.</w:t>
      </w:r>
    </w:p>
    <w:p w:rsidR="00777B37" w:rsidRDefault="00777B37">
      <w:pPr>
        <w:pStyle w:val="Textoindependiente31"/>
        <w:rPr>
          <w:rFonts w:ascii="Franklin Gothic Book" w:hAnsi="Franklin Gothic Book" w:cs="Arial"/>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Erakunde esleipendunak zerbitzua ematean, herritarrek bi hizkuntz</w:t>
      </w:r>
      <w:r>
        <w:rPr>
          <w:rFonts w:ascii="Franklin Gothic Book" w:hAnsi="Franklin Gothic Book" w:cs="Arial"/>
          <w:color w:val="000000"/>
          <w:szCs w:val="22"/>
        </w:rPr>
        <w:t>a ofizialetan arreta jasotzeko duten eskubidea errespetatu beharko du, eta, horretarako, Gipuzkoako Foru Aldundiaren eremuan hizkuntza ofizialen erabilera arautzen duen martxoaren 8ko 21/2004 Foru Dekretuaren 16. artikuluaren 2. eta 4. apartatuetan xedatut</w:t>
      </w:r>
      <w:r>
        <w:rPr>
          <w:rFonts w:ascii="Franklin Gothic Book" w:hAnsi="Franklin Gothic Book" w:cs="Arial"/>
          <w:color w:val="000000"/>
          <w:szCs w:val="22"/>
        </w:rPr>
        <w:t>akoa betetzen dutela egiaztatu beharko dute beren eskaintzetan. Horretarako, ezinbestekoa da kontratatu beharreko langileen % 50ek gutxienez euskaraz komunikatzeko gaitasuna egiaztatzea.</w:t>
      </w:r>
    </w:p>
    <w:p w:rsidR="00777B37" w:rsidRDefault="00777B37">
      <w:pPr>
        <w:pStyle w:val="Textoindependiente31"/>
        <w:rPr>
          <w:rFonts w:ascii="Franklin Gothic Book" w:hAnsi="Franklin Gothic Book" w:cs="Arial"/>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 xml:space="preserve">Gainera, ukrainera eta Euskadiko bi hizkuntza ofizialak menderatzen </w:t>
      </w:r>
      <w:r>
        <w:rPr>
          <w:rFonts w:ascii="Franklin Gothic Book" w:hAnsi="Franklin Gothic Book" w:cs="Arial"/>
          <w:color w:val="000000"/>
          <w:szCs w:val="22"/>
        </w:rPr>
        <w:t>dituzten pertsonen lanaldi osoa kontratatuz, bermatu egingo da egin beharreko jarduketek aukera emango dutela inplikatutako pertsona guztiek behar bezala ulertzeko.</w:t>
      </w:r>
    </w:p>
    <w:p w:rsidR="00777B37" w:rsidRDefault="00777B37">
      <w:pPr>
        <w:pStyle w:val="Textoindependiente31"/>
        <w:rPr>
          <w:rFonts w:ascii="Franklin Gothic Book" w:hAnsi="Franklin Gothic Book" w:cs="Arial"/>
          <w:color w:val="000000"/>
          <w:szCs w:val="22"/>
        </w:rPr>
      </w:pPr>
    </w:p>
    <w:p w:rsidR="00777B37" w:rsidRDefault="00F261A0">
      <w:pPr>
        <w:pStyle w:val="Sangradetextonormal"/>
        <w:spacing w:after="0"/>
        <w:ind w:left="0"/>
        <w:jc w:val="both"/>
        <w:rPr>
          <w:rFonts w:ascii="Franklin Gothic Book" w:hAnsi="Franklin Gothic Book" w:cs="Arial"/>
          <w:color w:val="000000"/>
          <w:sz w:val="22"/>
          <w:szCs w:val="22"/>
        </w:rPr>
      </w:pPr>
      <w:r>
        <w:rPr>
          <w:rFonts w:ascii="Franklin Gothic Book" w:hAnsi="Franklin Gothic Book" w:cs="Arial"/>
          <w:color w:val="000000"/>
          <w:sz w:val="22"/>
          <w:szCs w:val="22"/>
        </w:rPr>
        <w:t>Erakunde esleipendunak aldez aurretik eta idatziz jakinarazi beharko dio Haurrak eta Nerabeak Babesteko Zerbitzuari argitaratzeko, jardunaldiak egiteko, kongresuak egiteko edo kanpoan garrantzia duen beste edozein jarduera egiteko edozein proiektu, eta, ha</w:t>
      </w:r>
      <w:r>
        <w:rPr>
          <w:rFonts w:ascii="Franklin Gothic Book" w:hAnsi="Franklin Gothic Book" w:cs="Arial"/>
          <w:color w:val="000000"/>
          <w:sz w:val="22"/>
          <w:szCs w:val="22"/>
        </w:rPr>
        <w:t>laber, ados egon beharko du proiektua gauzatu aurretik.</w:t>
      </w:r>
    </w:p>
    <w:p w:rsidR="00777B37" w:rsidRDefault="00777B37">
      <w:pPr>
        <w:jc w:val="both"/>
        <w:rPr>
          <w:color w:val="000000"/>
        </w:rPr>
      </w:pPr>
    </w:p>
    <w:p w:rsidR="00777B37" w:rsidRDefault="00F261A0">
      <w:pPr>
        <w:jc w:val="both"/>
        <w:rPr>
          <w:b/>
          <w:color w:val="000000"/>
        </w:rPr>
      </w:pPr>
      <w:r>
        <w:rPr>
          <w:b/>
          <w:color w:val="000000"/>
        </w:rPr>
        <w:t>V. Giza baliabideak</w:t>
      </w:r>
    </w:p>
    <w:p w:rsidR="00777B37" w:rsidRDefault="00777B37">
      <w:pPr>
        <w:jc w:val="both"/>
        <w:rPr>
          <w:color w:val="000000"/>
        </w:rPr>
      </w:pPr>
    </w:p>
    <w:p w:rsidR="00777B37" w:rsidRDefault="00F261A0">
      <w:pPr>
        <w:jc w:val="both"/>
        <w:rPr>
          <w:rFonts w:cs="Arial"/>
          <w:color w:val="000000"/>
        </w:rPr>
      </w:pPr>
      <w:r>
        <w:rPr>
          <w:rFonts w:cs="Arial"/>
          <w:color w:val="000000"/>
        </w:rPr>
        <w:t>Honako hauek dira programa behar bezala gauzatzeko behar diren giza baliabideak eta gutxieneko titulazioak:</w:t>
      </w:r>
    </w:p>
    <w:p w:rsidR="00777B37" w:rsidRDefault="00777B37">
      <w:pPr>
        <w:jc w:val="both"/>
        <w:rPr>
          <w:color w:val="000000"/>
        </w:rPr>
      </w:pPr>
    </w:p>
    <w:p w:rsidR="00777B37" w:rsidRDefault="00F261A0">
      <w:pPr>
        <w:numPr>
          <w:ilvl w:val="0"/>
          <w:numId w:val="47"/>
        </w:numPr>
        <w:jc w:val="both"/>
        <w:rPr>
          <w:color w:val="000000"/>
        </w:rPr>
      </w:pPr>
      <w:r>
        <w:rPr>
          <w:b/>
          <w:color w:val="000000"/>
        </w:rPr>
        <w:t>Koordinatzailearen jardunaldi 1, psikologiako, gizarte-laneko edo giz</w:t>
      </w:r>
      <w:r>
        <w:rPr>
          <w:b/>
          <w:color w:val="000000"/>
        </w:rPr>
        <w:t>arte-hezkuntzako tituluduna, eta gutxienez 2 urteko esperientzia haurren babesarekin lotutako zereginetan. Taldeak koordinatzaile bat izan behar du, eta haren eginkizunak izango dira taldea koordinatzea, gainbegiratze teknikoa egitea eta Haurrak eta Nerabe</w:t>
      </w:r>
      <w:r>
        <w:rPr>
          <w:b/>
          <w:color w:val="000000"/>
        </w:rPr>
        <w:t>ak Babesteko Zerbitzuarekin hitz egitea programaren alderdi orokorretan edo artatutako kasuekin lotutako egoera berezietan.</w:t>
      </w:r>
    </w:p>
    <w:p w:rsidR="00777B37" w:rsidRDefault="00777B37">
      <w:pPr>
        <w:ind w:left="348"/>
        <w:jc w:val="both"/>
        <w:rPr>
          <w:color w:val="000000"/>
        </w:rPr>
      </w:pPr>
    </w:p>
    <w:p w:rsidR="00777B37" w:rsidRDefault="00F261A0">
      <w:pPr>
        <w:numPr>
          <w:ilvl w:val="0"/>
          <w:numId w:val="47"/>
        </w:numPr>
        <w:jc w:val="both"/>
        <w:rPr>
          <w:color w:val="000000"/>
        </w:rPr>
      </w:pPr>
      <w:r>
        <w:rPr>
          <w:b/>
        </w:rPr>
        <w:t xml:space="preserve">Psikologiako, gizarte-laneko edo gizarte-hezkuntzako titulazioa duten kasu-arduradunen bi ardura, hasierako balorazioa, jarraipena </w:t>
      </w:r>
      <w:r>
        <w:rPr>
          <w:b/>
        </w:rPr>
        <w:t>eta laguntza egiteko, eta laguntza-sareak sortzeko.</w:t>
      </w:r>
    </w:p>
    <w:p w:rsidR="00777B37" w:rsidRDefault="00777B37">
      <w:pPr>
        <w:pStyle w:val="Prrafodelista"/>
        <w:spacing w:after="0" w:line="240" w:lineRule="auto"/>
        <w:jc w:val="both"/>
        <w:rPr>
          <w:rFonts w:ascii="Franklin Gothic Book" w:hAnsi="Franklin Gothic Book"/>
          <w:color w:val="000000"/>
        </w:rPr>
      </w:pPr>
    </w:p>
    <w:p w:rsidR="00777B37" w:rsidRDefault="00F261A0">
      <w:pPr>
        <w:numPr>
          <w:ilvl w:val="0"/>
          <w:numId w:val="47"/>
        </w:numPr>
        <w:jc w:val="both"/>
        <w:rPr>
          <w:rFonts w:cs="Arial"/>
          <w:color w:val="000000"/>
        </w:rPr>
      </w:pPr>
      <w:r>
        <w:rPr>
          <w:b/>
          <w:color w:val="000000"/>
        </w:rPr>
        <w:t>Itzultzaile-jardunaldi 1, EAEko bi hizkuntza ofizialak eta ukrainiera ondo ezagutzen eta menderatzen dituena. Ez da ezinbesteko baldintzatzat jotzen itzulpengintzako eta interpretazioko titulazio espezif</w:t>
      </w:r>
      <w:r>
        <w:rPr>
          <w:b/>
          <w:color w:val="000000"/>
        </w:rPr>
        <w:t>ikoa izatea.</w:t>
      </w:r>
    </w:p>
    <w:p w:rsidR="00777B37" w:rsidRDefault="00777B37">
      <w:pPr>
        <w:pStyle w:val="Prrafodelista"/>
        <w:spacing w:after="0" w:line="240" w:lineRule="auto"/>
        <w:jc w:val="both"/>
        <w:rPr>
          <w:rFonts w:ascii="Franklin Gothic Book" w:hAnsi="Franklin Gothic Book" w:cs="Arial"/>
          <w:color w:val="000000"/>
        </w:rPr>
      </w:pPr>
    </w:p>
    <w:p w:rsidR="00777B37" w:rsidRDefault="00F261A0">
      <w:pPr>
        <w:numPr>
          <w:ilvl w:val="0"/>
          <w:numId w:val="47"/>
        </w:numPr>
        <w:jc w:val="both"/>
        <w:rPr>
          <w:rFonts w:cs="Arial"/>
          <w:color w:val="000000"/>
        </w:rPr>
      </w:pPr>
      <w:r>
        <w:rPr>
          <w:b/>
          <w:color w:val="000000"/>
        </w:rPr>
        <w:t>Administrari jardunaldiaren 1/4, programaren funtzionamendutik eratorritako izapide guztiak egiteko (datuen kudeaketa, dokumentu-ereduen sailkapena, etab.)</w:t>
      </w:r>
    </w:p>
    <w:p w:rsidR="00777B37" w:rsidRDefault="00777B37">
      <w:pPr>
        <w:jc w:val="both"/>
        <w:rPr>
          <w:color w:val="000000"/>
        </w:rPr>
      </w:pPr>
    </w:p>
    <w:p w:rsidR="00777B37" w:rsidRDefault="00F261A0">
      <w:pPr>
        <w:jc w:val="both"/>
        <w:rPr>
          <w:rFonts w:cs="Arial"/>
          <w:b/>
          <w:color w:val="000000"/>
        </w:rPr>
      </w:pPr>
      <w:r>
        <w:rPr>
          <w:rFonts w:cs="Arial"/>
          <w:color w:val="000000"/>
        </w:rPr>
        <w:t>Erakunde esleipendunak proposatutako zereginerako eraginkorrenak diren antolaketa-for</w:t>
      </w:r>
      <w:r>
        <w:rPr>
          <w:rFonts w:cs="Arial"/>
          <w:color w:val="000000"/>
        </w:rPr>
        <w:t>mulak erabili ahal izango ditu langile horientzat.</w:t>
      </w: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777B37">
      <w:pPr>
        <w:jc w:val="both"/>
        <w:rPr>
          <w:color w:val="000000"/>
        </w:rPr>
      </w:pPr>
    </w:p>
    <w:p w:rsidR="00777B37" w:rsidRDefault="00F261A0">
      <w:pPr>
        <w:jc w:val="both"/>
        <w:rPr>
          <w:b/>
          <w:color w:val="000000"/>
        </w:rPr>
      </w:pPr>
      <w:r>
        <w:rPr>
          <w:b/>
          <w:color w:val="000000"/>
        </w:rPr>
        <w:t>VI.- Jarduera-eremua</w:t>
      </w:r>
    </w:p>
    <w:p w:rsidR="00777B37" w:rsidRDefault="00777B37">
      <w:pPr>
        <w:jc w:val="both"/>
        <w:rPr>
          <w:color w:val="000000"/>
        </w:rPr>
      </w:pPr>
    </w:p>
    <w:p w:rsidR="00777B37" w:rsidRDefault="00F261A0">
      <w:pPr>
        <w:jc w:val="both"/>
        <w:rPr>
          <w:rFonts w:cs="Arial"/>
          <w:color w:val="000000"/>
        </w:rPr>
      </w:pPr>
      <w:r>
        <w:rPr>
          <w:rFonts w:cs="Arial"/>
          <w:color w:val="000000"/>
        </w:rPr>
        <w:t>Kontratuaren xedea aplikatzeko lurralde-eremua Gipuzkoako Lurralde Historikoa izango da.</w:t>
      </w:r>
    </w:p>
    <w:p w:rsidR="00777B37" w:rsidRDefault="00777B37">
      <w:pPr>
        <w:jc w:val="both"/>
        <w:rPr>
          <w:b/>
          <w:color w:val="000000"/>
        </w:rPr>
      </w:pPr>
    </w:p>
    <w:p w:rsidR="00777B37" w:rsidRDefault="00F261A0">
      <w:pPr>
        <w:jc w:val="both"/>
        <w:rPr>
          <w:color w:val="000000"/>
        </w:rPr>
      </w:pPr>
      <w:r>
        <w:rPr>
          <w:rFonts w:cs="Arial"/>
          <w:color w:val="000000"/>
        </w:rPr>
        <w:t>Erakunde esleipendunak Haurrak eta Nerabeak Babesteko Zerbitzutik bidalitako kasu-deribazio guztiei erantzun beharko die.</w:t>
      </w:r>
    </w:p>
    <w:p w:rsidR="00777B37" w:rsidRDefault="00777B37">
      <w:pPr>
        <w:jc w:val="both"/>
        <w:rPr>
          <w:color w:val="000000"/>
        </w:rPr>
      </w:pPr>
    </w:p>
    <w:p w:rsidR="00777B37" w:rsidRDefault="00F261A0">
      <w:pPr>
        <w:jc w:val="both"/>
        <w:rPr>
          <w:rFonts w:cs="Arial"/>
          <w:color w:val="000000"/>
        </w:rPr>
      </w:pPr>
      <w:r>
        <w:rPr>
          <w:rFonts w:cs="Arial"/>
          <w:color w:val="000000"/>
        </w:rPr>
        <w:t>Erakunde esleipendunak pertsona erreferente bat izendatuko du kasu bakoitzerako, malgutasun- eta mugikortasun-irizpideak aplikatuz et</w:t>
      </w:r>
      <w:r>
        <w:rPr>
          <w:rFonts w:cs="Arial"/>
          <w:color w:val="000000"/>
        </w:rPr>
        <w:t>a arreta ematen zaien pertsonen ezaugarriak errespetatzeko lehentasuna emanez. Era berean, kontuan hartu beharko dira adingabeen eta haien familien hizkuntza-berdintasunerako eskubideak.</w:t>
      </w:r>
    </w:p>
    <w:p w:rsidR="00777B37" w:rsidRDefault="00777B37">
      <w:pPr>
        <w:jc w:val="both"/>
        <w:rPr>
          <w:color w:val="000000"/>
        </w:rPr>
      </w:pPr>
    </w:p>
    <w:p w:rsidR="00777B37" w:rsidRDefault="00F261A0">
      <w:pPr>
        <w:pStyle w:val="Textoindependiente"/>
        <w:spacing w:after="0"/>
        <w:jc w:val="both"/>
        <w:rPr>
          <w:rFonts w:ascii="Franklin Gothic Book" w:hAnsi="Franklin Gothic Book" w:cs="Arial"/>
          <w:color w:val="000000"/>
          <w:sz w:val="22"/>
          <w:szCs w:val="22"/>
        </w:rPr>
      </w:pPr>
      <w:r>
        <w:rPr>
          <w:rFonts w:ascii="Franklin Gothic Book" w:hAnsi="Franklin Gothic Book" w:cs="Arial"/>
          <w:color w:val="000000"/>
          <w:sz w:val="22"/>
          <w:szCs w:val="22"/>
        </w:rPr>
        <w:t>Haurrak eta Nerabeak Babesteko Zerbitzuak erabakiko du programa hone</w:t>
      </w:r>
      <w:r>
        <w:rPr>
          <w:rFonts w:ascii="Franklin Gothic Book" w:hAnsi="Franklin Gothic Book" w:cs="Arial"/>
          <w:color w:val="000000"/>
          <w:sz w:val="22"/>
          <w:szCs w:val="22"/>
        </w:rPr>
        <w:t>tatik egoera bati arreta eman behar zaion ala ez.</w:t>
      </w:r>
    </w:p>
    <w:p w:rsidR="00777B37" w:rsidRDefault="00777B37">
      <w:pPr>
        <w:jc w:val="both"/>
        <w:rPr>
          <w:color w:val="000000"/>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Enpresak bermatu beharko du profesionalek astelehenetik ostiralera, goizez eta arratsaldez, sortzen diren premiei erantzungo dietela, eta asteburuetarako eta jaiegunetarako arreta-sistema bat ezarri behark</w:t>
      </w:r>
      <w:r>
        <w:rPr>
          <w:rFonts w:ascii="Franklin Gothic Book" w:hAnsi="Franklin Gothic Book" w:cs="Arial"/>
          <w:color w:val="000000"/>
          <w:szCs w:val="22"/>
        </w:rPr>
        <w:t>o du, gerta daitezkeen larrialdi-egoerei erantzuteko.</w:t>
      </w:r>
    </w:p>
    <w:p w:rsidR="00777B37" w:rsidRDefault="00777B37">
      <w:pPr>
        <w:pStyle w:val="Textoindependiente31"/>
        <w:rPr>
          <w:rFonts w:ascii="Franklin Gothic Book" w:hAnsi="Franklin Gothic Book" w:cs="Arial"/>
          <w:color w:val="000000"/>
          <w:szCs w:val="22"/>
        </w:rPr>
      </w:pPr>
    </w:p>
    <w:p w:rsidR="00777B37" w:rsidRDefault="00F261A0">
      <w:pPr>
        <w:pStyle w:val="Textoindependiente31"/>
        <w:rPr>
          <w:rFonts w:ascii="Franklin Gothic Book" w:hAnsi="Franklin Gothic Book"/>
          <w:color w:val="000000"/>
          <w:szCs w:val="22"/>
        </w:rPr>
      </w:pPr>
      <w:r>
        <w:rPr>
          <w:rFonts w:ascii="Franklin Gothic Book" w:hAnsi="Franklin Gothic Book"/>
          <w:color w:val="000000"/>
          <w:szCs w:val="22"/>
        </w:rPr>
        <w:t>Adingabeen, harrera-familien eta jatorrizko familien jarraipena egiteko topaketak pertsona horien eguneroko bizitza eta ohiko jarduerak ahalik eta gutxien oztopatzen dituzten ordutegietan egiten direla bermatuko da, eta jarraipen hori bateragarria izango d</w:t>
      </w:r>
      <w:r>
        <w:rPr>
          <w:rFonts w:ascii="Franklin Gothic Book" w:hAnsi="Franklin Gothic Book"/>
          <w:color w:val="000000"/>
          <w:szCs w:val="22"/>
        </w:rPr>
        <w:t>a adingabeak ikastetxera eta helduek beren lanetara joatearekin.</w:t>
      </w:r>
    </w:p>
    <w:p w:rsidR="00777B37" w:rsidRDefault="00777B37">
      <w:pPr>
        <w:pStyle w:val="Textoindependiente31"/>
        <w:rPr>
          <w:rFonts w:ascii="Franklin Gothic Book" w:hAnsi="Franklin Gothic Book"/>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Enpresak profesionalen joan-etorriak erraztu beharko ditu, eskatutako jarduerei behar bezala erantzuteko. Era berean, beren lana egiteko behar dituzten baliabide materialez hornituko ditu (t</w:t>
      </w:r>
      <w:r>
        <w:rPr>
          <w:rFonts w:ascii="Franklin Gothic Book" w:hAnsi="Franklin Gothic Book" w:cs="Arial"/>
          <w:color w:val="000000"/>
          <w:szCs w:val="22"/>
        </w:rPr>
        <w:t>elefonia, informatika, etab.).</w:t>
      </w:r>
    </w:p>
    <w:p w:rsidR="00777B37" w:rsidRDefault="00777B37">
      <w:pPr>
        <w:pStyle w:val="Textoindependiente31"/>
        <w:rPr>
          <w:rFonts w:ascii="Franklin Gothic Book" w:hAnsi="Franklin Gothic Book"/>
          <w:color w:val="000000"/>
          <w:szCs w:val="22"/>
        </w:rPr>
      </w:pPr>
    </w:p>
    <w:p w:rsidR="00777B37" w:rsidRDefault="00F261A0">
      <w:pPr>
        <w:pStyle w:val="Textoindependiente31"/>
        <w:rPr>
          <w:rFonts w:ascii="Franklin Gothic Book" w:hAnsi="Franklin Gothic Book" w:cs="Arial"/>
          <w:color w:val="000000"/>
          <w:szCs w:val="22"/>
        </w:rPr>
      </w:pPr>
      <w:r>
        <w:rPr>
          <w:rFonts w:ascii="Franklin Gothic Book" w:hAnsi="Franklin Gothic Book" w:cs="Arial"/>
          <w:color w:val="000000"/>
          <w:szCs w:val="22"/>
        </w:rPr>
        <w:t>Era berean, aurreko ataletan deskribatu ez diren ezohiko jardueretarako arreta-sistema bat bermatu beharko du, gerta daitezkeen larrialdi-egoeren edo krisien ondorioz (lekualdaketen kudeaketa, egoera kritikoen jarraipena are</w:t>
      </w:r>
      <w:r>
        <w:rPr>
          <w:rFonts w:ascii="Franklin Gothic Book" w:hAnsi="Franklin Gothic Book" w:cs="Arial"/>
          <w:color w:val="000000"/>
          <w:szCs w:val="22"/>
        </w:rPr>
        <w:t>agotzea, izapide arruntak arintzea, programatu gabeko bileretara joatea...).</w:t>
      </w:r>
    </w:p>
    <w:p w:rsidR="00777B37" w:rsidRDefault="00777B37">
      <w:pPr>
        <w:pStyle w:val="Textoindependiente31"/>
        <w:rPr>
          <w:rFonts w:ascii="Franklin Gothic Book" w:hAnsi="Franklin Gothic Book" w:cs="Arial"/>
          <w:color w:val="000000"/>
          <w:szCs w:val="22"/>
        </w:rPr>
      </w:pPr>
    </w:p>
    <w:p w:rsidR="00777B37" w:rsidRDefault="00F261A0">
      <w:pPr>
        <w:jc w:val="both"/>
        <w:rPr>
          <w:rFonts w:cs="Arial"/>
          <w:color w:val="000000"/>
        </w:rPr>
      </w:pPr>
      <w:r>
        <w:rPr>
          <w:rFonts w:cs="Arial"/>
          <w:color w:val="000000"/>
        </w:rPr>
        <w:t>Erakunde esleipendunak zerbitzuaren baldintzetara egokitutako arreta emateko behar diren baliabide eta material guztiak jarriko ditu, besteak beste, bere eginkizunak betetzeko eg</w:t>
      </w:r>
      <w:r>
        <w:rPr>
          <w:rFonts w:cs="Arial"/>
          <w:color w:val="000000"/>
        </w:rPr>
        <w:t>okiak diren lokalak, material informatikoa, telefonikoa eta abar.</w:t>
      </w:r>
    </w:p>
    <w:p w:rsidR="00777B37" w:rsidRDefault="00777B37">
      <w:pPr>
        <w:jc w:val="both"/>
        <w:rPr>
          <w:color w:val="000000"/>
        </w:rPr>
      </w:pPr>
    </w:p>
    <w:p w:rsidR="00777B37" w:rsidRDefault="00777B37">
      <w:pPr>
        <w:jc w:val="both"/>
        <w:rPr>
          <w:color w:val="000000"/>
        </w:rPr>
      </w:pPr>
    </w:p>
    <w:p w:rsidR="00777B37" w:rsidRDefault="00F261A0">
      <w:pPr>
        <w:jc w:val="both"/>
        <w:rPr>
          <w:rFonts w:cs="Arial"/>
          <w:b/>
          <w:color w:val="000000"/>
        </w:rPr>
      </w:pPr>
      <w:r>
        <w:rPr>
          <w:rFonts w:cs="Arial"/>
          <w:b/>
          <w:color w:val="000000"/>
        </w:rPr>
        <w:t>VII.- Gipuzkoako Foru Aldundiaren eta erakunde esleipendunaren arteko harremanak.</w:t>
      </w:r>
    </w:p>
    <w:p w:rsidR="00777B37" w:rsidRDefault="00777B37">
      <w:pPr>
        <w:jc w:val="both"/>
        <w:rPr>
          <w:rFonts w:cs="Arial"/>
          <w:color w:val="000000"/>
        </w:rPr>
      </w:pPr>
    </w:p>
    <w:p w:rsidR="00777B37" w:rsidRDefault="00F261A0">
      <w:pPr>
        <w:jc w:val="both"/>
        <w:rPr>
          <w:rFonts w:cs="Arial"/>
          <w:color w:val="000000"/>
        </w:rPr>
      </w:pPr>
      <w:r>
        <w:rPr>
          <w:rFonts w:cs="Arial"/>
          <w:color w:val="000000"/>
        </w:rPr>
        <w:t>Koordinazio-ekintzak ezarriko dira hainbat mailatan:</w:t>
      </w:r>
    </w:p>
    <w:p w:rsidR="00777B37" w:rsidRDefault="00777B37">
      <w:pPr>
        <w:jc w:val="both"/>
        <w:rPr>
          <w:rFonts w:cs="Arial"/>
          <w:color w:val="000000"/>
        </w:rPr>
      </w:pPr>
    </w:p>
    <w:p w:rsidR="00777B37" w:rsidRDefault="00F261A0">
      <w:pPr>
        <w:numPr>
          <w:ilvl w:val="0"/>
          <w:numId w:val="35"/>
        </w:numPr>
        <w:jc w:val="both"/>
        <w:rPr>
          <w:rFonts w:cs="Arial"/>
          <w:color w:val="000000"/>
        </w:rPr>
      </w:pPr>
      <w:r>
        <w:rPr>
          <w:rFonts w:cs="Arial"/>
          <w:color w:val="000000"/>
        </w:rPr>
        <w:t>Erakunde esleipenduna – Gipuzkoako Foru Aldundia: proiektua berrikustea, memoriak berrikustea, lan-proiektua aldatzeko eta hobetzeko proposamenak aztertzea...</w:t>
      </w:r>
    </w:p>
    <w:p w:rsidR="00777B37" w:rsidRDefault="00777B37">
      <w:pPr>
        <w:ind w:left="720"/>
        <w:jc w:val="both"/>
        <w:rPr>
          <w:rFonts w:cs="Arial"/>
          <w:color w:val="000000"/>
        </w:rPr>
      </w:pPr>
    </w:p>
    <w:p w:rsidR="00777B37" w:rsidRDefault="00F261A0">
      <w:pPr>
        <w:numPr>
          <w:ilvl w:val="0"/>
          <w:numId w:val="35"/>
        </w:numPr>
        <w:jc w:val="both"/>
        <w:rPr>
          <w:rFonts w:cs="Arial"/>
          <w:color w:val="000000"/>
        </w:rPr>
      </w:pPr>
      <w:r>
        <w:rPr>
          <w:rFonts w:cs="Arial"/>
          <w:color w:val="000000"/>
        </w:rPr>
        <w:t>Zerbitzu Zuzendaritza – Haurrak eta Nerabeak Babesteko Zerbitzuko Familia Harrerako eta Adopziok</w:t>
      </w:r>
      <w:r>
        <w:rPr>
          <w:rFonts w:cs="Arial"/>
          <w:color w:val="000000"/>
        </w:rPr>
        <w:t>o Atala: lan- eta funtzionamendu-kargen jarraipena, jarraibideak helaraztea, proposamenak edo ekarpenak jasotzea, irizpide teknikoei buruzko lana...</w:t>
      </w:r>
    </w:p>
    <w:p w:rsidR="00777B37" w:rsidRDefault="00777B37">
      <w:pPr>
        <w:jc w:val="both"/>
        <w:rPr>
          <w:rFonts w:cs="Arial"/>
          <w:color w:val="000000"/>
        </w:rPr>
      </w:pPr>
    </w:p>
    <w:p w:rsidR="00777B37" w:rsidRDefault="00F261A0">
      <w:pPr>
        <w:numPr>
          <w:ilvl w:val="0"/>
          <w:numId w:val="35"/>
        </w:numPr>
        <w:jc w:val="both"/>
        <w:rPr>
          <w:rFonts w:cs="Arial"/>
          <w:color w:val="000000"/>
        </w:rPr>
      </w:pPr>
      <w:r>
        <w:rPr>
          <w:rFonts w:cs="Arial"/>
          <w:color w:val="000000"/>
        </w:rPr>
        <w:t>Batzorde Teknikoa. Batzorde honen helburua da aurkeztutako proposamenak aztertzea eta, hala badagokio, ber</w:t>
      </w:r>
      <w:r>
        <w:rPr>
          <w:rFonts w:cs="Arial"/>
          <w:color w:val="000000"/>
        </w:rPr>
        <w:t>restea edo aldatzea. Horretarako, deialdiak egin dituzten profesionalei deialdia egin ahal izango zaie, proposamena argudiatzeko.</w:t>
      </w:r>
    </w:p>
    <w:p w:rsidR="00777B37" w:rsidRDefault="00777B37">
      <w:pPr>
        <w:jc w:val="both"/>
        <w:rPr>
          <w:rFonts w:cs="Arial"/>
          <w:color w:val="000000"/>
        </w:rPr>
      </w:pPr>
    </w:p>
    <w:p w:rsidR="00777B37" w:rsidRDefault="00F261A0">
      <w:pPr>
        <w:numPr>
          <w:ilvl w:val="0"/>
          <w:numId w:val="35"/>
        </w:numPr>
        <w:jc w:val="both"/>
        <w:rPr>
          <w:rFonts w:cs="Arial"/>
          <w:b/>
          <w:color w:val="000000"/>
        </w:rPr>
      </w:pPr>
      <w:r>
        <w:rPr>
          <w:rFonts w:cs="Arial"/>
          <w:color w:val="000000"/>
        </w:rPr>
        <w:t>Lantalde teknikoen eta Familia Harrerako eta Adopzioko Ataleko langileen artean, alderdietako edozeinek behar duenean, honako</w:t>
      </w:r>
      <w:r>
        <w:rPr>
          <w:rFonts w:cs="Arial"/>
          <w:color w:val="000000"/>
        </w:rPr>
        <w:t xml:space="preserve"> helburu hauekin: kasuak gainbegiratzea, kontsultak egitea, txostenak kontrastatzea, erakundeen edo erabiltzaileen aurrean baterako ekintzak egitea...</w:t>
      </w:r>
    </w:p>
    <w:p w:rsidR="00777B37" w:rsidRDefault="00777B37">
      <w:pPr>
        <w:jc w:val="both"/>
        <w:rPr>
          <w:rFonts w:cs="Arial"/>
          <w:b/>
          <w:color w:val="000000"/>
        </w:rPr>
      </w:pPr>
    </w:p>
    <w:p w:rsidR="00777B37" w:rsidRDefault="00F261A0">
      <w:pPr>
        <w:numPr>
          <w:ilvl w:val="0"/>
          <w:numId w:val="35"/>
        </w:numPr>
        <w:jc w:val="both"/>
        <w:rPr>
          <w:rFonts w:cs="Arial"/>
          <w:b/>
          <w:color w:val="000000"/>
        </w:rPr>
      </w:pPr>
      <w:r>
        <w:rPr>
          <w:rFonts w:cs="Arial"/>
          <w:color w:val="000000"/>
        </w:rPr>
        <w:t>Gainera, esleipendunak konpromisoa hartzen du administrazio kontratatzailearen esanetara egoteko proiekt</w:t>
      </w:r>
      <w:r>
        <w:rPr>
          <w:rFonts w:cs="Arial"/>
          <w:color w:val="000000"/>
        </w:rPr>
        <w:t>u hau gauzatzearen ondorioz egin beharreko bilera guztietarako.</w:t>
      </w:r>
    </w:p>
    <w:p w:rsidR="00777B37" w:rsidRDefault="00777B37">
      <w:pPr>
        <w:pStyle w:val="Sangra3detindependiente"/>
        <w:spacing w:after="0"/>
        <w:ind w:left="0"/>
        <w:jc w:val="both"/>
        <w:rPr>
          <w:rFonts w:ascii="Franklin Gothic Book" w:hAnsi="Franklin Gothic Book" w:cs="Arial"/>
          <w:color w:val="000000"/>
          <w:sz w:val="22"/>
          <w:szCs w:val="22"/>
        </w:rPr>
      </w:pPr>
    </w:p>
    <w:p w:rsidR="00777B37" w:rsidRDefault="00F261A0">
      <w:pPr>
        <w:pStyle w:val="Sangra2detindependiente"/>
        <w:spacing w:after="0" w:line="240" w:lineRule="auto"/>
        <w:ind w:left="0"/>
        <w:jc w:val="both"/>
        <w:rPr>
          <w:rFonts w:ascii="Franklin Gothic Book" w:hAnsi="Franklin Gothic Book" w:cs="Arial"/>
          <w:color w:val="000000"/>
          <w:sz w:val="22"/>
          <w:szCs w:val="22"/>
        </w:rPr>
      </w:pPr>
      <w:r>
        <w:rPr>
          <w:rFonts w:ascii="Franklin Gothic Book" w:hAnsi="Franklin Gothic Book" w:cs="Arial"/>
          <w:color w:val="000000"/>
          <w:sz w:val="22"/>
          <w:szCs w:val="22"/>
        </w:rPr>
        <w:t>Kontratua gauzatzeko aldian, esleipendunak dokumentu hauek aurkeztu beharko dizkio Gizarte Politiketako Sailari:</w:t>
      </w:r>
    </w:p>
    <w:p w:rsidR="00777B37" w:rsidRDefault="00777B37">
      <w:pPr>
        <w:jc w:val="both"/>
        <w:rPr>
          <w:color w:val="000000"/>
        </w:rPr>
      </w:pPr>
    </w:p>
    <w:p w:rsidR="00777B37" w:rsidRDefault="00F261A0">
      <w:pPr>
        <w:pStyle w:val="Sangra2detindependiente"/>
        <w:spacing w:after="0" w:line="240" w:lineRule="auto"/>
        <w:jc w:val="both"/>
        <w:rPr>
          <w:rFonts w:ascii="Franklin Gothic Book" w:hAnsi="Franklin Gothic Book" w:cs="Arial"/>
          <w:b/>
          <w:color w:val="000000"/>
          <w:sz w:val="22"/>
          <w:szCs w:val="22"/>
        </w:rPr>
      </w:pPr>
      <w:r>
        <w:rPr>
          <w:rFonts w:ascii="Franklin Gothic Book" w:hAnsi="Franklin Gothic Book" w:cs="Arial"/>
          <w:b/>
          <w:color w:val="000000"/>
          <w:sz w:val="22"/>
          <w:szCs w:val="22"/>
        </w:rPr>
        <w:t>Artatutako kasuei dagokienez:</w:t>
      </w: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Hasierako balorazio-txostena. Txosten bat balor</w:t>
      </w:r>
      <w:r>
        <w:rPr>
          <w:rFonts w:ascii="Franklin Gothic Book" w:hAnsi="Franklin Gothic Book" w:cs="Arial"/>
          <w:i/>
          <w:color w:val="000000"/>
          <w:sz w:val="22"/>
          <w:szCs w:val="22"/>
          <w:u w:val="single"/>
        </w:rPr>
        <w:t>atutako kasu bakoitzeko. Haurrak eta Nerabeak Babesteko Zerbitzuak emandako ereduari jarraituz eska daitezkeen gutxieneko kudeaketak egin ondoren egingo da txosten hori.</w:t>
      </w:r>
    </w:p>
    <w:p w:rsidR="00777B37" w:rsidRDefault="00777B37">
      <w:pPr>
        <w:pStyle w:val="Sangra2detindependiente"/>
        <w:spacing w:after="0" w:line="240" w:lineRule="auto"/>
        <w:ind w:left="0"/>
        <w:jc w:val="both"/>
        <w:rPr>
          <w:rFonts w:ascii="Franklin Gothic Book" w:hAnsi="Franklin Gothic Book" w:cs="Arial"/>
          <w:color w:val="000000"/>
          <w:sz w:val="22"/>
          <w:szCs w:val="22"/>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Jarraipen-txostenak eta beharrezkoak diren guztiak, Haurrak eta Nerabeak Babesteko Zerbitzuak behar adinako ezagutza zehatza izan dezan familiako behin-behineko zaintzen bilakaerari buruz.</w:t>
      </w:r>
    </w:p>
    <w:p w:rsidR="00777B37" w:rsidRDefault="00777B37">
      <w:pPr>
        <w:pStyle w:val="Sangra2detindependiente"/>
        <w:spacing w:after="0" w:line="240" w:lineRule="auto"/>
        <w:ind w:left="0"/>
        <w:jc w:val="both"/>
        <w:rPr>
          <w:rFonts w:ascii="Franklin Gothic Book" w:hAnsi="Franklin Gothic Book" w:cs="Arial"/>
          <w:color w:val="000000"/>
          <w:sz w:val="22"/>
          <w:szCs w:val="22"/>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Txosten bereziak Dokumentu horiez gain, Gizarte Politiketako Saile</w:t>
      </w:r>
      <w:r>
        <w:rPr>
          <w:rFonts w:ascii="Franklin Gothic Book" w:hAnsi="Franklin Gothic Book" w:cs="Arial"/>
          <w:i/>
          <w:color w:val="000000"/>
          <w:sz w:val="22"/>
          <w:szCs w:val="22"/>
          <w:u w:val="single"/>
        </w:rPr>
        <w:t>ko taldeek eskatzen dituzten txosten guztiak egin beharko dira, eta, bereziki, adingabeen eta haien familien egoeran izandako gorabehera garrantzitsuen berri eman behar dutenak edo egoera bati aurre egiteko egin diren kudeaketak egin behar dituztenak.</w:t>
      </w:r>
    </w:p>
    <w:p w:rsidR="00777B37" w:rsidRDefault="00777B37">
      <w:pPr>
        <w:jc w:val="both"/>
        <w:rPr>
          <w:color w:val="000000"/>
        </w:rPr>
      </w:pPr>
    </w:p>
    <w:p w:rsidR="00777B37" w:rsidRDefault="00F261A0">
      <w:pPr>
        <w:pStyle w:val="Sangra2detindependiente"/>
        <w:spacing w:after="0" w:line="240" w:lineRule="auto"/>
        <w:jc w:val="both"/>
        <w:rPr>
          <w:rFonts w:ascii="Franklin Gothic Book" w:hAnsi="Franklin Gothic Book" w:cs="Arial"/>
          <w:b/>
          <w:color w:val="000000"/>
          <w:sz w:val="22"/>
          <w:szCs w:val="22"/>
        </w:rPr>
      </w:pPr>
      <w:r>
        <w:rPr>
          <w:rFonts w:ascii="Franklin Gothic Book" w:hAnsi="Franklin Gothic Book" w:cs="Arial"/>
          <w:b/>
          <w:color w:val="000000"/>
          <w:sz w:val="22"/>
          <w:szCs w:val="22"/>
        </w:rPr>
        <w:t>Programari eta haren zerbitzuei dagokienez:</w:t>
      </w:r>
    </w:p>
    <w:p w:rsidR="00777B37" w:rsidRDefault="00F261A0">
      <w:pPr>
        <w:pStyle w:val="Textoindependiente"/>
        <w:numPr>
          <w:ilvl w:val="0"/>
          <w:numId w:val="37"/>
        </w:numPr>
        <w:tabs>
          <w:tab w:val="num" w:pos="1776"/>
        </w:tabs>
        <w:spacing w:after="0"/>
        <w:ind w:left="714" w:hanging="357"/>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Zerbitzuen garapenari buruzko azken memoria. Memoria hori Gizarte Politiketako Sailari aurkeztu beharko zaio, gehienez ere kontratua amaitu eta hilabeteko epean. Formatu elektronikoan aurkeztu beharko da, eta Pow</w:t>
      </w:r>
      <w:r>
        <w:rPr>
          <w:rFonts w:ascii="Franklin Gothic Book" w:hAnsi="Franklin Gothic Book" w:cs="Arial"/>
          <w:i/>
          <w:color w:val="000000"/>
          <w:sz w:val="22"/>
          <w:szCs w:val="22"/>
          <w:u w:val="single"/>
        </w:rPr>
        <w:t>er Point-eko aurkezpen bat edo antzeko bat izango du, komunikazioa errazteko. Memoria horrek honako hauei buruzko datuak jaso beharko ditu:</w:t>
      </w:r>
    </w:p>
    <w:p w:rsidR="00777B37" w:rsidRDefault="00777B37">
      <w:pPr>
        <w:jc w:val="both"/>
        <w:rPr>
          <w:rFonts w:cs="Arial"/>
          <w:color w:val="000000"/>
        </w:rPr>
      </w:pPr>
    </w:p>
    <w:p w:rsidR="00777B37" w:rsidRDefault="00F261A0">
      <w:pPr>
        <w:numPr>
          <w:ilvl w:val="0"/>
          <w:numId w:val="38"/>
        </w:numPr>
        <w:jc w:val="both"/>
        <w:rPr>
          <w:rFonts w:cs="Arial"/>
          <w:color w:val="000000"/>
        </w:rPr>
      </w:pPr>
      <w:r>
        <w:rPr>
          <w:rFonts w:cs="Arial"/>
          <w:i/>
          <w:color w:val="000000"/>
          <w:u w:val="single"/>
        </w:rPr>
        <w:t>Estaldura: artatutako familia eta adingabeen kopurua; familien ezaugarri demografikoak, artatutako tipologiak.</w:t>
      </w:r>
    </w:p>
    <w:p w:rsidR="00777B37" w:rsidRDefault="00F261A0">
      <w:pPr>
        <w:numPr>
          <w:ilvl w:val="0"/>
          <w:numId w:val="38"/>
        </w:numPr>
        <w:jc w:val="both"/>
        <w:rPr>
          <w:rFonts w:cs="Arial"/>
          <w:color w:val="000000"/>
        </w:rPr>
      </w:pPr>
      <w:r>
        <w:rPr>
          <w:rFonts w:cs="Arial"/>
          <w:i/>
          <w:color w:val="000000"/>
          <w:u w:val="single"/>
        </w:rPr>
        <w:t>Proz</w:t>
      </w:r>
      <w:r>
        <w:rPr>
          <w:rFonts w:cs="Arial"/>
          <w:i/>
          <w:color w:val="000000"/>
          <w:u w:val="single"/>
        </w:rPr>
        <w:t>esua: garatutako programak, erabilitako baliabideak, igarotako epeak, egindako premiazko esku-hartzeak, esku-hartzeen iraupen osoa...</w:t>
      </w:r>
    </w:p>
    <w:p w:rsidR="00777B37" w:rsidRDefault="00F261A0">
      <w:pPr>
        <w:numPr>
          <w:ilvl w:val="0"/>
          <w:numId w:val="38"/>
        </w:numPr>
        <w:jc w:val="both"/>
        <w:rPr>
          <w:rFonts w:cs="Arial"/>
          <w:color w:val="000000"/>
        </w:rPr>
      </w:pPr>
      <w:r>
        <w:rPr>
          <w:rFonts w:cs="Arial"/>
          <w:i/>
          <w:color w:val="000000"/>
          <w:u w:val="single"/>
        </w:rPr>
        <w:t>Emaitzak: altak/bajak; bajaren arrazoiak; emaitzen ebaluazioa, artatutako adingabeek eta haien familiek lortutako ongizate</w:t>
      </w:r>
      <w:r>
        <w:rPr>
          <w:rFonts w:cs="Arial"/>
          <w:i/>
          <w:color w:val="000000"/>
          <w:u w:val="single"/>
        </w:rPr>
        <w:t>ari buruzko informazioa ematen duten aldagaietan zentratuta; lortutako/lortu gabeko helburuak; erabiltzaileen gogobetetasun-maila; kexak; inplikatutako profesionalak.</w:t>
      </w:r>
    </w:p>
    <w:p w:rsidR="00777B37" w:rsidRDefault="00777B37">
      <w:pPr>
        <w:jc w:val="both"/>
        <w:rPr>
          <w:color w:val="000000"/>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color w:val="000000"/>
          <w:sz w:val="22"/>
          <w:szCs w:val="22"/>
        </w:rPr>
        <w:t>Memoria ekonomikoa</w:t>
      </w:r>
    </w:p>
    <w:p w:rsidR="00777B37" w:rsidRDefault="00777B37">
      <w:pPr>
        <w:pStyle w:val="Sangra2detindependiente"/>
        <w:spacing w:after="0" w:line="240" w:lineRule="auto"/>
        <w:ind w:left="0"/>
        <w:jc w:val="both"/>
        <w:rPr>
          <w:rFonts w:ascii="Franklin Gothic Book" w:hAnsi="Franklin Gothic Book" w:cs="Arial"/>
          <w:color w:val="000000"/>
          <w:sz w:val="22"/>
          <w:szCs w:val="22"/>
        </w:rPr>
      </w:pPr>
    </w:p>
    <w:p w:rsidR="00777B37" w:rsidRDefault="00F261A0">
      <w:pPr>
        <w:pStyle w:val="Sangra2detindependiente"/>
        <w:numPr>
          <w:ilvl w:val="0"/>
          <w:numId w:val="36"/>
        </w:numPr>
        <w:spacing w:after="0" w:line="240" w:lineRule="auto"/>
        <w:jc w:val="both"/>
        <w:rPr>
          <w:rFonts w:ascii="Franklin Gothic Book" w:hAnsi="Franklin Gothic Book" w:cs="Arial"/>
          <w:color w:val="000000"/>
          <w:sz w:val="22"/>
          <w:szCs w:val="22"/>
        </w:rPr>
      </w:pPr>
      <w:r>
        <w:rPr>
          <w:rFonts w:ascii="Franklin Gothic Book" w:hAnsi="Franklin Gothic Book" w:cs="Arial"/>
          <w:i/>
          <w:color w:val="000000"/>
          <w:sz w:val="22"/>
          <w:szCs w:val="22"/>
          <w:u w:val="single"/>
        </w:rPr>
        <w:t>Dokumentu honetan bertan ezartzen diren funtzioen barruan eskatzen d</w:t>
      </w:r>
      <w:r>
        <w:rPr>
          <w:rFonts w:ascii="Franklin Gothic Book" w:hAnsi="Franklin Gothic Book" w:cs="Arial"/>
          <w:i/>
          <w:color w:val="000000"/>
          <w:sz w:val="22"/>
          <w:szCs w:val="22"/>
          <w:u w:val="single"/>
        </w:rPr>
        <w:t>iren azterlan edo jarduketei buruzko txostenak: hobekuntza-proposamenak, kalitatearen sistematizazioa eta ebaluazio sistematikoa</w:t>
      </w:r>
    </w:p>
    <w:p w:rsidR="00777B37" w:rsidRDefault="00777B37">
      <w:pPr>
        <w:jc w:val="both"/>
        <w:rPr>
          <w:color w:val="000000"/>
        </w:rPr>
      </w:pPr>
    </w:p>
    <w:p w:rsidR="00777B37" w:rsidRDefault="00777B37">
      <w:pPr>
        <w:jc w:val="both"/>
        <w:rPr>
          <w:color w:val="000000"/>
        </w:rPr>
      </w:pPr>
    </w:p>
    <w:p w:rsidR="00777B37" w:rsidRDefault="00777B37">
      <w:pPr>
        <w:pStyle w:val="Textoindependiente31"/>
        <w:rPr>
          <w:rFonts w:ascii="Franklin Gothic Book" w:hAnsi="Franklin Gothic Book" w:cs="Arial"/>
          <w:color w:val="000000"/>
          <w:szCs w:val="22"/>
        </w:rPr>
      </w:pPr>
    </w:p>
    <w:sectPr w:rsidR="00777B3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B37" w:rsidRDefault="00F261A0">
      <w:r>
        <w:separator/>
      </w:r>
    </w:p>
  </w:endnote>
  <w:endnote w:type="continuationSeparator" w:id="0">
    <w:p w:rsidR="00777B37" w:rsidRDefault="00F26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ZWAdobeF">
    <w:charset w:val="00"/>
    <w:family w:val="auto"/>
    <w:pitch w:val="variable"/>
    <w:sig w:usb0="20003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37" w:rsidRDefault="00F261A0">
    <w:pPr>
      <w:pStyle w:val="Piedepgina"/>
    </w:pPr>
    <w:r>
      <w:t>Orrialdea: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rPr>
        <w:b/>
        <w:bCs/>
        <w:sz w:val="24"/>
        <w:szCs w:val="24"/>
      </w:rPr>
      <w:fldChar w:fldCharType="begin"/>
    </w:r>
    <w:r>
      <w:rPr>
        <w:b/>
        <w:bCs/>
      </w:rPr>
      <w:instrText>NUMPAGES</w:instrText>
    </w:r>
    <w:r>
      <w:rPr>
        <w:b/>
        <w:bCs/>
        <w:sz w:val="24"/>
        <w:szCs w:val="24"/>
      </w:rPr>
      <w:fldChar w:fldCharType="separate"/>
    </w:r>
    <w:r>
      <w:rPr>
        <w:b/>
        <w:bCs/>
        <w:noProof/>
      </w:rPr>
      <w:t>7</w:t>
    </w:r>
    <w:r>
      <w:rPr>
        <w:b/>
        <w:bCs/>
        <w:sz w:val="24"/>
        <w:szCs w:val="24"/>
      </w:rPr>
      <w:fldChar w:fldCharType="end"/>
    </w:r>
  </w:p>
  <w:p w:rsidR="00777B37" w:rsidRDefault="00777B37">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B37" w:rsidRDefault="00F261A0">
      <w:r>
        <w:separator/>
      </w:r>
    </w:p>
  </w:footnote>
  <w:footnote w:type="continuationSeparator" w:id="0">
    <w:p w:rsidR="00777B37" w:rsidRDefault="00F26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B37" w:rsidRDefault="00F261A0">
    <w:pPr>
      <w:pStyle w:val="Encabezado"/>
      <w:tabs>
        <w:tab w:val="clear" w:pos="4252"/>
        <w:tab w:val="clear" w:pos="8504"/>
        <w:tab w:val="center" w:pos="4820"/>
      </w:tabs>
      <w:ind w:left="-426"/>
    </w:pPr>
    <w:r>
      <w:rPr>
        <w:noProof/>
        <w:lang w:val="es-ES" w:eastAsia="es-ES"/>
      </w:rPr>
      <w:drawing>
        <wp:inline distT="0" distB="0" distL="0" distR="0">
          <wp:extent cx="2461260" cy="720090"/>
          <wp:effectExtent l="0" t="0" r="0" b="0"/>
          <wp:docPr id="1" name="Imagen 3" descr="C:\Users\GARCDIES\Desktop\TXANTILOIAK\Zainketa_GizartePolitikak_04_gri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GARCDIES\Desktop\TXANTILOIAK\Zainketa_GizartePolitikak_04_gris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1260" cy="720090"/>
                  </a:xfrm>
                  <a:prstGeom prst="rect">
                    <a:avLst/>
                  </a:prstGeom>
                  <a:noFill/>
                  <a:ln>
                    <a:noFill/>
                  </a:ln>
                </pic:spPr>
              </pic:pic>
            </a:graphicData>
          </a:graphic>
        </wp:inline>
      </w:drawing>
    </w:r>
  </w:p>
  <w:p w:rsidR="00777B37" w:rsidRDefault="00777B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649"/>
    <w:multiLevelType w:val="hybridMultilevel"/>
    <w:tmpl w:val="B28E903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38077F8"/>
    <w:multiLevelType w:val="hybridMultilevel"/>
    <w:tmpl w:val="660C5BC8"/>
    <w:lvl w:ilvl="0" w:tplc="8B908908">
      <w:start w:val="1"/>
      <w:numFmt w:val="bullet"/>
      <w:lvlText w:val=""/>
      <w:lvlJc w:val="left"/>
      <w:pPr>
        <w:tabs>
          <w:tab w:val="num" w:pos="720"/>
        </w:tabs>
        <w:ind w:left="720" w:hanging="360"/>
      </w:pPr>
      <w:rPr>
        <w:rFonts w:ascii="Symbol" w:hAnsi="Symbol" w:hint="default"/>
      </w:rPr>
    </w:lvl>
    <w:lvl w:ilvl="1" w:tplc="042D0003">
      <w:start w:val="1"/>
      <w:numFmt w:val="bullet"/>
      <w:lvlText w:val=""/>
      <w:lvlJc w:val="left"/>
      <w:pPr>
        <w:tabs>
          <w:tab w:val="num" w:pos="1440"/>
        </w:tabs>
        <w:ind w:left="1440" w:hanging="360"/>
      </w:pPr>
      <w:rPr>
        <w:rFonts w:ascii="Symbol" w:hAnsi="Symbol" w:hint="default"/>
        <w:color w:val="auto"/>
      </w:rPr>
    </w:lvl>
    <w:lvl w:ilvl="2" w:tplc="042D0005">
      <w:start w:val="1"/>
      <w:numFmt w:val="bullet"/>
      <w:lvlText w:val=""/>
      <w:lvlJc w:val="left"/>
      <w:pPr>
        <w:tabs>
          <w:tab w:val="num" w:pos="2340"/>
        </w:tabs>
        <w:ind w:left="2340" w:hanging="360"/>
      </w:pPr>
      <w:rPr>
        <w:rFonts w:ascii="Symbol" w:hAnsi="Symbol" w:hint="default"/>
      </w:rPr>
    </w:lvl>
    <w:lvl w:ilvl="3" w:tplc="042D0001" w:tentative="1">
      <w:start w:val="1"/>
      <w:numFmt w:val="decimal"/>
      <w:lvlText w:val="%4."/>
      <w:lvlJc w:val="left"/>
      <w:pPr>
        <w:tabs>
          <w:tab w:val="num" w:pos="2880"/>
        </w:tabs>
        <w:ind w:left="2880" w:hanging="360"/>
      </w:pPr>
    </w:lvl>
    <w:lvl w:ilvl="4" w:tplc="042D0003" w:tentative="1">
      <w:start w:val="1"/>
      <w:numFmt w:val="lowerLetter"/>
      <w:lvlText w:val="%5."/>
      <w:lvlJc w:val="left"/>
      <w:pPr>
        <w:tabs>
          <w:tab w:val="num" w:pos="3600"/>
        </w:tabs>
        <w:ind w:left="3600" w:hanging="360"/>
      </w:pPr>
    </w:lvl>
    <w:lvl w:ilvl="5" w:tplc="042D0005" w:tentative="1">
      <w:start w:val="1"/>
      <w:numFmt w:val="lowerRoman"/>
      <w:lvlText w:val="%6."/>
      <w:lvlJc w:val="right"/>
      <w:pPr>
        <w:tabs>
          <w:tab w:val="num" w:pos="4320"/>
        </w:tabs>
        <w:ind w:left="4320" w:hanging="180"/>
      </w:pPr>
    </w:lvl>
    <w:lvl w:ilvl="6" w:tplc="042D0001" w:tentative="1">
      <w:start w:val="1"/>
      <w:numFmt w:val="decimal"/>
      <w:lvlText w:val="%7."/>
      <w:lvlJc w:val="left"/>
      <w:pPr>
        <w:tabs>
          <w:tab w:val="num" w:pos="5040"/>
        </w:tabs>
        <w:ind w:left="5040" w:hanging="360"/>
      </w:pPr>
    </w:lvl>
    <w:lvl w:ilvl="7" w:tplc="042D0003" w:tentative="1">
      <w:start w:val="1"/>
      <w:numFmt w:val="lowerLetter"/>
      <w:lvlText w:val="%8."/>
      <w:lvlJc w:val="left"/>
      <w:pPr>
        <w:tabs>
          <w:tab w:val="num" w:pos="5760"/>
        </w:tabs>
        <w:ind w:left="5760" w:hanging="360"/>
      </w:pPr>
    </w:lvl>
    <w:lvl w:ilvl="8" w:tplc="042D0005" w:tentative="1">
      <w:start w:val="1"/>
      <w:numFmt w:val="lowerRoman"/>
      <w:lvlText w:val="%9."/>
      <w:lvlJc w:val="right"/>
      <w:pPr>
        <w:tabs>
          <w:tab w:val="num" w:pos="6480"/>
        </w:tabs>
        <w:ind w:left="6480" w:hanging="180"/>
      </w:pPr>
    </w:lvl>
  </w:abstractNum>
  <w:abstractNum w:abstractNumId="2" w15:restartNumberingAfterBreak="0">
    <w:nsid w:val="0638309B"/>
    <w:multiLevelType w:val="multilevel"/>
    <w:tmpl w:val="16D2BE28"/>
    <w:lvl w:ilvl="0">
      <w:start w:val="1"/>
      <w:numFmt w:val="decimal"/>
      <w:lvlText w:val="%1."/>
      <w:lvlJc w:val="left"/>
      <w:pPr>
        <w:tabs>
          <w:tab w:val="num" w:pos="340"/>
        </w:tabs>
        <w:ind w:left="340" w:hanging="34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7305A67"/>
    <w:multiLevelType w:val="hybridMultilevel"/>
    <w:tmpl w:val="E2624E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207B9"/>
    <w:multiLevelType w:val="hybridMultilevel"/>
    <w:tmpl w:val="1884DA8A"/>
    <w:lvl w:ilvl="0" w:tplc="A9C478D6">
      <w:start w:val="943"/>
      <w:numFmt w:val="bullet"/>
      <w:lvlText w:val="-"/>
      <w:lvlJc w:val="left"/>
      <w:pPr>
        <w:tabs>
          <w:tab w:val="num" w:pos="1068"/>
        </w:tabs>
        <w:ind w:left="1068" w:hanging="360"/>
      </w:pPr>
      <w:rPr>
        <w:rFonts w:ascii="Franklin Gothic Book" w:eastAsia="Times New Roman" w:hAnsi="Franklin Gothic Book" w:cs="Times New Roman" w:hint="default"/>
      </w:rPr>
    </w:lvl>
    <w:lvl w:ilvl="1" w:tplc="45264E5A" w:tentative="1">
      <w:start w:val="1"/>
      <w:numFmt w:val="bullet"/>
      <w:lvlText w:val="o"/>
      <w:lvlJc w:val="left"/>
      <w:pPr>
        <w:tabs>
          <w:tab w:val="num" w:pos="1788"/>
        </w:tabs>
        <w:ind w:left="1788" w:hanging="360"/>
      </w:pPr>
      <w:rPr>
        <w:rFonts w:ascii="Courier New" w:hAnsi="Courier New" w:cs="Courier New" w:hint="default"/>
      </w:rPr>
    </w:lvl>
    <w:lvl w:ilvl="2" w:tplc="22741E58" w:tentative="1">
      <w:start w:val="1"/>
      <w:numFmt w:val="bullet"/>
      <w:lvlText w:val=""/>
      <w:lvlJc w:val="left"/>
      <w:pPr>
        <w:tabs>
          <w:tab w:val="num" w:pos="2508"/>
        </w:tabs>
        <w:ind w:left="2508" w:hanging="360"/>
      </w:pPr>
      <w:rPr>
        <w:rFonts w:ascii="Wingdings" w:hAnsi="Wingdings" w:hint="default"/>
      </w:rPr>
    </w:lvl>
    <w:lvl w:ilvl="3" w:tplc="8B84EBAC" w:tentative="1">
      <w:start w:val="1"/>
      <w:numFmt w:val="bullet"/>
      <w:lvlText w:val=""/>
      <w:lvlJc w:val="left"/>
      <w:pPr>
        <w:tabs>
          <w:tab w:val="num" w:pos="3228"/>
        </w:tabs>
        <w:ind w:left="3228" w:hanging="360"/>
      </w:pPr>
      <w:rPr>
        <w:rFonts w:ascii="Symbol" w:hAnsi="Symbol" w:hint="default"/>
      </w:rPr>
    </w:lvl>
    <w:lvl w:ilvl="4" w:tplc="CA2A30A8" w:tentative="1">
      <w:start w:val="1"/>
      <w:numFmt w:val="bullet"/>
      <w:lvlText w:val="o"/>
      <w:lvlJc w:val="left"/>
      <w:pPr>
        <w:tabs>
          <w:tab w:val="num" w:pos="3948"/>
        </w:tabs>
        <w:ind w:left="3948" w:hanging="360"/>
      </w:pPr>
      <w:rPr>
        <w:rFonts w:ascii="Courier New" w:hAnsi="Courier New" w:cs="Courier New" w:hint="default"/>
      </w:rPr>
    </w:lvl>
    <w:lvl w:ilvl="5" w:tplc="20B65EF6" w:tentative="1">
      <w:start w:val="1"/>
      <w:numFmt w:val="bullet"/>
      <w:lvlText w:val=""/>
      <w:lvlJc w:val="left"/>
      <w:pPr>
        <w:tabs>
          <w:tab w:val="num" w:pos="4668"/>
        </w:tabs>
        <w:ind w:left="4668" w:hanging="360"/>
      </w:pPr>
      <w:rPr>
        <w:rFonts w:ascii="Wingdings" w:hAnsi="Wingdings" w:hint="default"/>
      </w:rPr>
    </w:lvl>
    <w:lvl w:ilvl="6" w:tplc="67B88BBC" w:tentative="1">
      <w:start w:val="1"/>
      <w:numFmt w:val="bullet"/>
      <w:lvlText w:val=""/>
      <w:lvlJc w:val="left"/>
      <w:pPr>
        <w:tabs>
          <w:tab w:val="num" w:pos="5388"/>
        </w:tabs>
        <w:ind w:left="5388" w:hanging="360"/>
      </w:pPr>
      <w:rPr>
        <w:rFonts w:ascii="Symbol" w:hAnsi="Symbol" w:hint="default"/>
      </w:rPr>
    </w:lvl>
    <w:lvl w:ilvl="7" w:tplc="375EA0F8" w:tentative="1">
      <w:start w:val="1"/>
      <w:numFmt w:val="bullet"/>
      <w:lvlText w:val="o"/>
      <w:lvlJc w:val="left"/>
      <w:pPr>
        <w:tabs>
          <w:tab w:val="num" w:pos="6108"/>
        </w:tabs>
        <w:ind w:left="6108" w:hanging="360"/>
      </w:pPr>
      <w:rPr>
        <w:rFonts w:ascii="Courier New" w:hAnsi="Courier New" w:cs="Courier New" w:hint="default"/>
      </w:rPr>
    </w:lvl>
    <w:lvl w:ilvl="8" w:tplc="C2B645B8"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B031CAB"/>
    <w:multiLevelType w:val="multilevel"/>
    <w:tmpl w:val="0C0A001F"/>
    <w:name w:val="WW8Num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F2F38D8"/>
    <w:multiLevelType w:val="hybridMultilevel"/>
    <w:tmpl w:val="CC4E43D8"/>
    <w:lvl w:ilvl="0" w:tplc="285839C2">
      <w:numFmt w:val="bullet"/>
      <w:lvlText w:val="-"/>
      <w:lvlJc w:val="left"/>
      <w:pPr>
        <w:ind w:left="720" w:hanging="360"/>
      </w:pPr>
      <w:rPr>
        <w:rFonts w:ascii="Franklin Gothic Book" w:eastAsia="Calibri" w:hAnsi="Franklin Gothic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D165EA"/>
    <w:multiLevelType w:val="hybridMultilevel"/>
    <w:tmpl w:val="0658A2EA"/>
    <w:lvl w:ilvl="0" w:tplc="FFFFFFFF">
      <w:numFmt w:val="bullet"/>
      <w:lvlText w:val="-"/>
      <w:lvlJc w:val="left"/>
      <w:pPr>
        <w:tabs>
          <w:tab w:val="num" w:pos="720"/>
        </w:tabs>
        <w:ind w:left="720" w:hanging="360"/>
      </w:pPr>
      <w:rPr>
        <w:rFonts w:ascii="Franklin Gothic Book" w:eastAsia="ZWAdobeF" w:hAnsi="Franklin Gothic Book" w:cs="ZWAdobeF" w:hint="default"/>
      </w:rPr>
    </w:lvl>
    <w:lvl w:ilvl="1" w:tplc="5AEA167C">
      <w:numFmt w:val="bullet"/>
      <w:lvlText w:val="-"/>
      <w:lvlJc w:val="left"/>
      <w:pPr>
        <w:tabs>
          <w:tab w:val="num" w:pos="1440"/>
        </w:tabs>
        <w:ind w:left="1440" w:hanging="360"/>
      </w:pPr>
      <w:rPr>
        <w:rFonts w:ascii="Franklin Gothic Book" w:eastAsia="Times New Roman" w:hAnsi="Franklin Gothic Book"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63624E"/>
    <w:multiLevelType w:val="hybridMultilevel"/>
    <w:tmpl w:val="06CAAFAC"/>
    <w:lvl w:ilvl="0" w:tplc="B6545EA8">
      <w:start w:val="1"/>
      <w:numFmt w:val="bullet"/>
      <w:lvlText w:val=""/>
      <w:lvlJc w:val="left"/>
      <w:pPr>
        <w:tabs>
          <w:tab w:val="num" w:pos="1850"/>
        </w:tabs>
        <w:ind w:left="1850" w:hanging="360"/>
      </w:pPr>
      <w:rPr>
        <w:rFonts w:ascii="Symbol" w:hAnsi="Symbol" w:hint="default"/>
        <w:color w:val="auto"/>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B873EB"/>
    <w:multiLevelType w:val="hybridMultilevel"/>
    <w:tmpl w:val="F2647862"/>
    <w:lvl w:ilvl="0" w:tplc="CFB4A5FE">
      <w:numFmt w:val="bullet"/>
      <w:lvlText w:val="-"/>
      <w:lvlJc w:val="left"/>
      <w:pPr>
        <w:tabs>
          <w:tab w:val="num" w:pos="720"/>
        </w:tabs>
        <w:ind w:left="720"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DA308E"/>
    <w:multiLevelType w:val="hybridMultilevel"/>
    <w:tmpl w:val="E826919A"/>
    <w:lvl w:ilvl="0" w:tplc="A23C6B04">
      <w:start w:val="1"/>
      <w:numFmt w:val="decimal"/>
      <w:lvlText w:val="%1."/>
      <w:lvlJc w:val="left"/>
      <w:pPr>
        <w:tabs>
          <w:tab w:val="num" w:pos="720"/>
        </w:tabs>
        <w:ind w:left="720" w:hanging="360"/>
      </w:pPr>
      <w:rPr>
        <w:rFonts w:hint="default"/>
      </w:rPr>
    </w:lvl>
    <w:lvl w:ilvl="1" w:tplc="042D0003">
      <w:start w:val="1"/>
      <w:numFmt w:val="bullet"/>
      <w:lvlText w:val=""/>
      <w:lvlJc w:val="left"/>
      <w:pPr>
        <w:tabs>
          <w:tab w:val="num" w:pos="1440"/>
        </w:tabs>
        <w:ind w:left="1440" w:hanging="360"/>
      </w:pPr>
      <w:rPr>
        <w:rFonts w:ascii="Symbol" w:hAnsi="Symbol" w:hint="default"/>
        <w:color w:val="auto"/>
      </w:rPr>
    </w:lvl>
    <w:lvl w:ilvl="2" w:tplc="042D0005">
      <w:start w:val="1"/>
      <w:numFmt w:val="bullet"/>
      <w:lvlText w:val=""/>
      <w:lvlJc w:val="left"/>
      <w:pPr>
        <w:tabs>
          <w:tab w:val="num" w:pos="2340"/>
        </w:tabs>
        <w:ind w:left="2340" w:hanging="360"/>
      </w:pPr>
      <w:rPr>
        <w:rFonts w:ascii="Symbol" w:hAnsi="Symbol" w:hint="default"/>
      </w:rPr>
    </w:lvl>
    <w:lvl w:ilvl="3" w:tplc="042D0001" w:tentative="1">
      <w:start w:val="1"/>
      <w:numFmt w:val="decimal"/>
      <w:lvlText w:val="%4."/>
      <w:lvlJc w:val="left"/>
      <w:pPr>
        <w:tabs>
          <w:tab w:val="num" w:pos="2880"/>
        </w:tabs>
        <w:ind w:left="2880" w:hanging="360"/>
      </w:pPr>
    </w:lvl>
    <w:lvl w:ilvl="4" w:tplc="042D0003" w:tentative="1">
      <w:start w:val="1"/>
      <w:numFmt w:val="lowerLetter"/>
      <w:lvlText w:val="%5."/>
      <w:lvlJc w:val="left"/>
      <w:pPr>
        <w:tabs>
          <w:tab w:val="num" w:pos="3600"/>
        </w:tabs>
        <w:ind w:left="3600" w:hanging="360"/>
      </w:pPr>
    </w:lvl>
    <w:lvl w:ilvl="5" w:tplc="042D0005" w:tentative="1">
      <w:start w:val="1"/>
      <w:numFmt w:val="lowerRoman"/>
      <w:lvlText w:val="%6."/>
      <w:lvlJc w:val="right"/>
      <w:pPr>
        <w:tabs>
          <w:tab w:val="num" w:pos="4320"/>
        </w:tabs>
        <w:ind w:left="4320" w:hanging="180"/>
      </w:pPr>
    </w:lvl>
    <w:lvl w:ilvl="6" w:tplc="042D0001" w:tentative="1">
      <w:start w:val="1"/>
      <w:numFmt w:val="decimal"/>
      <w:lvlText w:val="%7."/>
      <w:lvlJc w:val="left"/>
      <w:pPr>
        <w:tabs>
          <w:tab w:val="num" w:pos="5040"/>
        </w:tabs>
        <w:ind w:left="5040" w:hanging="360"/>
      </w:pPr>
    </w:lvl>
    <w:lvl w:ilvl="7" w:tplc="042D0003" w:tentative="1">
      <w:start w:val="1"/>
      <w:numFmt w:val="lowerLetter"/>
      <w:lvlText w:val="%8."/>
      <w:lvlJc w:val="left"/>
      <w:pPr>
        <w:tabs>
          <w:tab w:val="num" w:pos="5760"/>
        </w:tabs>
        <w:ind w:left="5760" w:hanging="360"/>
      </w:pPr>
    </w:lvl>
    <w:lvl w:ilvl="8" w:tplc="042D0005" w:tentative="1">
      <w:start w:val="1"/>
      <w:numFmt w:val="lowerRoman"/>
      <w:lvlText w:val="%9."/>
      <w:lvlJc w:val="right"/>
      <w:pPr>
        <w:tabs>
          <w:tab w:val="num" w:pos="6480"/>
        </w:tabs>
        <w:ind w:left="6480" w:hanging="180"/>
      </w:pPr>
    </w:lvl>
  </w:abstractNum>
  <w:abstractNum w:abstractNumId="11" w15:restartNumberingAfterBreak="0">
    <w:nsid w:val="1D674005"/>
    <w:multiLevelType w:val="hybridMultilevel"/>
    <w:tmpl w:val="7E4219FC"/>
    <w:lvl w:ilvl="0" w:tplc="BF68ADA0">
      <w:numFmt w:val="bullet"/>
      <w:lvlText w:val="-"/>
      <w:lvlJc w:val="left"/>
      <w:pPr>
        <w:tabs>
          <w:tab w:val="num" w:pos="720"/>
        </w:tabs>
        <w:ind w:left="720" w:hanging="360"/>
      </w:pPr>
      <w:rPr>
        <w:rFonts w:ascii="Franklin Gothic Book" w:eastAsia="ZWAdobeF" w:hAnsi="Franklin Gothic Book" w:cs="ZWAdobeF" w:hint="default"/>
      </w:rPr>
    </w:lvl>
    <w:lvl w:ilvl="1" w:tplc="CFB4A5FE" w:tentative="1">
      <w:start w:val="1"/>
      <w:numFmt w:val="bullet"/>
      <w:lvlText w:val="o"/>
      <w:lvlJc w:val="left"/>
      <w:pPr>
        <w:tabs>
          <w:tab w:val="num" w:pos="1440"/>
        </w:tabs>
        <w:ind w:left="1440" w:hanging="360"/>
      </w:pPr>
      <w:rPr>
        <w:rFonts w:ascii="Courier New" w:hAnsi="Courier New" w:cs="Courier New" w:hint="default"/>
      </w:rPr>
    </w:lvl>
    <w:lvl w:ilvl="2" w:tplc="0C0A0001" w:tentative="1">
      <w:start w:val="1"/>
      <w:numFmt w:val="bullet"/>
      <w:lvlText w:val=""/>
      <w:lvlJc w:val="left"/>
      <w:pPr>
        <w:tabs>
          <w:tab w:val="num" w:pos="2160"/>
        </w:tabs>
        <w:ind w:left="2160" w:hanging="360"/>
      </w:pPr>
      <w:rPr>
        <w:rFonts w:ascii="Wingdings" w:hAnsi="Wingdings" w:hint="default"/>
      </w:rPr>
    </w:lvl>
    <w:lvl w:ilvl="3" w:tplc="042D000F" w:tentative="1">
      <w:start w:val="1"/>
      <w:numFmt w:val="bullet"/>
      <w:lvlText w:val=""/>
      <w:lvlJc w:val="left"/>
      <w:pPr>
        <w:tabs>
          <w:tab w:val="num" w:pos="2880"/>
        </w:tabs>
        <w:ind w:left="2880" w:hanging="360"/>
      </w:pPr>
      <w:rPr>
        <w:rFonts w:ascii="Symbol" w:hAnsi="Symbol" w:hint="default"/>
      </w:rPr>
    </w:lvl>
    <w:lvl w:ilvl="4" w:tplc="042D0019" w:tentative="1">
      <w:start w:val="1"/>
      <w:numFmt w:val="bullet"/>
      <w:lvlText w:val="o"/>
      <w:lvlJc w:val="left"/>
      <w:pPr>
        <w:tabs>
          <w:tab w:val="num" w:pos="3600"/>
        </w:tabs>
        <w:ind w:left="3600" w:hanging="360"/>
      </w:pPr>
      <w:rPr>
        <w:rFonts w:ascii="Courier New" w:hAnsi="Courier New" w:cs="Courier New" w:hint="default"/>
      </w:rPr>
    </w:lvl>
    <w:lvl w:ilvl="5" w:tplc="042D001B" w:tentative="1">
      <w:start w:val="1"/>
      <w:numFmt w:val="bullet"/>
      <w:lvlText w:val=""/>
      <w:lvlJc w:val="left"/>
      <w:pPr>
        <w:tabs>
          <w:tab w:val="num" w:pos="4320"/>
        </w:tabs>
        <w:ind w:left="4320" w:hanging="360"/>
      </w:pPr>
      <w:rPr>
        <w:rFonts w:ascii="Wingdings" w:hAnsi="Wingdings" w:hint="default"/>
      </w:rPr>
    </w:lvl>
    <w:lvl w:ilvl="6" w:tplc="042D000F" w:tentative="1">
      <w:start w:val="1"/>
      <w:numFmt w:val="bullet"/>
      <w:lvlText w:val=""/>
      <w:lvlJc w:val="left"/>
      <w:pPr>
        <w:tabs>
          <w:tab w:val="num" w:pos="5040"/>
        </w:tabs>
        <w:ind w:left="5040" w:hanging="360"/>
      </w:pPr>
      <w:rPr>
        <w:rFonts w:ascii="Symbol" w:hAnsi="Symbol" w:hint="default"/>
      </w:rPr>
    </w:lvl>
    <w:lvl w:ilvl="7" w:tplc="042D0019" w:tentative="1">
      <w:start w:val="1"/>
      <w:numFmt w:val="bullet"/>
      <w:lvlText w:val="o"/>
      <w:lvlJc w:val="left"/>
      <w:pPr>
        <w:tabs>
          <w:tab w:val="num" w:pos="5760"/>
        </w:tabs>
        <w:ind w:left="5760" w:hanging="360"/>
      </w:pPr>
      <w:rPr>
        <w:rFonts w:ascii="Courier New" w:hAnsi="Courier New" w:cs="Courier New" w:hint="default"/>
      </w:rPr>
    </w:lvl>
    <w:lvl w:ilvl="8" w:tplc="042D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3F41DB"/>
    <w:multiLevelType w:val="hybridMultilevel"/>
    <w:tmpl w:val="84CCF502"/>
    <w:lvl w:ilvl="0" w:tplc="B6545EA8">
      <w:numFmt w:val="bullet"/>
      <w:lvlText w:val="-"/>
      <w:lvlJc w:val="left"/>
      <w:pPr>
        <w:tabs>
          <w:tab w:val="num" w:pos="1850"/>
        </w:tabs>
        <w:ind w:left="1850" w:hanging="360"/>
      </w:pPr>
      <w:rPr>
        <w:rFonts w:ascii="Franklin Gothic Book" w:eastAsia="ZWAdobeF" w:hAnsi="Franklin Gothic Book" w:cs="ZWAdobeF" w:hint="default"/>
        <w:color w:val="auto"/>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3C0DC6"/>
    <w:multiLevelType w:val="hybridMultilevel"/>
    <w:tmpl w:val="FE048612"/>
    <w:lvl w:ilvl="0" w:tplc="72EAF62E">
      <w:start w:val="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C824B7"/>
    <w:multiLevelType w:val="hybridMultilevel"/>
    <w:tmpl w:val="73C846FA"/>
    <w:lvl w:ilvl="0" w:tplc="B6545EA8">
      <w:start w:val="1"/>
      <w:numFmt w:val="bullet"/>
      <w:lvlText w:val=""/>
      <w:lvlJc w:val="left"/>
      <w:pPr>
        <w:tabs>
          <w:tab w:val="num" w:pos="2210"/>
        </w:tabs>
        <w:ind w:left="2210" w:hanging="360"/>
      </w:pPr>
      <w:rPr>
        <w:rFonts w:ascii="Symbol" w:hAnsi="Symbol" w:hint="default"/>
        <w:color w:val="auto"/>
      </w:rPr>
    </w:lvl>
    <w:lvl w:ilvl="1" w:tplc="042D0003" w:tentative="1">
      <w:start w:val="1"/>
      <w:numFmt w:val="bullet"/>
      <w:lvlText w:val="o"/>
      <w:lvlJc w:val="left"/>
      <w:pPr>
        <w:tabs>
          <w:tab w:val="num" w:pos="1800"/>
        </w:tabs>
        <w:ind w:left="1800" w:hanging="360"/>
      </w:pPr>
      <w:rPr>
        <w:rFonts w:ascii="Courier New" w:hAnsi="Courier New" w:cs="Courier New" w:hint="default"/>
      </w:rPr>
    </w:lvl>
    <w:lvl w:ilvl="2" w:tplc="042D0005" w:tentative="1">
      <w:start w:val="1"/>
      <w:numFmt w:val="bullet"/>
      <w:lvlText w:val=""/>
      <w:lvlJc w:val="left"/>
      <w:pPr>
        <w:tabs>
          <w:tab w:val="num" w:pos="2520"/>
        </w:tabs>
        <w:ind w:left="2520" w:hanging="360"/>
      </w:pPr>
      <w:rPr>
        <w:rFonts w:ascii="Wingdings" w:hAnsi="Wingdings" w:hint="default"/>
      </w:rPr>
    </w:lvl>
    <w:lvl w:ilvl="3" w:tplc="042D0001" w:tentative="1">
      <w:start w:val="1"/>
      <w:numFmt w:val="bullet"/>
      <w:lvlText w:val=""/>
      <w:lvlJc w:val="left"/>
      <w:pPr>
        <w:tabs>
          <w:tab w:val="num" w:pos="3240"/>
        </w:tabs>
        <w:ind w:left="3240" w:hanging="360"/>
      </w:pPr>
      <w:rPr>
        <w:rFonts w:ascii="Symbol" w:hAnsi="Symbol" w:hint="default"/>
      </w:rPr>
    </w:lvl>
    <w:lvl w:ilvl="4" w:tplc="042D0003" w:tentative="1">
      <w:start w:val="1"/>
      <w:numFmt w:val="bullet"/>
      <w:lvlText w:val="o"/>
      <w:lvlJc w:val="left"/>
      <w:pPr>
        <w:tabs>
          <w:tab w:val="num" w:pos="3960"/>
        </w:tabs>
        <w:ind w:left="3960" w:hanging="360"/>
      </w:pPr>
      <w:rPr>
        <w:rFonts w:ascii="Courier New" w:hAnsi="Courier New" w:cs="Courier New" w:hint="default"/>
      </w:rPr>
    </w:lvl>
    <w:lvl w:ilvl="5" w:tplc="042D0005" w:tentative="1">
      <w:start w:val="1"/>
      <w:numFmt w:val="bullet"/>
      <w:lvlText w:val=""/>
      <w:lvlJc w:val="left"/>
      <w:pPr>
        <w:tabs>
          <w:tab w:val="num" w:pos="4680"/>
        </w:tabs>
        <w:ind w:left="4680" w:hanging="360"/>
      </w:pPr>
      <w:rPr>
        <w:rFonts w:ascii="Wingdings" w:hAnsi="Wingdings" w:hint="default"/>
      </w:rPr>
    </w:lvl>
    <w:lvl w:ilvl="6" w:tplc="042D0001" w:tentative="1">
      <w:start w:val="1"/>
      <w:numFmt w:val="bullet"/>
      <w:lvlText w:val=""/>
      <w:lvlJc w:val="left"/>
      <w:pPr>
        <w:tabs>
          <w:tab w:val="num" w:pos="5400"/>
        </w:tabs>
        <w:ind w:left="5400" w:hanging="360"/>
      </w:pPr>
      <w:rPr>
        <w:rFonts w:ascii="Symbol" w:hAnsi="Symbol" w:hint="default"/>
      </w:rPr>
    </w:lvl>
    <w:lvl w:ilvl="7" w:tplc="042D0003" w:tentative="1">
      <w:start w:val="1"/>
      <w:numFmt w:val="bullet"/>
      <w:lvlText w:val="o"/>
      <w:lvlJc w:val="left"/>
      <w:pPr>
        <w:tabs>
          <w:tab w:val="num" w:pos="6120"/>
        </w:tabs>
        <w:ind w:left="6120" w:hanging="360"/>
      </w:pPr>
      <w:rPr>
        <w:rFonts w:ascii="Courier New" w:hAnsi="Courier New" w:cs="Courier New" w:hint="default"/>
      </w:rPr>
    </w:lvl>
    <w:lvl w:ilvl="8" w:tplc="042D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F227A58"/>
    <w:multiLevelType w:val="hybridMultilevel"/>
    <w:tmpl w:val="C2D03026"/>
    <w:lvl w:ilvl="0" w:tplc="CFB4A5FE">
      <w:start w:val="1"/>
      <w:numFmt w:val="bullet"/>
      <w:lvlText w:val=""/>
      <w:lvlJc w:val="left"/>
      <w:pPr>
        <w:tabs>
          <w:tab w:val="num" w:pos="1428"/>
        </w:tabs>
        <w:ind w:left="1428" w:hanging="360"/>
      </w:pPr>
      <w:rPr>
        <w:rFonts w:ascii="Symbol" w:hAnsi="Symbol" w:hint="default"/>
      </w:rPr>
    </w:lvl>
    <w:lvl w:ilvl="1" w:tplc="042D0003" w:tentative="1">
      <w:start w:val="1"/>
      <w:numFmt w:val="lowerLetter"/>
      <w:lvlText w:val="%2."/>
      <w:lvlJc w:val="left"/>
      <w:pPr>
        <w:tabs>
          <w:tab w:val="num" w:pos="2148"/>
        </w:tabs>
        <w:ind w:left="2148" w:hanging="360"/>
      </w:pPr>
    </w:lvl>
    <w:lvl w:ilvl="2" w:tplc="042D0005" w:tentative="1">
      <w:start w:val="1"/>
      <w:numFmt w:val="lowerRoman"/>
      <w:lvlText w:val="%3."/>
      <w:lvlJc w:val="right"/>
      <w:pPr>
        <w:tabs>
          <w:tab w:val="num" w:pos="2868"/>
        </w:tabs>
        <w:ind w:left="2868" w:hanging="180"/>
      </w:pPr>
    </w:lvl>
    <w:lvl w:ilvl="3" w:tplc="042D0001" w:tentative="1">
      <w:start w:val="1"/>
      <w:numFmt w:val="decimal"/>
      <w:lvlText w:val="%4."/>
      <w:lvlJc w:val="left"/>
      <w:pPr>
        <w:tabs>
          <w:tab w:val="num" w:pos="3588"/>
        </w:tabs>
        <w:ind w:left="3588" w:hanging="360"/>
      </w:pPr>
    </w:lvl>
    <w:lvl w:ilvl="4" w:tplc="042D0003" w:tentative="1">
      <w:start w:val="1"/>
      <w:numFmt w:val="lowerLetter"/>
      <w:lvlText w:val="%5."/>
      <w:lvlJc w:val="left"/>
      <w:pPr>
        <w:tabs>
          <w:tab w:val="num" w:pos="4308"/>
        </w:tabs>
        <w:ind w:left="4308" w:hanging="360"/>
      </w:pPr>
    </w:lvl>
    <w:lvl w:ilvl="5" w:tplc="042D0005" w:tentative="1">
      <w:start w:val="1"/>
      <w:numFmt w:val="lowerRoman"/>
      <w:lvlText w:val="%6."/>
      <w:lvlJc w:val="right"/>
      <w:pPr>
        <w:tabs>
          <w:tab w:val="num" w:pos="5028"/>
        </w:tabs>
        <w:ind w:left="5028" w:hanging="180"/>
      </w:pPr>
    </w:lvl>
    <w:lvl w:ilvl="6" w:tplc="042D0001" w:tentative="1">
      <w:start w:val="1"/>
      <w:numFmt w:val="decimal"/>
      <w:lvlText w:val="%7."/>
      <w:lvlJc w:val="left"/>
      <w:pPr>
        <w:tabs>
          <w:tab w:val="num" w:pos="5748"/>
        </w:tabs>
        <w:ind w:left="5748" w:hanging="360"/>
      </w:pPr>
    </w:lvl>
    <w:lvl w:ilvl="7" w:tplc="042D0003" w:tentative="1">
      <w:start w:val="1"/>
      <w:numFmt w:val="lowerLetter"/>
      <w:lvlText w:val="%8."/>
      <w:lvlJc w:val="left"/>
      <w:pPr>
        <w:tabs>
          <w:tab w:val="num" w:pos="6468"/>
        </w:tabs>
        <w:ind w:left="6468" w:hanging="360"/>
      </w:pPr>
    </w:lvl>
    <w:lvl w:ilvl="8" w:tplc="042D0005" w:tentative="1">
      <w:start w:val="1"/>
      <w:numFmt w:val="lowerRoman"/>
      <w:lvlText w:val="%9."/>
      <w:lvlJc w:val="right"/>
      <w:pPr>
        <w:tabs>
          <w:tab w:val="num" w:pos="7188"/>
        </w:tabs>
        <w:ind w:left="7188" w:hanging="180"/>
      </w:pPr>
    </w:lvl>
  </w:abstractNum>
  <w:abstractNum w:abstractNumId="17" w15:restartNumberingAfterBreak="0">
    <w:nsid w:val="35E25283"/>
    <w:multiLevelType w:val="hybridMultilevel"/>
    <w:tmpl w:val="B8A05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114C40"/>
    <w:multiLevelType w:val="hybridMultilevel"/>
    <w:tmpl w:val="06F0620C"/>
    <w:lvl w:ilvl="0" w:tplc="0C0A0001">
      <w:start w:val="1"/>
      <w:numFmt w:val="bullet"/>
      <w:lvlText w:val=""/>
      <w:lvlJc w:val="left"/>
      <w:pPr>
        <w:tabs>
          <w:tab w:val="num" w:pos="1850"/>
        </w:tabs>
        <w:ind w:left="1850" w:hanging="360"/>
      </w:pPr>
      <w:rPr>
        <w:rFonts w:ascii="Symbol" w:hAnsi="Symbol" w:hint="default"/>
        <w:color w:val="auto"/>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10526D"/>
    <w:multiLevelType w:val="hybridMultilevel"/>
    <w:tmpl w:val="E228B338"/>
    <w:lvl w:ilvl="0" w:tplc="CFB4A5FE">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EA33C5"/>
    <w:multiLevelType w:val="hybridMultilevel"/>
    <w:tmpl w:val="CC380D94"/>
    <w:lvl w:ilvl="0" w:tplc="B6545EA8">
      <w:start w:val="943"/>
      <w:numFmt w:val="bullet"/>
      <w:lvlText w:val="-"/>
      <w:lvlJc w:val="left"/>
      <w:pPr>
        <w:tabs>
          <w:tab w:val="num" w:pos="1068"/>
        </w:tabs>
        <w:ind w:left="1068"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788"/>
        </w:tabs>
        <w:ind w:left="1788" w:hanging="360"/>
      </w:pPr>
      <w:rPr>
        <w:rFonts w:ascii="Courier New" w:hAnsi="Courier New" w:cs="Courier New" w:hint="default"/>
      </w:rPr>
    </w:lvl>
    <w:lvl w:ilvl="2" w:tplc="042D0005" w:tentative="1">
      <w:start w:val="1"/>
      <w:numFmt w:val="bullet"/>
      <w:lvlText w:val=""/>
      <w:lvlJc w:val="left"/>
      <w:pPr>
        <w:tabs>
          <w:tab w:val="num" w:pos="2508"/>
        </w:tabs>
        <w:ind w:left="2508" w:hanging="360"/>
      </w:pPr>
      <w:rPr>
        <w:rFonts w:ascii="Wingdings" w:hAnsi="Wingdings" w:hint="default"/>
      </w:rPr>
    </w:lvl>
    <w:lvl w:ilvl="3" w:tplc="042D0001" w:tentative="1">
      <w:start w:val="1"/>
      <w:numFmt w:val="bullet"/>
      <w:lvlText w:val=""/>
      <w:lvlJc w:val="left"/>
      <w:pPr>
        <w:tabs>
          <w:tab w:val="num" w:pos="3228"/>
        </w:tabs>
        <w:ind w:left="3228" w:hanging="360"/>
      </w:pPr>
      <w:rPr>
        <w:rFonts w:ascii="Symbol" w:hAnsi="Symbol" w:hint="default"/>
      </w:rPr>
    </w:lvl>
    <w:lvl w:ilvl="4" w:tplc="042D0003" w:tentative="1">
      <w:start w:val="1"/>
      <w:numFmt w:val="bullet"/>
      <w:lvlText w:val="o"/>
      <w:lvlJc w:val="left"/>
      <w:pPr>
        <w:tabs>
          <w:tab w:val="num" w:pos="3948"/>
        </w:tabs>
        <w:ind w:left="3948" w:hanging="360"/>
      </w:pPr>
      <w:rPr>
        <w:rFonts w:ascii="Courier New" w:hAnsi="Courier New" w:cs="Courier New" w:hint="default"/>
      </w:rPr>
    </w:lvl>
    <w:lvl w:ilvl="5" w:tplc="042D0005" w:tentative="1">
      <w:start w:val="1"/>
      <w:numFmt w:val="bullet"/>
      <w:lvlText w:val=""/>
      <w:lvlJc w:val="left"/>
      <w:pPr>
        <w:tabs>
          <w:tab w:val="num" w:pos="4668"/>
        </w:tabs>
        <w:ind w:left="4668" w:hanging="360"/>
      </w:pPr>
      <w:rPr>
        <w:rFonts w:ascii="Wingdings" w:hAnsi="Wingdings" w:hint="default"/>
      </w:rPr>
    </w:lvl>
    <w:lvl w:ilvl="6" w:tplc="042D0001" w:tentative="1">
      <w:start w:val="1"/>
      <w:numFmt w:val="bullet"/>
      <w:lvlText w:val=""/>
      <w:lvlJc w:val="left"/>
      <w:pPr>
        <w:tabs>
          <w:tab w:val="num" w:pos="5388"/>
        </w:tabs>
        <w:ind w:left="5388" w:hanging="360"/>
      </w:pPr>
      <w:rPr>
        <w:rFonts w:ascii="Symbol" w:hAnsi="Symbol" w:hint="default"/>
      </w:rPr>
    </w:lvl>
    <w:lvl w:ilvl="7" w:tplc="042D0003" w:tentative="1">
      <w:start w:val="1"/>
      <w:numFmt w:val="bullet"/>
      <w:lvlText w:val="o"/>
      <w:lvlJc w:val="left"/>
      <w:pPr>
        <w:tabs>
          <w:tab w:val="num" w:pos="6108"/>
        </w:tabs>
        <w:ind w:left="6108" w:hanging="360"/>
      </w:pPr>
      <w:rPr>
        <w:rFonts w:ascii="Courier New" w:hAnsi="Courier New" w:cs="Courier New" w:hint="default"/>
      </w:rPr>
    </w:lvl>
    <w:lvl w:ilvl="8" w:tplc="042D0005" w:tentative="1">
      <w:start w:val="1"/>
      <w:numFmt w:val="bullet"/>
      <w:lvlText w:val=""/>
      <w:lvlJc w:val="left"/>
      <w:pPr>
        <w:tabs>
          <w:tab w:val="num" w:pos="6828"/>
        </w:tabs>
        <w:ind w:left="6828" w:hanging="360"/>
      </w:pPr>
      <w:rPr>
        <w:rFonts w:ascii="Wingdings" w:hAnsi="Wingdings" w:hint="default"/>
      </w:rPr>
    </w:lvl>
  </w:abstractNum>
  <w:abstractNum w:abstractNumId="21" w15:restartNumberingAfterBreak="0">
    <w:nsid w:val="451322DE"/>
    <w:multiLevelType w:val="hybridMultilevel"/>
    <w:tmpl w:val="A80EB78C"/>
    <w:lvl w:ilvl="0" w:tplc="817C0BEC">
      <w:numFmt w:val="bullet"/>
      <w:lvlText w:val="-"/>
      <w:lvlJc w:val="left"/>
      <w:pPr>
        <w:tabs>
          <w:tab w:val="num" w:pos="1065"/>
        </w:tabs>
        <w:ind w:left="1065"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552678"/>
    <w:multiLevelType w:val="hybridMultilevel"/>
    <w:tmpl w:val="F7120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E2745A"/>
    <w:multiLevelType w:val="hybridMultilevel"/>
    <w:tmpl w:val="F21222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3D0554"/>
    <w:multiLevelType w:val="hybridMultilevel"/>
    <w:tmpl w:val="3F70F5E6"/>
    <w:lvl w:ilvl="0" w:tplc="5AEA167C">
      <w:numFmt w:val="bullet"/>
      <w:lvlText w:val="-"/>
      <w:lvlJc w:val="left"/>
      <w:pPr>
        <w:tabs>
          <w:tab w:val="num" w:pos="1065"/>
        </w:tabs>
        <w:ind w:left="1065" w:hanging="360"/>
      </w:pPr>
      <w:rPr>
        <w:rFonts w:ascii="Franklin Gothic Book" w:eastAsia="Times New Roman" w:hAnsi="Franklin Gothic Book" w:cs="Times New Roman" w:hint="default"/>
      </w:rPr>
    </w:lvl>
    <w:lvl w:ilvl="1" w:tplc="042D0003">
      <w:start w:val="1"/>
      <w:numFmt w:val="bullet"/>
      <w:lvlText w:val="o"/>
      <w:lvlJc w:val="left"/>
      <w:pPr>
        <w:tabs>
          <w:tab w:val="num" w:pos="1785"/>
        </w:tabs>
        <w:ind w:left="1785" w:hanging="360"/>
      </w:pPr>
      <w:rPr>
        <w:rFonts w:ascii="Courier New" w:hAnsi="Courier New" w:cs="Courier New" w:hint="default"/>
      </w:rPr>
    </w:lvl>
    <w:lvl w:ilvl="2" w:tplc="042D0005">
      <w:numFmt w:val="bullet"/>
      <w:lvlText w:val="-"/>
      <w:lvlJc w:val="left"/>
      <w:pPr>
        <w:tabs>
          <w:tab w:val="num" w:pos="2505"/>
        </w:tabs>
        <w:ind w:left="2505" w:hanging="360"/>
      </w:pPr>
      <w:rPr>
        <w:rFonts w:ascii="Franklin Gothic Book" w:eastAsia="ZWAdobeF" w:hAnsi="Franklin Gothic Book" w:cs="ZWAdobeF" w:hint="default"/>
      </w:rPr>
    </w:lvl>
    <w:lvl w:ilvl="3" w:tplc="042D0001" w:tentative="1">
      <w:start w:val="1"/>
      <w:numFmt w:val="bullet"/>
      <w:lvlText w:val=""/>
      <w:lvlJc w:val="left"/>
      <w:pPr>
        <w:tabs>
          <w:tab w:val="num" w:pos="3225"/>
        </w:tabs>
        <w:ind w:left="3225" w:hanging="360"/>
      </w:pPr>
      <w:rPr>
        <w:rFonts w:ascii="Symbol" w:hAnsi="Symbol" w:hint="default"/>
      </w:rPr>
    </w:lvl>
    <w:lvl w:ilvl="4" w:tplc="042D0003" w:tentative="1">
      <w:start w:val="1"/>
      <w:numFmt w:val="bullet"/>
      <w:lvlText w:val="o"/>
      <w:lvlJc w:val="left"/>
      <w:pPr>
        <w:tabs>
          <w:tab w:val="num" w:pos="3945"/>
        </w:tabs>
        <w:ind w:left="3945" w:hanging="360"/>
      </w:pPr>
      <w:rPr>
        <w:rFonts w:ascii="Courier New" w:hAnsi="Courier New" w:cs="Courier New" w:hint="default"/>
      </w:rPr>
    </w:lvl>
    <w:lvl w:ilvl="5" w:tplc="042D0005" w:tentative="1">
      <w:start w:val="1"/>
      <w:numFmt w:val="bullet"/>
      <w:lvlText w:val=""/>
      <w:lvlJc w:val="left"/>
      <w:pPr>
        <w:tabs>
          <w:tab w:val="num" w:pos="4665"/>
        </w:tabs>
        <w:ind w:left="4665" w:hanging="360"/>
      </w:pPr>
      <w:rPr>
        <w:rFonts w:ascii="Wingdings" w:hAnsi="Wingdings" w:hint="default"/>
      </w:rPr>
    </w:lvl>
    <w:lvl w:ilvl="6" w:tplc="042D0001" w:tentative="1">
      <w:start w:val="1"/>
      <w:numFmt w:val="bullet"/>
      <w:lvlText w:val=""/>
      <w:lvlJc w:val="left"/>
      <w:pPr>
        <w:tabs>
          <w:tab w:val="num" w:pos="5385"/>
        </w:tabs>
        <w:ind w:left="5385" w:hanging="360"/>
      </w:pPr>
      <w:rPr>
        <w:rFonts w:ascii="Symbol" w:hAnsi="Symbol" w:hint="default"/>
      </w:rPr>
    </w:lvl>
    <w:lvl w:ilvl="7" w:tplc="042D0003" w:tentative="1">
      <w:start w:val="1"/>
      <w:numFmt w:val="bullet"/>
      <w:lvlText w:val="o"/>
      <w:lvlJc w:val="left"/>
      <w:pPr>
        <w:tabs>
          <w:tab w:val="num" w:pos="6105"/>
        </w:tabs>
        <w:ind w:left="6105" w:hanging="360"/>
      </w:pPr>
      <w:rPr>
        <w:rFonts w:ascii="Courier New" w:hAnsi="Courier New" w:cs="Courier New" w:hint="default"/>
      </w:rPr>
    </w:lvl>
    <w:lvl w:ilvl="8" w:tplc="042D0005" w:tentative="1">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C6D27A6"/>
    <w:multiLevelType w:val="hybridMultilevel"/>
    <w:tmpl w:val="AD3ED542"/>
    <w:lvl w:ilvl="0" w:tplc="5AEA167C">
      <w:start w:val="1"/>
      <w:numFmt w:val="lowerLetter"/>
      <w:lvlText w:val="%1)"/>
      <w:lvlJc w:val="left"/>
      <w:pPr>
        <w:tabs>
          <w:tab w:val="num" w:pos="1428"/>
        </w:tabs>
        <w:ind w:left="1428" w:hanging="360"/>
      </w:pPr>
      <w:rPr>
        <w:rFonts w:hint="default"/>
      </w:rPr>
    </w:lvl>
    <w:lvl w:ilvl="1" w:tplc="042D0003" w:tentative="1">
      <w:start w:val="1"/>
      <w:numFmt w:val="lowerLetter"/>
      <w:lvlText w:val="%2."/>
      <w:lvlJc w:val="left"/>
      <w:pPr>
        <w:tabs>
          <w:tab w:val="num" w:pos="2148"/>
        </w:tabs>
        <w:ind w:left="2148" w:hanging="360"/>
      </w:pPr>
    </w:lvl>
    <w:lvl w:ilvl="2" w:tplc="5AEA167C" w:tentative="1">
      <w:start w:val="1"/>
      <w:numFmt w:val="lowerRoman"/>
      <w:lvlText w:val="%3."/>
      <w:lvlJc w:val="right"/>
      <w:pPr>
        <w:tabs>
          <w:tab w:val="num" w:pos="2868"/>
        </w:tabs>
        <w:ind w:left="2868" w:hanging="180"/>
      </w:pPr>
    </w:lvl>
    <w:lvl w:ilvl="3" w:tplc="042D0001" w:tentative="1">
      <w:start w:val="1"/>
      <w:numFmt w:val="decimal"/>
      <w:lvlText w:val="%4."/>
      <w:lvlJc w:val="left"/>
      <w:pPr>
        <w:tabs>
          <w:tab w:val="num" w:pos="3588"/>
        </w:tabs>
        <w:ind w:left="3588" w:hanging="360"/>
      </w:pPr>
    </w:lvl>
    <w:lvl w:ilvl="4" w:tplc="042D0003" w:tentative="1">
      <w:start w:val="1"/>
      <w:numFmt w:val="lowerLetter"/>
      <w:lvlText w:val="%5."/>
      <w:lvlJc w:val="left"/>
      <w:pPr>
        <w:tabs>
          <w:tab w:val="num" w:pos="4308"/>
        </w:tabs>
        <w:ind w:left="4308" w:hanging="360"/>
      </w:pPr>
    </w:lvl>
    <w:lvl w:ilvl="5" w:tplc="042D0005" w:tentative="1">
      <w:start w:val="1"/>
      <w:numFmt w:val="lowerRoman"/>
      <w:lvlText w:val="%6."/>
      <w:lvlJc w:val="right"/>
      <w:pPr>
        <w:tabs>
          <w:tab w:val="num" w:pos="5028"/>
        </w:tabs>
        <w:ind w:left="5028" w:hanging="180"/>
      </w:pPr>
    </w:lvl>
    <w:lvl w:ilvl="6" w:tplc="042D0001" w:tentative="1">
      <w:start w:val="1"/>
      <w:numFmt w:val="decimal"/>
      <w:lvlText w:val="%7."/>
      <w:lvlJc w:val="left"/>
      <w:pPr>
        <w:tabs>
          <w:tab w:val="num" w:pos="5748"/>
        </w:tabs>
        <w:ind w:left="5748" w:hanging="360"/>
      </w:pPr>
    </w:lvl>
    <w:lvl w:ilvl="7" w:tplc="042D0003" w:tentative="1">
      <w:start w:val="1"/>
      <w:numFmt w:val="lowerLetter"/>
      <w:lvlText w:val="%8."/>
      <w:lvlJc w:val="left"/>
      <w:pPr>
        <w:tabs>
          <w:tab w:val="num" w:pos="6468"/>
        </w:tabs>
        <w:ind w:left="6468" w:hanging="360"/>
      </w:pPr>
    </w:lvl>
    <w:lvl w:ilvl="8" w:tplc="042D0005" w:tentative="1">
      <w:start w:val="1"/>
      <w:numFmt w:val="lowerRoman"/>
      <w:lvlText w:val="%9."/>
      <w:lvlJc w:val="right"/>
      <w:pPr>
        <w:tabs>
          <w:tab w:val="num" w:pos="7188"/>
        </w:tabs>
        <w:ind w:left="7188" w:hanging="180"/>
      </w:pPr>
    </w:lvl>
  </w:abstractNum>
  <w:abstractNum w:abstractNumId="26" w15:restartNumberingAfterBreak="0">
    <w:nsid w:val="55881BF2"/>
    <w:multiLevelType w:val="hybridMultilevel"/>
    <w:tmpl w:val="B4D83AD2"/>
    <w:lvl w:ilvl="0" w:tplc="3B023876">
      <w:start w:val="943"/>
      <w:numFmt w:val="bullet"/>
      <w:lvlText w:val="-"/>
      <w:lvlJc w:val="left"/>
      <w:pPr>
        <w:tabs>
          <w:tab w:val="num" w:pos="720"/>
        </w:tabs>
        <w:ind w:left="720" w:hanging="360"/>
      </w:pPr>
      <w:rPr>
        <w:rFonts w:ascii="Franklin Gothic Book" w:eastAsia="Times New Roman" w:hAnsi="Franklin Gothic Book" w:cs="Times New Roman" w:hint="default"/>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3753CA"/>
    <w:multiLevelType w:val="hybridMultilevel"/>
    <w:tmpl w:val="41DCF7DC"/>
    <w:lvl w:ilvl="0" w:tplc="72C09098">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D626F8"/>
    <w:multiLevelType w:val="hybridMultilevel"/>
    <w:tmpl w:val="5C104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F95F1D"/>
    <w:multiLevelType w:val="hybridMultilevel"/>
    <w:tmpl w:val="61B84B8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ADA32DF"/>
    <w:multiLevelType w:val="hybridMultilevel"/>
    <w:tmpl w:val="C650608E"/>
    <w:lvl w:ilvl="0" w:tplc="0C0A0001">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2A0D30"/>
    <w:multiLevelType w:val="hybridMultilevel"/>
    <w:tmpl w:val="5F7EC3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D7516ED"/>
    <w:multiLevelType w:val="hybridMultilevel"/>
    <w:tmpl w:val="F4646AA8"/>
    <w:lvl w:ilvl="0" w:tplc="0C0A000F">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41136B"/>
    <w:multiLevelType w:val="hybridMultilevel"/>
    <w:tmpl w:val="681EC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2437570"/>
    <w:multiLevelType w:val="multilevel"/>
    <w:tmpl w:val="06CAAFAC"/>
    <w:lvl w:ilvl="0">
      <w:start w:val="1"/>
      <w:numFmt w:val="bullet"/>
      <w:lvlText w:val=""/>
      <w:lvlJc w:val="left"/>
      <w:pPr>
        <w:tabs>
          <w:tab w:val="num" w:pos="1850"/>
        </w:tabs>
        <w:ind w:left="185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F01DCA"/>
    <w:multiLevelType w:val="multilevel"/>
    <w:tmpl w:val="16D2BE28"/>
    <w:lvl w:ilvl="0">
      <w:start w:val="1"/>
      <w:numFmt w:val="decimal"/>
      <w:lvlText w:val="%1."/>
      <w:lvlJc w:val="left"/>
      <w:pPr>
        <w:tabs>
          <w:tab w:val="num" w:pos="340"/>
        </w:tabs>
        <w:ind w:left="340" w:hanging="34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AE345AC"/>
    <w:multiLevelType w:val="hybridMultilevel"/>
    <w:tmpl w:val="1EBC5BD4"/>
    <w:lvl w:ilvl="0" w:tplc="5AEA167C">
      <w:numFmt w:val="bullet"/>
      <w:lvlText w:val="-"/>
      <w:lvlJc w:val="left"/>
      <w:pPr>
        <w:tabs>
          <w:tab w:val="num" w:pos="1773"/>
        </w:tabs>
        <w:ind w:left="1773" w:hanging="360"/>
      </w:pPr>
      <w:rPr>
        <w:rFonts w:ascii="Franklin Gothic Book" w:eastAsia="Times New Roman" w:hAnsi="Franklin Gothic Book"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7" w15:restartNumberingAfterBreak="0">
    <w:nsid w:val="6CD20311"/>
    <w:multiLevelType w:val="hybridMultilevel"/>
    <w:tmpl w:val="A4B43C86"/>
    <w:lvl w:ilvl="0" w:tplc="74E4A89A">
      <w:start w:val="1"/>
      <w:numFmt w:val="decimal"/>
      <w:lvlText w:val="%1."/>
      <w:lvlJc w:val="left"/>
      <w:pPr>
        <w:tabs>
          <w:tab w:val="num" w:pos="720"/>
        </w:tabs>
        <w:ind w:left="720" w:hanging="360"/>
      </w:pPr>
      <w:rPr>
        <w:rFonts w:hint="default"/>
      </w:rPr>
    </w:lvl>
    <w:lvl w:ilvl="1" w:tplc="89D05D6A" w:tentative="1">
      <w:start w:val="1"/>
      <w:numFmt w:val="bullet"/>
      <w:lvlText w:val="o"/>
      <w:lvlJc w:val="left"/>
      <w:pPr>
        <w:tabs>
          <w:tab w:val="num" w:pos="1440"/>
        </w:tabs>
        <w:ind w:left="1440" w:hanging="360"/>
      </w:pPr>
      <w:rPr>
        <w:rFonts w:ascii="Courier New" w:hAnsi="Courier New" w:cs="Courier New" w:hint="default"/>
      </w:rPr>
    </w:lvl>
    <w:lvl w:ilvl="2" w:tplc="361E9AD8" w:tentative="1">
      <w:start w:val="1"/>
      <w:numFmt w:val="bullet"/>
      <w:lvlText w:val=""/>
      <w:lvlJc w:val="left"/>
      <w:pPr>
        <w:tabs>
          <w:tab w:val="num" w:pos="2160"/>
        </w:tabs>
        <w:ind w:left="2160" w:hanging="360"/>
      </w:pPr>
      <w:rPr>
        <w:rFonts w:ascii="Wingdings" w:hAnsi="Wingdings" w:hint="default"/>
      </w:rPr>
    </w:lvl>
    <w:lvl w:ilvl="3" w:tplc="FBF6B32A" w:tentative="1">
      <w:start w:val="1"/>
      <w:numFmt w:val="bullet"/>
      <w:lvlText w:val=""/>
      <w:lvlJc w:val="left"/>
      <w:pPr>
        <w:tabs>
          <w:tab w:val="num" w:pos="2880"/>
        </w:tabs>
        <w:ind w:left="2880" w:hanging="360"/>
      </w:pPr>
      <w:rPr>
        <w:rFonts w:ascii="Symbol" w:hAnsi="Symbol" w:hint="default"/>
      </w:rPr>
    </w:lvl>
    <w:lvl w:ilvl="4" w:tplc="06B6E6B0" w:tentative="1">
      <w:start w:val="1"/>
      <w:numFmt w:val="bullet"/>
      <w:lvlText w:val="o"/>
      <w:lvlJc w:val="left"/>
      <w:pPr>
        <w:tabs>
          <w:tab w:val="num" w:pos="3600"/>
        </w:tabs>
        <w:ind w:left="3600" w:hanging="360"/>
      </w:pPr>
      <w:rPr>
        <w:rFonts w:ascii="Courier New" w:hAnsi="Courier New" w:cs="Courier New" w:hint="default"/>
      </w:rPr>
    </w:lvl>
    <w:lvl w:ilvl="5" w:tplc="A8C63A70" w:tentative="1">
      <w:start w:val="1"/>
      <w:numFmt w:val="bullet"/>
      <w:lvlText w:val=""/>
      <w:lvlJc w:val="left"/>
      <w:pPr>
        <w:tabs>
          <w:tab w:val="num" w:pos="4320"/>
        </w:tabs>
        <w:ind w:left="4320" w:hanging="360"/>
      </w:pPr>
      <w:rPr>
        <w:rFonts w:ascii="Wingdings" w:hAnsi="Wingdings" w:hint="default"/>
      </w:rPr>
    </w:lvl>
    <w:lvl w:ilvl="6" w:tplc="555E4A1E" w:tentative="1">
      <w:start w:val="1"/>
      <w:numFmt w:val="bullet"/>
      <w:lvlText w:val=""/>
      <w:lvlJc w:val="left"/>
      <w:pPr>
        <w:tabs>
          <w:tab w:val="num" w:pos="5040"/>
        </w:tabs>
        <w:ind w:left="5040" w:hanging="360"/>
      </w:pPr>
      <w:rPr>
        <w:rFonts w:ascii="Symbol" w:hAnsi="Symbol" w:hint="default"/>
      </w:rPr>
    </w:lvl>
    <w:lvl w:ilvl="7" w:tplc="E7AAFA68" w:tentative="1">
      <w:start w:val="1"/>
      <w:numFmt w:val="bullet"/>
      <w:lvlText w:val="o"/>
      <w:lvlJc w:val="left"/>
      <w:pPr>
        <w:tabs>
          <w:tab w:val="num" w:pos="5760"/>
        </w:tabs>
        <w:ind w:left="5760" w:hanging="360"/>
      </w:pPr>
      <w:rPr>
        <w:rFonts w:ascii="Courier New" w:hAnsi="Courier New" w:cs="Courier New" w:hint="default"/>
      </w:rPr>
    </w:lvl>
    <w:lvl w:ilvl="8" w:tplc="F8EC16A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EC08B3"/>
    <w:multiLevelType w:val="hybridMultilevel"/>
    <w:tmpl w:val="EEC6B398"/>
    <w:lvl w:ilvl="0" w:tplc="0C0A000F">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971366"/>
    <w:multiLevelType w:val="hybridMultilevel"/>
    <w:tmpl w:val="F9C461A4"/>
    <w:lvl w:ilvl="0" w:tplc="3B72FBCA">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1D715B0"/>
    <w:multiLevelType w:val="hybridMultilevel"/>
    <w:tmpl w:val="33943A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345828"/>
    <w:multiLevelType w:val="hybridMultilevel"/>
    <w:tmpl w:val="5E6012FA"/>
    <w:lvl w:ilvl="0" w:tplc="B6D80FE8">
      <w:start w:val="4"/>
      <w:numFmt w:val="bullet"/>
      <w:lvlText w:val="-"/>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2" w15:restartNumberingAfterBreak="0">
    <w:nsid w:val="75BC0BEB"/>
    <w:multiLevelType w:val="hybridMultilevel"/>
    <w:tmpl w:val="C35EA8B6"/>
    <w:lvl w:ilvl="0" w:tplc="B6545EA8">
      <w:numFmt w:val="bullet"/>
      <w:lvlText w:val="-"/>
      <w:lvlJc w:val="left"/>
      <w:pPr>
        <w:tabs>
          <w:tab w:val="num" w:pos="720"/>
        </w:tabs>
        <w:ind w:left="720"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2B3B68"/>
    <w:multiLevelType w:val="hybridMultilevel"/>
    <w:tmpl w:val="7C5EBAF6"/>
    <w:lvl w:ilvl="0" w:tplc="B6545EA8">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312EAF"/>
    <w:multiLevelType w:val="hybridMultilevel"/>
    <w:tmpl w:val="5FC4778C"/>
    <w:lvl w:ilvl="0" w:tplc="B6545EA8">
      <w:start w:val="1"/>
      <w:numFmt w:val="bullet"/>
      <w:lvlText w:val=""/>
      <w:lvlJc w:val="left"/>
      <w:pPr>
        <w:tabs>
          <w:tab w:val="num" w:pos="1850"/>
        </w:tabs>
        <w:ind w:left="1850" w:hanging="360"/>
      </w:pPr>
      <w:rPr>
        <w:rFonts w:ascii="Symbol" w:hAnsi="Symbol" w:hint="default"/>
        <w:color w:val="auto"/>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D153A1"/>
    <w:multiLevelType w:val="hybridMultilevel"/>
    <w:tmpl w:val="D4C64BE4"/>
    <w:lvl w:ilvl="0" w:tplc="CFB4A5FE">
      <w:numFmt w:val="bullet"/>
      <w:lvlText w:val="-"/>
      <w:lvlJc w:val="left"/>
      <w:pPr>
        <w:tabs>
          <w:tab w:val="num" w:pos="720"/>
        </w:tabs>
        <w:ind w:left="720" w:hanging="360"/>
      </w:pPr>
      <w:rPr>
        <w:rFonts w:ascii="Franklin Gothic Book" w:eastAsia="Times New Roman" w:hAnsi="Franklin Gothic Book" w:cs="Times New Roman"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935960"/>
    <w:multiLevelType w:val="hybridMultilevel"/>
    <w:tmpl w:val="E4C4D966"/>
    <w:lvl w:ilvl="0" w:tplc="B6545EA8">
      <w:numFmt w:val="bullet"/>
      <w:lvlText w:val="-"/>
      <w:lvlJc w:val="left"/>
      <w:pPr>
        <w:tabs>
          <w:tab w:val="num" w:pos="720"/>
        </w:tabs>
        <w:ind w:left="720" w:hanging="360"/>
      </w:pPr>
      <w:rPr>
        <w:rFonts w:ascii="Franklin Gothic Book" w:eastAsia="ZWAdobeF" w:hAnsi="Franklin Gothic Book" w:cs="ZWAdobeF"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4"/>
  </w:num>
  <w:num w:numId="3">
    <w:abstractNumId w:val="26"/>
  </w:num>
  <w:num w:numId="4">
    <w:abstractNumId w:val="4"/>
  </w:num>
  <w:num w:numId="5">
    <w:abstractNumId w:val="20"/>
  </w:num>
  <w:num w:numId="6">
    <w:abstractNumId w:val="15"/>
  </w:num>
  <w:num w:numId="7">
    <w:abstractNumId w:val="2"/>
  </w:num>
  <w:num w:numId="8">
    <w:abstractNumId w:val="44"/>
  </w:num>
  <w:num w:numId="9">
    <w:abstractNumId w:val="35"/>
  </w:num>
  <w:num w:numId="10">
    <w:abstractNumId w:val="21"/>
  </w:num>
  <w:num w:numId="11">
    <w:abstractNumId w:val="9"/>
  </w:num>
  <w:num w:numId="12">
    <w:abstractNumId w:val="18"/>
  </w:num>
  <w:num w:numId="13">
    <w:abstractNumId w:val="45"/>
  </w:num>
  <w:num w:numId="14">
    <w:abstractNumId w:val="42"/>
  </w:num>
  <w:num w:numId="15">
    <w:abstractNumId w:val="37"/>
  </w:num>
  <w:num w:numId="16">
    <w:abstractNumId w:val="30"/>
  </w:num>
  <w:num w:numId="17">
    <w:abstractNumId w:val="25"/>
  </w:num>
  <w:num w:numId="18">
    <w:abstractNumId w:val="27"/>
  </w:num>
  <w:num w:numId="19">
    <w:abstractNumId w:val="28"/>
  </w:num>
  <w:num w:numId="20">
    <w:abstractNumId w:val="5"/>
  </w:num>
  <w:num w:numId="21">
    <w:abstractNumId w:val="8"/>
  </w:num>
  <w:num w:numId="22">
    <w:abstractNumId w:val="34"/>
  </w:num>
  <w:num w:numId="23">
    <w:abstractNumId w:val="13"/>
  </w:num>
  <w:num w:numId="24">
    <w:abstractNumId w:val="32"/>
  </w:num>
  <w:num w:numId="25">
    <w:abstractNumId w:val="46"/>
  </w:num>
  <w:num w:numId="26">
    <w:abstractNumId w:val="11"/>
  </w:num>
  <w:num w:numId="27">
    <w:abstractNumId w:val="7"/>
  </w:num>
  <w:num w:numId="28">
    <w:abstractNumId w:val="38"/>
  </w:num>
  <w:num w:numId="29">
    <w:abstractNumId w:val="43"/>
  </w:num>
  <w:num w:numId="30">
    <w:abstractNumId w:val="19"/>
  </w:num>
  <w:num w:numId="31">
    <w:abstractNumId w:val="16"/>
  </w:num>
  <w:num w:numId="32">
    <w:abstractNumId w:val="36"/>
  </w:num>
  <w:num w:numId="33">
    <w:abstractNumId w:val="1"/>
  </w:num>
  <w:num w:numId="34">
    <w:abstractNumId w:val="12"/>
  </w:num>
  <w:num w:numId="35">
    <w:abstractNumId w:val="23"/>
  </w:num>
  <w:num w:numId="36">
    <w:abstractNumId w:val="40"/>
  </w:num>
  <w:num w:numId="37">
    <w:abstractNumId w:val="22"/>
  </w:num>
  <w:num w:numId="38">
    <w:abstractNumId w:val="41"/>
  </w:num>
  <w:num w:numId="39">
    <w:abstractNumId w:val="14"/>
  </w:num>
  <w:num w:numId="40">
    <w:abstractNumId w:val="3"/>
  </w:num>
  <w:num w:numId="41">
    <w:abstractNumId w:val="31"/>
  </w:num>
  <w:num w:numId="42">
    <w:abstractNumId w:val="17"/>
  </w:num>
  <w:num w:numId="43">
    <w:abstractNumId w:val="39"/>
  </w:num>
  <w:num w:numId="44">
    <w:abstractNumId w:val="6"/>
  </w:num>
  <w:num w:numId="45">
    <w:abstractNumId w:val="0"/>
  </w:num>
  <w:num w:numId="46">
    <w:abstractNumId w:val="29"/>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460"/>
    <w:rsid w:val="0000283F"/>
    <w:rsid w:val="00004A15"/>
    <w:rsid w:val="000062CE"/>
    <w:rsid w:val="00006AF1"/>
    <w:rsid w:val="00014D1D"/>
    <w:rsid w:val="00016A76"/>
    <w:rsid w:val="00020667"/>
    <w:rsid w:val="0002330B"/>
    <w:rsid w:val="00023631"/>
    <w:rsid w:val="00023844"/>
    <w:rsid w:val="00032C53"/>
    <w:rsid w:val="0003544F"/>
    <w:rsid w:val="00041944"/>
    <w:rsid w:val="00043F80"/>
    <w:rsid w:val="0004481C"/>
    <w:rsid w:val="00045A6A"/>
    <w:rsid w:val="00046292"/>
    <w:rsid w:val="00052434"/>
    <w:rsid w:val="000530D9"/>
    <w:rsid w:val="0005715D"/>
    <w:rsid w:val="00067614"/>
    <w:rsid w:val="00067866"/>
    <w:rsid w:val="000726F1"/>
    <w:rsid w:val="000732FA"/>
    <w:rsid w:val="00081226"/>
    <w:rsid w:val="000823F3"/>
    <w:rsid w:val="00087945"/>
    <w:rsid w:val="0009034F"/>
    <w:rsid w:val="00090934"/>
    <w:rsid w:val="00091795"/>
    <w:rsid w:val="00094309"/>
    <w:rsid w:val="000948BF"/>
    <w:rsid w:val="00094FA4"/>
    <w:rsid w:val="0009508D"/>
    <w:rsid w:val="000A1FAD"/>
    <w:rsid w:val="000A2B5A"/>
    <w:rsid w:val="000A3EFF"/>
    <w:rsid w:val="000A485C"/>
    <w:rsid w:val="000A5D6B"/>
    <w:rsid w:val="000B0F7D"/>
    <w:rsid w:val="000B2C67"/>
    <w:rsid w:val="000B3D9D"/>
    <w:rsid w:val="000B5733"/>
    <w:rsid w:val="000B6126"/>
    <w:rsid w:val="000C24A5"/>
    <w:rsid w:val="000C315B"/>
    <w:rsid w:val="000D219A"/>
    <w:rsid w:val="000E08EC"/>
    <w:rsid w:val="000E12B9"/>
    <w:rsid w:val="000E1C25"/>
    <w:rsid w:val="000E2C71"/>
    <w:rsid w:val="000E7BA2"/>
    <w:rsid w:val="000F6BCA"/>
    <w:rsid w:val="000F6C6A"/>
    <w:rsid w:val="00105AF0"/>
    <w:rsid w:val="00110444"/>
    <w:rsid w:val="00112A4D"/>
    <w:rsid w:val="00113A2A"/>
    <w:rsid w:val="00114487"/>
    <w:rsid w:val="0011518D"/>
    <w:rsid w:val="00120F54"/>
    <w:rsid w:val="00123F46"/>
    <w:rsid w:val="00130B5F"/>
    <w:rsid w:val="00136C63"/>
    <w:rsid w:val="001374DA"/>
    <w:rsid w:val="00140AF5"/>
    <w:rsid w:val="00140C04"/>
    <w:rsid w:val="00142BE5"/>
    <w:rsid w:val="00143460"/>
    <w:rsid w:val="00144679"/>
    <w:rsid w:val="001462D6"/>
    <w:rsid w:val="0015327F"/>
    <w:rsid w:val="0015438F"/>
    <w:rsid w:val="00156182"/>
    <w:rsid w:val="001572A9"/>
    <w:rsid w:val="00165C7C"/>
    <w:rsid w:val="001669F1"/>
    <w:rsid w:val="001703CB"/>
    <w:rsid w:val="00170734"/>
    <w:rsid w:val="00170850"/>
    <w:rsid w:val="00170F4A"/>
    <w:rsid w:val="0017247D"/>
    <w:rsid w:val="001730DC"/>
    <w:rsid w:val="00175DAA"/>
    <w:rsid w:val="0018027A"/>
    <w:rsid w:val="00180338"/>
    <w:rsid w:val="00182097"/>
    <w:rsid w:val="00183553"/>
    <w:rsid w:val="00184E5B"/>
    <w:rsid w:val="0019303B"/>
    <w:rsid w:val="00194BA4"/>
    <w:rsid w:val="001961AA"/>
    <w:rsid w:val="001A5021"/>
    <w:rsid w:val="001A6930"/>
    <w:rsid w:val="001A7B81"/>
    <w:rsid w:val="001B320D"/>
    <w:rsid w:val="001B34E6"/>
    <w:rsid w:val="001C09D0"/>
    <w:rsid w:val="001C0BF6"/>
    <w:rsid w:val="001C2A96"/>
    <w:rsid w:val="001C4602"/>
    <w:rsid w:val="001C4942"/>
    <w:rsid w:val="001D59B7"/>
    <w:rsid w:val="001D61B4"/>
    <w:rsid w:val="001F2BA6"/>
    <w:rsid w:val="001F56FE"/>
    <w:rsid w:val="001F678F"/>
    <w:rsid w:val="0020257B"/>
    <w:rsid w:val="002074E6"/>
    <w:rsid w:val="00212332"/>
    <w:rsid w:val="0021246B"/>
    <w:rsid w:val="00214227"/>
    <w:rsid w:val="00215B7D"/>
    <w:rsid w:val="00217BB0"/>
    <w:rsid w:val="00220822"/>
    <w:rsid w:val="002255B4"/>
    <w:rsid w:val="00230640"/>
    <w:rsid w:val="00241F98"/>
    <w:rsid w:val="0024361E"/>
    <w:rsid w:val="00255ADD"/>
    <w:rsid w:val="00255E85"/>
    <w:rsid w:val="00261914"/>
    <w:rsid w:val="00263B6B"/>
    <w:rsid w:val="00264E9F"/>
    <w:rsid w:val="002728BF"/>
    <w:rsid w:val="002761F4"/>
    <w:rsid w:val="002775D6"/>
    <w:rsid w:val="002809F2"/>
    <w:rsid w:val="00281A0D"/>
    <w:rsid w:val="00285DE1"/>
    <w:rsid w:val="00286001"/>
    <w:rsid w:val="00294B95"/>
    <w:rsid w:val="00296F23"/>
    <w:rsid w:val="002A098D"/>
    <w:rsid w:val="002A237A"/>
    <w:rsid w:val="002A2C12"/>
    <w:rsid w:val="002B4001"/>
    <w:rsid w:val="002B47E7"/>
    <w:rsid w:val="002B5C51"/>
    <w:rsid w:val="002C01C5"/>
    <w:rsid w:val="002C2EC7"/>
    <w:rsid w:val="002C3B86"/>
    <w:rsid w:val="002C7679"/>
    <w:rsid w:val="002D7F8E"/>
    <w:rsid w:val="002E2C68"/>
    <w:rsid w:val="002F16C2"/>
    <w:rsid w:val="002F2D2C"/>
    <w:rsid w:val="002F5622"/>
    <w:rsid w:val="00300B6B"/>
    <w:rsid w:val="0030257E"/>
    <w:rsid w:val="00305827"/>
    <w:rsid w:val="00306310"/>
    <w:rsid w:val="00313BE6"/>
    <w:rsid w:val="00314127"/>
    <w:rsid w:val="003224CB"/>
    <w:rsid w:val="003242F4"/>
    <w:rsid w:val="003255CF"/>
    <w:rsid w:val="00325E49"/>
    <w:rsid w:val="003261E8"/>
    <w:rsid w:val="003265A8"/>
    <w:rsid w:val="0033136D"/>
    <w:rsid w:val="003377C0"/>
    <w:rsid w:val="00345A0F"/>
    <w:rsid w:val="00346DDC"/>
    <w:rsid w:val="0035065F"/>
    <w:rsid w:val="00351040"/>
    <w:rsid w:val="00351898"/>
    <w:rsid w:val="00353886"/>
    <w:rsid w:val="00356E6A"/>
    <w:rsid w:val="00362DB5"/>
    <w:rsid w:val="003643DC"/>
    <w:rsid w:val="003645B9"/>
    <w:rsid w:val="0036598F"/>
    <w:rsid w:val="00373DEC"/>
    <w:rsid w:val="00377F3A"/>
    <w:rsid w:val="00383171"/>
    <w:rsid w:val="0038667A"/>
    <w:rsid w:val="0039680C"/>
    <w:rsid w:val="003A187F"/>
    <w:rsid w:val="003A4BC1"/>
    <w:rsid w:val="003A4E8C"/>
    <w:rsid w:val="003A59CC"/>
    <w:rsid w:val="003B1037"/>
    <w:rsid w:val="003B2F16"/>
    <w:rsid w:val="003B4BB5"/>
    <w:rsid w:val="003C190B"/>
    <w:rsid w:val="003C1F72"/>
    <w:rsid w:val="003C7A4F"/>
    <w:rsid w:val="003C7DEE"/>
    <w:rsid w:val="003C7EA2"/>
    <w:rsid w:val="003D50B1"/>
    <w:rsid w:val="003D708B"/>
    <w:rsid w:val="003E3AA8"/>
    <w:rsid w:val="003E607D"/>
    <w:rsid w:val="003E7291"/>
    <w:rsid w:val="003F0A47"/>
    <w:rsid w:val="003F515B"/>
    <w:rsid w:val="003F7BB7"/>
    <w:rsid w:val="00403ABA"/>
    <w:rsid w:val="00406EE5"/>
    <w:rsid w:val="00410EF9"/>
    <w:rsid w:val="00411F0A"/>
    <w:rsid w:val="00420EA6"/>
    <w:rsid w:val="0042223A"/>
    <w:rsid w:val="00422FC8"/>
    <w:rsid w:val="00423B7D"/>
    <w:rsid w:val="004278A6"/>
    <w:rsid w:val="00430CE6"/>
    <w:rsid w:val="00432802"/>
    <w:rsid w:val="00433731"/>
    <w:rsid w:val="00433F26"/>
    <w:rsid w:val="00434800"/>
    <w:rsid w:val="004436B6"/>
    <w:rsid w:val="004451F5"/>
    <w:rsid w:val="00452018"/>
    <w:rsid w:val="004522C6"/>
    <w:rsid w:val="00460711"/>
    <w:rsid w:val="00460FE0"/>
    <w:rsid w:val="0046119A"/>
    <w:rsid w:val="00470E17"/>
    <w:rsid w:val="00481018"/>
    <w:rsid w:val="0048380D"/>
    <w:rsid w:val="00494B41"/>
    <w:rsid w:val="004A0A63"/>
    <w:rsid w:val="004A2826"/>
    <w:rsid w:val="004B241E"/>
    <w:rsid w:val="004C2D1C"/>
    <w:rsid w:val="004D0B12"/>
    <w:rsid w:val="004D2BDC"/>
    <w:rsid w:val="004D3075"/>
    <w:rsid w:val="004D3D4E"/>
    <w:rsid w:val="004E018E"/>
    <w:rsid w:val="004E0C1F"/>
    <w:rsid w:val="004E153D"/>
    <w:rsid w:val="004E1FAB"/>
    <w:rsid w:val="004E48AB"/>
    <w:rsid w:val="004E7301"/>
    <w:rsid w:val="004F2211"/>
    <w:rsid w:val="004F581B"/>
    <w:rsid w:val="004F5DDD"/>
    <w:rsid w:val="004F7698"/>
    <w:rsid w:val="004F7903"/>
    <w:rsid w:val="00502E35"/>
    <w:rsid w:val="00504C07"/>
    <w:rsid w:val="0050589C"/>
    <w:rsid w:val="00505A80"/>
    <w:rsid w:val="00511681"/>
    <w:rsid w:val="00512ADC"/>
    <w:rsid w:val="00513921"/>
    <w:rsid w:val="005319B5"/>
    <w:rsid w:val="00533C4D"/>
    <w:rsid w:val="00540403"/>
    <w:rsid w:val="00542877"/>
    <w:rsid w:val="00547CEA"/>
    <w:rsid w:val="00547FDC"/>
    <w:rsid w:val="00551F01"/>
    <w:rsid w:val="00553AD3"/>
    <w:rsid w:val="005600C7"/>
    <w:rsid w:val="00562EC2"/>
    <w:rsid w:val="005727B4"/>
    <w:rsid w:val="00575490"/>
    <w:rsid w:val="00577B2A"/>
    <w:rsid w:val="0058075B"/>
    <w:rsid w:val="00587204"/>
    <w:rsid w:val="00592F5C"/>
    <w:rsid w:val="0059732F"/>
    <w:rsid w:val="005A0183"/>
    <w:rsid w:val="005A053E"/>
    <w:rsid w:val="005A28DB"/>
    <w:rsid w:val="005A37B8"/>
    <w:rsid w:val="005A5641"/>
    <w:rsid w:val="005A5C1A"/>
    <w:rsid w:val="005B19EF"/>
    <w:rsid w:val="005B655B"/>
    <w:rsid w:val="005C6D59"/>
    <w:rsid w:val="005D05BB"/>
    <w:rsid w:val="005D0E16"/>
    <w:rsid w:val="005D242A"/>
    <w:rsid w:val="005E370C"/>
    <w:rsid w:val="005E3AA3"/>
    <w:rsid w:val="005F3612"/>
    <w:rsid w:val="005F44EE"/>
    <w:rsid w:val="005F4833"/>
    <w:rsid w:val="006004A4"/>
    <w:rsid w:val="00600EC5"/>
    <w:rsid w:val="006016D9"/>
    <w:rsid w:val="006045D2"/>
    <w:rsid w:val="0060700B"/>
    <w:rsid w:val="00613612"/>
    <w:rsid w:val="00620084"/>
    <w:rsid w:val="00620E2F"/>
    <w:rsid w:val="006236D0"/>
    <w:rsid w:val="00630D09"/>
    <w:rsid w:val="00636A86"/>
    <w:rsid w:val="0064146B"/>
    <w:rsid w:val="00642795"/>
    <w:rsid w:val="0064615C"/>
    <w:rsid w:val="006503E8"/>
    <w:rsid w:val="00650BC0"/>
    <w:rsid w:val="00660175"/>
    <w:rsid w:val="00661568"/>
    <w:rsid w:val="00662CEA"/>
    <w:rsid w:val="006750EE"/>
    <w:rsid w:val="006761C0"/>
    <w:rsid w:val="00682E6F"/>
    <w:rsid w:val="006859FB"/>
    <w:rsid w:val="00686973"/>
    <w:rsid w:val="0069251F"/>
    <w:rsid w:val="00693172"/>
    <w:rsid w:val="006946F8"/>
    <w:rsid w:val="00697541"/>
    <w:rsid w:val="006A215E"/>
    <w:rsid w:val="006A48F2"/>
    <w:rsid w:val="006A7C1F"/>
    <w:rsid w:val="006B0A22"/>
    <w:rsid w:val="006B36F4"/>
    <w:rsid w:val="006B5183"/>
    <w:rsid w:val="006B589F"/>
    <w:rsid w:val="006B5DCA"/>
    <w:rsid w:val="006B722A"/>
    <w:rsid w:val="006C518E"/>
    <w:rsid w:val="006D4A84"/>
    <w:rsid w:val="006D7F1A"/>
    <w:rsid w:val="006E542E"/>
    <w:rsid w:val="006E7403"/>
    <w:rsid w:val="006F0099"/>
    <w:rsid w:val="006F5746"/>
    <w:rsid w:val="00703F89"/>
    <w:rsid w:val="007044B4"/>
    <w:rsid w:val="00705D8F"/>
    <w:rsid w:val="00706F76"/>
    <w:rsid w:val="00707935"/>
    <w:rsid w:val="00707E35"/>
    <w:rsid w:val="00710373"/>
    <w:rsid w:val="00713584"/>
    <w:rsid w:val="00713F1B"/>
    <w:rsid w:val="007150FC"/>
    <w:rsid w:val="00716209"/>
    <w:rsid w:val="0072127A"/>
    <w:rsid w:val="0072196E"/>
    <w:rsid w:val="00723965"/>
    <w:rsid w:val="00725E75"/>
    <w:rsid w:val="00735914"/>
    <w:rsid w:val="00741C77"/>
    <w:rsid w:val="00742D0F"/>
    <w:rsid w:val="00742DDA"/>
    <w:rsid w:val="0075073F"/>
    <w:rsid w:val="00760374"/>
    <w:rsid w:val="00761889"/>
    <w:rsid w:val="00764F8E"/>
    <w:rsid w:val="00766A2E"/>
    <w:rsid w:val="00777B37"/>
    <w:rsid w:val="00777EDE"/>
    <w:rsid w:val="00787704"/>
    <w:rsid w:val="00792C48"/>
    <w:rsid w:val="00795D25"/>
    <w:rsid w:val="00797C6E"/>
    <w:rsid w:val="007A6AE0"/>
    <w:rsid w:val="007B3FFE"/>
    <w:rsid w:val="007B548D"/>
    <w:rsid w:val="007C1DA7"/>
    <w:rsid w:val="007C3075"/>
    <w:rsid w:val="007C368E"/>
    <w:rsid w:val="007C487C"/>
    <w:rsid w:val="007D0D2D"/>
    <w:rsid w:val="007D2599"/>
    <w:rsid w:val="007D46CE"/>
    <w:rsid w:val="007D5C2C"/>
    <w:rsid w:val="007E5167"/>
    <w:rsid w:val="007F5D21"/>
    <w:rsid w:val="00802CCA"/>
    <w:rsid w:val="00806AB2"/>
    <w:rsid w:val="00807F1A"/>
    <w:rsid w:val="008107D5"/>
    <w:rsid w:val="00812188"/>
    <w:rsid w:val="00815C78"/>
    <w:rsid w:val="00817DC1"/>
    <w:rsid w:val="00820149"/>
    <w:rsid w:val="00823863"/>
    <w:rsid w:val="00834D10"/>
    <w:rsid w:val="008509B6"/>
    <w:rsid w:val="00863804"/>
    <w:rsid w:val="00870B3E"/>
    <w:rsid w:val="008854F4"/>
    <w:rsid w:val="008904B5"/>
    <w:rsid w:val="008907DD"/>
    <w:rsid w:val="0089170A"/>
    <w:rsid w:val="00891B10"/>
    <w:rsid w:val="008952A8"/>
    <w:rsid w:val="00895F7F"/>
    <w:rsid w:val="00896339"/>
    <w:rsid w:val="008A4F99"/>
    <w:rsid w:val="008A7F29"/>
    <w:rsid w:val="008B4375"/>
    <w:rsid w:val="008C14CA"/>
    <w:rsid w:val="008C2C9A"/>
    <w:rsid w:val="008D0380"/>
    <w:rsid w:val="008D2FF6"/>
    <w:rsid w:val="008D424D"/>
    <w:rsid w:val="008E49B9"/>
    <w:rsid w:val="008E7AC8"/>
    <w:rsid w:val="008F0F46"/>
    <w:rsid w:val="008F4EDF"/>
    <w:rsid w:val="00911A98"/>
    <w:rsid w:val="00911D0D"/>
    <w:rsid w:val="009173B7"/>
    <w:rsid w:val="0092182F"/>
    <w:rsid w:val="0092258E"/>
    <w:rsid w:val="00925705"/>
    <w:rsid w:val="0092745E"/>
    <w:rsid w:val="00930324"/>
    <w:rsid w:val="009308C6"/>
    <w:rsid w:val="0093759A"/>
    <w:rsid w:val="00942166"/>
    <w:rsid w:val="00946084"/>
    <w:rsid w:val="00947742"/>
    <w:rsid w:val="00956A63"/>
    <w:rsid w:val="0095769D"/>
    <w:rsid w:val="00960E41"/>
    <w:rsid w:val="00961642"/>
    <w:rsid w:val="00961DC0"/>
    <w:rsid w:val="00961FBB"/>
    <w:rsid w:val="00970F28"/>
    <w:rsid w:val="00981AD5"/>
    <w:rsid w:val="0098243C"/>
    <w:rsid w:val="00982C76"/>
    <w:rsid w:val="00990182"/>
    <w:rsid w:val="00990E81"/>
    <w:rsid w:val="00991C5C"/>
    <w:rsid w:val="0099678A"/>
    <w:rsid w:val="009969C1"/>
    <w:rsid w:val="009970FC"/>
    <w:rsid w:val="009A2AD6"/>
    <w:rsid w:val="009B2CA3"/>
    <w:rsid w:val="009B44E6"/>
    <w:rsid w:val="009B49B0"/>
    <w:rsid w:val="009C316E"/>
    <w:rsid w:val="009C4563"/>
    <w:rsid w:val="009C64AF"/>
    <w:rsid w:val="009E242F"/>
    <w:rsid w:val="009F09EA"/>
    <w:rsid w:val="009F17EA"/>
    <w:rsid w:val="009F1907"/>
    <w:rsid w:val="009F3D63"/>
    <w:rsid w:val="009F4E5E"/>
    <w:rsid w:val="009F7E5B"/>
    <w:rsid w:val="00A02933"/>
    <w:rsid w:val="00A0380E"/>
    <w:rsid w:val="00A059C2"/>
    <w:rsid w:val="00A11B4F"/>
    <w:rsid w:val="00A16596"/>
    <w:rsid w:val="00A20144"/>
    <w:rsid w:val="00A23589"/>
    <w:rsid w:val="00A25F7E"/>
    <w:rsid w:val="00A327F5"/>
    <w:rsid w:val="00A35A82"/>
    <w:rsid w:val="00A3640F"/>
    <w:rsid w:val="00A413D1"/>
    <w:rsid w:val="00A4205F"/>
    <w:rsid w:val="00A4525D"/>
    <w:rsid w:val="00A45BA9"/>
    <w:rsid w:val="00A46EC1"/>
    <w:rsid w:val="00A4781B"/>
    <w:rsid w:val="00A526B3"/>
    <w:rsid w:val="00A64987"/>
    <w:rsid w:val="00A75995"/>
    <w:rsid w:val="00A777FA"/>
    <w:rsid w:val="00A8047B"/>
    <w:rsid w:val="00A81FA3"/>
    <w:rsid w:val="00A828DF"/>
    <w:rsid w:val="00A83DB8"/>
    <w:rsid w:val="00A86419"/>
    <w:rsid w:val="00A9216B"/>
    <w:rsid w:val="00A970F5"/>
    <w:rsid w:val="00AA7385"/>
    <w:rsid w:val="00AA785E"/>
    <w:rsid w:val="00AB4A71"/>
    <w:rsid w:val="00AB663C"/>
    <w:rsid w:val="00AC2439"/>
    <w:rsid w:val="00AD5720"/>
    <w:rsid w:val="00AD67B3"/>
    <w:rsid w:val="00AE0A92"/>
    <w:rsid w:val="00AE1EC7"/>
    <w:rsid w:val="00AE26DB"/>
    <w:rsid w:val="00AE37F9"/>
    <w:rsid w:val="00AF270A"/>
    <w:rsid w:val="00AF4ECD"/>
    <w:rsid w:val="00AF6049"/>
    <w:rsid w:val="00B014F2"/>
    <w:rsid w:val="00B03E28"/>
    <w:rsid w:val="00B0467E"/>
    <w:rsid w:val="00B0549E"/>
    <w:rsid w:val="00B05C92"/>
    <w:rsid w:val="00B12258"/>
    <w:rsid w:val="00B12A8E"/>
    <w:rsid w:val="00B131AC"/>
    <w:rsid w:val="00B167F1"/>
    <w:rsid w:val="00B1704E"/>
    <w:rsid w:val="00B213CF"/>
    <w:rsid w:val="00B30D0E"/>
    <w:rsid w:val="00B3244F"/>
    <w:rsid w:val="00B32601"/>
    <w:rsid w:val="00B412AC"/>
    <w:rsid w:val="00B41938"/>
    <w:rsid w:val="00B424C5"/>
    <w:rsid w:val="00B46D8D"/>
    <w:rsid w:val="00B509E0"/>
    <w:rsid w:val="00B5193E"/>
    <w:rsid w:val="00B56CD3"/>
    <w:rsid w:val="00B57C53"/>
    <w:rsid w:val="00B64112"/>
    <w:rsid w:val="00B64646"/>
    <w:rsid w:val="00B7148F"/>
    <w:rsid w:val="00B72116"/>
    <w:rsid w:val="00B7258A"/>
    <w:rsid w:val="00B727BA"/>
    <w:rsid w:val="00B74383"/>
    <w:rsid w:val="00B76F39"/>
    <w:rsid w:val="00B773B3"/>
    <w:rsid w:val="00B805CA"/>
    <w:rsid w:val="00B82866"/>
    <w:rsid w:val="00B8308D"/>
    <w:rsid w:val="00B90080"/>
    <w:rsid w:val="00B932E6"/>
    <w:rsid w:val="00B951BF"/>
    <w:rsid w:val="00B95C5F"/>
    <w:rsid w:val="00B97F48"/>
    <w:rsid w:val="00BA2CEB"/>
    <w:rsid w:val="00BA4830"/>
    <w:rsid w:val="00BA516B"/>
    <w:rsid w:val="00BA59D8"/>
    <w:rsid w:val="00BB06EF"/>
    <w:rsid w:val="00BB2368"/>
    <w:rsid w:val="00BB2BFE"/>
    <w:rsid w:val="00BB7259"/>
    <w:rsid w:val="00BC1927"/>
    <w:rsid w:val="00BC2A1B"/>
    <w:rsid w:val="00BC4F19"/>
    <w:rsid w:val="00BC6EA4"/>
    <w:rsid w:val="00BE2D1D"/>
    <w:rsid w:val="00BE4DDE"/>
    <w:rsid w:val="00BE6C8F"/>
    <w:rsid w:val="00BF00F4"/>
    <w:rsid w:val="00BF2EC6"/>
    <w:rsid w:val="00BF7B6D"/>
    <w:rsid w:val="00C05FCC"/>
    <w:rsid w:val="00C06F9E"/>
    <w:rsid w:val="00C07416"/>
    <w:rsid w:val="00C07C52"/>
    <w:rsid w:val="00C1385F"/>
    <w:rsid w:val="00C14AFF"/>
    <w:rsid w:val="00C220DC"/>
    <w:rsid w:val="00C221E7"/>
    <w:rsid w:val="00C23F94"/>
    <w:rsid w:val="00C266AB"/>
    <w:rsid w:val="00C30D6B"/>
    <w:rsid w:val="00C31DF4"/>
    <w:rsid w:val="00C33BE8"/>
    <w:rsid w:val="00C3525F"/>
    <w:rsid w:val="00C442D2"/>
    <w:rsid w:val="00C548AE"/>
    <w:rsid w:val="00C57BB4"/>
    <w:rsid w:val="00C6315A"/>
    <w:rsid w:val="00C71AA9"/>
    <w:rsid w:val="00C72B7D"/>
    <w:rsid w:val="00C77A77"/>
    <w:rsid w:val="00C83DB1"/>
    <w:rsid w:val="00C84961"/>
    <w:rsid w:val="00C8701C"/>
    <w:rsid w:val="00C92D66"/>
    <w:rsid w:val="00C978BA"/>
    <w:rsid w:val="00CA6BFA"/>
    <w:rsid w:val="00CB547B"/>
    <w:rsid w:val="00CC10BA"/>
    <w:rsid w:val="00CC1802"/>
    <w:rsid w:val="00CC18D9"/>
    <w:rsid w:val="00CC5241"/>
    <w:rsid w:val="00CC69CF"/>
    <w:rsid w:val="00CC76A0"/>
    <w:rsid w:val="00CD5339"/>
    <w:rsid w:val="00CE52FE"/>
    <w:rsid w:val="00CF26F9"/>
    <w:rsid w:val="00CF3738"/>
    <w:rsid w:val="00D14FA7"/>
    <w:rsid w:val="00D253D4"/>
    <w:rsid w:val="00D27524"/>
    <w:rsid w:val="00D31838"/>
    <w:rsid w:val="00D33803"/>
    <w:rsid w:val="00D41A15"/>
    <w:rsid w:val="00D45FFA"/>
    <w:rsid w:val="00D462D4"/>
    <w:rsid w:val="00D51EEE"/>
    <w:rsid w:val="00D53711"/>
    <w:rsid w:val="00D574DE"/>
    <w:rsid w:val="00D60F34"/>
    <w:rsid w:val="00D64653"/>
    <w:rsid w:val="00D7210B"/>
    <w:rsid w:val="00D76E5B"/>
    <w:rsid w:val="00D82674"/>
    <w:rsid w:val="00D84817"/>
    <w:rsid w:val="00D852DC"/>
    <w:rsid w:val="00D85B31"/>
    <w:rsid w:val="00D8662D"/>
    <w:rsid w:val="00D90209"/>
    <w:rsid w:val="00D91DE3"/>
    <w:rsid w:val="00D949FA"/>
    <w:rsid w:val="00D94EB2"/>
    <w:rsid w:val="00DA2A6E"/>
    <w:rsid w:val="00DA3DED"/>
    <w:rsid w:val="00DB32FD"/>
    <w:rsid w:val="00DB3C3E"/>
    <w:rsid w:val="00DB7979"/>
    <w:rsid w:val="00DB7B61"/>
    <w:rsid w:val="00DC094A"/>
    <w:rsid w:val="00DD5DC9"/>
    <w:rsid w:val="00DD6F31"/>
    <w:rsid w:val="00DE21C4"/>
    <w:rsid w:val="00DE6130"/>
    <w:rsid w:val="00DF0AAB"/>
    <w:rsid w:val="00DF6100"/>
    <w:rsid w:val="00E10DE4"/>
    <w:rsid w:val="00E2174F"/>
    <w:rsid w:val="00E24992"/>
    <w:rsid w:val="00E316F6"/>
    <w:rsid w:val="00E3469B"/>
    <w:rsid w:val="00E410F0"/>
    <w:rsid w:val="00E42AF0"/>
    <w:rsid w:val="00E54CEA"/>
    <w:rsid w:val="00E72122"/>
    <w:rsid w:val="00E76DD2"/>
    <w:rsid w:val="00E81DD0"/>
    <w:rsid w:val="00E94415"/>
    <w:rsid w:val="00EA565A"/>
    <w:rsid w:val="00EB092D"/>
    <w:rsid w:val="00EB0F62"/>
    <w:rsid w:val="00EB1956"/>
    <w:rsid w:val="00EB2349"/>
    <w:rsid w:val="00EB44C1"/>
    <w:rsid w:val="00EB76BA"/>
    <w:rsid w:val="00EC3458"/>
    <w:rsid w:val="00EC5B2D"/>
    <w:rsid w:val="00ED06F1"/>
    <w:rsid w:val="00ED209F"/>
    <w:rsid w:val="00ED504E"/>
    <w:rsid w:val="00ED65FA"/>
    <w:rsid w:val="00EE22DC"/>
    <w:rsid w:val="00EE3603"/>
    <w:rsid w:val="00EE62DF"/>
    <w:rsid w:val="00EF049B"/>
    <w:rsid w:val="00EF6F56"/>
    <w:rsid w:val="00F011B3"/>
    <w:rsid w:val="00F01B3D"/>
    <w:rsid w:val="00F0521F"/>
    <w:rsid w:val="00F060FB"/>
    <w:rsid w:val="00F17EEE"/>
    <w:rsid w:val="00F23FC5"/>
    <w:rsid w:val="00F24C7F"/>
    <w:rsid w:val="00F256ED"/>
    <w:rsid w:val="00F25DA2"/>
    <w:rsid w:val="00F261A0"/>
    <w:rsid w:val="00F4161A"/>
    <w:rsid w:val="00F4184E"/>
    <w:rsid w:val="00F41E9C"/>
    <w:rsid w:val="00F423B0"/>
    <w:rsid w:val="00F425D1"/>
    <w:rsid w:val="00F433D8"/>
    <w:rsid w:val="00F43A3B"/>
    <w:rsid w:val="00F45064"/>
    <w:rsid w:val="00F45281"/>
    <w:rsid w:val="00F467CB"/>
    <w:rsid w:val="00F47712"/>
    <w:rsid w:val="00F5100E"/>
    <w:rsid w:val="00F52B40"/>
    <w:rsid w:val="00F54DA1"/>
    <w:rsid w:val="00F56960"/>
    <w:rsid w:val="00F60C33"/>
    <w:rsid w:val="00F61659"/>
    <w:rsid w:val="00F62BA5"/>
    <w:rsid w:val="00F64A72"/>
    <w:rsid w:val="00F65313"/>
    <w:rsid w:val="00F663F0"/>
    <w:rsid w:val="00F745D4"/>
    <w:rsid w:val="00F8010B"/>
    <w:rsid w:val="00F81733"/>
    <w:rsid w:val="00F9046C"/>
    <w:rsid w:val="00F929C2"/>
    <w:rsid w:val="00FA032D"/>
    <w:rsid w:val="00FA70FC"/>
    <w:rsid w:val="00FC35D5"/>
    <w:rsid w:val="00FC3A6C"/>
    <w:rsid w:val="00FD352F"/>
    <w:rsid w:val="00FD411A"/>
    <w:rsid w:val="00FD5BEB"/>
    <w:rsid w:val="00FD65CA"/>
    <w:rsid w:val="00FD689D"/>
    <w:rsid w:val="00FE3367"/>
    <w:rsid w:val="00FF10C9"/>
    <w:rsid w:val="00FF604C"/>
    <w:rsid w:val="00FF7E2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1"/>
    <o:shapelayout v:ext="edit">
      <o:idmap v:ext="edit" data="1"/>
    </o:shapelayout>
  </w:shapeDefaults>
  <w:decimalSymbol w:val=","/>
  <w:listSeparator w:val=";"/>
  <w15:chartTrackingRefBased/>
  <w15:docId w15:val="{F9A93310-E89B-4AED-94DE-242B59BE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Franklin Gothic Book" w:hAnsi="Franklin Gothic Book"/>
      <w:sz w:val="22"/>
      <w:szCs w:val="22"/>
      <w:lang w:val="eu-ES" w:eastAsia="eu-ES"/>
    </w:rPr>
  </w:style>
  <w:style w:type="paragraph" w:styleId="Ttulo3">
    <w:name w:val="heading 3"/>
    <w:basedOn w:val="Normal"/>
    <w:next w:val="Normal"/>
    <w:qFormat/>
    <w:rsid w:val="00682E6F"/>
    <w:pPr>
      <w:keepNext/>
      <w:suppressAutoHyphens/>
      <w:spacing w:before="240" w:after="60"/>
      <w:outlineLvl w:val="2"/>
    </w:pPr>
    <w:rPr>
      <w:rFonts w:ascii="Times New Roman" w:hAnsi="Times New Roman" w:cs="Arial"/>
      <w:b/>
      <w:bCs/>
      <w:sz w:val="24"/>
      <w:szCs w:val="26"/>
      <w:lang w:val="eu"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6F56"/>
    <w:pPr>
      <w:tabs>
        <w:tab w:val="center" w:pos="4252"/>
        <w:tab w:val="right" w:pos="8504"/>
      </w:tabs>
    </w:pPr>
  </w:style>
  <w:style w:type="paragraph" w:styleId="Piedepgina">
    <w:name w:val="footer"/>
    <w:basedOn w:val="Normal"/>
    <w:link w:val="PiedepginaCar"/>
    <w:uiPriority w:val="99"/>
    <w:rsid w:val="00EF6F56"/>
    <w:pPr>
      <w:tabs>
        <w:tab w:val="center" w:pos="4252"/>
        <w:tab w:val="right" w:pos="8504"/>
      </w:tabs>
    </w:pPr>
  </w:style>
  <w:style w:type="character" w:styleId="Nmerodepgina">
    <w:name w:val="page number"/>
    <w:basedOn w:val="Fuentedeprrafopredeter"/>
    <w:rsid w:val="006F5746"/>
  </w:style>
  <w:style w:type="character" w:styleId="Textoennegrita">
    <w:name w:val="Strong"/>
    <w:qFormat/>
    <w:rsid w:val="00DA2A6E"/>
    <w:rPr>
      <w:b/>
      <w:bCs/>
    </w:rPr>
  </w:style>
  <w:style w:type="paragraph" w:styleId="NormalWeb">
    <w:name w:val="Normal (Web)"/>
    <w:basedOn w:val="Normal"/>
    <w:rsid w:val="00DA2A6E"/>
    <w:pPr>
      <w:spacing w:before="100" w:beforeAutospacing="1" w:after="100" w:afterAutospacing="1"/>
    </w:pPr>
    <w:rPr>
      <w:rFonts w:ascii="Times New Roman" w:hAnsi="Times New Roman"/>
      <w:sz w:val="24"/>
      <w:szCs w:val="24"/>
    </w:rPr>
  </w:style>
  <w:style w:type="paragraph" w:styleId="Textodeglobo">
    <w:name w:val="Balloon Text"/>
    <w:basedOn w:val="Normal"/>
    <w:semiHidden/>
    <w:rsid w:val="00AC2439"/>
    <w:rPr>
      <w:rFonts w:ascii="Tahoma" w:hAnsi="Tahoma" w:cs="Tahoma"/>
      <w:sz w:val="16"/>
      <w:szCs w:val="16"/>
    </w:rPr>
  </w:style>
  <w:style w:type="paragraph" w:customStyle="1" w:styleId="Textoindependiente31">
    <w:name w:val="Texto independiente 31"/>
    <w:basedOn w:val="Normal"/>
    <w:rsid w:val="00F060FB"/>
    <w:pPr>
      <w:suppressAutoHyphens/>
      <w:jc w:val="both"/>
    </w:pPr>
    <w:rPr>
      <w:rFonts w:ascii="Times New Roman" w:hAnsi="Times New Roman"/>
      <w:szCs w:val="20"/>
      <w:lang w:val="eu" w:eastAsia="ar-SA"/>
    </w:rPr>
  </w:style>
  <w:style w:type="paragraph" w:styleId="Textonotapie">
    <w:name w:val="footnote text"/>
    <w:basedOn w:val="Normal"/>
    <w:semiHidden/>
    <w:rsid w:val="0009034F"/>
    <w:rPr>
      <w:sz w:val="20"/>
      <w:szCs w:val="20"/>
    </w:rPr>
  </w:style>
  <w:style w:type="character" w:styleId="Refdenotaalpie">
    <w:name w:val="footnote reference"/>
    <w:semiHidden/>
    <w:rsid w:val="0009034F"/>
    <w:rPr>
      <w:vertAlign w:val="superscript"/>
    </w:rPr>
  </w:style>
  <w:style w:type="paragraph" w:styleId="Textoindependiente">
    <w:name w:val="Body Text"/>
    <w:basedOn w:val="Normal"/>
    <w:link w:val="TextoindependienteCar"/>
    <w:rsid w:val="00313BE6"/>
    <w:pPr>
      <w:spacing w:after="120"/>
    </w:pPr>
    <w:rPr>
      <w:rFonts w:ascii="Times New Roman" w:hAnsi="Times New Roman"/>
      <w:sz w:val="20"/>
      <w:szCs w:val="20"/>
      <w:lang w:val="eu" w:eastAsia="es-ES"/>
    </w:rPr>
  </w:style>
  <w:style w:type="character" w:customStyle="1" w:styleId="TextoindependienteCar">
    <w:name w:val="Texto independiente Car"/>
    <w:link w:val="Textoindependiente"/>
    <w:rsid w:val="00313BE6"/>
    <w:rPr>
      <w:lang w:val="eu" w:eastAsia="es-ES" w:bidi="ar-SA"/>
    </w:rPr>
  </w:style>
  <w:style w:type="paragraph" w:styleId="Sangradetextonormal">
    <w:name w:val="Body Text Indent"/>
    <w:basedOn w:val="Normal"/>
    <w:link w:val="SangradetextonormalCar"/>
    <w:rsid w:val="00AE0A92"/>
    <w:pPr>
      <w:spacing w:after="120"/>
      <w:ind w:left="283"/>
    </w:pPr>
    <w:rPr>
      <w:rFonts w:ascii="Times New Roman" w:hAnsi="Times New Roman"/>
      <w:sz w:val="20"/>
      <w:szCs w:val="20"/>
      <w:lang w:eastAsia="es-ES"/>
    </w:rPr>
  </w:style>
  <w:style w:type="character" w:customStyle="1" w:styleId="SangradetextonormalCar">
    <w:name w:val="Sangría de texto normal Car"/>
    <w:link w:val="Sangradetextonormal"/>
    <w:rsid w:val="00AE0A92"/>
    <w:rPr>
      <w:lang w:val="eu-ES" w:eastAsia="es-ES" w:bidi="ar-SA"/>
    </w:rPr>
  </w:style>
  <w:style w:type="character" w:styleId="Hipervnculo">
    <w:name w:val="Hyperlink"/>
    <w:rsid w:val="005F3612"/>
    <w:rPr>
      <w:color w:val="0000FF"/>
      <w:u w:val="single"/>
    </w:rPr>
  </w:style>
  <w:style w:type="paragraph" w:styleId="Sangra2detindependiente">
    <w:name w:val="Body Text Indent 2"/>
    <w:basedOn w:val="Normal"/>
    <w:link w:val="Sangra2detindependienteCar"/>
    <w:rsid w:val="0019303B"/>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link w:val="Sangra2detindependiente"/>
    <w:rsid w:val="0019303B"/>
    <w:rPr>
      <w:lang w:val="eu-ES" w:eastAsia="es-ES" w:bidi="ar-SA"/>
    </w:rPr>
  </w:style>
  <w:style w:type="paragraph" w:styleId="Sangra3detindependiente">
    <w:name w:val="Body Text Indent 3"/>
    <w:basedOn w:val="Normal"/>
    <w:link w:val="Sangra3detindependienteCar"/>
    <w:rsid w:val="0019303B"/>
    <w:pPr>
      <w:spacing w:after="120"/>
      <w:ind w:left="283"/>
    </w:pPr>
    <w:rPr>
      <w:rFonts w:ascii="Times New Roman" w:hAnsi="Times New Roman"/>
      <w:sz w:val="16"/>
      <w:szCs w:val="16"/>
      <w:lang w:eastAsia="es-ES"/>
    </w:rPr>
  </w:style>
  <w:style w:type="character" w:customStyle="1" w:styleId="Sangra3detindependienteCar">
    <w:name w:val="Sangría 3 de t. independiente Car"/>
    <w:link w:val="Sangra3detindependiente"/>
    <w:rsid w:val="0019303B"/>
    <w:rPr>
      <w:sz w:val="16"/>
      <w:szCs w:val="16"/>
      <w:lang w:val="eu-ES" w:eastAsia="es-ES" w:bidi="ar-SA"/>
    </w:rPr>
  </w:style>
  <w:style w:type="paragraph" w:styleId="Ttulo">
    <w:name w:val="Title"/>
    <w:basedOn w:val="Normal"/>
    <w:qFormat/>
    <w:rsid w:val="00A0380E"/>
    <w:pPr>
      <w:jc w:val="center"/>
    </w:pPr>
    <w:rPr>
      <w:rFonts w:ascii="Times New Roman" w:hAnsi="Times New Roman"/>
      <w:b/>
      <w:sz w:val="28"/>
      <w:szCs w:val="20"/>
      <w:lang w:val="eu" w:eastAsia="es-ES"/>
    </w:rPr>
  </w:style>
  <w:style w:type="character" w:customStyle="1" w:styleId="EncabezadoCar">
    <w:name w:val="Encabezado Car"/>
    <w:link w:val="Encabezado"/>
    <w:locked/>
    <w:rsid w:val="00A0380E"/>
    <w:rPr>
      <w:rFonts w:ascii="Franklin Gothic Book" w:hAnsi="Franklin Gothic Book"/>
      <w:sz w:val="22"/>
      <w:szCs w:val="22"/>
      <w:lang w:val="eu-ES" w:eastAsia="eu-ES" w:bidi="ar-SA"/>
    </w:rPr>
  </w:style>
  <w:style w:type="paragraph" w:styleId="Prrafodelista">
    <w:name w:val="List Paragraph"/>
    <w:basedOn w:val="Normal"/>
    <w:uiPriority w:val="34"/>
    <w:qFormat/>
    <w:rsid w:val="00EA565A"/>
    <w:pPr>
      <w:spacing w:after="200" w:line="276" w:lineRule="auto"/>
      <w:ind w:left="720"/>
      <w:contextualSpacing/>
    </w:pPr>
    <w:rPr>
      <w:rFonts w:ascii="Calibri" w:eastAsia="Calibri" w:hAnsi="Calibri"/>
      <w:lang w:val="eu" w:eastAsia="en-US"/>
    </w:rPr>
  </w:style>
  <w:style w:type="character" w:customStyle="1" w:styleId="PiedepginaCar">
    <w:name w:val="Pie de página Car"/>
    <w:link w:val="Piedepgina"/>
    <w:uiPriority w:val="99"/>
    <w:rsid w:val="00220822"/>
    <w:rPr>
      <w:rFonts w:ascii="Franklin Gothic Book" w:hAnsi="Franklin Gothic Book"/>
      <w:sz w:val="22"/>
      <w:szCs w:val="22"/>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439">
      <w:bodyDiv w:val="1"/>
      <w:marLeft w:val="0"/>
      <w:marRight w:val="0"/>
      <w:marTop w:val="0"/>
      <w:marBottom w:val="0"/>
      <w:divBdr>
        <w:top w:val="none" w:sz="0" w:space="0" w:color="auto"/>
        <w:left w:val="none" w:sz="0" w:space="0" w:color="auto"/>
        <w:bottom w:val="none" w:sz="0" w:space="0" w:color="auto"/>
        <w:right w:val="none" w:sz="0" w:space="0" w:color="auto"/>
      </w:divBdr>
      <w:divsChild>
        <w:div w:id="1414665321">
          <w:marLeft w:val="0"/>
          <w:marRight w:val="0"/>
          <w:marTop w:val="0"/>
          <w:marBottom w:val="0"/>
          <w:divBdr>
            <w:top w:val="none" w:sz="0" w:space="0" w:color="auto"/>
            <w:left w:val="none" w:sz="0" w:space="0" w:color="auto"/>
            <w:bottom w:val="none" w:sz="0" w:space="0" w:color="auto"/>
            <w:right w:val="none" w:sz="0" w:space="0" w:color="auto"/>
          </w:divBdr>
          <w:divsChild>
            <w:div w:id="667052919">
              <w:marLeft w:val="0"/>
              <w:marRight w:val="0"/>
              <w:marTop w:val="0"/>
              <w:marBottom w:val="0"/>
              <w:divBdr>
                <w:top w:val="none" w:sz="0" w:space="0" w:color="auto"/>
                <w:left w:val="none" w:sz="0" w:space="0" w:color="auto"/>
                <w:bottom w:val="none" w:sz="0" w:space="0" w:color="auto"/>
                <w:right w:val="none" w:sz="0" w:space="0" w:color="auto"/>
              </w:divBdr>
              <w:divsChild>
                <w:div w:id="9391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ropbox.com/sh/is8j07mk5dt1f6a/AAAOyWpi8Yl88uqYxyApdq6_a?dl=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2067</Words>
  <Characters>16508</Characters>
  <Application>Microsoft Office Word</Application>
  <DocSecurity>0</DocSecurity>
  <Lines>137</Lines>
  <Paragraphs>37</Paragraphs>
  <ScaleCrop>false</ScaleCrop>
  <HeadingPairs>
    <vt:vector size="6" baseType="variant">
      <vt:variant>
        <vt:lpstr>Título</vt:lpstr>
      </vt:variant>
      <vt:variant>
        <vt:i4>1</vt:i4>
      </vt:variant>
      <vt:variant>
        <vt:lpstr>Titulua</vt:lpstr>
      </vt:variant>
      <vt:variant>
        <vt:i4>1</vt:i4>
      </vt:variant>
      <vt:variant>
        <vt:lpstr>Izenburuak</vt:lpstr>
      </vt:variant>
      <vt:variant>
        <vt:i4>4</vt:i4>
      </vt:variant>
    </vt:vector>
  </HeadingPairs>
  <TitlesOfParts>
    <vt:vector size="6" baseType="lpstr">
      <vt:lpstr>I Kontratazioaren xedea</vt:lpstr>
      <vt:lpstr>I Objeto de la contratación</vt:lpstr>
      <vt:lpstr>        III.1 Coherencia interna del Sistema de Protección Infantil Foral</vt:lpstr>
      <vt:lpstr>        III.2 Trabajo en red</vt:lpstr>
      <vt:lpstr>        III.3 Documentación y materiales</vt:lpstr>
      <vt:lpstr>        III.4 Protocolos de actuación internos y externos</vt:lpstr>
    </vt:vector>
  </TitlesOfParts>
  <Company>GFA</Company>
  <LinksUpToDate>false</LinksUpToDate>
  <CharactersWithSpaces>18538</CharactersWithSpaces>
  <SharedDoc>false</SharedDoc>
  <HLinks>
    <vt:vector size="6" baseType="variant">
      <vt:variant>
        <vt:i4>917539</vt:i4>
      </vt:variant>
      <vt:variant>
        <vt:i4>0</vt:i4>
      </vt:variant>
      <vt:variant>
        <vt:i4>0</vt:i4>
      </vt:variant>
      <vt:variant>
        <vt:i4>5</vt:i4>
      </vt:variant>
      <vt:variant>
        <vt:lpwstr>https://www.dropbox.com/sh/is8j07mk5dt1f6a/AAAOyWpi8Yl88uqYxyApdq6_a?dl=0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Kontratazioaren xedea</dc:title>
  <dc:subject/>
  <dc:creator>Alvn</dc:creator>
  <cp:keywords/>
  <cp:lastModifiedBy>DELGADO VALLEJO, Maika</cp:lastModifiedBy>
  <cp:revision>2</cp:revision>
  <cp:lastPrinted>2018-07-12T10:57:00Z</cp:lastPrinted>
  <dcterms:created xsi:type="dcterms:W3CDTF">2023-09-13T09:04:00Z</dcterms:created>
  <dcterms:modified xsi:type="dcterms:W3CDTF">2023-09-13T09:04:00Z</dcterms:modified>
</cp:coreProperties>
</file>