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A2F0A" w14:textId="77777777" w:rsidR="00C8503F" w:rsidRDefault="00C8503F" w:rsidP="009F0B2F">
      <w:pPr>
        <w:pBdr>
          <w:bottom w:val="single" w:sz="4" w:space="1" w:color="auto"/>
        </w:pBdr>
        <w:ind w:left="708" w:hanging="708"/>
        <w:jc w:val="center"/>
        <w:rPr>
          <w:b/>
          <w:bCs/>
          <w:sz w:val="32"/>
          <w:szCs w:val="32"/>
        </w:rPr>
      </w:pPr>
      <w:r w:rsidRPr="00C8503F">
        <w:rPr>
          <w:b/>
          <w:bCs/>
          <w:sz w:val="32"/>
          <w:szCs w:val="32"/>
        </w:rPr>
        <w:t>PLIEGO DE CLÁUSULAS ADMINISTRATIVAS PARTICULARES</w:t>
      </w:r>
    </w:p>
    <w:p w14:paraId="00F9D171" w14:textId="00F68287" w:rsidR="00C8503F" w:rsidRDefault="00C8503F">
      <w:r w:rsidRPr="00C8503F">
        <w:br/>
        <w:t>Índice</w:t>
      </w:r>
    </w:p>
    <w:p w14:paraId="0E52D00A" w14:textId="77777777" w:rsidR="00C8503F" w:rsidRDefault="00C8503F" w:rsidP="00C8503F">
      <w:pPr>
        <w:pStyle w:val="Prrafodelista"/>
        <w:numPr>
          <w:ilvl w:val="0"/>
          <w:numId w:val="1"/>
        </w:numPr>
      </w:pPr>
      <w:r w:rsidRPr="00C8503F">
        <w:t>Aspectos generales y configuración del contrato.</w:t>
      </w:r>
    </w:p>
    <w:p w14:paraId="7D4EE09E" w14:textId="622C5B39" w:rsidR="00C8503F" w:rsidRDefault="00C8503F" w:rsidP="00C8503F">
      <w:pPr>
        <w:pStyle w:val="Prrafodelista"/>
      </w:pPr>
      <w:r w:rsidRPr="00C8503F">
        <w:br/>
        <w:t>1.- Objeto del contrato.</w:t>
      </w:r>
      <w:r w:rsidRPr="00C8503F">
        <w:br/>
        <w:t>2.- Justificación de la necesidad de contratar.</w:t>
      </w:r>
      <w:r w:rsidRPr="00C8503F">
        <w:br/>
        <w:t>3.- Presupuesto base de licitación y valor estimado del contrato.</w:t>
      </w:r>
      <w:r w:rsidRPr="00C8503F">
        <w:br/>
        <w:t>4.- Financiación.</w:t>
      </w:r>
      <w:r w:rsidRPr="00C8503F">
        <w:br/>
        <w:t>5.- Plazo de ejecución.</w:t>
      </w:r>
      <w:r w:rsidRPr="00C8503F">
        <w:br/>
        <w:t>6.- Régimen de pagos.</w:t>
      </w:r>
      <w:r w:rsidRPr="00C8503F">
        <w:br/>
        <w:t>7.- Revisión de precios.</w:t>
      </w:r>
      <w:r w:rsidRPr="00C8503F">
        <w:br/>
        <w:t>8.- Información tributaria, medioambiental, en materia de igualdad de mujeres y hombres, igualdad lingüística, protección del empleo, condiciones de trabajo y prevención de riesgos laborales y protección de datos.</w:t>
      </w:r>
      <w:r w:rsidRPr="00C8503F">
        <w:br/>
        <w:t>9.- Régimen jurídico del contrato y competencias de la Administración.</w:t>
      </w:r>
      <w:r w:rsidRPr="00C8503F">
        <w:br/>
        <w:t>10.- Régimen de recursos.</w:t>
      </w:r>
    </w:p>
    <w:p w14:paraId="20EA521C" w14:textId="77777777" w:rsidR="00C8503F" w:rsidRDefault="00C8503F" w:rsidP="00C8503F">
      <w:pPr>
        <w:pStyle w:val="Prrafodelista"/>
      </w:pPr>
    </w:p>
    <w:p w14:paraId="039C4033" w14:textId="214266D5" w:rsidR="00C8503F" w:rsidRDefault="00C8503F" w:rsidP="00C8503F">
      <w:pPr>
        <w:pStyle w:val="Prrafodelista"/>
        <w:numPr>
          <w:ilvl w:val="0"/>
          <w:numId w:val="1"/>
        </w:numPr>
      </w:pPr>
      <w:r w:rsidRPr="00C8503F">
        <w:t xml:space="preserve"> Procedimiento de contratación.</w:t>
      </w:r>
    </w:p>
    <w:p w14:paraId="43FF6BFD" w14:textId="1C71A7A1" w:rsidR="00C8503F" w:rsidRDefault="00C8503F" w:rsidP="00C8503F">
      <w:pPr>
        <w:pStyle w:val="Prrafodelista"/>
      </w:pPr>
      <w:r w:rsidRPr="00C8503F">
        <w:br/>
        <w:t>11.- Procedimiento de adjudicación.</w:t>
      </w:r>
      <w:r w:rsidRPr="00C8503F">
        <w:br/>
        <w:t>12.- Licitación electrónica.</w:t>
      </w:r>
      <w:r w:rsidRPr="00C8503F">
        <w:br/>
        <w:t>13.- Notificaciones y comunicaciones.</w:t>
      </w:r>
      <w:r w:rsidRPr="00C8503F">
        <w:br/>
        <w:t>14.- Capacidad para contratar.</w:t>
      </w:r>
      <w:r w:rsidRPr="00C8503F">
        <w:br/>
        <w:t>15.- Garantías.</w:t>
      </w:r>
      <w:r w:rsidRPr="00C8503F">
        <w:br/>
        <w:t>16.- Criterios de adjudicación.</w:t>
      </w:r>
      <w:r w:rsidRPr="00C8503F">
        <w:br/>
        <w:t>17.- Mesa de contratación.</w:t>
      </w:r>
      <w:r w:rsidRPr="00C8503F">
        <w:br/>
        <w:t>18.- Plazo y características de las proposiciones y obtención de pliegos.</w:t>
      </w:r>
      <w:r w:rsidRPr="00C8503F">
        <w:br/>
        <w:t>19.- Forma de presentación de las proposiciones.</w:t>
      </w:r>
      <w:r w:rsidRPr="00C8503F">
        <w:br/>
        <w:t>20.- Apertura de los sobres presentados y valoración de las ofertas.</w:t>
      </w:r>
      <w:r w:rsidRPr="00C8503F">
        <w:br/>
        <w:t>21.- Adjudicación y formalización.</w:t>
      </w:r>
      <w:r w:rsidRPr="00C8503F">
        <w:br/>
        <w:t>22.- Acuerdo de no celebración y desistimiento del procedimiento.</w:t>
      </w:r>
    </w:p>
    <w:p w14:paraId="4F388FF9" w14:textId="77777777" w:rsidR="00C8503F" w:rsidRDefault="00C8503F" w:rsidP="00C8503F">
      <w:pPr>
        <w:pStyle w:val="Prrafodelista"/>
      </w:pPr>
    </w:p>
    <w:p w14:paraId="14A57CFE" w14:textId="77777777" w:rsidR="00C8503F" w:rsidRDefault="00C8503F" w:rsidP="00C8503F">
      <w:pPr>
        <w:pStyle w:val="Prrafodelista"/>
        <w:numPr>
          <w:ilvl w:val="0"/>
          <w:numId w:val="1"/>
        </w:numPr>
      </w:pPr>
      <w:r w:rsidRPr="00C8503F">
        <w:t>Ejecución del contrato</w:t>
      </w:r>
      <w:r w:rsidRPr="00C8503F">
        <w:br/>
        <w:t>23.- Régimen general de ejecución del contrato.</w:t>
      </w:r>
      <w:r w:rsidRPr="00C8503F">
        <w:br/>
        <w:t>24.- Condiciones especiales de ejecución.</w:t>
      </w:r>
      <w:r w:rsidRPr="00C8503F">
        <w:br/>
        <w:t>25.- Modificaciones del contrato.</w:t>
      </w:r>
      <w:r w:rsidRPr="00C8503F">
        <w:br/>
        <w:t>26.- Cesión del contrato.</w:t>
      </w:r>
      <w:r w:rsidRPr="00C8503F">
        <w:br/>
        <w:t>27.- Subcontratación.</w:t>
      </w:r>
      <w:r w:rsidRPr="00C8503F">
        <w:br/>
        <w:t>28.- Confidencialidad y protección de datos de carácter personal.</w:t>
      </w:r>
      <w:r w:rsidRPr="00C8503F">
        <w:br/>
        <w:t>29.- Recepción de la prestación y periodo de garantía.</w:t>
      </w:r>
      <w:r w:rsidRPr="00C8503F">
        <w:br/>
        <w:t>30.- Derechos de propiedad intelectual o industrial.</w:t>
      </w:r>
      <w:r w:rsidRPr="00C8503F">
        <w:br/>
        <w:t>31.- Sanciones por incumplimiento.</w:t>
      </w:r>
      <w:r w:rsidRPr="00C8503F">
        <w:br/>
      </w:r>
      <w:r w:rsidRPr="00C8503F">
        <w:lastRenderedPageBreak/>
        <w:t>32.- Causas de resolución del contrato.</w:t>
      </w:r>
      <w:r w:rsidRPr="00C8503F">
        <w:br/>
        <w:t>Relación de anexos</w:t>
      </w:r>
      <w:r w:rsidRPr="00C8503F">
        <w:br/>
      </w:r>
    </w:p>
    <w:p w14:paraId="6B88501C" w14:textId="77777777" w:rsidR="00C8503F" w:rsidRDefault="00C8503F" w:rsidP="00C8503F">
      <w:pPr>
        <w:pStyle w:val="Prrafodelista"/>
      </w:pPr>
    </w:p>
    <w:p w14:paraId="3D398181" w14:textId="5388773B" w:rsidR="00C8503F" w:rsidRPr="00892138" w:rsidRDefault="00C8503F" w:rsidP="00892138">
      <w:pPr>
        <w:rPr>
          <w:b/>
          <w:bCs/>
          <w:sz w:val="28"/>
          <w:szCs w:val="28"/>
        </w:rPr>
      </w:pPr>
      <w:r w:rsidRPr="00892138">
        <w:rPr>
          <w:b/>
          <w:bCs/>
          <w:sz w:val="28"/>
          <w:szCs w:val="28"/>
        </w:rPr>
        <w:t>I. ASPECTOS GENERALES Y CONFIGURACIÓN DEL CONTRATO</w:t>
      </w:r>
    </w:p>
    <w:p w14:paraId="43192045" w14:textId="7E7FDC21" w:rsidR="00C8503F" w:rsidRPr="00892138" w:rsidRDefault="00C8503F" w:rsidP="00892138">
      <w:pPr>
        <w:rPr>
          <w:b/>
          <w:bCs/>
          <w:sz w:val="24"/>
          <w:szCs w:val="24"/>
        </w:rPr>
      </w:pPr>
      <w:r w:rsidRPr="00892138">
        <w:rPr>
          <w:b/>
          <w:bCs/>
          <w:sz w:val="24"/>
          <w:szCs w:val="24"/>
        </w:rPr>
        <w:t>1. OBJETO DEL CONTRATO</w:t>
      </w:r>
    </w:p>
    <w:p w14:paraId="4B9B47DC" w14:textId="30C22CA4" w:rsidR="00C8503F" w:rsidRDefault="00C8503F" w:rsidP="009A0C7E">
      <w:pPr>
        <w:ind w:left="708" w:firstLine="12"/>
      </w:pPr>
      <w:r w:rsidRPr="00892138">
        <w:rPr>
          <w:b/>
          <w:bCs/>
        </w:rPr>
        <w:t>1.1.-</w:t>
      </w:r>
      <w:r w:rsidRPr="00C8503F">
        <w:t xml:space="preserve"> El contrato tiene por objeto la prestación de los servicios descritos en el apartado 3 del cuadro de características de este pliego, que figura en el expediente y que tendrá carácter contractual, de acuerdo con la documentación técnica.</w:t>
      </w:r>
      <w:r w:rsidRPr="00C8503F">
        <w:br/>
      </w:r>
      <w:r w:rsidRPr="00892138">
        <w:rPr>
          <w:b/>
          <w:bCs/>
        </w:rPr>
        <w:t>1.2.-</w:t>
      </w:r>
      <w:r w:rsidRPr="00C8503F">
        <w:t xml:space="preserve"> Cuando así se establezca en dicho artículo, la licitación se realizará por lotes, aplicándose las condiciones y limitaciones allí descritas, de acuerdo con lo establecido en el artículo 99 de la Ley 9/2017, de 8 de noviembre, de Contratos del Sector Público (LCSP). En este caso, todas las referencias contenidas en este pliego al contrato o a la empresa adjudicataria se entenderán hechas a cada lote en que se distribuya el objeto del contrato.</w:t>
      </w:r>
      <w:r w:rsidRPr="00C8503F">
        <w:br/>
      </w:r>
      <w:r w:rsidRPr="00892138">
        <w:rPr>
          <w:b/>
          <w:bCs/>
        </w:rPr>
        <w:t>1.3.-</w:t>
      </w:r>
      <w:r w:rsidRPr="00C8503F">
        <w:t xml:space="preserve"> La codificación correspondiente a la nomenclatura del Vocabulario Común de Contratos (CPV) se recoge en el apartado 3 del citado cuadro de características.</w:t>
      </w:r>
    </w:p>
    <w:p w14:paraId="160DE108" w14:textId="5CBAAC02" w:rsidR="00C8503F" w:rsidRDefault="00C8503F" w:rsidP="00892138">
      <w:r w:rsidRPr="00892138">
        <w:rPr>
          <w:b/>
          <w:bCs/>
          <w:sz w:val="24"/>
          <w:szCs w:val="24"/>
        </w:rPr>
        <w:t>2. JUSTIFICACIÓN DE LA NECESIDAD DE CONTRATAR</w:t>
      </w:r>
    </w:p>
    <w:p w14:paraId="72902742" w14:textId="5D90D013" w:rsidR="00C8503F" w:rsidRDefault="00C8503F" w:rsidP="00892138">
      <w:pPr>
        <w:ind w:left="708" w:firstLine="12"/>
      </w:pPr>
      <w:r w:rsidRPr="00C8503F">
        <w:t>En el expediente de contratación constan las razones que justifican la celebración del contrato a que se refiere este pliego.</w:t>
      </w:r>
    </w:p>
    <w:p w14:paraId="0DA7F64C" w14:textId="5D74A3B5" w:rsidR="00C8503F" w:rsidRPr="00892138" w:rsidRDefault="00C8503F" w:rsidP="00892138">
      <w:pPr>
        <w:rPr>
          <w:b/>
          <w:bCs/>
          <w:sz w:val="24"/>
          <w:szCs w:val="24"/>
        </w:rPr>
      </w:pPr>
      <w:r w:rsidRPr="00892138">
        <w:rPr>
          <w:b/>
          <w:bCs/>
          <w:sz w:val="24"/>
          <w:szCs w:val="24"/>
        </w:rPr>
        <w:t>3.- PRESUPUESTO BASE DE LICITACIÓN Y VALOR ESTIMADO DEL CONTRATO</w:t>
      </w:r>
    </w:p>
    <w:p w14:paraId="7E203C0E" w14:textId="77777777" w:rsidR="00C8503F" w:rsidRDefault="00C8503F" w:rsidP="00C8503F">
      <w:pPr>
        <w:pStyle w:val="Prrafodelista"/>
        <w:ind w:left="1416"/>
        <w:jc w:val="both"/>
      </w:pPr>
      <w:r w:rsidRPr="00C8503F">
        <w:br/>
      </w:r>
      <w:r w:rsidRPr="00892138">
        <w:rPr>
          <w:b/>
          <w:bCs/>
        </w:rPr>
        <w:t>3.1</w:t>
      </w:r>
      <w:r w:rsidRPr="00C8503F">
        <w:t>.- El importe del presupuesto base de licitación del contrato, calculado conforme al artículo 100.2 de la LCSP, será como máximo el señalado en el apartado 5 del cuadro de características. Los licitadores podrán mejorar dicho presupuesto.</w:t>
      </w:r>
    </w:p>
    <w:p w14:paraId="4B44C2E1" w14:textId="03BE0D25" w:rsidR="00C8503F" w:rsidRDefault="00C8503F" w:rsidP="00C8503F">
      <w:pPr>
        <w:pStyle w:val="Prrafodelista"/>
        <w:ind w:left="1416"/>
        <w:jc w:val="both"/>
      </w:pPr>
      <w:r w:rsidRPr="00C8503F">
        <w:br/>
      </w:r>
      <w:r w:rsidRPr="00892138">
        <w:rPr>
          <w:b/>
          <w:bCs/>
        </w:rPr>
        <w:t>3.2.-</w:t>
      </w:r>
      <w:r w:rsidRPr="00C8503F">
        <w:t xml:space="preserve"> El valor estimado del contrato, calculado de acuerdo con el artículo 101 de la LCSP, es el indicado en el apartado 6 del cuadro de características. </w:t>
      </w:r>
      <w:r>
        <w:t>Este valor se ha tenido en cuenta tanto para la elección del procedimiento de adjudicación y publicidad aplicable al presente contrato, como para la fijación de las condiciones de capacidad de los licitadores y el régimen de recursos aplicables. Este valor estimado incluye, si así se prevé, las modificaciones del eventual contrato a que se refiere el apartado 2</w:t>
      </w:r>
      <w:r w:rsidR="009A0C7E">
        <w:t>1</w:t>
      </w:r>
      <w:r>
        <w:t xml:space="preserve"> del cuadro de características.</w:t>
      </w:r>
    </w:p>
    <w:p w14:paraId="444CC08F" w14:textId="77777777" w:rsidR="00C8503F" w:rsidRDefault="00C8503F" w:rsidP="00C8503F">
      <w:pPr>
        <w:pStyle w:val="Prrafodelista"/>
        <w:ind w:left="1416"/>
        <w:jc w:val="both"/>
      </w:pPr>
    </w:p>
    <w:p w14:paraId="27F516AB" w14:textId="1B94B036" w:rsidR="00C8503F" w:rsidRDefault="00C8503F" w:rsidP="00C8503F">
      <w:pPr>
        <w:pStyle w:val="Prrafodelista"/>
        <w:ind w:left="1416"/>
        <w:jc w:val="both"/>
      </w:pPr>
      <w:r w:rsidRPr="00892138">
        <w:rPr>
          <w:b/>
          <w:bCs/>
        </w:rPr>
        <w:t>3.3.-</w:t>
      </w:r>
      <w:r>
        <w:t xml:space="preserve"> El método de cálculo aplicado para el cálculo del valor estimado ha sido la suma del presupuesto base de licitación, IVA excluido, el importe de las </w:t>
      </w:r>
      <w:proofErr w:type="gramStart"/>
      <w:r>
        <w:t>prórrogas previstas y las modificaciones previstas</w:t>
      </w:r>
      <w:proofErr w:type="gramEnd"/>
      <w:r>
        <w:t xml:space="preserve"> en el apartado 21 del cuadro de características del contrato. Los precios utilizados para su cálculo cubren la </w:t>
      </w:r>
      <w:r>
        <w:lastRenderedPageBreak/>
        <w:t>totalidad de los costes, impuestos y beneficios directos e indirectos que se deriven de la ejecución del contrato.</w:t>
      </w:r>
    </w:p>
    <w:p w14:paraId="3238BFD1" w14:textId="77777777" w:rsidR="00C8503F" w:rsidRDefault="00C8503F" w:rsidP="00C8503F">
      <w:pPr>
        <w:pStyle w:val="Prrafodelista"/>
        <w:ind w:left="1416"/>
        <w:jc w:val="both"/>
      </w:pPr>
    </w:p>
    <w:p w14:paraId="00736B4D" w14:textId="77777777" w:rsidR="00C8503F" w:rsidRPr="00C8503F" w:rsidRDefault="00C8503F" w:rsidP="00892138">
      <w:pPr>
        <w:jc w:val="both"/>
        <w:rPr>
          <w:b/>
          <w:bCs/>
          <w:sz w:val="24"/>
          <w:szCs w:val="24"/>
        </w:rPr>
      </w:pPr>
      <w:r w:rsidRPr="00C8503F">
        <w:rPr>
          <w:b/>
          <w:bCs/>
          <w:sz w:val="24"/>
          <w:szCs w:val="24"/>
        </w:rPr>
        <w:t>4. FINANCIACIÓN</w:t>
      </w:r>
    </w:p>
    <w:p w14:paraId="53C93BC8" w14:textId="45C6CCAA" w:rsidR="00C8503F" w:rsidRDefault="00C8503F" w:rsidP="00892138">
      <w:pPr>
        <w:ind w:left="708"/>
        <w:jc w:val="both"/>
      </w:pPr>
      <w:r w:rsidRPr="00892138">
        <w:rPr>
          <w:b/>
          <w:bCs/>
        </w:rPr>
        <w:t>4.1.-</w:t>
      </w:r>
      <w:r>
        <w:t xml:space="preserve"> La financiación del contrato será a cargo de las entidades señaladas en el apartado 7 del cuadro de características.</w:t>
      </w:r>
    </w:p>
    <w:p w14:paraId="721C7380" w14:textId="6A074158" w:rsidR="00C8503F" w:rsidRDefault="00C8503F" w:rsidP="00892138">
      <w:pPr>
        <w:ind w:left="708"/>
        <w:jc w:val="both"/>
      </w:pPr>
      <w:r w:rsidRPr="00892138">
        <w:rPr>
          <w:b/>
          <w:bCs/>
        </w:rPr>
        <w:t>4.2</w:t>
      </w:r>
      <w:r>
        <w:t>.- Existe crédito adecuado y suficiente para hacer frente al gasto estimado para la ejecución del contrato, de acuerdo con las anualidades establecidas en el apartado 8 del cuadro de características.</w:t>
      </w:r>
    </w:p>
    <w:p w14:paraId="4887DC9A" w14:textId="6D15E8CE" w:rsidR="00C8503F" w:rsidRDefault="00C8503F" w:rsidP="00892138">
      <w:pPr>
        <w:ind w:left="708"/>
        <w:jc w:val="both"/>
      </w:pPr>
      <w:r w:rsidRPr="00892138">
        <w:rPr>
          <w:b/>
          <w:bCs/>
        </w:rPr>
        <w:t>4.3</w:t>
      </w:r>
      <w:r>
        <w:t>.- Si, de conformidad con lo previsto en el artículo 117.2 de la LCSP y de acuerdo con lo previsto en el cuadro de características, el expediente se tramita anticipadamente, para poder adjudicar el contrato deberá cumplirse el requisito suspensivo de existencia de crédito adecuado y suficiente para garantizar las obligaciones derivadas del contrato en el ejercicio correspondiente.</w:t>
      </w:r>
    </w:p>
    <w:p w14:paraId="1F26D764" w14:textId="65B931CB" w:rsidR="00C8503F" w:rsidRDefault="00C8503F" w:rsidP="00892138">
      <w:pPr>
        <w:ind w:left="708"/>
        <w:jc w:val="both"/>
      </w:pPr>
      <w:r w:rsidRPr="00892138">
        <w:rPr>
          <w:b/>
          <w:bCs/>
        </w:rPr>
        <w:t>4.4.-</w:t>
      </w:r>
      <w:r>
        <w:t xml:space="preserve"> Cuando se trate de un contrato de tracto sucesivo, la financiación para el primer ejercicio se realizará con cargo a la partida presupuestaria que se recoge en el apartado 8 del cuadro de características y el órgano competente en materia de presupuestos establecerá los créditos necesarios en los presupuestos de los ejercicios siguientes afectados por el contrato.</w:t>
      </w:r>
    </w:p>
    <w:p w14:paraId="0CB81596" w14:textId="77777777" w:rsidR="00C8503F" w:rsidRDefault="00C8503F" w:rsidP="00C8503F">
      <w:pPr>
        <w:pStyle w:val="Prrafodelista"/>
        <w:ind w:left="1416"/>
        <w:jc w:val="both"/>
      </w:pPr>
    </w:p>
    <w:p w14:paraId="3021C9D5" w14:textId="77777777" w:rsidR="00C8503F" w:rsidRPr="00C8503F" w:rsidRDefault="00C8503F" w:rsidP="00C8503F">
      <w:pPr>
        <w:jc w:val="both"/>
        <w:rPr>
          <w:b/>
          <w:bCs/>
          <w:sz w:val="24"/>
          <w:szCs w:val="24"/>
        </w:rPr>
      </w:pPr>
      <w:r w:rsidRPr="00C8503F">
        <w:rPr>
          <w:b/>
          <w:bCs/>
          <w:sz w:val="24"/>
          <w:szCs w:val="24"/>
        </w:rPr>
        <w:t>5. PLAZO DE EJECUCIÓN</w:t>
      </w:r>
    </w:p>
    <w:p w14:paraId="1B48B431" w14:textId="77777777" w:rsidR="00C8503F" w:rsidRDefault="00C8503F" w:rsidP="00892138">
      <w:pPr>
        <w:ind w:left="708"/>
        <w:jc w:val="both"/>
      </w:pPr>
      <w:r w:rsidRPr="00892138">
        <w:rPr>
          <w:b/>
          <w:bCs/>
        </w:rPr>
        <w:t>5.1.-</w:t>
      </w:r>
      <w:r>
        <w:t xml:space="preserve"> El plazo de ejecución del contrato será el establecido en el apartado 4 del cuadro de características o el que oferte la empresa adjudicataria cuando los licitadores puedan proponer una reducción del plazo.</w:t>
      </w:r>
    </w:p>
    <w:p w14:paraId="4F357E09" w14:textId="3B6FA75B" w:rsidR="00C8503F" w:rsidRDefault="00C8503F" w:rsidP="00892138">
      <w:pPr>
        <w:ind w:left="708"/>
        <w:jc w:val="both"/>
      </w:pPr>
      <w:r>
        <w:t>Dicho plazo se computará a partir del día siguiente al de la formalización del contrato, transcurrido el cual se entenderá que el contratista se encuentra en situación de mora, sin necesidad de requerimiento previo por parte de la Administración.</w:t>
      </w:r>
    </w:p>
    <w:p w14:paraId="45741ED5" w14:textId="77777777" w:rsidR="00C8503F" w:rsidRDefault="00C8503F" w:rsidP="00C8503F">
      <w:pPr>
        <w:pStyle w:val="Prrafodelista"/>
        <w:ind w:left="1416"/>
        <w:jc w:val="both"/>
      </w:pPr>
    </w:p>
    <w:p w14:paraId="52310EFD" w14:textId="77777777" w:rsidR="00C8503F" w:rsidRDefault="00C8503F" w:rsidP="00892138">
      <w:pPr>
        <w:ind w:left="708"/>
        <w:jc w:val="both"/>
      </w:pPr>
      <w:r w:rsidRPr="00892138">
        <w:rPr>
          <w:b/>
          <w:bCs/>
        </w:rPr>
        <w:t>5.2.-</w:t>
      </w:r>
      <w:r>
        <w:t xml:space="preserve"> El contrato podrá ser prorrogado si así se prevé en el apartado 4 del citado cuadro de características. La prórroga será obligatoria para el contratista en los términos previstos en el artículo 29 de la LCSP.</w:t>
      </w:r>
    </w:p>
    <w:p w14:paraId="3F18D315" w14:textId="77777777" w:rsidR="00C8503F" w:rsidRPr="00C8503F" w:rsidRDefault="00C8503F" w:rsidP="00C8503F">
      <w:pPr>
        <w:jc w:val="both"/>
        <w:rPr>
          <w:b/>
          <w:bCs/>
          <w:sz w:val="24"/>
          <w:szCs w:val="24"/>
        </w:rPr>
      </w:pPr>
      <w:r w:rsidRPr="00C8503F">
        <w:rPr>
          <w:b/>
          <w:bCs/>
          <w:sz w:val="24"/>
          <w:szCs w:val="24"/>
        </w:rPr>
        <w:t>6. RÉGIMEN RETRIBUTIVO</w:t>
      </w:r>
    </w:p>
    <w:p w14:paraId="366697EF" w14:textId="4115B86D" w:rsidR="00C8503F" w:rsidRDefault="00C8503F" w:rsidP="00892138">
      <w:pPr>
        <w:ind w:left="708"/>
        <w:jc w:val="both"/>
      </w:pPr>
      <w:r w:rsidRPr="00892138">
        <w:rPr>
          <w:b/>
          <w:bCs/>
        </w:rPr>
        <w:t>6.1.-</w:t>
      </w:r>
      <w:r>
        <w:t xml:space="preserve"> El pago del servicio se realizará en la forma indicada en el apartado 9 del cuadro de características, previa entrega y recepción de conformidad y previa presentación de facturas o documentos equivalentes. A tal efecto, el contratista dispondrá de un plazo de 30 días naturales desde la fecha de entrega para presentar la factura.</w:t>
      </w:r>
    </w:p>
    <w:p w14:paraId="18DF745C" w14:textId="3512BFCD" w:rsidR="00C8503F" w:rsidRDefault="00C8503F" w:rsidP="00892138">
      <w:pPr>
        <w:ind w:left="708"/>
        <w:jc w:val="both"/>
      </w:pPr>
      <w:r w:rsidRPr="00892138">
        <w:rPr>
          <w:b/>
          <w:bCs/>
        </w:rPr>
        <w:lastRenderedPageBreak/>
        <w:t>6.2.-</w:t>
      </w:r>
      <w:r>
        <w:t xml:space="preserve"> Asimismo, el contratista tendrá derecho a percibir abonos a cuenta por el importe de las operaciones preparatorias de la ejecución del contrato que sean objeto </w:t>
      </w:r>
      <w:proofErr w:type="gramStart"/>
      <w:r>
        <w:t>del mismo</w:t>
      </w:r>
      <w:proofErr w:type="gramEnd"/>
      <w:r>
        <w:t>, en los términos señalados en el apartado 9 del cuadro de características. Estos abonos a cuenta deberán acreditarse mediante la constitución de garantía.</w:t>
      </w:r>
    </w:p>
    <w:p w14:paraId="4F7F9A4E" w14:textId="71B63960" w:rsidR="00C8503F" w:rsidRDefault="00C8503F" w:rsidP="00892138">
      <w:pPr>
        <w:ind w:left="708"/>
        <w:jc w:val="both"/>
      </w:pPr>
      <w:r w:rsidRPr="00892138">
        <w:rPr>
          <w:b/>
          <w:bCs/>
        </w:rPr>
        <w:t>6.3.-</w:t>
      </w:r>
      <w:r>
        <w:t xml:space="preserve"> De conformidad con lo establecido en el artículo 198 de la LCSP, la Administración deberá abonar el precio dentro de los treinta días naturales siguientes a la fecha de aprobación de los documentos que acrediten la adecuación de los servicios prestados a lo dispuesto en el contrato y, en caso de demora, los intereses de demora y la indemnización por costes de cobro que se prevean en este mismo artículo.</w:t>
      </w:r>
    </w:p>
    <w:p w14:paraId="6D4F749B" w14:textId="596FA4F2" w:rsidR="00C8503F" w:rsidRDefault="00C8503F" w:rsidP="00892138">
      <w:pPr>
        <w:ind w:left="708"/>
        <w:jc w:val="both"/>
      </w:pPr>
      <w:r w:rsidRPr="00892138">
        <w:rPr>
          <w:b/>
          <w:bCs/>
        </w:rPr>
        <w:t>6.4.-</w:t>
      </w:r>
      <w:r>
        <w:t xml:space="preserve"> En todo caso, si la empresa contratista no cumple con el plazo de treinta días naturales para presentar la factura ante el registro administrativo, los intereses no se devengarán hasta transcurridos treinta días naturales desde la presentación de la factura en el registro correspondiente sin que la Administración, en su caso, haya dado su visto bueno y pagado la factura.</w:t>
      </w:r>
    </w:p>
    <w:p w14:paraId="66A376B6" w14:textId="77777777" w:rsidR="00E14EAF" w:rsidRDefault="00E14EAF" w:rsidP="00892138">
      <w:pPr>
        <w:ind w:left="708"/>
        <w:jc w:val="both"/>
      </w:pPr>
      <w:r w:rsidRPr="00892138">
        <w:rPr>
          <w:b/>
          <w:bCs/>
        </w:rPr>
        <w:t>6.5</w:t>
      </w:r>
      <w:r w:rsidRPr="00E14EAF">
        <w:t>.- En el supuesto de que en la financiación del contrato participe el Ayuntamiento de Deba y otras entidades u organismos, cada una de las partes con compromiso de financiación abonará al contratista el importe del contrato completo en proporción a dicha participación, en la forma y proporción que se recoge en el apartado 7 del cuadro de características.</w:t>
      </w:r>
    </w:p>
    <w:p w14:paraId="3DFC58D8" w14:textId="212367D9" w:rsidR="00E14EAF" w:rsidRDefault="00E14EAF" w:rsidP="00892138">
      <w:pPr>
        <w:ind w:left="708"/>
        <w:jc w:val="both"/>
      </w:pPr>
      <w:r w:rsidRPr="00892138">
        <w:rPr>
          <w:b/>
          <w:bCs/>
        </w:rPr>
        <w:t>6.6.-</w:t>
      </w:r>
      <w:r w:rsidRPr="00E14EAF">
        <w:t xml:space="preserve"> De conformidad con lo dispuesto en el artículo 200 de la LCSP, y en los términos que en el mismo se establecen, los contratistas podrán ceder a una tercera persona, por cualquiera de los medios legalmente establecidos, su derecho al cobro del precio del contrato. Para que la cesión surta efectos y la Administración ordene el pago al cesionario, el acuerdo de cesión deberá ser notificado fehacientemente a la Administración.</w:t>
      </w:r>
    </w:p>
    <w:p w14:paraId="3A47CD91" w14:textId="77777777" w:rsidR="00E14EAF" w:rsidRDefault="00E14EAF" w:rsidP="00E14EAF">
      <w:pPr>
        <w:rPr>
          <w:b/>
          <w:bCs/>
          <w:sz w:val="24"/>
          <w:szCs w:val="24"/>
        </w:rPr>
      </w:pPr>
      <w:r w:rsidRPr="00E14EAF">
        <w:rPr>
          <w:b/>
          <w:bCs/>
          <w:sz w:val="24"/>
          <w:szCs w:val="24"/>
        </w:rPr>
        <w:t>7. REVISIÓN DE PRECIOS</w:t>
      </w:r>
    </w:p>
    <w:p w14:paraId="6944851E" w14:textId="77777777" w:rsidR="00E14EAF" w:rsidRDefault="00E14EAF" w:rsidP="00E14EAF">
      <w:pPr>
        <w:ind w:left="708"/>
      </w:pPr>
      <w:r w:rsidRPr="00E14EAF">
        <w:rPr>
          <w:b/>
          <w:bCs/>
        </w:rPr>
        <w:t>7.1.-</w:t>
      </w:r>
      <w:r w:rsidRPr="00E14EAF">
        <w:t xml:space="preserve"> Si los precios son objeto de revisión, se indicará así en el apartado 5 del cuadro de características y se aplicará la fórmula recogida en el mismo.</w:t>
      </w:r>
      <w:r w:rsidRPr="00E14EAF">
        <w:br/>
      </w:r>
      <w:r w:rsidRPr="00E14EAF">
        <w:rPr>
          <w:b/>
          <w:bCs/>
        </w:rPr>
        <w:t>7.2.-</w:t>
      </w:r>
      <w:r w:rsidRPr="00E14EAF">
        <w:t xml:space="preserve"> En su caso, se estará a lo dispuesto en el artículo 103 y siguientes de la LCSP de revisión de precios.</w:t>
      </w:r>
    </w:p>
    <w:p w14:paraId="2C5A4E09" w14:textId="77777777" w:rsidR="00892138" w:rsidRDefault="00E14EAF" w:rsidP="00E14EAF">
      <w:pPr>
        <w:rPr>
          <w:b/>
          <w:bCs/>
        </w:rPr>
      </w:pPr>
      <w:r w:rsidRPr="00E14EAF">
        <w:rPr>
          <w:b/>
          <w:bCs/>
        </w:rPr>
        <w:t>8.- INFORMACIÓN EN MATERIA FISCAL, MEDIO AMBIENTE, IGUALDAD DE MUJERES Y HOMBRES, IGUALDAD LINGÜÍSTICA, PROTECCIÓN DEL EMPLEO, CONDICIONES DE TRABAJO Y PREVENCIÓN DE RIESGOS LABORALES Y PROTECCIÓN DE DATOS</w:t>
      </w:r>
    </w:p>
    <w:p w14:paraId="18F1F01A" w14:textId="7AF88D86" w:rsidR="00E14EAF" w:rsidRDefault="00E14EAF" w:rsidP="00E14EAF">
      <w:r w:rsidRPr="00E14EAF">
        <w:br/>
        <w:t>Se podrá obtener información de las obligaciones y disposiciones vigentes sobre:</w:t>
      </w:r>
    </w:p>
    <w:p w14:paraId="3C26981B" w14:textId="77777777" w:rsidR="00E14EAF" w:rsidRDefault="00E14EAF" w:rsidP="00892138">
      <w:r w:rsidRPr="00E14EAF">
        <w:t>a) Fiscalidad: Departamento de Hacienda y Finanzas de la Diputación Foral de Gipuzkoa y demás Administraciones tributarias.</w:t>
      </w:r>
    </w:p>
    <w:p w14:paraId="106DB644" w14:textId="1F706898" w:rsidR="00E14EAF" w:rsidRDefault="00E14EAF" w:rsidP="00E14EAF">
      <w:r w:rsidRPr="00E14EAF">
        <w:br/>
      </w:r>
      <w:r>
        <w:t>b</w:t>
      </w:r>
      <w:r w:rsidRPr="00E14EAF">
        <w:t xml:space="preserve">) Protección del empleo, condiciones de trabajo y prevención de riesgos laborales e inserción </w:t>
      </w:r>
      <w:r w:rsidRPr="00E14EAF">
        <w:lastRenderedPageBreak/>
        <w:t>sociolaboral de personas con discapacidad: Dirección de Trabajo y Seguridad Social del Departamento de Trabajo y Justicia del Gobierno Vasco.</w:t>
      </w:r>
    </w:p>
    <w:p w14:paraId="722DBEB5" w14:textId="77777777" w:rsidR="00A00B15" w:rsidRDefault="00E14EAF" w:rsidP="00E14EAF">
      <w:r>
        <w:t>c</w:t>
      </w:r>
      <w:r w:rsidRPr="00E14EAF">
        <w:t xml:space="preserve">) Igualdad de mujeres y hombres: organismo autónomo </w:t>
      </w:r>
      <w:proofErr w:type="spellStart"/>
      <w:r w:rsidRPr="00E14EAF">
        <w:t>Emakunde</w:t>
      </w:r>
      <w:proofErr w:type="spellEnd"/>
      <w:r w:rsidRPr="00E14EAF">
        <w:t>.</w:t>
      </w:r>
      <w:r w:rsidRPr="00E14EAF">
        <w:br/>
      </w:r>
      <w:r>
        <w:t>d</w:t>
      </w:r>
      <w:r w:rsidRPr="00E14EAF">
        <w:t>) Igualdad lingüística: Viceconsejería de Política Lingüística del Gobierno Vasco.</w:t>
      </w:r>
      <w:r w:rsidRPr="00E14EAF">
        <w:br/>
      </w:r>
      <w:r>
        <w:t>e</w:t>
      </w:r>
      <w:r w:rsidRPr="00E14EAF">
        <w:t>) Protección del medio ambiente: IHOBE, S.A. (Sociedad Pública de Gestión Ambiental).</w:t>
      </w:r>
      <w:r w:rsidRPr="00E14EAF">
        <w:br/>
      </w:r>
      <w:r>
        <w:t>f</w:t>
      </w:r>
      <w:r w:rsidRPr="00E14EAF">
        <w:t>) Protección de datos de carácter personal: la Agencia Vasca de Protección de Datos.</w:t>
      </w:r>
    </w:p>
    <w:p w14:paraId="7600B983" w14:textId="77777777" w:rsidR="00892138" w:rsidRDefault="00E14EAF" w:rsidP="00892138">
      <w:r w:rsidRPr="00E14EAF">
        <w:br/>
      </w:r>
      <w:r w:rsidRPr="00E14EAF">
        <w:rPr>
          <w:b/>
          <w:bCs/>
          <w:sz w:val="24"/>
          <w:szCs w:val="24"/>
        </w:rPr>
        <w:t>9. RÉGIMEN JURÍDICO DEL CONTRATO Y COMPETENCIAS DE LA ADMINISTRACIÓN</w:t>
      </w:r>
    </w:p>
    <w:p w14:paraId="1931D126" w14:textId="7880887A" w:rsidR="00892138" w:rsidRDefault="00E14EAF" w:rsidP="00892138">
      <w:pPr>
        <w:ind w:left="708"/>
      </w:pPr>
      <w:r w:rsidRPr="00E14EAF">
        <w:rPr>
          <w:b/>
          <w:bCs/>
        </w:rPr>
        <w:br/>
        <w:t>9.1.-</w:t>
      </w:r>
      <w:r w:rsidRPr="00E14EAF">
        <w:t xml:space="preserve"> El contrato que se celebre en base al presente documento tendrá carácter administrativo y se regirá por el presente documento y demás documentación técnica que se acompañe al mismo. En todo lo no dispuesto en el mismo se estará a lo dispuesto en la Ley 9/2017, de 8 de noviembre, de Contratos del Sector Público (LCSP), y en lo que no se oponga a la misma será de aplicación el Reglamento General de la Ley de Contratos de las Administraciones Públicas, aprobado por Real Decreto 1098/2001, de 12 de octubre, por el que se desarrolla parcialmente la Ley 30/2007, de 30 de octubre, de Contratos del Sector Público, y demás normativa de aplicación en materia de contratación de las Administraciones Públicas. Supletoriamente, se aplicarán las restantes normas de derecho administrativo y, en su defecto, las normas de derecho privado.</w:t>
      </w:r>
    </w:p>
    <w:p w14:paraId="2CEBC646" w14:textId="77777777" w:rsidR="00892138" w:rsidRDefault="00E14EAF" w:rsidP="00E14EAF">
      <w:pPr>
        <w:ind w:left="708"/>
      </w:pPr>
      <w:r w:rsidRPr="00E14EAF">
        <w:br/>
        <w:t>En caso de discrepancia entre el presente pliego de cláusulas administrativas particulares y el resto de la documentación incorporada al expediente, prevalecerá lo dispuesto en el mismo.</w:t>
      </w:r>
    </w:p>
    <w:p w14:paraId="3DA53B2C" w14:textId="27316491" w:rsidR="00E14EAF" w:rsidRDefault="00E14EAF" w:rsidP="00892138">
      <w:pPr>
        <w:ind w:left="708"/>
        <w:jc w:val="both"/>
      </w:pPr>
      <w:r w:rsidRPr="00E14EAF">
        <w:br/>
      </w:r>
      <w:r w:rsidRPr="00E14EAF">
        <w:rPr>
          <w:b/>
          <w:bCs/>
        </w:rPr>
        <w:t>9.2.-</w:t>
      </w:r>
      <w:r w:rsidRPr="00E14EAF">
        <w:t xml:space="preserve"> Corresponde a la Administración la facultad de interpretar el contrato, resolver las dudas que ofrezca su ejecución, modificarlo por razones de interés público, determinar la responsabilidad </w:t>
      </w:r>
      <w:proofErr w:type="gramStart"/>
      <w:r w:rsidRPr="00E14EAF">
        <w:t>del contratista derivada</w:t>
      </w:r>
      <w:proofErr w:type="gramEnd"/>
      <w:r w:rsidRPr="00E14EAF">
        <w:t xml:space="preserve"> de la ejecución del contrato, suspender su ejecución, acordar su resolución y determinar los efectos de ésta, dentro de los límites y con sujeción a los requisitos y efectos establecidos en la LCSP y en el RGLCAP.</w:t>
      </w:r>
    </w:p>
    <w:p w14:paraId="6E9A404F" w14:textId="77777777" w:rsidR="00892138" w:rsidRDefault="00E14EAF" w:rsidP="00892138">
      <w:pPr>
        <w:rPr>
          <w:b/>
          <w:bCs/>
          <w:sz w:val="24"/>
          <w:szCs w:val="24"/>
        </w:rPr>
      </w:pPr>
      <w:r w:rsidRPr="00E14EAF">
        <w:rPr>
          <w:b/>
          <w:bCs/>
          <w:sz w:val="24"/>
          <w:szCs w:val="24"/>
        </w:rPr>
        <w:t>10. RÉGIMEN DE RECURSOS</w:t>
      </w:r>
    </w:p>
    <w:p w14:paraId="7DA8BC44" w14:textId="01B096EA" w:rsidR="00A00B15" w:rsidRPr="00A00B15" w:rsidRDefault="00E14EAF" w:rsidP="00892138">
      <w:pPr>
        <w:ind w:left="708"/>
        <w:rPr>
          <w:b/>
          <w:bCs/>
          <w:sz w:val="24"/>
          <w:szCs w:val="24"/>
        </w:rPr>
      </w:pPr>
      <w:r w:rsidRPr="00E14EAF">
        <w:br/>
      </w:r>
      <w:r w:rsidRPr="00E14EAF">
        <w:rPr>
          <w:b/>
          <w:bCs/>
        </w:rPr>
        <w:t>10.1</w:t>
      </w:r>
      <w:r w:rsidRPr="00E14EAF">
        <w:t>.- Si es superior a las cuantías a las que se refiere el punto 1 del artículo 44 de la LCSP, podrá interponerse recurso especial en materia de contratación ante el Órgano Administrativo de Recursos Contractuales de la Comunidad Autónoma de Euskadi, en los términos de los artículos 44 a 60 de la LCSP.</w:t>
      </w:r>
    </w:p>
    <w:p w14:paraId="4D4B8346" w14:textId="77777777" w:rsidR="00A00B15" w:rsidRPr="00A00B15" w:rsidRDefault="00A00B15" w:rsidP="00892138">
      <w:pPr>
        <w:ind w:left="708"/>
        <w:jc w:val="both"/>
        <w:rPr>
          <w:b/>
          <w:bCs/>
        </w:rPr>
      </w:pPr>
      <w:r w:rsidRPr="00A00B15">
        <w:rPr>
          <w:b/>
          <w:bCs/>
        </w:rPr>
        <w:t xml:space="preserve">10.2.- </w:t>
      </w:r>
      <w:r w:rsidRPr="00A00B15">
        <w:t xml:space="preserve">En otros casos, las cuestiones litigiosas que puedan surgir como consecuencia del presente contrato serán resueltas por el órgano de contratación, cuyos acuerdos pondrán fin a la vía administrativa y serán susceptibles de los recursos ordinarios previstos en la Ley 39/2015, de 1 de octubre, del Procedimiento Administrativo Común </w:t>
      </w:r>
      <w:r w:rsidRPr="00A00B15">
        <w:lastRenderedPageBreak/>
        <w:t>de las Administraciones Públicas y en la Ley 29/1998, de 13 de julio, de la Jurisdicción Contencioso-Administrativa</w:t>
      </w:r>
      <w:r w:rsidRPr="00A00B15">
        <w:rPr>
          <w:b/>
          <w:bCs/>
        </w:rPr>
        <w:t>.</w:t>
      </w:r>
    </w:p>
    <w:p w14:paraId="64F7F6F5" w14:textId="77777777" w:rsidR="00A00B15" w:rsidRPr="00892138" w:rsidRDefault="00A00B15" w:rsidP="00A00B15">
      <w:pPr>
        <w:rPr>
          <w:b/>
          <w:bCs/>
          <w:sz w:val="26"/>
          <w:szCs w:val="26"/>
        </w:rPr>
      </w:pPr>
      <w:r w:rsidRPr="00892138">
        <w:rPr>
          <w:b/>
          <w:bCs/>
          <w:sz w:val="26"/>
          <w:szCs w:val="26"/>
        </w:rPr>
        <w:t>II.- PROCEDIMIENTO DE CONTRATACIÓN</w:t>
      </w:r>
    </w:p>
    <w:p w14:paraId="17CA0FBD" w14:textId="77777777" w:rsidR="00A00B15" w:rsidRPr="00A00B15" w:rsidRDefault="00A00B15" w:rsidP="00A00B15">
      <w:pPr>
        <w:rPr>
          <w:b/>
          <w:bCs/>
          <w:sz w:val="24"/>
          <w:szCs w:val="24"/>
        </w:rPr>
      </w:pPr>
      <w:r w:rsidRPr="00A00B15">
        <w:rPr>
          <w:b/>
          <w:bCs/>
          <w:sz w:val="24"/>
          <w:szCs w:val="24"/>
        </w:rPr>
        <w:t>11. PROCEDIMIENTO DE ADJUDICACIÓN</w:t>
      </w:r>
    </w:p>
    <w:p w14:paraId="3DCA8D5E" w14:textId="77777777" w:rsidR="00A00B15" w:rsidRPr="00A00B15" w:rsidRDefault="00A00B15" w:rsidP="00A00B15">
      <w:pPr>
        <w:ind w:left="708"/>
        <w:rPr>
          <w:b/>
          <w:bCs/>
        </w:rPr>
      </w:pPr>
      <w:r w:rsidRPr="00A00B15">
        <w:rPr>
          <w:b/>
          <w:bCs/>
        </w:rPr>
        <w:t xml:space="preserve">11.1.- </w:t>
      </w:r>
      <w:r w:rsidRPr="00A00B15">
        <w:t>El expediente de contratación se tramitará conforme al procedimiento y tramitación previstos al inicio del cuadro de características.</w:t>
      </w:r>
    </w:p>
    <w:p w14:paraId="1E9E2279" w14:textId="77777777" w:rsidR="00A00B15" w:rsidRPr="00A00B15" w:rsidRDefault="00A00B15" w:rsidP="00892138">
      <w:pPr>
        <w:ind w:left="708"/>
        <w:jc w:val="both"/>
        <w:rPr>
          <w:b/>
          <w:bCs/>
        </w:rPr>
      </w:pPr>
      <w:r w:rsidRPr="00A00B15">
        <w:rPr>
          <w:b/>
          <w:bCs/>
        </w:rPr>
        <w:t xml:space="preserve">11.2.- </w:t>
      </w:r>
      <w:r w:rsidRPr="00A00B15">
        <w:t>Cuando el cuadro de características comience con la determinación de la tramitación urgente del expediente, conllevará la reducción de los plazos establecidos para la licitación y adjudicación y formalización, de acuerdo con las reglas establecidas en el artículo 119 y concordantes de la LCSP.</w:t>
      </w:r>
    </w:p>
    <w:p w14:paraId="339D2ED6" w14:textId="77777777" w:rsidR="00A00B15" w:rsidRPr="00A00B15" w:rsidRDefault="00A00B15" w:rsidP="00A00B15">
      <w:pPr>
        <w:rPr>
          <w:b/>
          <w:bCs/>
          <w:sz w:val="24"/>
          <w:szCs w:val="24"/>
        </w:rPr>
      </w:pPr>
      <w:r w:rsidRPr="00A00B15">
        <w:rPr>
          <w:b/>
          <w:bCs/>
          <w:sz w:val="24"/>
          <w:szCs w:val="24"/>
        </w:rPr>
        <w:t>12. LICITACIÓN ELECTRÓNICA</w:t>
      </w:r>
    </w:p>
    <w:p w14:paraId="301A8808" w14:textId="77777777" w:rsidR="00A00B15" w:rsidRPr="00A00B15" w:rsidRDefault="00A00B15" w:rsidP="00892138">
      <w:pPr>
        <w:ind w:left="708"/>
        <w:jc w:val="both"/>
      </w:pPr>
      <w:r w:rsidRPr="00A00B15">
        <w:t>Cuando así se recoja al inicio del cuadro de características, la licitación se realizará por medios electrónicos mediante el sistema de licitación electrónica existente en la plataforma de contratación pública EUSKADIN/CONTRATACIONPUBLICA en Euskadi.</w:t>
      </w:r>
    </w:p>
    <w:p w14:paraId="04E16EE8" w14:textId="77777777" w:rsidR="00A00B15" w:rsidRPr="00A00B15" w:rsidRDefault="00A00B15" w:rsidP="00A00B15">
      <w:pPr>
        <w:rPr>
          <w:b/>
          <w:bCs/>
          <w:sz w:val="24"/>
          <w:szCs w:val="24"/>
        </w:rPr>
      </w:pPr>
      <w:r w:rsidRPr="00A00B15">
        <w:rPr>
          <w:b/>
          <w:bCs/>
          <w:sz w:val="24"/>
          <w:szCs w:val="24"/>
        </w:rPr>
        <w:t>13. NOTIFICACIONES Y COMUNICACIONES</w:t>
      </w:r>
    </w:p>
    <w:p w14:paraId="57685F25" w14:textId="77777777" w:rsidR="00A00B15" w:rsidRPr="00A00B15" w:rsidRDefault="00A00B15" w:rsidP="00A00B15">
      <w:pPr>
        <w:ind w:left="708"/>
        <w:jc w:val="both"/>
        <w:rPr>
          <w:b/>
          <w:bCs/>
        </w:rPr>
      </w:pPr>
      <w:r w:rsidRPr="00A00B15">
        <w:rPr>
          <w:b/>
          <w:bCs/>
        </w:rPr>
        <w:t xml:space="preserve">13.1.- </w:t>
      </w:r>
      <w:r w:rsidRPr="00A00B15">
        <w:t>Todas las notificaciones y comunicaciones relacionadas con este expediente se realizarán por medios electrónicos a través del sistema de licitación electrónica existente en la plataforma de contratación pública EUSKADIN/CONTRATACIONPUBLICA en Euskadi.</w:t>
      </w:r>
    </w:p>
    <w:p w14:paraId="5A16F65E" w14:textId="77777777" w:rsidR="00A00B15" w:rsidRPr="00A00B15" w:rsidRDefault="00A00B15" w:rsidP="00A00B15">
      <w:pPr>
        <w:ind w:left="708"/>
        <w:jc w:val="both"/>
        <w:rPr>
          <w:b/>
          <w:bCs/>
        </w:rPr>
      </w:pPr>
      <w:r w:rsidRPr="00A00B15">
        <w:rPr>
          <w:b/>
          <w:bCs/>
        </w:rPr>
        <w:t xml:space="preserve">13.2.- </w:t>
      </w:r>
      <w:r w:rsidRPr="00A00B15">
        <w:t>Transcurridos diez días naturales desde la puesta a disposición de la notificación sin que la persona destinataria la acepte o renuncie a la misma, se entenderá caducada, dándose por cumplido el trámite de notificación.</w:t>
      </w:r>
    </w:p>
    <w:p w14:paraId="3DF64B84" w14:textId="77777777" w:rsidR="00A00B15" w:rsidRPr="00A00B15" w:rsidRDefault="00A00B15" w:rsidP="00A00B15">
      <w:pPr>
        <w:ind w:left="708"/>
        <w:rPr>
          <w:b/>
          <w:bCs/>
        </w:rPr>
      </w:pPr>
      <w:r w:rsidRPr="00A00B15">
        <w:rPr>
          <w:b/>
          <w:bCs/>
        </w:rPr>
        <w:t xml:space="preserve">13.3.- </w:t>
      </w:r>
      <w:r w:rsidRPr="00A00B15">
        <w:t>Tendrán la consideración de comunicaciones las solicitudes de información y otros actos de trámite no comprendidos en la letra b) del artículo 44.2 de la LCSP.</w:t>
      </w:r>
    </w:p>
    <w:p w14:paraId="2CBBD8DA" w14:textId="77777777" w:rsidR="00A00B15" w:rsidRPr="00A00B15" w:rsidRDefault="00A00B15" w:rsidP="00A00B15">
      <w:pPr>
        <w:rPr>
          <w:b/>
          <w:bCs/>
          <w:sz w:val="24"/>
          <w:szCs w:val="24"/>
        </w:rPr>
      </w:pPr>
      <w:r w:rsidRPr="00A00B15">
        <w:rPr>
          <w:b/>
          <w:bCs/>
          <w:sz w:val="24"/>
          <w:szCs w:val="24"/>
        </w:rPr>
        <w:t>14.CAPACIDAD PARA CONTRATAR</w:t>
      </w:r>
    </w:p>
    <w:p w14:paraId="3D7AEB21" w14:textId="77777777" w:rsidR="00A00B15" w:rsidRPr="00A00B15" w:rsidRDefault="00A00B15" w:rsidP="00A00B15">
      <w:pPr>
        <w:ind w:left="708"/>
        <w:jc w:val="both"/>
      </w:pPr>
      <w:r w:rsidRPr="00A00B15">
        <w:rPr>
          <w:b/>
          <w:bCs/>
        </w:rPr>
        <w:t xml:space="preserve">14.1.- </w:t>
      </w:r>
      <w:r w:rsidRPr="00A00B15">
        <w:t>Podrán tomar parte en el presente procedimiento de contratación las personas naturales o jurídicas, españolas o extranjeras, con plena capacidad de obrar, no afectadas por ninguna prohibición de contratar y que acrediten la solvencia económica, financiera, técnica y profesional establecida en el apartado 12 del cuadro de características.</w:t>
      </w:r>
    </w:p>
    <w:p w14:paraId="2F9B12DA" w14:textId="77777777" w:rsidR="00A00B15" w:rsidRPr="00A00B15" w:rsidRDefault="00A00B15" w:rsidP="00A00B15">
      <w:pPr>
        <w:ind w:left="708"/>
        <w:jc w:val="both"/>
      </w:pPr>
      <w:r w:rsidRPr="00A00B15">
        <w:t>Cuando la normativa aplicable exija al adjudicatario el cumplimiento de determinados requisitos relativos a su organización, destino de los beneficios, sistema de financiación u otros, para poder participar en el procedimiento de adjudicación, deberá acreditar estos extremos al presentarse en el procedimiento.</w:t>
      </w:r>
    </w:p>
    <w:p w14:paraId="6B2F0212" w14:textId="77777777" w:rsidR="00A00B15" w:rsidRPr="00A00B15" w:rsidRDefault="00A00B15" w:rsidP="00A00B15">
      <w:pPr>
        <w:ind w:left="708"/>
        <w:jc w:val="both"/>
        <w:rPr>
          <w:b/>
          <w:bCs/>
        </w:rPr>
      </w:pPr>
      <w:r w:rsidRPr="00A00B15">
        <w:rPr>
          <w:b/>
          <w:bCs/>
        </w:rPr>
        <w:t>14.2.- L</w:t>
      </w:r>
      <w:r w:rsidRPr="00A00B15">
        <w:t xml:space="preserve">as circunstancias relativas a la capacidad, solvencia y no estar incurso en prohibición de contratar a que se refieren los apartados anteriores deberán concurrir en </w:t>
      </w:r>
      <w:r w:rsidRPr="00A00B15">
        <w:lastRenderedPageBreak/>
        <w:t>el último día de presentación de ofertas y deberán mantenerse en el momento de la perfección del contrato.</w:t>
      </w:r>
    </w:p>
    <w:p w14:paraId="056F5452" w14:textId="77777777" w:rsidR="00A00B15" w:rsidRPr="00A00B15" w:rsidRDefault="00A00B15" w:rsidP="00A00B15">
      <w:pPr>
        <w:ind w:left="708"/>
        <w:jc w:val="both"/>
        <w:rPr>
          <w:b/>
          <w:bCs/>
        </w:rPr>
      </w:pPr>
      <w:r w:rsidRPr="00A00B15">
        <w:rPr>
          <w:b/>
          <w:bCs/>
        </w:rPr>
        <w:t xml:space="preserve">14.3.- </w:t>
      </w:r>
      <w:r w:rsidRPr="00A00B15">
        <w:t>Asimismo, los licitadores deberán disponer, en su caso, de la habilitación empresarial o profesional que, en su caso, sea necesaria para la ejecución de las prestaciones objeto del contrato.</w:t>
      </w:r>
    </w:p>
    <w:p w14:paraId="1B0270EF" w14:textId="77777777" w:rsidR="00A00B15" w:rsidRPr="00A00B15" w:rsidRDefault="00A00B15" w:rsidP="00A00B15">
      <w:pPr>
        <w:ind w:left="708"/>
        <w:jc w:val="both"/>
        <w:rPr>
          <w:b/>
          <w:bCs/>
        </w:rPr>
      </w:pPr>
      <w:r w:rsidRPr="00A00B15">
        <w:rPr>
          <w:b/>
          <w:bCs/>
        </w:rPr>
        <w:t xml:space="preserve">14.4.- </w:t>
      </w:r>
      <w:r w:rsidRPr="00A00B15">
        <w:t>No se adjudicará contrato alguno a las personas jurídicas cuyos fines, objeto o ámbito de actividad, de acuerdo con sus estatutos o reglas fundacionales, no se correspondan con las prestaciones del contrato.</w:t>
      </w:r>
    </w:p>
    <w:p w14:paraId="47B33B91" w14:textId="77777777" w:rsidR="00A00B15" w:rsidRPr="00A00B15" w:rsidRDefault="00A00B15" w:rsidP="00A00B15">
      <w:pPr>
        <w:ind w:left="708"/>
        <w:jc w:val="both"/>
      </w:pPr>
      <w:r w:rsidRPr="00A00B15">
        <w:rPr>
          <w:b/>
          <w:bCs/>
        </w:rPr>
        <w:t xml:space="preserve">14.5.- </w:t>
      </w:r>
      <w:r w:rsidRPr="00A00B15">
        <w:t>Asimismo, la Administración podrá celebrar contratos con asociaciones empresariales que se constituyan temporalmente, en cuyo caso no será necesario que la unión esté constituida en escritura pública hasta la adjudicación del contrato.</w:t>
      </w:r>
    </w:p>
    <w:p w14:paraId="4201131A" w14:textId="77777777" w:rsidR="00A00B15" w:rsidRPr="00A00B15" w:rsidRDefault="00A00B15" w:rsidP="00A00B15">
      <w:pPr>
        <w:ind w:left="708"/>
        <w:jc w:val="both"/>
      </w:pPr>
      <w:r w:rsidRPr="00A00B15">
        <w:t>Cuando la constitución de una unión temporal de empresas se modifique con anterioridad y posterioridad a la formalización del contrato, se estará a lo previsto en el apartado 8 y siguientes del artículo 69 de la LCSP. A tal efecto, deberá comunicarse al órgano de contratación las circunstancias concurrentes.</w:t>
      </w:r>
    </w:p>
    <w:p w14:paraId="3E4695BA" w14:textId="77777777" w:rsidR="00A00B15" w:rsidRPr="00A00B15" w:rsidRDefault="00A00B15" w:rsidP="00A00B15">
      <w:pPr>
        <w:ind w:left="708"/>
        <w:rPr>
          <w:b/>
          <w:bCs/>
        </w:rPr>
      </w:pPr>
      <w:r w:rsidRPr="00A00B15">
        <w:rPr>
          <w:b/>
          <w:bCs/>
        </w:rPr>
        <w:t xml:space="preserve">14.6.- </w:t>
      </w:r>
      <w:r w:rsidRPr="00A00B15">
        <w:t>En el caso de empresas comunitarias o de Estados signatarios del Espacio Económico Europeo y de empresas no comunitarias, será de aplicación lo previsto en los artículos 67 y 68 de la LCSP.</w:t>
      </w:r>
    </w:p>
    <w:p w14:paraId="34EACCC6" w14:textId="77777777" w:rsidR="00A00B15" w:rsidRPr="00892138" w:rsidRDefault="00A00B15" w:rsidP="00A00B15">
      <w:pPr>
        <w:rPr>
          <w:b/>
          <w:bCs/>
          <w:sz w:val="24"/>
          <w:szCs w:val="24"/>
        </w:rPr>
      </w:pPr>
      <w:r w:rsidRPr="00892138">
        <w:rPr>
          <w:b/>
          <w:bCs/>
          <w:sz w:val="24"/>
          <w:szCs w:val="24"/>
        </w:rPr>
        <w:t>15. GARANTÍAS</w:t>
      </w:r>
    </w:p>
    <w:p w14:paraId="246FB934" w14:textId="5D295A91" w:rsidR="00A00B15" w:rsidRPr="00A00B15" w:rsidRDefault="00A00B15" w:rsidP="00A00B15">
      <w:pPr>
        <w:ind w:left="708"/>
        <w:jc w:val="both"/>
        <w:rPr>
          <w:b/>
          <w:bCs/>
        </w:rPr>
      </w:pPr>
      <w:r w:rsidRPr="00A00B15">
        <w:rPr>
          <w:b/>
          <w:bCs/>
        </w:rPr>
        <w:t xml:space="preserve">15.1.- </w:t>
      </w:r>
      <w:r w:rsidRPr="00A00B15">
        <w:t>Garantía provisional: de acuerdo con lo previsto en el artículo 106 de la LCSP, como circunstancias excepcionales, por razones de interés público y justificadas en el expediente, cuando se exija para el presente contrato la constitución de garantía provisional.</w:t>
      </w:r>
      <w:r w:rsidRPr="00A00B15">
        <w:rPr>
          <w:b/>
          <w:bCs/>
        </w:rPr>
        <w:t xml:space="preserve"> </w:t>
      </w:r>
    </w:p>
    <w:p w14:paraId="1B233B6D" w14:textId="77777777" w:rsidR="00A00B15" w:rsidRDefault="00A00B15" w:rsidP="00A00B15">
      <w:pPr>
        <w:ind w:left="708"/>
        <w:rPr>
          <w:b/>
          <w:bCs/>
        </w:rPr>
      </w:pPr>
      <w:r w:rsidRPr="00A00B15">
        <w:t>En cuanto a la forma y condiciones de dicha garantía se estará a lo dispuesto en los artículos</w:t>
      </w:r>
      <w:r w:rsidRPr="00A00B15">
        <w:rPr>
          <w:b/>
          <w:bCs/>
        </w:rPr>
        <w:t xml:space="preserve"> 106.3 y 108.1 LCSP.</w:t>
      </w:r>
    </w:p>
    <w:p w14:paraId="1D29C00C" w14:textId="77777777" w:rsidR="00A00B15" w:rsidRDefault="00A00B15" w:rsidP="00A00B15">
      <w:pPr>
        <w:ind w:left="708"/>
        <w:jc w:val="both"/>
      </w:pPr>
      <w:r w:rsidRPr="00A00B15">
        <w:rPr>
          <w:b/>
          <w:bCs/>
        </w:rPr>
        <w:br/>
        <w:t xml:space="preserve">15.2.- </w:t>
      </w:r>
      <w:r w:rsidRPr="00A00B15">
        <w:t>Garantía definitiva: en el caso de que el apartado 16.2 del cuadro de características no excepcione de la obligación de constituir garantía definitiva, el licitador que, de acuerdo con el artículo 145 de la LCSP, presente la mejor oferta deberá constituir una garantía definitiva. La garantía consistirá en un 5% del precio final ofertado por el licitador o, cuando el contrato se formule a precios unitarios, en un porcentaje calculado sobre el precio máximo fijado, excluidos, en ambos casos, el Impuesto</w:t>
      </w:r>
      <w:r>
        <w:t xml:space="preserve"> </w:t>
      </w:r>
      <w:r w:rsidRPr="00A00B15">
        <w:t>sobre el Valor Añadido.</w:t>
      </w:r>
      <w:r w:rsidRPr="00A00B15">
        <w:br/>
        <w:t>La constitución de dicha garantía deberá acreditarse en el plazo de diez días hábiles a contar desde el siguiente al de la recepción del requerimiento a que se refiere el artículo 150.2 LCSP y podrá constituirse en cualquiera de las formas previstas en el artículo 108 LCSP.</w:t>
      </w:r>
      <w:r w:rsidRPr="00A00B15">
        <w:br/>
        <w:t xml:space="preserve">Si el licitador que haya presentado la mejor oferta no constituyera la garantía definitiva en el plazo concedido por causa imputable al mismo, la Administración no procederá a </w:t>
      </w:r>
      <w:r w:rsidRPr="00A00B15">
        <w:lastRenderedPageBreak/>
        <w:t>la adjudicación a su favor, siendo de aplicación lo señalado en el penúltimo párrafo del apartado 2 del artículo 150.</w:t>
      </w:r>
      <w:r w:rsidRPr="00A00B15">
        <w:br/>
        <w:t>La devolución o cancelación total o parcial de la garantía, una vez finalizado el plazo de garantía y cumplidas por el adjudicatario todas las obligaciones contractuales, se regirá por lo dispuesto en el artículo 111 de la LCSP.</w:t>
      </w:r>
      <w:r w:rsidRPr="00A00B15">
        <w:rPr>
          <w:b/>
          <w:bCs/>
        </w:rPr>
        <w:br/>
        <w:t xml:space="preserve">15.3.- </w:t>
      </w:r>
      <w:r w:rsidRPr="00A00B15">
        <w:t>Garantía complementaria: en el caso de que así se recoja en el apartado 16.3 del cuadro de características, el licitador que haya presentado la mejor oferta deberá constituir garantía complementaria en la cuantía y condiciones previstas en el mismo.</w:t>
      </w:r>
    </w:p>
    <w:p w14:paraId="21C722A1" w14:textId="77777777" w:rsidR="005669A2" w:rsidRDefault="00A00B15" w:rsidP="00A00B15">
      <w:pPr>
        <w:rPr>
          <w:b/>
          <w:bCs/>
        </w:rPr>
      </w:pPr>
      <w:r w:rsidRPr="00A00B15">
        <w:rPr>
          <w:b/>
          <w:bCs/>
          <w:sz w:val="24"/>
          <w:szCs w:val="24"/>
        </w:rPr>
        <w:t>16. CRITERIOS DE ADJUDICACIÓN</w:t>
      </w:r>
    </w:p>
    <w:p w14:paraId="588B950E" w14:textId="77777777" w:rsidR="005669A2" w:rsidRDefault="00A00B15" w:rsidP="00A00B15">
      <w:pPr>
        <w:rPr>
          <w:b/>
          <w:bCs/>
        </w:rPr>
      </w:pPr>
      <w:r w:rsidRPr="00A00B15">
        <w:rPr>
          <w:b/>
          <w:bCs/>
        </w:rPr>
        <w:br/>
      </w:r>
      <w:r w:rsidRPr="00A00B15">
        <w:t>Los criterios de valoración de las ofertas que servirán de base para la adjudicación del contrato y su ponderación se recogen en el apartado 17 del cuadro de características.</w:t>
      </w:r>
    </w:p>
    <w:p w14:paraId="2E8EB076" w14:textId="77777777" w:rsidR="005669A2" w:rsidRDefault="00A00B15" w:rsidP="00A00B15">
      <w:r w:rsidRPr="00A00B15">
        <w:rPr>
          <w:b/>
          <w:bCs/>
        </w:rPr>
        <w:br/>
      </w:r>
      <w:r w:rsidRPr="00A00B15">
        <w:rPr>
          <w:b/>
          <w:bCs/>
          <w:sz w:val="24"/>
          <w:szCs w:val="24"/>
        </w:rPr>
        <w:t>17. MESA DE CONTRATACIÓN</w:t>
      </w:r>
      <w:r w:rsidRPr="00A00B15">
        <w:rPr>
          <w:b/>
          <w:bCs/>
        </w:rPr>
        <w:br/>
      </w:r>
      <w:r w:rsidRPr="00A00B15">
        <w:t>La mesa de contratación estará compuesta por las personas que se indican en el apartado 18 del cuadro de características.</w:t>
      </w:r>
    </w:p>
    <w:p w14:paraId="64C740E8" w14:textId="4A3A02EA" w:rsidR="005669A2" w:rsidRDefault="00A00B15" w:rsidP="00A00B15">
      <w:pPr>
        <w:rPr>
          <w:b/>
          <w:bCs/>
        </w:rPr>
      </w:pPr>
      <w:r w:rsidRPr="00A00B15">
        <w:rPr>
          <w:b/>
          <w:bCs/>
        </w:rPr>
        <w:br/>
      </w:r>
      <w:r w:rsidRPr="00A00B15">
        <w:rPr>
          <w:b/>
          <w:bCs/>
          <w:sz w:val="24"/>
          <w:szCs w:val="24"/>
        </w:rPr>
        <w:t>18. PLAZO Y CARACTERÍSTICAS DE LAS PROPOSICIONES Y OBTENCIÓN DE PLIEGOS</w:t>
      </w:r>
    </w:p>
    <w:p w14:paraId="2F7CC946" w14:textId="77777777" w:rsidR="005669A2" w:rsidRDefault="00A00B15" w:rsidP="005669A2">
      <w:pPr>
        <w:ind w:left="708"/>
        <w:jc w:val="both"/>
      </w:pPr>
      <w:r w:rsidRPr="00A00B15">
        <w:rPr>
          <w:b/>
          <w:bCs/>
        </w:rPr>
        <w:br/>
        <w:t xml:space="preserve">18.1.- </w:t>
      </w:r>
      <w:r w:rsidRPr="00A00B15">
        <w:t>La presente licitación se publicará en el perfil de contratante del Ayuntamiento, incluido en la Plataforma de Contratación Pública de la Comunidad Autónoma de Euskadi y, en su caso, en el Diario Oficial de la Unión Europea (DOUE).</w:t>
      </w:r>
      <w:r w:rsidRPr="00A00B15">
        <w:br/>
        <w:t>Acceso al perfil de contratante de la Contratación Pública en Euskadi:</w:t>
      </w:r>
      <w:r w:rsidRPr="00A00B15">
        <w:br/>
      </w:r>
      <w:hyperlink r:id="rId7" w:history="1">
        <w:r w:rsidR="005669A2" w:rsidRPr="00A00B15">
          <w:rPr>
            <w:rStyle w:val="Hipervnculo"/>
          </w:rPr>
          <w:t>https://www.contratacion.euskadi.eus/inicio</w:t>
        </w:r>
      </w:hyperlink>
      <w:r w:rsidRPr="00A00B15">
        <w:br/>
        <w:t>Acceso al perfil de contratante del Ayuntamiento de Deba:</w:t>
      </w:r>
      <w:r w:rsidRPr="00A00B15">
        <w:br/>
      </w:r>
      <w:hyperlink r:id="rId8" w:history="1">
        <w:r w:rsidR="005669A2" w:rsidRPr="00A00B15">
          <w:rPr>
            <w:rStyle w:val="Hipervnculo"/>
          </w:rPr>
          <w:t>https://www.deba.eus/es/tramiteak/kontratatzailearenprofila</w:t>
        </w:r>
      </w:hyperlink>
      <w:r w:rsidRPr="00A00B15">
        <w:br/>
        <w:t>Los pliegos y la documentación complementaria se podrán obtener en el perfil de contratante.</w:t>
      </w:r>
    </w:p>
    <w:p w14:paraId="392128D3" w14:textId="48280536" w:rsidR="007E420D" w:rsidRDefault="00A00B15" w:rsidP="007E420D">
      <w:pPr>
        <w:ind w:left="708"/>
        <w:jc w:val="both"/>
      </w:pPr>
      <w:r w:rsidRPr="00A00B15">
        <w:rPr>
          <w:b/>
          <w:bCs/>
        </w:rPr>
        <w:br/>
        <w:t xml:space="preserve">18.2.- </w:t>
      </w:r>
      <w:r w:rsidRPr="00A00B15">
        <w:t>Las proposiciones, que deberán redactarse en euskera o castellano, se presentarán por medios electrónicos a través de la Plataforma de Contratación Pública de Euskadi, dentro del plazo establecido en el artículo 26 del cuadro de características.</w:t>
      </w:r>
      <w:r w:rsidRPr="00A00B15">
        <w:br/>
        <w:t>• Contacto para atender consultas sobre licitación electrónica: 945 016 298.</w:t>
      </w:r>
      <w:r w:rsidRPr="00A00B15">
        <w:br/>
        <w:t>• Las instrucciones para la licitación electrónica figuran en el Anexo I de este pliego.</w:t>
      </w:r>
    </w:p>
    <w:p w14:paraId="7CF004E9" w14:textId="77777777" w:rsidR="007E420D" w:rsidRDefault="00A00B15" w:rsidP="00F30531">
      <w:pPr>
        <w:ind w:left="708"/>
        <w:jc w:val="both"/>
      </w:pPr>
      <w:r w:rsidRPr="00A00B15">
        <w:rPr>
          <w:b/>
          <w:bCs/>
        </w:rPr>
        <w:br/>
        <w:t xml:space="preserve">18.3.- </w:t>
      </w:r>
      <w:r w:rsidRPr="00A00B15">
        <w:t>En el presente procedimiento de licitación no se admitirán ofertas salvo que se presenten por los medios electrónicos indicados anteriormente.</w:t>
      </w:r>
    </w:p>
    <w:p w14:paraId="618467E3" w14:textId="77777777" w:rsidR="007E420D" w:rsidRDefault="00A00B15" w:rsidP="00F30531">
      <w:pPr>
        <w:ind w:left="708"/>
        <w:jc w:val="both"/>
      </w:pPr>
      <w:r w:rsidRPr="00A00B15">
        <w:br/>
        <w:t xml:space="preserve">En el caso de que algún documento de una oferta no pueda ser visualizado adecuadamente, el licitador dispondrá de un plazo máximo de 24 horas desde la </w:t>
      </w:r>
      <w:r w:rsidRPr="00A00B15">
        <w:lastRenderedPageBreak/>
        <w:t>notificación de dicha circunstancia para presentar en formato digital el documento que figuraba en el fichero erróneo. Este documento presentado con posterioridad no podrá sufrir modificaciones respecto al original presentado en la oferta. Si el órgano de contratación o la mesa de contratación apreciasen que el documento ha sufrido alguna modificación, se rechazará la oferta del licitador. Esta posibilidad de corrección no se aplicará y se rechazará a las ofertas que contengan virus en cualquiera de los ficheros presentados que impidan su lectura o acceso a su contenido.</w:t>
      </w:r>
    </w:p>
    <w:p w14:paraId="19F9282D" w14:textId="77777777" w:rsidR="007E420D" w:rsidRDefault="00A00B15" w:rsidP="00F30531">
      <w:pPr>
        <w:ind w:left="708"/>
        <w:jc w:val="both"/>
      </w:pPr>
      <w:r w:rsidRPr="00A00B15">
        <w:rPr>
          <w:b/>
          <w:bCs/>
        </w:rPr>
        <w:br/>
        <w:t>18.4.-</w:t>
      </w:r>
      <w:r w:rsidR="00F30531" w:rsidRPr="00F30531">
        <w:t xml:space="preserve"> En el caso de que los licitadores soliciten información adicional sobre los pliegos o documentación complementaria, dicha información adicional se les facilitará, a más tardar, seis (6) días antes de la fecha límite establecida para la recepción de las proposiciones, siempre que las solicitudes se hayan presentado al menos doce (12) días antes de la fecha límite para la recepción de las proposiciones.</w:t>
      </w:r>
    </w:p>
    <w:p w14:paraId="23F45B0C" w14:textId="2F9248A1" w:rsidR="00F30531" w:rsidRDefault="00F30531" w:rsidP="00F30531">
      <w:pPr>
        <w:ind w:left="708"/>
        <w:jc w:val="both"/>
      </w:pPr>
      <w:r w:rsidRPr="00F30531">
        <w:br/>
        <w:t>De conformidad con lo dispuesto en los apartados 2 y 3 del artículo 136 de la LCSP, si en los plazos señalados no se hubiera podido facilitar información adicional sobre los pliegos o la documentación complementaria, se ampliará el plazo de recepción de las ofertas en el tiempo que se estime conveniente para que los candidatos afectados reciban toda la información necesaria para formular sus ofertas.</w:t>
      </w:r>
      <w:r w:rsidRPr="00F30531">
        <w:br/>
        <w:t xml:space="preserve">• Contacto para atender consultas sobre aspectos técnicos y jurídicos: </w:t>
      </w:r>
      <w:hyperlink r:id="rId9" w:history="1">
        <w:r w:rsidRPr="00727EAD">
          <w:rPr>
            <w:rStyle w:val="Hipervnculo"/>
          </w:rPr>
          <w:t>Idazkaritza@deba.eus</w:t>
        </w:r>
      </w:hyperlink>
    </w:p>
    <w:p w14:paraId="02E8C84D" w14:textId="77777777" w:rsidR="007E420D" w:rsidRDefault="00F30531" w:rsidP="00F30531">
      <w:pPr>
        <w:ind w:left="708"/>
        <w:jc w:val="both"/>
      </w:pPr>
      <w:r w:rsidRPr="00F30531">
        <w:br/>
      </w:r>
      <w:r w:rsidRPr="00F30531">
        <w:rPr>
          <w:b/>
          <w:bCs/>
        </w:rPr>
        <w:t>18.5.-</w:t>
      </w:r>
      <w:r w:rsidRPr="00F30531">
        <w:t xml:space="preserve"> Las propuestas se ajustarán a lo establecido en el presente pliego de cláusulas administrativas particulares. La presentación de proposición presupone la aceptación incondicionada de la licitadora</w:t>
      </w:r>
    </w:p>
    <w:p w14:paraId="659482EA" w14:textId="0686F81B" w:rsidR="00F30531" w:rsidRDefault="00F30531" w:rsidP="00F30531">
      <w:pPr>
        <w:ind w:left="708"/>
        <w:jc w:val="both"/>
      </w:pPr>
      <w:r w:rsidRPr="00F30531">
        <w:br/>
        <w:t>Dichas cláusulas o requisitos, sin excepción ni reserva alguna, así como la autorización a la mesa de contratación y al órgano de contratación para consultar los datos contenidos en el Registro de Licitadores y Empresas Clasificadas de la Comunidad Autónoma de Euskadi, en el Registro Oficial de Licitadores y Empresas Clasificadas del Sector Público o en las listas oficiales de operadores económicos de un Estado miembro de la Unión Europea.</w:t>
      </w:r>
    </w:p>
    <w:p w14:paraId="7F74A181" w14:textId="77777777" w:rsidR="00F30531" w:rsidRDefault="00F30531" w:rsidP="00F30531">
      <w:pPr>
        <w:ind w:left="708"/>
        <w:jc w:val="both"/>
      </w:pPr>
      <w:r w:rsidRPr="00F30531">
        <w:br/>
      </w:r>
      <w:r w:rsidRPr="00F30531">
        <w:rPr>
          <w:b/>
          <w:bCs/>
        </w:rPr>
        <w:t>18.6.-</w:t>
      </w:r>
      <w:r w:rsidRPr="00F30531">
        <w:t xml:space="preserve"> Cada licitador no podrá presentar más de una proposición. Tampoco podrá presentar ninguna propuesta en unión temporal con otros si lo ha hecho individualmente, ni figurar en más de una unión temporal. La contravención de estas normas dará lugar a la no admisión de la proposición suscrita por dicho licitador.</w:t>
      </w:r>
    </w:p>
    <w:p w14:paraId="6B0AC00F" w14:textId="77777777" w:rsidR="007E420D" w:rsidRDefault="00F30531" w:rsidP="00F30531">
      <w:pPr>
        <w:ind w:left="708"/>
        <w:jc w:val="both"/>
      </w:pPr>
      <w:r w:rsidRPr="00F30531">
        <w:rPr>
          <w:b/>
          <w:bCs/>
        </w:rPr>
        <w:br/>
        <w:t>18.7.-</w:t>
      </w:r>
      <w:r w:rsidRPr="00F30531">
        <w:t xml:space="preserve"> Los licitadores podrán declarar confidencial parte de la información facilitada por ellos mismos en el momento de formular sus ofertas, sin perjuicio de lo dispuesto en la legislación vigente en materia de acceso a la información pública y de las disposiciones </w:t>
      </w:r>
      <w:r w:rsidRPr="00F30531">
        <w:lastRenderedPageBreak/>
        <w:t>contenidas en la LCSP sobre publicidad de la adjudicación y sobre la información que debe facilitarse a los candidatos y licitadores, y en particular respecto de sus secretos técnicos o comerciales y sus aspectos confidenciales. El Ayuntamiento no podrá divulgar esta información sin el consentimiento del licitador.</w:t>
      </w:r>
    </w:p>
    <w:p w14:paraId="6A74A6DE" w14:textId="77777777" w:rsidR="007E420D" w:rsidRDefault="00F30531" w:rsidP="00F30531">
      <w:pPr>
        <w:ind w:left="708"/>
        <w:jc w:val="both"/>
      </w:pPr>
      <w:r w:rsidRPr="00F30531">
        <w:br/>
      </w:r>
      <w:r w:rsidRPr="00F30531">
        <w:rPr>
          <w:b/>
          <w:bCs/>
        </w:rPr>
        <w:t>18.8.-</w:t>
      </w:r>
      <w:r w:rsidRPr="00F30531">
        <w:t xml:space="preserve"> Los licitadores no podrán retirar su proposición en el plazo de dos meses desde la apertura de proposiciones. Este plazo se ampliará en quince días hábiles cuando sea necesario seguir los trámites a que se refiere el artículo 149 de la LCSP respecto de las ofertas que se consideren anormalmente bajas.</w:t>
      </w:r>
    </w:p>
    <w:p w14:paraId="7A4E1C9E" w14:textId="1676E67A" w:rsidR="00F30531" w:rsidRDefault="00F30531" w:rsidP="00F30531">
      <w:pPr>
        <w:ind w:left="708"/>
        <w:jc w:val="both"/>
      </w:pPr>
      <w:r w:rsidRPr="00F30531">
        <w:br/>
        <w:t>La retirada indebida de una proposición impedirá a la licitadora contratar con las Administraciones Públicas de conformidad con lo dispuesto en el artículo 71.2 de la LCSP. Además, la garantía provisional quedará incautada, de conformidad con el artículo 106.1 de la LCSP, si se hubiera exigido. En el caso de que el licitador que haya presentado la mejor oferta de conformidad con lo indicado en el penúltimo párrafo del apartado 2 del artículo 150 de la LCSP se considere retirado su proposición por causas imputables al mismo, se aplicará lo previsto en el mismo.</w:t>
      </w:r>
    </w:p>
    <w:p w14:paraId="481C3485" w14:textId="77777777" w:rsidR="0038219C" w:rsidRDefault="00F30531" w:rsidP="00F30531">
      <w:pPr>
        <w:rPr>
          <w:b/>
          <w:bCs/>
          <w:sz w:val="24"/>
          <w:szCs w:val="24"/>
        </w:rPr>
      </w:pPr>
      <w:r w:rsidRPr="00F30531">
        <w:br/>
      </w:r>
      <w:r w:rsidRPr="00F30531">
        <w:rPr>
          <w:b/>
          <w:bCs/>
          <w:sz w:val="24"/>
          <w:szCs w:val="24"/>
        </w:rPr>
        <w:t>19. PRESENTACIÓN DE PROPOSICIONES</w:t>
      </w:r>
    </w:p>
    <w:p w14:paraId="62FCD79F" w14:textId="5F0937BF" w:rsidR="007E420D" w:rsidRDefault="00F30531" w:rsidP="007E420D">
      <w:pPr>
        <w:ind w:left="708"/>
        <w:jc w:val="both"/>
      </w:pPr>
      <w:r w:rsidRPr="0038219C">
        <w:rPr>
          <w:b/>
          <w:bCs/>
        </w:rPr>
        <w:t>19.1.-</w:t>
      </w:r>
      <w:r w:rsidRPr="00F30531">
        <w:t xml:space="preserve"> Cada licitador podrá presentar una sola oferta, sin perjuicio de lo establecido en el artículo 142 de la LCSP sobre admisibilidad de variantes. Tampoco podrá presentar ninguna propuesta en unión temporal con otras si lo ha hecho individualmente, ni aun cuando esté presente en más de una unión temporal. La contravención de este principio implicará la desestimación de todas las ofertas presentadas simultáneamente.</w:t>
      </w:r>
    </w:p>
    <w:p w14:paraId="38304D6A" w14:textId="77777777" w:rsidR="007E420D" w:rsidRDefault="00F30531" w:rsidP="007E420D">
      <w:pPr>
        <w:ind w:left="708"/>
        <w:jc w:val="both"/>
      </w:pPr>
      <w:r w:rsidRPr="00F30531">
        <w:br/>
        <w:t>Cuando la propuesta sea realizada por una asociación empresarial, ésta deberá estar suscrita por todas las empresas asociadas, directamente o a través de sus representantes.</w:t>
      </w:r>
    </w:p>
    <w:p w14:paraId="35B0516D" w14:textId="3016BE90" w:rsidR="0038219C" w:rsidRPr="0038219C" w:rsidRDefault="00F30531" w:rsidP="007E420D">
      <w:pPr>
        <w:ind w:left="708"/>
        <w:jc w:val="both"/>
      </w:pPr>
      <w:r w:rsidRPr="00F30531">
        <w:br/>
      </w:r>
      <w:r w:rsidRPr="0038219C">
        <w:rPr>
          <w:b/>
          <w:bCs/>
        </w:rPr>
        <w:t>19.2.-</w:t>
      </w:r>
      <w:r w:rsidRPr="00F30531">
        <w:t xml:space="preserve"> Los licitadores deberán presentar tres sobres electrónicos, firmados por el licitador o persona que lo represente, con el contenido que se indica en la presente cláusula.</w:t>
      </w:r>
      <w:r w:rsidRPr="00F30531">
        <w:br/>
      </w:r>
    </w:p>
    <w:p w14:paraId="1A57942E" w14:textId="77777777" w:rsidR="007E420D" w:rsidRDefault="0038219C" w:rsidP="007E420D">
      <w:pPr>
        <w:ind w:left="708"/>
      </w:pPr>
      <w:r w:rsidRPr="0038219C">
        <w:rPr>
          <w:b/>
          <w:bCs/>
        </w:rPr>
        <w:t>19.2.1.- SOBRE ELECTRÓNICO "A</w:t>
      </w:r>
      <w:proofErr w:type="gramStart"/>
      <w:r w:rsidRPr="0038219C">
        <w:rPr>
          <w:b/>
          <w:bCs/>
        </w:rPr>
        <w:t>" .</w:t>
      </w:r>
      <w:proofErr w:type="gramEnd"/>
      <w:r w:rsidRPr="0038219C">
        <w:rPr>
          <w:b/>
          <w:bCs/>
        </w:rPr>
        <w:t>- "CAPACIDAD Y SOLVENCIA PARA CONTRATAR"</w:t>
      </w:r>
      <w:r w:rsidRPr="0038219C">
        <w:br/>
      </w:r>
      <w:r w:rsidRPr="0038219C">
        <w:rPr>
          <w:b/>
          <w:bCs/>
        </w:rPr>
        <w:t>19.2.1.1.-</w:t>
      </w:r>
      <w:r w:rsidRPr="0038219C">
        <w:t xml:space="preserve"> El sobre "a" contendrá la siguiente documentación:</w:t>
      </w:r>
    </w:p>
    <w:p w14:paraId="1CB82FE3" w14:textId="77777777" w:rsidR="007E420D" w:rsidRDefault="0038219C" w:rsidP="007E420D">
      <w:pPr>
        <w:ind w:left="708"/>
      </w:pPr>
      <w:r w:rsidRPr="0038219C">
        <w:br/>
      </w:r>
      <w:r w:rsidRPr="0038219C">
        <w:rPr>
          <w:b/>
          <w:bCs/>
        </w:rPr>
        <w:t>a) Datos para recibir notificaciones y comunicaciones</w:t>
      </w:r>
      <w:r w:rsidRPr="0038219C">
        <w:t>, según modelo del Anexo II de este pliego.</w:t>
      </w:r>
    </w:p>
    <w:p w14:paraId="5AB28801" w14:textId="77777777" w:rsidR="007E420D" w:rsidRDefault="0038219C" w:rsidP="007E420D">
      <w:pPr>
        <w:ind w:left="708"/>
        <w:jc w:val="both"/>
      </w:pPr>
      <w:r w:rsidRPr="0038219C">
        <w:lastRenderedPageBreak/>
        <w:br/>
      </w:r>
      <w:r w:rsidRPr="0038219C">
        <w:rPr>
          <w:b/>
          <w:bCs/>
        </w:rPr>
        <w:t>b) Documento Europeo Único de Contratación (DEUC).</w:t>
      </w:r>
      <w:r w:rsidRPr="0038219C">
        <w:t xml:space="preserve"> De conformidad con lo previsto en los artículos 140 y 141 de la LCSP, se presentará declaración responsable, conforme a las instrucciones contenidas en el anexo III, firmada por el licitador o su representante y ajustada al modelo de formulario indicado en el mismo.</w:t>
      </w:r>
    </w:p>
    <w:p w14:paraId="63B2EF71" w14:textId="77777777" w:rsidR="007E420D" w:rsidRDefault="0038219C" w:rsidP="007E420D">
      <w:pPr>
        <w:ind w:left="708"/>
        <w:jc w:val="both"/>
      </w:pPr>
      <w:r w:rsidRPr="0038219C">
        <w:br/>
        <w:t>Cuando la empresa licitadora utilice la solvencia y medios de otras entidades, deberá presentar un DEUC por cada una de ellas.</w:t>
      </w:r>
    </w:p>
    <w:p w14:paraId="0FD2947E" w14:textId="54628C73" w:rsidR="007E420D" w:rsidRDefault="0038219C" w:rsidP="007E420D">
      <w:pPr>
        <w:ind w:left="708"/>
        <w:jc w:val="both"/>
      </w:pPr>
      <w:r w:rsidRPr="0038219C">
        <w:br/>
        <w:t>Cuando se prevea fraccionar el objeto del contrato por lotes, si los requisitos de solvencia pasan de lote a lote, se presentará un DEUC por cada lote o lote que reúna los mismos requisitos de solvencia.</w:t>
      </w:r>
    </w:p>
    <w:p w14:paraId="73A6F0AC" w14:textId="77777777" w:rsidR="007E420D" w:rsidRDefault="0038219C" w:rsidP="007E420D">
      <w:pPr>
        <w:ind w:left="708"/>
        <w:jc w:val="both"/>
        <w:rPr>
          <w:b/>
          <w:bCs/>
        </w:rPr>
      </w:pPr>
      <w:r w:rsidRPr="0038219C">
        <w:br/>
      </w:r>
      <w:r w:rsidRPr="0038219C">
        <w:rPr>
          <w:b/>
          <w:bCs/>
        </w:rPr>
        <w:t>c) Unión Temporal de Empresas.</w:t>
      </w:r>
    </w:p>
    <w:p w14:paraId="169DE91A" w14:textId="77777777" w:rsidR="007E420D" w:rsidRDefault="0038219C" w:rsidP="007E420D">
      <w:pPr>
        <w:ind w:left="708"/>
        <w:jc w:val="both"/>
      </w:pPr>
      <w:r w:rsidRPr="0038219C">
        <w:br/>
        <w:t>En el caso de que dos o más empresas deseen participar en Unión Temporal de Empresas (UTE), deberán presentar un documento privado en el que consten los nombres y circunstancias de las empresas que van a constituir la unión y la participación de cada una de ellas. Asimismo, deberán manifestar su compromiso de constituirse formalmente en UTE en caso de resultar adjudicatarias (artículo 69 LCSP y artículo 24 RGLCAP). Este documento deberá estar firmado por los representantes de cada una de las empresas integrantes de la unión. El modelo de compromiso de constitución de UTE se recoge en el Anexo IV del presente documento.</w:t>
      </w:r>
      <w:r w:rsidRPr="0038219C">
        <w:br/>
        <w:t>En este caso, cada una de las empresas integrantes de la UTE deberá presentar su propio DEUC.</w:t>
      </w:r>
    </w:p>
    <w:p w14:paraId="4A593C32" w14:textId="5C672A98" w:rsidR="007E420D" w:rsidRDefault="0038219C" w:rsidP="007E420D">
      <w:pPr>
        <w:ind w:left="708"/>
        <w:jc w:val="both"/>
      </w:pPr>
      <w:r w:rsidRPr="0038219C">
        <w:br/>
      </w:r>
      <w:r w:rsidRPr="0038219C">
        <w:rPr>
          <w:b/>
          <w:bCs/>
        </w:rPr>
        <w:t>d)</w:t>
      </w:r>
      <w:r w:rsidRPr="0038219C">
        <w:t xml:space="preserve"> </w:t>
      </w:r>
      <w:r w:rsidRPr="0038219C">
        <w:rPr>
          <w:b/>
          <w:bCs/>
        </w:rPr>
        <w:t>Declaración responsable de adscripción de medios personales y materiales a la ejecución del contrato,</w:t>
      </w:r>
      <w:r w:rsidRPr="0038219C">
        <w:t xml:space="preserve"> cuando así se requiera en el apartado 13 del cuadro de características y con los perfiles y especificaciones que en el mismo se indican.</w:t>
      </w:r>
      <w:r w:rsidRPr="0038219C">
        <w:br/>
        <w:t>El modelo se recoge en el Anexo V de este documento.</w:t>
      </w:r>
    </w:p>
    <w:p w14:paraId="4B6E271E" w14:textId="77777777" w:rsidR="007E420D" w:rsidRDefault="0038219C" w:rsidP="007E420D">
      <w:pPr>
        <w:ind w:left="708"/>
        <w:jc w:val="both"/>
      </w:pPr>
      <w:r w:rsidRPr="0038219C">
        <w:br/>
      </w:r>
      <w:r w:rsidR="00D96928" w:rsidRPr="00D96928">
        <w:rPr>
          <w:b/>
          <w:bCs/>
        </w:rPr>
        <w:t>e</w:t>
      </w:r>
      <w:r w:rsidRPr="0038219C">
        <w:rPr>
          <w:b/>
          <w:bCs/>
        </w:rPr>
        <w:t>) Declaración responsable del grupo empresarial</w:t>
      </w:r>
      <w:r w:rsidRPr="0038219C">
        <w:t>. Esta declaración comprenderá, en los términos establecidos en el artículo 42 del Código de Comercio, el grupo de empresas al que pertenezca el licitador y todas las sociedades pertenecientes al mismo grupo.</w:t>
      </w:r>
      <w:r w:rsidRPr="0038219C">
        <w:br/>
        <w:t>Si no pertenece a ningún grupo empresarial, la declaración deberá expresarlo así.</w:t>
      </w:r>
      <w:r w:rsidRPr="0038219C">
        <w:br/>
        <w:t>El modelo a tal efecto se recoge en el Anexo VI de este documento.</w:t>
      </w:r>
    </w:p>
    <w:p w14:paraId="2CCCC686" w14:textId="77777777" w:rsidR="00A213E1" w:rsidRDefault="0038219C" w:rsidP="007E420D">
      <w:pPr>
        <w:ind w:left="708"/>
        <w:jc w:val="both"/>
      </w:pPr>
      <w:r w:rsidRPr="0038219C">
        <w:br/>
      </w:r>
      <w:r w:rsidR="00D96928" w:rsidRPr="00A213E1">
        <w:rPr>
          <w:b/>
          <w:bCs/>
        </w:rPr>
        <w:t>f</w:t>
      </w:r>
      <w:r w:rsidRPr="00A213E1">
        <w:rPr>
          <w:b/>
          <w:bCs/>
        </w:rPr>
        <w:t>) Declaración sobre los documentos y datos de carácter confidencial de los licitadores</w:t>
      </w:r>
      <w:r w:rsidRPr="0038219C">
        <w:t>. Las empresas licitadoras deberán indicar, en su caso, los documentos administrativos, técnicos y datos que consideren de carácter confidencial.</w:t>
      </w:r>
      <w:r w:rsidRPr="0038219C">
        <w:br/>
      </w:r>
      <w:r w:rsidRPr="0038219C">
        <w:lastRenderedPageBreak/>
        <w:t>Además, esta circunstancia (encima impresa, marginal o de cualquier otro modo) deberá reflejarse en el propio documento así indicado.</w:t>
      </w:r>
      <w:r w:rsidRPr="0038219C">
        <w:br/>
        <w:t>En caso de no efectuar esta declaración, se considerará que no existen documentos o datos confidenciales.</w:t>
      </w:r>
    </w:p>
    <w:p w14:paraId="6EE7C5E8" w14:textId="77777777" w:rsidR="00A213E1" w:rsidRDefault="0038219C" w:rsidP="007E420D">
      <w:pPr>
        <w:ind w:left="708"/>
        <w:jc w:val="both"/>
      </w:pPr>
      <w:r w:rsidRPr="0038219C">
        <w:br/>
        <w:t>El modelo se recoge en el Anexo VII de este documento.</w:t>
      </w:r>
    </w:p>
    <w:p w14:paraId="770E10BC" w14:textId="77777777" w:rsidR="00A213E1" w:rsidRDefault="0038219C" w:rsidP="007E420D">
      <w:pPr>
        <w:ind w:left="708"/>
        <w:jc w:val="both"/>
      </w:pPr>
      <w:r w:rsidRPr="0038219C">
        <w:br/>
      </w:r>
      <w:r w:rsidR="00A213E1" w:rsidRPr="00A213E1">
        <w:rPr>
          <w:b/>
          <w:bCs/>
        </w:rPr>
        <w:t>g</w:t>
      </w:r>
      <w:r w:rsidRPr="00A213E1">
        <w:rPr>
          <w:b/>
          <w:bCs/>
        </w:rPr>
        <w:t>) Documento acreditativo de la garantía provisional</w:t>
      </w:r>
      <w:r w:rsidRPr="0038219C">
        <w:t>, en su caso.</w:t>
      </w:r>
    </w:p>
    <w:p w14:paraId="5E780EB3" w14:textId="77777777" w:rsidR="00A213E1" w:rsidRDefault="0038219C" w:rsidP="007E420D">
      <w:pPr>
        <w:ind w:left="708"/>
        <w:jc w:val="both"/>
      </w:pPr>
      <w:r w:rsidRPr="0038219C">
        <w:br/>
        <w:t>En el caso de que se solicite la garantía provisional, el depósito se realizará de la siguiente forma:</w:t>
      </w:r>
    </w:p>
    <w:p w14:paraId="1E23BD92" w14:textId="77777777" w:rsidR="00A213E1" w:rsidRDefault="0038219C" w:rsidP="00A213E1">
      <w:pPr>
        <w:ind w:left="1416"/>
        <w:jc w:val="both"/>
      </w:pPr>
      <w:r w:rsidRPr="0038219C">
        <w:br/>
        <w:t>- Cuando se trate de garantías dinerarias, el ingreso se realizará en la cuenta ES15 2095 5034 6910 6002 4600. En este caso, deberá incluirse el resguardo acreditativo del depósito efectuado.</w:t>
      </w:r>
      <w:r w:rsidRPr="0038219C">
        <w:br/>
        <w:t>- Ante el órgano de contratación, cuando se trate de certificados de inmovilización de valores anotados, avales o certificados de seguro de caución.</w:t>
      </w:r>
    </w:p>
    <w:p w14:paraId="3DDF5227" w14:textId="77777777" w:rsidR="00A213E1" w:rsidRDefault="0038219C" w:rsidP="00A213E1">
      <w:pPr>
        <w:ind w:left="708"/>
        <w:jc w:val="both"/>
      </w:pPr>
      <w:r w:rsidRPr="0038219C">
        <w:t>En el caso de uniones temporales de empresas, la garantía provisional podrá constituirse por una o varias de las empresas participantes en la unión, siempre que, conjuntamente, alcancen el importe exigido en el apartado 16 del cuadro de características y que todas las personas integrantes de la unión sean solidarias en garantía.</w:t>
      </w:r>
    </w:p>
    <w:p w14:paraId="48309159" w14:textId="2157BC4B" w:rsidR="0038219C" w:rsidRPr="00A213E1" w:rsidRDefault="00A213E1" w:rsidP="00A213E1">
      <w:pPr>
        <w:jc w:val="both"/>
      </w:pPr>
      <w:r w:rsidRPr="00A213E1">
        <w:rPr>
          <w:b/>
          <w:bCs/>
        </w:rPr>
        <w:t>h</w:t>
      </w:r>
      <w:r w:rsidR="0038219C" w:rsidRPr="00A213E1">
        <w:rPr>
          <w:b/>
          <w:bCs/>
        </w:rPr>
        <w:t>) Especialidades en la documentación a presentar por los licitadores extranjeros.</w:t>
      </w:r>
      <w:r w:rsidR="0038219C" w:rsidRPr="0038219C">
        <w:br/>
        <w:t xml:space="preserve">Además de la documentación recogida en los puntos anteriores, todo licitador extranjero </w:t>
      </w:r>
      <w:r w:rsidR="0038219C" w:rsidRPr="00A213E1">
        <w:rPr>
          <w:b/>
          <w:bCs/>
        </w:rPr>
        <w:t>deberá presentar declaración de someterse a la jurisdicción de los Juzgados y Tribunales españoles de cualquier orden,</w:t>
      </w:r>
      <w:r w:rsidR="0038219C" w:rsidRPr="0038219C">
        <w:t xml:space="preserve"> para todas las incidencias que de forma directa o indirecta pudieran surgir en el contrato, con renuncia, en su caso, al fuero jurisdiccional extranjero que pudiera corresponder al licitador (artículo 140.1 f) LCSP).</w:t>
      </w:r>
      <w:r w:rsidR="0038219C" w:rsidRPr="0038219C">
        <w:br/>
        <w:t>Euros</w:t>
      </w:r>
    </w:p>
    <w:p w14:paraId="78E1E3EB" w14:textId="77777777" w:rsidR="00A213E1" w:rsidRDefault="00A213E1" w:rsidP="00A213E1">
      <w:r>
        <w:t>Las empresas de Estados que no sean miembros de la Unión Europea o signatarios del Acuerdo sobre el Espacio Único Europeo deberán presentar también:</w:t>
      </w:r>
    </w:p>
    <w:p w14:paraId="0CF1B40C" w14:textId="77777777" w:rsidR="00A213E1" w:rsidRDefault="00A213E1" w:rsidP="00A213E1">
      <w:pPr>
        <w:ind w:left="708"/>
      </w:pPr>
      <w:r>
        <w:t>- Informe emitido por la Misión Diplomática Permanente u Oficina Consular de España en el lugar de residencia de la empresa, en el que conste, previa justificación de la empresa, su inscripción en el registro profesional, comercial o similar del lugar o, en su defecto, su actividad habitual en el tráfico local en el marco de las actividades objeto del contrato.</w:t>
      </w:r>
    </w:p>
    <w:p w14:paraId="2F94E5A2" w14:textId="77777777" w:rsidR="00A213E1" w:rsidRDefault="00A213E1" w:rsidP="00A213E1">
      <w:pPr>
        <w:ind w:left="708"/>
      </w:pPr>
      <w:r>
        <w:t xml:space="preserve">- Informe de reciprocidad, a que se refiere el artículo 68 LCSP, salvo que se trate de contratos sujetos a regulación armonizada, en cuyo caso dicho informe será sustituido por el informe de la Misión Diplomática Permanente o de la Secretaría General de </w:t>
      </w:r>
      <w:r>
        <w:lastRenderedPageBreak/>
        <w:t>Comercio Exterior del Ministerio de Economía sobre la condición de Estado firmante del Acuerdo sobre Contratación Pública de la Organización Mundial del Comercio.</w:t>
      </w:r>
    </w:p>
    <w:p w14:paraId="7E3A574F" w14:textId="77777777" w:rsidR="00A213E1" w:rsidRDefault="00A213E1" w:rsidP="00A213E1">
      <w:r w:rsidRPr="00A213E1">
        <w:rPr>
          <w:b/>
          <w:bCs/>
        </w:rPr>
        <w:t>19.2.1.2.-</w:t>
      </w:r>
      <w:r>
        <w:t xml:space="preserve"> El órgano de contratación o la mesa de contratación podrán requerir, en cualquier momento, justificación documental de los requisitos declarados por las licitadoras mediante declaración responsable.</w:t>
      </w:r>
    </w:p>
    <w:p w14:paraId="1F345B47" w14:textId="77777777" w:rsidR="00A213E1" w:rsidRDefault="00A213E1" w:rsidP="00A213E1">
      <w:r>
        <w:t>Los licitadores dispondrán de un plazo suficiente para presentar la documentación requerida. No obstante, dicho plazo no podrá exceder de cinco días hábiles contados a partir del día siguiente al de la recepción del requerimiento. Si el requerimiento no se presentase en el plazo indicado, se entenderá que la licitadora ha retirado su oferta, quedando por tanto excluida del procedimiento.</w:t>
      </w:r>
    </w:p>
    <w:p w14:paraId="369E63B9" w14:textId="77777777" w:rsidR="00A213E1" w:rsidRPr="00A213E1" w:rsidRDefault="00A213E1" w:rsidP="00A213E1">
      <w:pPr>
        <w:jc w:val="both"/>
        <w:rPr>
          <w:b/>
          <w:bCs/>
        </w:rPr>
      </w:pPr>
      <w:r w:rsidRPr="00A213E1">
        <w:rPr>
          <w:b/>
          <w:bCs/>
        </w:rPr>
        <w:t>19.2.2.- SOBRE ELECTRÓNICO "B</w:t>
      </w:r>
      <w:proofErr w:type="gramStart"/>
      <w:r w:rsidRPr="00A213E1">
        <w:rPr>
          <w:b/>
          <w:bCs/>
        </w:rPr>
        <w:t>" .</w:t>
      </w:r>
      <w:proofErr w:type="gramEnd"/>
      <w:r w:rsidRPr="00A213E1">
        <w:rPr>
          <w:b/>
          <w:bCs/>
        </w:rPr>
        <w:t>- "CRITERIOS DE VALORACIÓN MEDIANTE JUICIOS DE VALOR"</w:t>
      </w:r>
    </w:p>
    <w:p w14:paraId="75647B22" w14:textId="77777777" w:rsidR="00A213E1" w:rsidRDefault="00A213E1" w:rsidP="00A213E1">
      <w:pPr>
        <w:jc w:val="both"/>
      </w:pPr>
      <w:r w:rsidRPr="00A213E1">
        <w:rPr>
          <w:b/>
          <w:bCs/>
        </w:rPr>
        <w:t>19.2.2.1.-</w:t>
      </w:r>
      <w:r>
        <w:t xml:space="preserve"> En el caso de que en el apartado 17.1 del cuadro de características se hayan recogido los criterios de adjudicación a valorar mediante un criterio de valor, las licitadoras deberán presentar el sobre electrónico "B" con la denominación "CRITERIOS DE VALORACIÓN POR IMPRESOS", en el que incluirán la documentación requerida en dicho apartado.</w:t>
      </w:r>
    </w:p>
    <w:p w14:paraId="2AD4B9C5" w14:textId="77777777" w:rsidR="00A213E1" w:rsidRDefault="00A213E1" w:rsidP="00A213E1">
      <w:r w:rsidRPr="00A213E1">
        <w:rPr>
          <w:b/>
          <w:bCs/>
        </w:rPr>
        <w:t xml:space="preserve">19.2.2.2.- </w:t>
      </w:r>
      <w:r>
        <w:t>En ningún caso se incluirá en este archivo electrónico la información que debe constar en el sobre electrónico "c".</w:t>
      </w:r>
    </w:p>
    <w:p w14:paraId="3DE77C21" w14:textId="77777777" w:rsidR="00A213E1" w:rsidRDefault="00A213E1" w:rsidP="00A213E1">
      <w:r w:rsidRPr="00A213E1">
        <w:rPr>
          <w:b/>
          <w:bCs/>
        </w:rPr>
        <w:t>19.2.2.3.-</w:t>
      </w:r>
      <w:r>
        <w:t xml:space="preserve"> Las licitadoras que incumplan los requisitos técnicos o introduzcan en el sobre electrónico "B" la documentación a validar mediante fórmula (sobre electrónico "c") serán excluidas del procedimiento de licitación.</w:t>
      </w:r>
    </w:p>
    <w:p w14:paraId="7491D55A" w14:textId="77777777" w:rsidR="00A213E1" w:rsidRPr="00A213E1" w:rsidRDefault="00A213E1" w:rsidP="00A213E1">
      <w:pPr>
        <w:rPr>
          <w:b/>
          <w:bCs/>
        </w:rPr>
      </w:pPr>
      <w:r w:rsidRPr="00A213E1">
        <w:rPr>
          <w:b/>
          <w:bCs/>
        </w:rPr>
        <w:t>19.2.3.- SOBRE ELECTRÓNICO "C</w:t>
      </w:r>
      <w:proofErr w:type="gramStart"/>
      <w:r w:rsidRPr="00A213E1">
        <w:rPr>
          <w:b/>
          <w:bCs/>
        </w:rPr>
        <w:t>" .</w:t>
      </w:r>
      <w:proofErr w:type="gramEnd"/>
      <w:r w:rsidRPr="00A213E1">
        <w:rPr>
          <w:b/>
          <w:bCs/>
        </w:rPr>
        <w:t>- "CRITERIOS DE VALORACIÓN AUTOMÁTICA"</w:t>
      </w:r>
    </w:p>
    <w:p w14:paraId="19B2D5F5" w14:textId="77777777" w:rsidR="00A213E1" w:rsidRDefault="00A213E1" w:rsidP="00A213E1">
      <w:r w:rsidRPr="00A213E1">
        <w:rPr>
          <w:b/>
          <w:bCs/>
        </w:rPr>
        <w:t>19.2.3.1.-</w:t>
      </w:r>
      <w:r>
        <w:t xml:space="preserve"> El sobre "c" contendrá la siguiente documentación:</w:t>
      </w:r>
    </w:p>
    <w:p w14:paraId="7CC6E002" w14:textId="67BAD8F2" w:rsidR="00A213E1" w:rsidRDefault="00A213E1" w:rsidP="00A213E1">
      <w:r>
        <w:t xml:space="preserve">a) Propuesta económica, según modelo del Anexo </w:t>
      </w:r>
      <w:r w:rsidR="00C36211">
        <w:t>VIII</w:t>
      </w:r>
      <w:r>
        <w:t>.</w:t>
      </w:r>
    </w:p>
    <w:p w14:paraId="748C9BEB" w14:textId="2853EC44" w:rsidR="00A213E1" w:rsidRDefault="00A213E1" w:rsidP="00A213E1">
      <w:r>
        <w:t>b) Relación de precios unitarios, en su caso.</w:t>
      </w:r>
    </w:p>
    <w:p w14:paraId="5146757D" w14:textId="1141F27D" w:rsidR="00A213E1" w:rsidRDefault="00A213E1" w:rsidP="00A213E1">
      <w:r>
        <w:t>c) Los demás criterios cuantificables mediante las fórmulas señaladas en el apartado 17.2 del cuadro de características.</w:t>
      </w:r>
    </w:p>
    <w:p w14:paraId="171624A3" w14:textId="77777777" w:rsidR="00A213E1" w:rsidRDefault="00A213E1" w:rsidP="0096394F">
      <w:pPr>
        <w:jc w:val="both"/>
      </w:pPr>
      <w:r w:rsidRPr="00A213E1">
        <w:rPr>
          <w:b/>
          <w:bCs/>
        </w:rPr>
        <w:t>19.2.3.2.-</w:t>
      </w:r>
      <w:r>
        <w:t xml:space="preserve"> Las propuestas se ajustarán al modelo que se recoge en el Anexo VIII de este pliego, excluyendo aquellas que contengan omisiones, errores o supresiones que impidan conocer claramente lo que la Administración considere esencial para la consideración de la oferta. Las ofertas económicas de los licitadores deberán expresar, como partida independiente, el importe del Impuesto sobre el Valor Añadido en el caso de que dicho importe deba ser repercutido.</w:t>
      </w:r>
    </w:p>
    <w:p w14:paraId="310F15F5" w14:textId="4ECB80B5" w:rsidR="0096394F" w:rsidRPr="0096394F" w:rsidRDefault="00A213E1" w:rsidP="0096394F">
      <w:pPr>
        <w:jc w:val="both"/>
      </w:pPr>
      <w:r w:rsidRPr="00A213E1">
        <w:rPr>
          <w:b/>
          <w:bCs/>
        </w:rPr>
        <w:t>19.2.3.3.-</w:t>
      </w:r>
      <w:r>
        <w:t>La oferta económica y demás documentación contenida en el sobre "c" se evaluarán de acuerdo con los criterios que se indican en el apartado 17 del cuadro de características.</w:t>
      </w:r>
      <w:r w:rsidR="0096394F" w:rsidRPr="0096394F">
        <w:br/>
      </w:r>
    </w:p>
    <w:p w14:paraId="4E3DC31E" w14:textId="77777777" w:rsidR="0096394F" w:rsidRDefault="0096394F" w:rsidP="0096394F">
      <w:pPr>
        <w:jc w:val="both"/>
      </w:pPr>
      <w:r w:rsidRPr="0096394F">
        <w:rPr>
          <w:b/>
          <w:bCs/>
        </w:rPr>
        <w:t>19.2.3.4.-</w:t>
      </w:r>
      <w:r w:rsidRPr="0096394F">
        <w:t xml:space="preserve"> En el caso de que alguna oferta supere el presupuesto de la base de licitación, modifique sustancialmente el modelo establecido, incurra en error manifiesto en el importe de </w:t>
      </w:r>
      <w:r w:rsidRPr="0096394F">
        <w:lastRenderedPageBreak/>
        <w:t>la oferta o la propia empresa licitadora reconozca su existencia y su inviabilidad, la mesa de contratación la rechazará mediante resolución motivada. En cambio, modificar o suprimir algunas palabras del modelo no será motivo suficiente para rechazar la propuesta si no cambian el sentido del modelo.</w:t>
      </w:r>
    </w:p>
    <w:p w14:paraId="0B11CAC6" w14:textId="77777777" w:rsidR="0096394F" w:rsidRDefault="0096394F" w:rsidP="0096394F">
      <w:pPr>
        <w:jc w:val="both"/>
      </w:pPr>
      <w:r w:rsidRPr="0096394F">
        <w:rPr>
          <w:b/>
          <w:bCs/>
        </w:rPr>
        <w:t>19.2.3.5.-</w:t>
      </w:r>
      <w:r w:rsidRPr="0096394F">
        <w:t xml:space="preserve"> Cuando el apartado 11 del cuadro de características autorice la presentación de variantes, además de la oferta económica correspondiente a la base, podrá incluirse en este sobre electrónico una oferta económica por cada variante. La oferta económica correspondiente a cada variante se elaborará conforme al modelo que figura en el Anexo VIII de este pliego y contendrá los conceptos y condiciones señalados en dicho apartado.</w:t>
      </w:r>
    </w:p>
    <w:p w14:paraId="4DEAF67C" w14:textId="77777777" w:rsidR="0096394F" w:rsidRPr="00892138" w:rsidRDefault="0096394F" w:rsidP="0096394F">
      <w:pPr>
        <w:jc w:val="both"/>
        <w:rPr>
          <w:sz w:val="24"/>
          <w:szCs w:val="24"/>
        </w:rPr>
      </w:pPr>
      <w:r w:rsidRPr="0096394F">
        <w:br/>
      </w:r>
      <w:r w:rsidRPr="0096394F">
        <w:rPr>
          <w:b/>
          <w:bCs/>
          <w:sz w:val="24"/>
          <w:szCs w:val="24"/>
        </w:rPr>
        <w:t>20. APERTURA DE LOS SOBRES PRESENTADOS Y VALORACIÓN DE LAS OFERTAS</w:t>
      </w:r>
    </w:p>
    <w:p w14:paraId="68579C2E" w14:textId="77777777" w:rsidR="0096394F" w:rsidRDefault="0096394F" w:rsidP="0096394F">
      <w:r w:rsidRPr="0096394F">
        <w:br/>
        <w:t>Finalizado el plazo de presentación de proposiciones, se realizarán las siguientes actuaciones:</w:t>
      </w:r>
      <w:r w:rsidRPr="0096394F">
        <w:br/>
      </w:r>
      <w:r w:rsidRPr="0096394F">
        <w:rPr>
          <w:b/>
          <w:bCs/>
        </w:rPr>
        <w:t>20.1.</w:t>
      </w:r>
      <w:r w:rsidRPr="0096394F">
        <w:t xml:space="preserve"> – Apertura del sobre "</w:t>
      </w:r>
      <w:r>
        <w:t>A</w:t>
      </w:r>
      <w:r w:rsidRPr="0096394F">
        <w:t>".</w:t>
      </w:r>
    </w:p>
    <w:p w14:paraId="611816A1" w14:textId="77777777" w:rsidR="0096394F" w:rsidRDefault="0096394F" w:rsidP="0096394F">
      <w:r w:rsidRPr="0096394F">
        <w:br/>
      </w:r>
      <w:r w:rsidRPr="0096394F">
        <w:rPr>
          <w:b/>
          <w:bCs/>
        </w:rPr>
        <w:t>20.1.1</w:t>
      </w:r>
      <w:r w:rsidRPr="0096394F">
        <w:t>.- La Mesa abrirá el sobre "a" y calificará la documentación incluida en el mismo.</w:t>
      </w:r>
    </w:p>
    <w:p w14:paraId="67B0C7CD" w14:textId="77777777" w:rsidR="0096394F" w:rsidRDefault="0096394F" w:rsidP="0096394F">
      <w:pPr>
        <w:jc w:val="both"/>
      </w:pPr>
      <w:r w:rsidRPr="0096394F">
        <w:rPr>
          <w:b/>
          <w:bCs/>
        </w:rPr>
        <w:br/>
        <w:t>20.1.2.-</w:t>
      </w:r>
      <w:r w:rsidRPr="0096394F">
        <w:t xml:space="preserve"> En aplicación del artículo 141.2 de la LCSP, la mesa, si observara defectos subsanables en la documentación, lo comunicará a los licitadores afectados, concediéndoles un plazo de tres días naturales para su subsanación.</w:t>
      </w:r>
    </w:p>
    <w:p w14:paraId="58360D63" w14:textId="77777777" w:rsidR="0096394F" w:rsidRDefault="0096394F" w:rsidP="0096394F">
      <w:pPr>
        <w:jc w:val="both"/>
      </w:pPr>
      <w:r w:rsidRPr="0096394F">
        <w:br/>
        <w:t>Asimismo, la mesa podrá requerir a los licitadores documentación complementaria o aclaratoria de la documentación presentada, concediéndoles un plazo de cinco días naturales para su presentación.</w:t>
      </w:r>
    </w:p>
    <w:p w14:paraId="02ED915D" w14:textId="77777777" w:rsidR="0096394F" w:rsidRDefault="0096394F" w:rsidP="0096394F">
      <w:pPr>
        <w:jc w:val="both"/>
      </w:pPr>
      <w:r w:rsidRPr="0096394F">
        <w:br/>
        <w:t>Se notificará a los interesados mediante notificación electrónica la existencia de error u omisión, así como la solicitud de documentación complementaria.</w:t>
      </w:r>
    </w:p>
    <w:p w14:paraId="48C8FDA9" w14:textId="77777777" w:rsidR="0096394F" w:rsidRDefault="0096394F" w:rsidP="0096394F">
      <w:pPr>
        <w:jc w:val="both"/>
      </w:pPr>
      <w:r w:rsidRPr="0096394F">
        <w:br/>
      </w:r>
      <w:r w:rsidRPr="0096394F">
        <w:rPr>
          <w:b/>
          <w:bCs/>
        </w:rPr>
        <w:t>20.1.3.-</w:t>
      </w:r>
      <w:r w:rsidRPr="0096394F">
        <w:t xml:space="preserve"> Finalmente, la mesa de contratación determinará los licitadores admitidos a licitación y los excluidos motivadamente.</w:t>
      </w:r>
    </w:p>
    <w:p w14:paraId="6C4B63B6" w14:textId="77777777" w:rsidR="0096394F" w:rsidRPr="00067CFB" w:rsidRDefault="0096394F" w:rsidP="0096394F">
      <w:r w:rsidRPr="0096394F">
        <w:br/>
      </w:r>
      <w:proofErr w:type="gramStart"/>
      <w:r w:rsidRPr="0096394F">
        <w:rPr>
          <w:b/>
          <w:bCs/>
        </w:rPr>
        <w:t>20.2 .</w:t>
      </w:r>
      <w:proofErr w:type="gramEnd"/>
      <w:r w:rsidRPr="0096394F">
        <w:rPr>
          <w:b/>
          <w:bCs/>
        </w:rPr>
        <w:t>-</w:t>
      </w:r>
      <w:r w:rsidRPr="0096394F">
        <w:t xml:space="preserve"> </w:t>
      </w:r>
      <w:r w:rsidRPr="0096394F">
        <w:rPr>
          <w:u w:val="single"/>
        </w:rPr>
        <w:t>Apertura del sobre "B".</w:t>
      </w:r>
    </w:p>
    <w:p w14:paraId="62E3507B" w14:textId="77777777" w:rsidR="00067CFB" w:rsidRDefault="0096394F" w:rsidP="0096394F">
      <w:pPr>
        <w:jc w:val="both"/>
      </w:pPr>
      <w:r w:rsidRPr="0096394F">
        <w:br/>
      </w:r>
      <w:r w:rsidRPr="0096394F">
        <w:rPr>
          <w:b/>
          <w:bCs/>
        </w:rPr>
        <w:t>20.2.1.-</w:t>
      </w:r>
      <w:r w:rsidRPr="0096394F">
        <w:t xml:space="preserve"> Cuando sea preceptiva su presentación, se procederá a la apertura de los sobres electrónicos "B" identificados como "CRITERIOS DE VALORACIÓN POR IMPRESOS".</w:t>
      </w:r>
    </w:p>
    <w:p w14:paraId="7C52A7F8" w14:textId="03760D27" w:rsidR="0096394F" w:rsidRDefault="0096394F" w:rsidP="0096394F">
      <w:pPr>
        <w:jc w:val="both"/>
      </w:pPr>
      <w:r w:rsidRPr="0096394F">
        <w:br/>
        <w:t xml:space="preserve">En dicho ejercicio únicamente se abrirá el sobre electrónico correspondiente a los criterios no cuantificables automáticamente y se entregará al órgano encargado de la valoración la </w:t>
      </w:r>
      <w:r w:rsidRPr="0096394F">
        <w:lastRenderedPageBreak/>
        <w:t>documentación contenida en el mismo para que evalúe su contenido conforme a los criterios señalados en el apartado 17.1 del cuadro de características.</w:t>
      </w:r>
    </w:p>
    <w:p w14:paraId="27761089" w14:textId="77777777" w:rsidR="0096394F" w:rsidRDefault="0096394F" w:rsidP="0096394F">
      <w:pPr>
        <w:jc w:val="both"/>
      </w:pPr>
      <w:r w:rsidRPr="0096394F">
        <w:br/>
        <w:t>Cuando los criterios de valoración mediante juicios de valor superen el 50% de la ponderación total, la evaluación previa del sobre electrónico B "u organismo técnico especializado será realizada por un comité de expertos con la formación adecuada. En este caso, el apartado 17.1 del cuadro de características recogerá las personas que componen el comité de expertos o el organismo técnico especializado que realizará la evaluación.</w:t>
      </w:r>
    </w:p>
    <w:p w14:paraId="7EFF2CEB" w14:textId="77777777" w:rsidR="0096394F" w:rsidRDefault="0096394F" w:rsidP="0096394F">
      <w:pPr>
        <w:jc w:val="both"/>
        <w:rPr>
          <w:b/>
          <w:bCs/>
          <w:u w:val="single"/>
        </w:rPr>
      </w:pPr>
      <w:r w:rsidRPr="0096394F">
        <w:br/>
      </w:r>
      <w:r w:rsidRPr="0096394F">
        <w:rPr>
          <w:b/>
          <w:bCs/>
          <w:u w:val="single"/>
        </w:rPr>
        <w:t>20.2.2.- Quedan excluidas del procedimiento de licitación las ofertas que no cumplan los requisitos técnicos exigidos y las que incluyan en los sobres electrónicos "B" la información a evaluar mediante la aplicación de fórmulas (sobre electrónico "c").</w:t>
      </w:r>
    </w:p>
    <w:p w14:paraId="2BD8E41D" w14:textId="77777777" w:rsidR="0096394F" w:rsidRDefault="0096394F" w:rsidP="0096394F">
      <w:pPr>
        <w:rPr>
          <w:u w:val="single"/>
        </w:rPr>
      </w:pPr>
      <w:r w:rsidRPr="0096394F">
        <w:br/>
      </w:r>
      <w:proofErr w:type="gramStart"/>
      <w:r w:rsidRPr="0096394F">
        <w:rPr>
          <w:b/>
          <w:bCs/>
        </w:rPr>
        <w:t>20.3</w:t>
      </w:r>
      <w:r w:rsidRPr="0096394F">
        <w:t xml:space="preserve"> .</w:t>
      </w:r>
      <w:proofErr w:type="gramEnd"/>
      <w:r w:rsidRPr="0096394F">
        <w:t>-</w:t>
      </w:r>
      <w:r w:rsidRPr="0096394F">
        <w:rPr>
          <w:u w:val="single"/>
        </w:rPr>
        <w:t xml:space="preserve"> Apertura del sobre "c".</w:t>
      </w:r>
    </w:p>
    <w:p w14:paraId="7005FB19" w14:textId="77777777" w:rsidR="0096394F" w:rsidRDefault="0096394F" w:rsidP="0096394F">
      <w:pPr>
        <w:jc w:val="both"/>
      </w:pPr>
      <w:r w:rsidRPr="0096394F">
        <w:br/>
        <w:t>Una vez abierta y valorada la documentación del sobre "b", la mesa de contratación procederá a la apertura del sobre "c", en la fecha y hora de su publicación en el perfil de contratante.</w:t>
      </w:r>
      <w:r w:rsidRPr="0096394F">
        <w:br/>
        <w:t>En dicho ejercicio se informará de la valoración realizada a cada criterio en función de un juicio de valor.</w:t>
      </w:r>
      <w:r w:rsidRPr="0096394F">
        <w:br/>
        <w:t>La documentación contenida en dichos sobres electrónicos será evaluada de acuerdo con los criterios señalados en el apartado 17.2 del cuadro de características.</w:t>
      </w:r>
    </w:p>
    <w:p w14:paraId="4F2759D2" w14:textId="250C9D94" w:rsidR="0096394F" w:rsidRDefault="0096394F" w:rsidP="0096394F">
      <w:pPr>
        <w:jc w:val="both"/>
      </w:pPr>
      <w:r w:rsidRPr="0096394F">
        <w:br/>
        <w:t>En el caso de que, de acuerdo con lo dispuesto en el artículo 149 de la LCSP, se identifique una oferta que pueda considerarse manifiestamente inferior, la consideración de oferta manifiestamente baja requerirá la previa audiencia del licitador (o licitadores) que la haya presentado y el asesoramiento técnico del servicio correspondiente.</w:t>
      </w:r>
    </w:p>
    <w:p w14:paraId="6657ADE5" w14:textId="307EE119" w:rsidR="0096394F" w:rsidRDefault="0096394F" w:rsidP="0096394F">
      <w:r w:rsidRPr="0096394F">
        <w:br/>
      </w:r>
      <w:proofErr w:type="gramStart"/>
      <w:r w:rsidRPr="0096394F">
        <w:rPr>
          <w:b/>
          <w:bCs/>
        </w:rPr>
        <w:t>20.4 .</w:t>
      </w:r>
      <w:proofErr w:type="gramEnd"/>
      <w:r w:rsidRPr="0096394F">
        <w:rPr>
          <w:b/>
          <w:bCs/>
        </w:rPr>
        <w:t>-</w:t>
      </w:r>
      <w:r w:rsidRPr="0096394F">
        <w:rPr>
          <w:u w:val="single"/>
        </w:rPr>
        <w:t xml:space="preserve"> Clasificación de las ofertas.</w:t>
      </w:r>
    </w:p>
    <w:p w14:paraId="4CB70FB8" w14:textId="77777777" w:rsidR="0096394F" w:rsidRDefault="0096394F" w:rsidP="0096394F">
      <w:r>
        <w:t>Una vez valorados todos los criterios, la mesa de contratación clasificará las proposiciones presentadas de mayor a menor puntuación y, una vez realizadas las actuaciones pertinentes, elevará propuesta de adjudicación del contrato al órgano de contratación.</w:t>
      </w:r>
    </w:p>
    <w:p w14:paraId="25E2E468" w14:textId="77777777" w:rsidR="0096394F" w:rsidRDefault="0096394F" w:rsidP="0096394F">
      <w:r>
        <w:t>La propuesta de adjudicación del contrato no generará derecho alguno a favor del licitador propuesto, ni adquirirá derechos frente a la Administración hasta la formalización del contrato.</w:t>
      </w:r>
    </w:p>
    <w:p w14:paraId="0C61261A" w14:textId="77777777" w:rsidR="0096394F" w:rsidRDefault="0096394F" w:rsidP="0096394F">
      <w:r>
        <w:t>En este caso, el órgano de contratación, a la vista de las razones aducidas por el licitador y de los informes solicitados, acordará su adjudicación a la que resulte económicamente más ventajosa de las propuestas que se estimen susceptibles de ser cumplidas a satisfacción de la Administración.</w:t>
      </w:r>
    </w:p>
    <w:p w14:paraId="05FF6F64" w14:textId="77777777" w:rsidR="0096394F" w:rsidRDefault="0096394F" w:rsidP="0096394F">
      <w:r>
        <w:lastRenderedPageBreak/>
        <w:t>Si el órgano de contratación estimase que la oferta no puede ser cumplida por ser de valores anormalmente bajos, la excluirá de la clasificación y acordará su adjudicación a la mejor oferta por el orden en que hayan sido clasificadas las proposiciones.</w:t>
      </w:r>
    </w:p>
    <w:p w14:paraId="33610ECB" w14:textId="77777777" w:rsidR="0096394F" w:rsidRDefault="0096394F" w:rsidP="0096394F">
      <w:r>
        <w:t>De todas las actuaciones practicadas se dejará constancia en el expediente y se levantarán actas que serán de obligada anotación.</w:t>
      </w:r>
    </w:p>
    <w:p w14:paraId="2D8155D1" w14:textId="77777777" w:rsidR="0096394F" w:rsidRDefault="0096394F" w:rsidP="0096394F">
      <w:r w:rsidRPr="0096394F">
        <w:rPr>
          <w:b/>
          <w:bCs/>
        </w:rPr>
        <w:t>20.5.-</w:t>
      </w:r>
      <w:r>
        <w:t xml:space="preserve"> </w:t>
      </w:r>
      <w:r w:rsidRPr="0096394F">
        <w:rPr>
          <w:u w:val="single"/>
        </w:rPr>
        <w:t>Requerimiento al primer clasificado.</w:t>
      </w:r>
    </w:p>
    <w:p w14:paraId="55C6051F" w14:textId="77777777" w:rsidR="0096394F" w:rsidRDefault="0096394F" w:rsidP="0096394F">
      <w:pPr>
        <w:jc w:val="both"/>
      </w:pPr>
      <w:r>
        <w:t>Realizadas las actuaciones anteriores, los servicios de contratación requerirán a la primera clasificada para que, en el plazo de diez días hábiles a contar desde el siguiente a aquel en que reciba el requerimiento, realice las siguientes acciones o presente los siguientes documentos:</w:t>
      </w:r>
    </w:p>
    <w:p w14:paraId="28BF5A11" w14:textId="047A9C4F" w:rsidR="0096394F" w:rsidRDefault="0096394F" w:rsidP="00885CAA">
      <w:pPr>
        <w:ind w:left="708"/>
        <w:jc w:val="both"/>
      </w:pPr>
      <w:r>
        <w:rPr>
          <w:b/>
          <w:bCs/>
        </w:rPr>
        <w:t>a</w:t>
      </w:r>
      <w:r w:rsidRPr="0096394F">
        <w:rPr>
          <w:b/>
          <w:bCs/>
        </w:rPr>
        <w:t>) Documentos acreditativos de la capacidad de obrar y ámbito de actuación.</w:t>
      </w:r>
      <w:r>
        <w:t xml:space="preserve"> Si la empresa fuera persona jurídica, la capacidad de obrar se acreditará mediante escritura de constitución o, en su caso, de modificación, debidamente inscritas en el Registro Mercantil, cuando este requisito de inscripción fuera exigible conforme a la legislación mercantil que le sea aplicable. Si la inscripción en el Registro no fuera preceptiva, la capacidad de obrar se acreditará mediante la escritura o documento de constitución, estatutos o acta fundacional en el que consten las normas por las que se regula la actividad de la persona jurídica. Éstos, en su caso, estarán inscritos en el registro oficial correspondiente.</w:t>
      </w:r>
    </w:p>
    <w:p w14:paraId="4FEF15EB" w14:textId="77777777" w:rsidR="0096394F" w:rsidRDefault="0096394F" w:rsidP="00885CAA">
      <w:pPr>
        <w:ind w:left="708"/>
        <w:jc w:val="both"/>
      </w:pPr>
      <w:r>
        <w:t>No se adjudicará contrato alguno a las personas jurídicas cuyos fines, objeto o ámbito de actividad, de acuerdo con sus estatutos o reglas fundacionales, no coincidan con las prestaciones del contrato. Todo ello deberá acreditarse en la documentación que se presente.</w:t>
      </w:r>
    </w:p>
    <w:p w14:paraId="2228A6C0" w14:textId="77777777" w:rsidR="0096394F" w:rsidRDefault="0096394F" w:rsidP="00885CAA">
      <w:pPr>
        <w:ind w:left="708"/>
        <w:jc w:val="both"/>
      </w:pPr>
      <w:r>
        <w:t>Cuando la empresa sea unipersonal, deberá aportarse el documento nacional de identidad o documento válido en su lugar.</w:t>
      </w:r>
    </w:p>
    <w:p w14:paraId="0C91C714" w14:textId="77777777" w:rsidR="0096394F" w:rsidRDefault="0096394F" w:rsidP="00885CAA">
      <w:pPr>
        <w:ind w:left="708"/>
        <w:jc w:val="both"/>
      </w:pPr>
      <w:r>
        <w:t xml:space="preserve">Cuando los empresarios no sean </w:t>
      </w:r>
      <w:proofErr w:type="gramStart"/>
      <w:r>
        <w:t>españoles</w:t>
      </w:r>
      <w:proofErr w:type="gramEnd"/>
      <w:r>
        <w:t xml:space="preserve"> pero sí ciudadanos de otro Estado miembro de la Unión Europea, deberán acreditar su inscripción en el registro correspondiente, de conformidad con lo establecido en la legislación del Estado donde residan o mediante una declaración responsable o un certificado, de conformidad con las disposiciones de la Unión Europea que les sean de aplicación.</w:t>
      </w:r>
    </w:p>
    <w:p w14:paraId="4F8F0E00" w14:textId="77777777" w:rsidR="0096394F" w:rsidRDefault="0096394F" w:rsidP="00885CAA">
      <w:pPr>
        <w:ind w:left="708"/>
      </w:pPr>
      <w:r>
        <w:t>Los demás empresarios extranjeros deberán acreditar su capacidad de obrar mediante informe de la Misión Diplomática Permanente de España en el Estado correspondiente o de la Oficina Consular en cuyo territorio radique el domicilio de la empresa.</w:t>
      </w:r>
    </w:p>
    <w:p w14:paraId="3E18F7A2" w14:textId="68B3737D" w:rsidR="0096394F" w:rsidRDefault="00885CAA" w:rsidP="00885CAA">
      <w:pPr>
        <w:ind w:left="708"/>
        <w:jc w:val="both"/>
      </w:pPr>
      <w:r w:rsidRPr="00885CAA">
        <w:rPr>
          <w:b/>
          <w:bCs/>
        </w:rPr>
        <w:t>b</w:t>
      </w:r>
      <w:r w:rsidR="0096394F" w:rsidRPr="00885CAA">
        <w:rPr>
          <w:b/>
          <w:bCs/>
        </w:rPr>
        <w:t>)</w:t>
      </w:r>
      <w:r w:rsidR="0096394F">
        <w:t xml:space="preserve"> En su caso, </w:t>
      </w:r>
      <w:r w:rsidR="0096394F" w:rsidRPr="00885CAA">
        <w:rPr>
          <w:b/>
          <w:bCs/>
        </w:rPr>
        <w:t xml:space="preserve">los documentos que acrediten la representación. </w:t>
      </w:r>
      <w:r w:rsidR="0096394F">
        <w:t>Las personas que comparezcan o suscriban proposiciones en nombre de otra, acompañarán copia del documento nacional de identidad junto con el poder bastante para ello.</w:t>
      </w:r>
    </w:p>
    <w:p w14:paraId="5EE0CF53" w14:textId="77777777" w:rsidR="0096394F" w:rsidRDefault="0096394F" w:rsidP="00885CAA">
      <w:pPr>
        <w:ind w:left="708"/>
        <w:jc w:val="both"/>
      </w:pPr>
      <w:r>
        <w:t>En caso de no disponer de DNI, deberá presentar fotocopia del documento que reglamentariamente le sustituya, legitimada notarialmente o compulsada por el organismo administrativo correspondiente.</w:t>
      </w:r>
    </w:p>
    <w:p w14:paraId="717E9C4F" w14:textId="77777777" w:rsidR="0096394F" w:rsidRDefault="0096394F" w:rsidP="00885CAA">
      <w:pPr>
        <w:ind w:left="708"/>
        <w:jc w:val="both"/>
      </w:pPr>
      <w:r>
        <w:lastRenderedPageBreak/>
        <w:t>Si la empresa es una persona jurídica, el poder debe estar inscrito en el Registro Mercantil. No obstante, si se trata de un poder para un acto concreto, no será necesaria la inscripción en el Registro Mercantil, de acuerdo con lo dispuesto en el artículo 94.1.5 del Reglamento del Registro Mercantil.</w:t>
      </w:r>
    </w:p>
    <w:p w14:paraId="2ACA28C7" w14:textId="273709DC" w:rsidR="0096394F" w:rsidRPr="0096394F" w:rsidRDefault="00885CAA" w:rsidP="00885CAA">
      <w:pPr>
        <w:ind w:left="708"/>
      </w:pPr>
      <w:r w:rsidRPr="00885CAA">
        <w:rPr>
          <w:b/>
          <w:bCs/>
        </w:rPr>
        <w:t>c</w:t>
      </w:r>
      <w:r w:rsidR="0096394F" w:rsidRPr="00885CAA">
        <w:rPr>
          <w:b/>
          <w:bCs/>
        </w:rPr>
        <w:t>) Documentación acreditativa de estar dado de alta en el Impuesto de Actividades Económicas en el epígrafe correspondiente al objeto del contrato</w:t>
      </w:r>
      <w:r w:rsidR="0096394F">
        <w:t>, mediante la presentación del parte de alta, si es del ejercicio anual, o del último día del Impuesto de Actividades Económicas.</w:t>
      </w:r>
    </w:p>
    <w:p w14:paraId="2CB4D9C4" w14:textId="77777777" w:rsidR="00885CAA" w:rsidRDefault="00885CAA" w:rsidP="00885CAA">
      <w:pPr>
        <w:jc w:val="both"/>
      </w:pPr>
    </w:p>
    <w:p w14:paraId="3112FCCF" w14:textId="585B10AA" w:rsidR="00885CAA" w:rsidRDefault="00885CAA" w:rsidP="00885CAA">
      <w:pPr>
        <w:ind w:left="708"/>
        <w:jc w:val="both"/>
      </w:pPr>
      <w:r w:rsidRPr="00885CAA">
        <w:rPr>
          <w:b/>
          <w:bCs/>
        </w:rPr>
        <w:t>d) Solvencia económico-financiera y técnica o profesional,</w:t>
      </w:r>
      <w:r>
        <w:t xml:space="preserve"> utilizando los medios especificados en el apartado 1</w:t>
      </w:r>
      <w:r w:rsidR="00C36211">
        <w:t>2</w:t>
      </w:r>
      <w:r>
        <w:t xml:space="preserve"> del cuadro de características.</w:t>
      </w:r>
    </w:p>
    <w:p w14:paraId="40796B6A" w14:textId="77777777" w:rsidR="00885CAA" w:rsidRDefault="00885CAA" w:rsidP="00885CAA">
      <w:pPr>
        <w:ind w:left="708"/>
        <w:jc w:val="both"/>
      </w:pPr>
      <w:r>
        <w:t>En el caso de que así se prevea en el apartado 12.5 del cuadro de características, deberá acreditarse el cumplimiento de las normas de gestión ambiental y de garantía de calidad, tal y como se indica en dicho apartado.</w:t>
      </w:r>
    </w:p>
    <w:p w14:paraId="0D1A8FA9" w14:textId="77777777" w:rsidR="00885CAA" w:rsidRDefault="00885CAA" w:rsidP="00885CAA">
      <w:pPr>
        <w:ind w:left="708"/>
        <w:jc w:val="both"/>
      </w:pPr>
      <w:r>
        <w:t>Para acreditar la solvencia por medios externos (artículo 75 LCSP), deberá acreditarse la existencia efectiva de medios personales y materiales suficientes para la ejecución del contrato, mediante la aportación del compromiso escrito de dichas entidades.</w:t>
      </w:r>
    </w:p>
    <w:p w14:paraId="4F060B2E" w14:textId="77777777" w:rsidR="00885CAA" w:rsidRDefault="00885CAA" w:rsidP="00885CAA">
      <w:pPr>
        <w:ind w:left="708"/>
        <w:jc w:val="both"/>
      </w:pPr>
      <w:r>
        <w:t>La ejecución del contrato se realizará por los mismos medios que el adjudicatario para acreditar su solvencia. Sólo podrá sustituirlos por causas imprevisibles, por otros medios que acrediten su solvencia equivalente y siempre con la correspondiente autorización del Ayuntamiento de Deba.</w:t>
      </w:r>
    </w:p>
    <w:p w14:paraId="35E7B3CF" w14:textId="59C887F4" w:rsidR="00885CAA" w:rsidRDefault="00885CAA" w:rsidP="00885CAA">
      <w:pPr>
        <w:ind w:left="708"/>
        <w:jc w:val="both"/>
      </w:pPr>
      <w:r w:rsidRPr="00885CAA">
        <w:rPr>
          <w:b/>
          <w:bCs/>
        </w:rPr>
        <w:t>e) Acreditación de la habilitación empresarial o profesional para la realización de la prestación objeto del contrato.</w:t>
      </w:r>
      <w:r>
        <w:t xml:space="preserve"> Cuando el requisito de capacidad para contratar sea legalmente exigible, deberá aportarse la documentación acreditativa de la habilitación empresarial o profesional necesaria para la realización de la prestación objeto del contrato.</w:t>
      </w:r>
    </w:p>
    <w:p w14:paraId="14E9ECB6" w14:textId="17FF5DEC" w:rsidR="00885CAA" w:rsidRDefault="00885CAA" w:rsidP="00885CAA">
      <w:pPr>
        <w:ind w:left="708"/>
        <w:jc w:val="both"/>
      </w:pPr>
      <w:r w:rsidRPr="00885CAA">
        <w:rPr>
          <w:b/>
          <w:bCs/>
        </w:rPr>
        <w:t>f) Documentación acreditativa de la efectiva disposición de los medios humanos y materiales,</w:t>
      </w:r>
      <w:r>
        <w:t xml:space="preserve"> de acuerdo con los perfiles y especificaciones recogidos en el apartado 13 del cuadro de características.</w:t>
      </w:r>
    </w:p>
    <w:p w14:paraId="6D2AB3CB" w14:textId="636A768F" w:rsidR="00885CAA" w:rsidRDefault="00885CAA" w:rsidP="00885CAA">
      <w:pPr>
        <w:ind w:left="708"/>
        <w:jc w:val="both"/>
      </w:pPr>
      <w:r w:rsidRPr="00885CAA">
        <w:rPr>
          <w:b/>
          <w:bCs/>
        </w:rPr>
        <w:t>g) Certificados de estar al corriente en el cumplimiento de las obligaciones tributarias y de la Seguridad Social,</w:t>
      </w:r>
      <w:r>
        <w:t xml:space="preserve"> o autorizar al órgano de contratación para recabar directamente esta información.</w:t>
      </w:r>
    </w:p>
    <w:p w14:paraId="1A405CFF" w14:textId="41A0A83E" w:rsidR="00885CAA" w:rsidRPr="00885CAA" w:rsidRDefault="00885CAA" w:rsidP="00885CAA">
      <w:pPr>
        <w:ind w:firstLine="708"/>
        <w:jc w:val="both"/>
        <w:rPr>
          <w:b/>
          <w:bCs/>
        </w:rPr>
      </w:pPr>
      <w:r w:rsidRPr="00885CAA">
        <w:rPr>
          <w:b/>
          <w:bCs/>
        </w:rPr>
        <w:t>h) Justificante de haber constituido la garantía definitiva.</w:t>
      </w:r>
    </w:p>
    <w:p w14:paraId="323C6BFE" w14:textId="77777777" w:rsidR="00885CAA" w:rsidRDefault="00885CAA" w:rsidP="00885CAA">
      <w:pPr>
        <w:jc w:val="both"/>
      </w:pPr>
      <w:r>
        <w:t>Los requisitos señalados en las letras a), b) y d) anteriores podrán acreditarse mediante certificados del Registro de Licitadores y Empresas Clasificadas de la Comunidad Autónoma de Euskadi, del Registro Oficial de Licitadores y Empresas Clasificadas del Estado o de la Unión Europea, según lo establecido en los artículos 96 y 97 de la LCSP. Los certificados a que se refiere este apartado podrán expedirse electrónicamente.</w:t>
      </w:r>
    </w:p>
    <w:p w14:paraId="5307C271" w14:textId="77777777" w:rsidR="00885CAA" w:rsidRDefault="00885CAA" w:rsidP="00885CAA">
      <w:pPr>
        <w:jc w:val="both"/>
      </w:pPr>
      <w:r>
        <w:lastRenderedPageBreak/>
        <w:t>Las certificaciones deberán ir acompañadas de una declaración responsable en la que manifieste que las circunstancias reflejadas en el certificado no han experimentado variación.</w:t>
      </w:r>
    </w:p>
    <w:p w14:paraId="6BBB5AB7" w14:textId="77777777" w:rsidR="00885CAA" w:rsidRDefault="00885CAA" w:rsidP="00885CAA">
      <w:pPr>
        <w:jc w:val="both"/>
      </w:pPr>
      <w:r>
        <w:t>La falta de presentación de la documentación requerida en el plazo señalado se entenderá que el licitador ha retirado su oferta. En este caso, se requerirá al licitador siguiente a aquél, por orden de puntuación, la presentación de la documentación señalada anteriormente.</w:t>
      </w:r>
    </w:p>
    <w:p w14:paraId="0D940D61" w14:textId="77777777" w:rsidR="00885CAA" w:rsidRDefault="00885CAA" w:rsidP="00885CAA">
      <w:pPr>
        <w:jc w:val="both"/>
      </w:pPr>
      <w:r>
        <w:t>Si la documentación presentada tras el requerimiento a que se refiere este apartado adoleciera de defectos subsanables, se concederá un plazo de tres días naturales para su subsanación.</w:t>
      </w:r>
    </w:p>
    <w:p w14:paraId="03D1EF20" w14:textId="77777777" w:rsidR="00885CAA" w:rsidRPr="00885CAA" w:rsidRDefault="00885CAA" w:rsidP="00885CAA">
      <w:pPr>
        <w:jc w:val="both"/>
        <w:rPr>
          <w:b/>
          <w:bCs/>
          <w:sz w:val="24"/>
          <w:szCs w:val="24"/>
        </w:rPr>
      </w:pPr>
      <w:r w:rsidRPr="00885CAA">
        <w:rPr>
          <w:b/>
          <w:bCs/>
          <w:sz w:val="24"/>
          <w:szCs w:val="24"/>
        </w:rPr>
        <w:t>21.ADJUDICACIÓN Y FORMALIZACIÓN</w:t>
      </w:r>
    </w:p>
    <w:p w14:paraId="27CF4A89" w14:textId="77777777" w:rsidR="00885CAA" w:rsidRDefault="00885CAA" w:rsidP="00885CAA">
      <w:pPr>
        <w:jc w:val="both"/>
      </w:pPr>
      <w:r w:rsidRPr="00885CAA">
        <w:rPr>
          <w:b/>
          <w:bCs/>
        </w:rPr>
        <w:t>21.1.-</w:t>
      </w:r>
      <w:r>
        <w:t xml:space="preserve"> Adjudicación del contrato.</w:t>
      </w:r>
    </w:p>
    <w:p w14:paraId="566B2E2E" w14:textId="77777777" w:rsidR="00885CAA" w:rsidRDefault="00885CAA" w:rsidP="00885CAA">
      <w:pPr>
        <w:jc w:val="both"/>
      </w:pPr>
      <w:r>
        <w:t>El órgano de contratación adjudicará el contrato al licitador que presente la mejor oferta dentro de los cinco días hábiles siguientes a la recepción de la documentación a que se refiere la cláusula anterior, de conformidad con lo dispuesto en el artículo 150.3 de la LCSP.</w:t>
      </w:r>
    </w:p>
    <w:p w14:paraId="68D76E54" w14:textId="77777777" w:rsidR="00885CAA" w:rsidRDefault="00885CAA" w:rsidP="00885CAA">
      <w:pPr>
        <w:jc w:val="both"/>
      </w:pPr>
      <w:r>
        <w:t>La adjudicación se notificará a todos los licitadores y se publicará en el perfil de contratante.</w:t>
      </w:r>
    </w:p>
    <w:p w14:paraId="2BB081A1" w14:textId="77777777" w:rsidR="00885CAA" w:rsidRDefault="00885CAA" w:rsidP="00885CAA">
      <w:pPr>
        <w:jc w:val="both"/>
      </w:pPr>
      <w:r w:rsidRPr="00885CAA">
        <w:rPr>
          <w:b/>
          <w:bCs/>
        </w:rPr>
        <w:t>21.2.-</w:t>
      </w:r>
      <w:r>
        <w:t xml:space="preserve"> Formalización del contrato.</w:t>
      </w:r>
    </w:p>
    <w:p w14:paraId="2D69D3A8" w14:textId="77777777" w:rsidR="00885CAA" w:rsidRDefault="00885CAA" w:rsidP="00885CAA">
      <w:pPr>
        <w:jc w:val="both"/>
      </w:pPr>
      <w:r w:rsidRPr="00885CAA">
        <w:rPr>
          <w:b/>
          <w:bCs/>
        </w:rPr>
        <w:t>21.2.1.-</w:t>
      </w:r>
      <w:r>
        <w:t xml:space="preserve"> El contrato se perfeccionará mediante la formalización de un documento administrativo que se ajustará estrictamente a las condiciones de la licitación y que será título suficiente para presentarse en cualquier registro público. No obstante, el contratista podrá solicitar que el contrato se eleve a escritura pública, corriendo a su cargo los gastos derivados de la elevación a escritura pública.</w:t>
      </w:r>
    </w:p>
    <w:p w14:paraId="4FE9A986" w14:textId="77777777" w:rsidR="00885CAA" w:rsidRDefault="00885CAA" w:rsidP="00885CAA">
      <w:pPr>
        <w:jc w:val="both"/>
      </w:pPr>
      <w:r>
        <w:t>En el caso de que el adjudicatario sea una unión temporal de empresas, antes de la firma del contrato se deberá presentar la escritura pública de constitución de la unión, el NIF asignado a la agrupación y el nombramiento de representante con poder suficiente.</w:t>
      </w:r>
    </w:p>
    <w:p w14:paraId="6413D7E4" w14:textId="4725653F" w:rsidR="00B705E0" w:rsidRDefault="00885CAA" w:rsidP="00B705E0">
      <w:pPr>
        <w:jc w:val="both"/>
      </w:pPr>
      <w:r w:rsidRPr="00885CAA">
        <w:rPr>
          <w:b/>
          <w:bCs/>
        </w:rPr>
        <w:t>21.2.2.-</w:t>
      </w:r>
      <w:r>
        <w:t xml:space="preserve"> Si se trata de un contrato susceptible de recurso especial en materia de contratación conforme al artículo 44.1 LCSP, no podrá formalizarse hasta que transcurran quince días hábiles desde que se remita la notificación de la adjudicación a los licitadores y </w:t>
      </w:r>
      <w:proofErr w:type="spellStart"/>
      <w:proofErr w:type="gramStart"/>
      <w:r>
        <w:t>candidatos.</w:t>
      </w:r>
      <w:r w:rsidR="00B705E0">
        <w:t>La</w:t>
      </w:r>
      <w:proofErr w:type="spellEnd"/>
      <w:proofErr w:type="gramEnd"/>
      <w:r w:rsidR="00B705E0">
        <w:t xml:space="preserve"> interposición del recurso en dicho plazo suspenderá la tramitación del procedimiento de contratación hasta su resolución. Transcurrido el plazo de quince días sin haberse interpuesto el recurso, se requerirá al adjudicatario para que formalice el contrato en el plazo máximo de cinco días naturales a contar desde el siguiente a aquel en que hubiera recibido el requerimiento. Del mismo modo procederá cuando el órgano competente para resolver el recurso levantare la suspensión.</w:t>
      </w:r>
    </w:p>
    <w:p w14:paraId="684E26DC" w14:textId="77777777" w:rsidR="00B705E0" w:rsidRDefault="00B705E0" w:rsidP="00B705E0">
      <w:pPr>
        <w:jc w:val="both"/>
      </w:pPr>
      <w:r>
        <w:t>En otro caso, se procederá a la formalización del contrato en el plazo que se indique en la notificación de la adjudicación. Dicho plazo no podrá exceder de quince días hábiles, contados a partir del siguiente al de la notificación de la adjudicación a los licitadores y candidatos.</w:t>
      </w:r>
    </w:p>
    <w:p w14:paraId="1935A861" w14:textId="77777777" w:rsidR="00B705E0" w:rsidRDefault="00B705E0" w:rsidP="00B705E0">
      <w:pPr>
        <w:jc w:val="both"/>
      </w:pPr>
      <w:r w:rsidRPr="00B705E0">
        <w:rPr>
          <w:b/>
          <w:bCs/>
        </w:rPr>
        <w:t>21.2.3.-</w:t>
      </w:r>
      <w:r>
        <w:t xml:space="preserve"> Si el contrato no se hubiera formalizado dentro del plazo señalado por causas imputables al adjudicatario, se le exigirá un importe del 3% del presupuesto base de licitación, IVA excluido, en concepto de penalización, que se percibirá en primer lugar por la garantía </w:t>
      </w:r>
      <w:r>
        <w:lastRenderedPageBreak/>
        <w:t>definitiva en los casos en que así se hubiese constituido. Además, podrá imponerse la prohibición de contratar de acuerdo con lo previsto en el artículo 71.2.b) de la LCSP.</w:t>
      </w:r>
    </w:p>
    <w:p w14:paraId="3A895EA4" w14:textId="77777777" w:rsidR="00B705E0" w:rsidRDefault="00B705E0" w:rsidP="00B705E0">
      <w:pPr>
        <w:jc w:val="both"/>
      </w:pPr>
      <w:r>
        <w:t>En este caso, el contrato se adjudicará al licitador siguiente por el orden en que hayan quedado clasificadas las ofertas. Para ello, deberá presentar previamente la documentación establecida en la cláusula anterior, siendo de aplicación los plazos establecidos en el apartado anterior.</w:t>
      </w:r>
    </w:p>
    <w:p w14:paraId="43008568" w14:textId="77777777" w:rsidR="00B705E0" w:rsidRDefault="00B705E0" w:rsidP="00B705E0">
      <w:pPr>
        <w:jc w:val="both"/>
      </w:pPr>
      <w:r>
        <w:t>Cuando las causas de la no formalización sean imputables a la Administración, se indemnizará al contratista de los daños y perjuicios que la demora le haya ocasionado.</w:t>
      </w:r>
    </w:p>
    <w:p w14:paraId="060AB9BB" w14:textId="77777777" w:rsidR="00B705E0" w:rsidRDefault="00B705E0" w:rsidP="00B705E0">
      <w:pPr>
        <w:jc w:val="both"/>
      </w:pPr>
      <w:r w:rsidRPr="00B705E0">
        <w:rPr>
          <w:b/>
          <w:bCs/>
        </w:rPr>
        <w:t>21.2.4.-</w:t>
      </w:r>
      <w:r>
        <w:t xml:space="preserve"> Se dará publicidad a la formalización del contrato, conforme a lo dispuesto en el artículo 154 de la LCSP.</w:t>
      </w:r>
    </w:p>
    <w:p w14:paraId="6483F154" w14:textId="77777777" w:rsidR="00B705E0" w:rsidRPr="00067CFB" w:rsidRDefault="00B705E0" w:rsidP="00B705E0">
      <w:pPr>
        <w:jc w:val="both"/>
        <w:rPr>
          <w:b/>
          <w:bCs/>
          <w:sz w:val="24"/>
          <w:szCs w:val="24"/>
        </w:rPr>
      </w:pPr>
      <w:r w:rsidRPr="00067CFB">
        <w:rPr>
          <w:b/>
          <w:bCs/>
          <w:sz w:val="24"/>
          <w:szCs w:val="24"/>
        </w:rPr>
        <w:t>22. DECISIÓN DE NO CELEBRAR EL CONTRATO Y DESISTIMIENTO DEL PROCEDIMIENTO</w:t>
      </w:r>
    </w:p>
    <w:p w14:paraId="34CE1EC6" w14:textId="77777777" w:rsidR="00B705E0" w:rsidRDefault="00B705E0" w:rsidP="00B705E0">
      <w:pPr>
        <w:jc w:val="both"/>
      </w:pPr>
      <w:r>
        <w:t>De conformidad con lo establecido en el artículo 152 de la LCSP, el órgano de contratación podrá no adjudicar o celebrar el contrato por razones de interés público debidamente justificadas. También podrá desistir del procedimiento si aprecia una infracción no subsanable de las normas de preparación del contrato o de las reguladoras del procedimiento de adjudicación. La decisión de no celebrar el contrato o el desistimiento del procedimiento deberán producirse con anterioridad a su formalización, con los requisitos establecidos en el citado artículo.</w:t>
      </w:r>
    </w:p>
    <w:p w14:paraId="627F640D" w14:textId="77777777" w:rsidR="00B705E0" w:rsidRPr="00B705E0" w:rsidRDefault="00B705E0" w:rsidP="00B705E0">
      <w:pPr>
        <w:jc w:val="both"/>
        <w:rPr>
          <w:b/>
          <w:bCs/>
          <w:sz w:val="28"/>
          <w:szCs w:val="28"/>
        </w:rPr>
      </w:pPr>
      <w:r w:rsidRPr="00B705E0">
        <w:rPr>
          <w:b/>
          <w:bCs/>
          <w:sz w:val="28"/>
          <w:szCs w:val="28"/>
        </w:rPr>
        <w:t>III. EJECUCIÓN DEL CONTRATO</w:t>
      </w:r>
    </w:p>
    <w:p w14:paraId="4C2E238F" w14:textId="77777777" w:rsidR="00B705E0" w:rsidRPr="00B705E0" w:rsidRDefault="00B705E0" w:rsidP="00B705E0">
      <w:pPr>
        <w:jc w:val="both"/>
        <w:rPr>
          <w:b/>
          <w:bCs/>
          <w:sz w:val="24"/>
          <w:szCs w:val="24"/>
        </w:rPr>
      </w:pPr>
      <w:r w:rsidRPr="00B705E0">
        <w:rPr>
          <w:b/>
          <w:bCs/>
          <w:sz w:val="24"/>
          <w:szCs w:val="24"/>
        </w:rPr>
        <w:t>23. RÉGIMEN GENERAL DE EJECUCIÓN DEL CONTRATO</w:t>
      </w:r>
    </w:p>
    <w:p w14:paraId="211700D0" w14:textId="77777777" w:rsidR="00B705E0" w:rsidRDefault="00B705E0" w:rsidP="00B705E0">
      <w:pPr>
        <w:ind w:left="708"/>
        <w:jc w:val="both"/>
      </w:pPr>
      <w:r w:rsidRPr="00B705E0">
        <w:rPr>
          <w:b/>
          <w:bCs/>
        </w:rPr>
        <w:t>23.1.-</w:t>
      </w:r>
      <w:r>
        <w:t xml:space="preserve"> La ejecución del contrato se realizará a riesgo y ventura del contratista, con sujeción a las cláusulas contenidas en este pliego y en el de prescripciones técnicas. La Administración dirigirá, inspeccionará y controlará los trabajos, pudiendo ejercer estas facultades tanto por escrito como verbalmente.</w:t>
      </w:r>
    </w:p>
    <w:p w14:paraId="0A86F991" w14:textId="09164B50" w:rsidR="00B705E0" w:rsidRDefault="00B705E0" w:rsidP="00B705E0">
      <w:pPr>
        <w:ind w:left="708"/>
        <w:jc w:val="both"/>
      </w:pPr>
      <w:r w:rsidRPr="00B705E0">
        <w:rPr>
          <w:b/>
          <w:bCs/>
        </w:rPr>
        <w:t>23.2.-</w:t>
      </w:r>
      <w:r>
        <w:t xml:space="preserve"> Cuando por acción u omisión imputable al contratista o a alguna de las personas a sus órdenes se ponga en peligro la adecuada ejecución del contrato, la Administración podrá ordenar la adopción de las medidas que estime necesarias para conseguir o restablecer la correcta ejecución del contrato.</w:t>
      </w:r>
    </w:p>
    <w:p w14:paraId="7720E685" w14:textId="77777777" w:rsidR="00B705E0" w:rsidRDefault="00B705E0" w:rsidP="00B705E0">
      <w:pPr>
        <w:ind w:left="708"/>
        <w:jc w:val="both"/>
      </w:pPr>
      <w:r w:rsidRPr="00B705E0">
        <w:rPr>
          <w:b/>
          <w:bCs/>
        </w:rPr>
        <w:t>23.3.-</w:t>
      </w:r>
      <w:r>
        <w:t xml:space="preserve"> Cuando el contrato conlleve prestaciones directas en beneficio de la ciudadanía, la contratista estará obligada a:</w:t>
      </w:r>
    </w:p>
    <w:p w14:paraId="44387B05" w14:textId="2CEAD258" w:rsidR="00B705E0" w:rsidRDefault="00B705E0" w:rsidP="00B705E0">
      <w:pPr>
        <w:ind w:left="708"/>
        <w:jc w:val="both"/>
      </w:pPr>
      <w:r>
        <w:t>a) Prestar el servicio con la continuidad convenida y garantizar a los particulares el derecho de uso del servicio en los términos y con la contraprestación económica que, en su caso, se establezca.</w:t>
      </w:r>
    </w:p>
    <w:p w14:paraId="45D44EA6" w14:textId="421CF56D" w:rsidR="00B705E0" w:rsidRDefault="00B705E0" w:rsidP="00B705E0">
      <w:pPr>
        <w:ind w:left="708"/>
        <w:jc w:val="both"/>
      </w:pPr>
      <w:r>
        <w:t>b) Velar por el buen funcionamiento del servicio.</w:t>
      </w:r>
    </w:p>
    <w:p w14:paraId="7CDA1C5B" w14:textId="1009A948" w:rsidR="00B705E0" w:rsidRDefault="00B705E0" w:rsidP="00B705E0">
      <w:pPr>
        <w:ind w:left="708"/>
        <w:jc w:val="both"/>
      </w:pPr>
      <w:r>
        <w:t>c) indemnizar los daños que se causen a terceros como consecuencia de las operaciones que requiera el funcionamiento del servicio, salvo que el daño sea causado por causas imputables a la Administración.</w:t>
      </w:r>
    </w:p>
    <w:p w14:paraId="05DE2EBE" w14:textId="567EB808" w:rsidR="00F30531" w:rsidRPr="00F30531" w:rsidRDefault="00B705E0" w:rsidP="00B705E0">
      <w:pPr>
        <w:ind w:left="708"/>
        <w:jc w:val="both"/>
      </w:pPr>
      <w:r w:rsidRPr="00B705E0">
        <w:rPr>
          <w:b/>
          <w:bCs/>
        </w:rPr>
        <w:lastRenderedPageBreak/>
        <w:t>23.4.-</w:t>
      </w:r>
      <w:r>
        <w:t xml:space="preserve"> Si como consecuencia de un incumplimiento del contratista se produjera perturbación grave del servicio que no pudiera ser subsanada por otros medios, y la Administración no acordase la resolución del contrato, ésta podrá acordar el secuestro o intervención </w:t>
      </w:r>
      <w:proofErr w:type="gramStart"/>
      <w:r>
        <w:t>del mismo</w:t>
      </w:r>
      <w:proofErr w:type="gramEnd"/>
      <w:r>
        <w:t xml:space="preserve"> hasta que finalice dicha alteración. En todo caso, el contratista deberá indemnizar a la Administración los daños y perjuicios que efectivamente le haya irrogado.</w:t>
      </w:r>
    </w:p>
    <w:p w14:paraId="5A679733" w14:textId="77777777" w:rsidR="00B705E0" w:rsidRDefault="00B705E0" w:rsidP="00B705E0">
      <w:pPr>
        <w:pStyle w:val="Prrafodelista"/>
        <w:ind w:left="1416"/>
        <w:jc w:val="both"/>
      </w:pPr>
    </w:p>
    <w:p w14:paraId="53206787" w14:textId="77777777" w:rsidR="00B705E0" w:rsidRDefault="00B705E0" w:rsidP="00B705E0">
      <w:pPr>
        <w:ind w:left="708"/>
        <w:jc w:val="both"/>
      </w:pPr>
      <w:r w:rsidRPr="00B705E0">
        <w:rPr>
          <w:b/>
          <w:bCs/>
        </w:rPr>
        <w:t>23.5.-</w:t>
      </w:r>
      <w:r>
        <w:t xml:space="preserve"> La Administración conservará las facultades de vigilancia necesarias para garantizar el buen funcionamiento del servicio.</w:t>
      </w:r>
    </w:p>
    <w:p w14:paraId="1D308461" w14:textId="77777777" w:rsidR="00B705E0" w:rsidRPr="00B705E0" w:rsidRDefault="00B705E0" w:rsidP="00B705E0">
      <w:pPr>
        <w:jc w:val="both"/>
        <w:rPr>
          <w:b/>
          <w:bCs/>
          <w:sz w:val="24"/>
          <w:szCs w:val="24"/>
        </w:rPr>
      </w:pPr>
      <w:r w:rsidRPr="00B705E0">
        <w:rPr>
          <w:b/>
          <w:bCs/>
          <w:sz w:val="24"/>
          <w:szCs w:val="24"/>
        </w:rPr>
        <w:t>24. CONDICIONES ESPECIALES DE EJECUCIÓN</w:t>
      </w:r>
    </w:p>
    <w:p w14:paraId="69534B03" w14:textId="77777777" w:rsidR="00B705E0" w:rsidRDefault="00B705E0" w:rsidP="00B705E0">
      <w:pPr>
        <w:ind w:left="708"/>
        <w:jc w:val="both"/>
      </w:pPr>
      <w:r>
        <w:t>De conformidad con lo dispuesto en el artículo 202.1 de la LCSP, además de las previstas en el apartado 19 del cuadro de características, para la ejecución del presente contrato se exigirán las condiciones especiales de ejecución que a continuación se indican.</w:t>
      </w:r>
    </w:p>
    <w:p w14:paraId="3B71A0C2" w14:textId="77777777" w:rsidR="00B705E0" w:rsidRDefault="00B705E0" w:rsidP="00B705E0">
      <w:pPr>
        <w:ind w:left="708"/>
        <w:jc w:val="both"/>
      </w:pPr>
      <w:r>
        <w:t>Todas estas condiciones constituyen una obligación contractual esencial, por lo que, conforme a lo dispuesto en el artículo 201 LCSP, su incumplimiento podrá ser considerado causa de resolución del contrato a los efectos señalados en el artículo 211.1.f) LCSP.</w:t>
      </w:r>
    </w:p>
    <w:p w14:paraId="1131172F" w14:textId="77777777" w:rsidR="00B705E0" w:rsidRPr="00B705E0" w:rsidRDefault="00B705E0" w:rsidP="00B705E0">
      <w:pPr>
        <w:ind w:firstLine="708"/>
        <w:jc w:val="both"/>
        <w:rPr>
          <w:u w:val="single"/>
        </w:rPr>
      </w:pPr>
      <w:r w:rsidRPr="00B705E0">
        <w:rPr>
          <w:u w:val="single"/>
        </w:rPr>
        <w:t>24.1.- Obligaciones laborales y sociales.</w:t>
      </w:r>
    </w:p>
    <w:p w14:paraId="23531E59" w14:textId="77777777" w:rsidR="00B705E0" w:rsidRDefault="00B705E0" w:rsidP="00B705E0">
      <w:pPr>
        <w:ind w:firstLine="708"/>
        <w:jc w:val="both"/>
      </w:pPr>
      <w:r w:rsidRPr="00B705E0">
        <w:rPr>
          <w:u w:val="single"/>
        </w:rPr>
        <w:t>24.1.1.-</w:t>
      </w:r>
      <w:r>
        <w:t xml:space="preserve"> Obligaciones generales.</w:t>
      </w:r>
    </w:p>
    <w:p w14:paraId="46BFFF9E" w14:textId="3588C30B" w:rsidR="00B705E0" w:rsidRDefault="00B705E0" w:rsidP="00B705E0">
      <w:pPr>
        <w:ind w:left="708"/>
        <w:jc w:val="both"/>
      </w:pPr>
      <w:r>
        <w:t>a) El contratista está obligado al cumplimiento de las disposiciones legales vigentes en materia laboral, de seguridad social y de seguridad e higiene en el trabajo, así como las establecidas en el último convenio colectivo de ámbito inferior al sector de actividad de la empresa contratista, sin perjuicio de las que puedan establecer otros convenios o pactos de empresa que puedan estar vigentes y que mejoren el citado convenio.</w:t>
      </w:r>
    </w:p>
    <w:p w14:paraId="4EBE2E95" w14:textId="66AFC0DA" w:rsidR="00B705E0" w:rsidRDefault="00B705E0" w:rsidP="00B705E0">
      <w:pPr>
        <w:ind w:left="708"/>
        <w:jc w:val="both"/>
      </w:pPr>
      <w:r>
        <w:t xml:space="preserve">b) Durante toda la vigencia del contrato, la empresa contratista vendrá obligada a mantener las condiciones de trabajo del personal adscrito al mismo, sin que pueda proceder al empeoramiento de </w:t>
      </w:r>
      <w:proofErr w:type="gramStart"/>
      <w:r>
        <w:t>las mismas</w:t>
      </w:r>
      <w:proofErr w:type="gramEnd"/>
      <w:r>
        <w:t>, sin perjuicio de la ulterior extinción del convenio colectivo. En todo caso, se entenderá que se mantienen las condiciones de trabajo cuando éstas sean modificadas de mutuo acuerdo entre la empresa contratista y la representación de los trabajadores y trabajadoras. En ningún caso las condiciones salariales podrán ser inferiores a las establecidas en el convenio colectivo sectorial de aplicación. El contratista deberá aportar al órgano de contratación cuanta información o documentación resulte necesaria para la comprobación de tal circunstancia.</w:t>
      </w:r>
    </w:p>
    <w:p w14:paraId="710DF054" w14:textId="58B36944" w:rsidR="00B705E0" w:rsidRDefault="00B705E0" w:rsidP="00B705E0">
      <w:pPr>
        <w:ind w:left="708"/>
        <w:jc w:val="both"/>
      </w:pPr>
      <w:r>
        <w:t>c) En caso de subcontratación, la empresa subcontratista se regirá por lo dispuesto en esta cláusula. Con carácter previo al inicio de la actividad subcontratada, la empresa contratista comprobará que todo el personal de la empresa subcontratada está dado de alta en la Seguridad Social, informando de ello al órgano de contratación.</w:t>
      </w:r>
    </w:p>
    <w:p w14:paraId="3EC9BD6D" w14:textId="5260EAFF" w:rsidR="00B705E0" w:rsidRDefault="00B705E0" w:rsidP="00B705E0">
      <w:pPr>
        <w:ind w:left="708"/>
        <w:jc w:val="both"/>
      </w:pPr>
      <w:r>
        <w:lastRenderedPageBreak/>
        <w:t>d) El adjudicatario estará obligado al cumplimiento de las disposiciones vigentes en materia de seguridad y prevención de riesgos laborales, así como las que se deriven del convenio laboral aplicable.</w:t>
      </w:r>
    </w:p>
    <w:p w14:paraId="5C74E2A0" w14:textId="0295D790" w:rsidR="00B705E0" w:rsidRDefault="00B705E0" w:rsidP="00B705E0">
      <w:pPr>
        <w:ind w:left="708"/>
        <w:jc w:val="both"/>
      </w:pPr>
      <w:r>
        <w:t>e) El adjudicatario deberá adoptar las medidas necesarias o necesarias de seguridad e higiene en el trabajo para prevenir los riesgos que puedan derivarse para la integridad y salud de los trabajadores afectados por el objeto del contrato.</w:t>
      </w:r>
    </w:p>
    <w:p w14:paraId="0B2700C6" w14:textId="79F06740" w:rsidR="00B705E0" w:rsidRDefault="00B705E0" w:rsidP="00B705E0">
      <w:pPr>
        <w:ind w:left="708"/>
        <w:jc w:val="both"/>
      </w:pPr>
      <w:r>
        <w:t>f) En el caso de que el adjudicatario subcontrate con otra empresa la realización parcial del objeto del contrato, el adjudicatario deberá garantizar, en particular, que el subcontratista cumple todas las obligaciones en materia de seguridad y salud laboral y, en particular, las relativas a la coordinación de las actividades preventivas y a la puesta a disposición de los recursos preventivos necesarios, el cumplimiento de lo dispuesto en la normativa.</w:t>
      </w:r>
    </w:p>
    <w:p w14:paraId="72556DF0" w14:textId="557924ED" w:rsidR="00B705E0" w:rsidRDefault="00B705E0" w:rsidP="00B705E0">
      <w:pPr>
        <w:ind w:left="708"/>
        <w:jc w:val="both"/>
      </w:pPr>
      <w:r>
        <w:t>g) En el supuesto de que la empresa contratista o, en su caso, la subcontratista, por incumplimiento de las obligaciones establecidas en la presente cláusula, sancionaran al Ayuntamiento de Deba con la asunción de las consecuencias económicas derivadas de dicho incumplimiento, procederá su repercusión sobre la contratista. A tal efecto, la Administración contratante tendrá derecho a realizar las actuaciones administrativas o judiciales que sean necesarias hasta la total recuperación de la cantidad abonada.</w:t>
      </w:r>
    </w:p>
    <w:p w14:paraId="5267915D" w14:textId="77777777" w:rsidR="00B705E0" w:rsidRDefault="00B705E0" w:rsidP="00B705E0">
      <w:pPr>
        <w:jc w:val="both"/>
      </w:pPr>
      <w:r w:rsidRPr="00067CFB">
        <w:rPr>
          <w:u w:val="single"/>
        </w:rPr>
        <w:t>24.1.2.-</w:t>
      </w:r>
      <w:r>
        <w:t xml:space="preserve"> Obligaciones en supuestos de subrogación.</w:t>
      </w:r>
    </w:p>
    <w:p w14:paraId="6A407C51" w14:textId="72562934" w:rsidR="00B705E0" w:rsidRDefault="00B705E0" w:rsidP="00067CFB">
      <w:pPr>
        <w:ind w:left="708"/>
        <w:jc w:val="both"/>
      </w:pPr>
      <w:r>
        <w:t xml:space="preserve">a) Si así se recoge en el apartado 24 del cuadro de características, el contratista estará obligado a subrogarse como empleador en las relaciones laborales con el personal que viniera prestando el servicio objeto del contrato. En el anexo IX de este documento se recoge la relación de trabajadores a subrogar (relación presentada por la empresa prestadora del servicio) y la información sobre sus condiciones laborales. El incumplimiento por el contratista de sus obligaciones subrogatorias dará lugar a las penalidades señaladas en la cláusula </w:t>
      </w:r>
      <w:r w:rsidR="00262111">
        <w:t>31</w:t>
      </w:r>
      <w:r>
        <w:t xml:space="preserve"> de este pliego.</w:t>
      </w:r>
    </w:p>
    <w:p w14:paraId="688AAA3E" w14:textId="62E58467" w:rsidR="00B705E0" w:rsidRPr="00B705E0" w:rsidRDefault="00B705E0" w:rsidP="00B705E0">
      <w:pPr>
        <w:ind w:firstLine="708"/>
        <w:jc w:val="both"/>
      </w:pPr>
    </w:p>
    <w:p w14:paraId="032CE599" w14:textId="77777777" w:rsidR="00B705E0" w:rsidRDefault="00B705E0" w:rsidP="00B705E0">
      <w:pPr>
        <w:ind w:left="708"/>
        <w:jc w:val="both"/>
      </w:pPr>
      <w:r>
        <w:t>b</w:t>
      </w:r>
      <w:r w:rsidRPr="00B705E0">
        <w:t>) Si una vez producida la subrogación los costes laborales fueran superiores a los que resultasen de la información facilitada al órgano de contratación por el contratista anterior, el nuevo contratista podrá impugnar directamente al anterior.</w:t>
      </w:r>
    </w:p>
    <w:p w14:paraId="16A3466C" w14:textId="77777777" w:rsidR="00B705E0" w:rsidRDefault="00B705E0" w:rsidP="00B705E0">
      <w:pPr>
        <w:ind w:left="708"/>
        <w:jc w:val="both"/>
      </w:pPr>
      <w:r w:rsidRPr="00B705E0">
        <w:br/>
      </w:r>
      <w:r>
        <w:t>c</w:t>
      </w:r>
      <w:r w:rsidRPr="00B705E0">
        <w:t xml:space="preserve">) De conformidad con lo establecido en el artículo 130 de la LCSP, el contratista cesante responderá de los salarios y cotizaciones a la Seguridad Social impagadas a los trabajadores afectados por la subrogación, aunque el contrato se resuelva y sean subrogados por el nuevo contratista, sin que, en ningún caso, pueda recaer esta obligación sobre el nuevo contratista. En tal caso, una vez comprobada la existencia de dichos salarios, el Ayuntamiento retendrá al contratista anterior el importe correspondiente para garantizar el pago de los salarios y no procederá a la devolución de la garantía definitiva hasta que se verifique el pago de </w:t>
      </w:r>
      <w:proofErr w:type="gramStart"/>
      <w:r w:rsidRPr="00B705E0">
        <w:t>la misma</w:t>
      </w:r>
      <w:proofErr w:type="gramEnd"/>
      <w:r w:rsidRPr="00B705E0">
        <w:t>.</w:t>
      </w:r>
    </w:p>
    <w:p w14:paraId="4C148521" w14:textId="77777777" w:rsidR="00B705E0" w:rsidRDefault="00B705E0" w:rsidP="00B705E0">
      <w:pPr>
        <w:ind w:left="708"/>
        <w:jc w:val="both"/>
      </w:pPr>
      <w:r w:rsidRPr="00B705E0">
        <w:lastRenderedPageBreak/>
        <w:br/>
      </w:r>
      <w:r>
        <w:t>d</w:t>
      </w:r>
      <w:r w:rsidRPr="00B705E0">
        <w:t>) En el supuesto de que el Ayuntamiento de Deba sea sancionado por el incumplimiento por el contratista de las obligaciones establecidas en la presente cláusula, con la asunción de las consecuencias económicas derivadas de dicho incumplimiento, éste repercutirá las mismas en el contratista. A tal efecto, la Administración contratante tendrá derecho a realizar las actuaciones administrativas o judiciales que sean necesarias hasta la total recuperación de la cantidad abonada.</w:t>
      </w:r>
    </w:p>
    <w:p w14:paraId="3337F57F" w14:textId="2BF073CB" w:rsidR="00B705E0" w:rsidRDefault="00B705E0" w:rsidP="00067CFB">
      <w:r w:rsidRPr="00B705E0">
        <w:rPr>
          <w:u w:val="single"/>
        </w:rPr>
        <w:t>24.2.- Requisitos lingüísticos.</w:t>
      </w:r>
    </w:p>
    <w:p w14:paraId="686CFDBA" w14:textId="77777777" w:rsidR="00B705E0" w:rsidRDefault="00B705E0" w:rsidP="00B705E0">
      <w:pPr>
        <w:ind w:left="708"/>
      </w:pPr>
      <w:r w:rsidRPr="00B705E0">
        <w:br/>
      </w:r>
      <w:r>
        <w:t>a</w:t>
      </w:r>
      <w:r w:rsidRPr="00B705E0">
        <w:t>) El presente contrato está sujeto al régimen de doble oficialidad lingüística establecido en el artículo 6 del Estatuto de Autonomía del País Vasco y regulado en la Ley 10/1982, de 24 de noviembre, Básica de Normalización del Uso del Euskera, y en el vigente Plan de Normalización del Uso del Euskera en el ámbito de actuación del Ayuntamiento de Deba.</w:t>
      </w:r>
    </w:p>
    <w:p w14:paraId="30B1EEEF" w14:textId="77777777" w:rsidR="00B705E0" w:rsidRDefault="00B705E0" w:rsidP="00B705E0">
      <w:pPr>
        <w:ind w:left="708"/>
      </w:pPr>
      <w:r w:rsidRPr="00B705E0">
        <w:br/>
      </w:r>
      <w:r>
        <w:t>b</w:t>
      </w:r>
      <w:r w:rsidRPr="00B705E0">
        <w:t xml:space="preserve">) Salvo que en el cuadro de características se indique otra cosa, la empresa adjudicataria entregará en las dos lenguas oficiales los estudios, informes, proyectos y otros trabajos que constituyan el objeto del contrato, incluidos los interfaces textuales y sonoros de </w:t>
      </w:r>
      <w:proofErr w:type="gramStart"/>
      <w:r w:rsidRPr="00B705E0">
        <w:t>los diferentes software</w:t>
      </w:r>
      <w:proofErr w:type="gramEnd"/>
      <w:r w:rsidRPr="00B705E0">
        <w:t>.</w:t>
      </w:r>
    </w:p>
    <w:p w14:paraId="4BEA47D5" w14:textId="77777777" w:rsidR="00B705E0" w:rsidRDefault="00B705E0" w:rsidP="00B705E0">
      <w:pPr>
        <w:ind w:left="708"/>
      </w:pPr>
      <w:r w:rsidRPr="00B705E0">
        <w:br/>
      </w:r>
      <w:r>
        <w:t>c</w:t>
      </w:r>
      <w:r w:rsidRPr="00B705E0">
        <w:t>) El planteamiento de todos los diseños y actividades (rótulos, publicaciones, señalizaciones, avisos y comunicaciones) deberá realizarse en ambas lenguas, euskera y castellano, a la hora de realizar la actividad correspondiente. Teniendo en cuenta el segmento de población al que va dirigida esta actividad, en aquellos casos en los que se considere conveniente dar prioridad al euskera, se utilizará exclusivamente el euskera, respetando en todo caso el derecho de opción de lengua que asiste a la ciudadanía.</w:t>
      </w:r>
    </w:p>
    <w:p w14:paraId="282A7A95" w14:textId="77777777" w:rsidR="00B705E0" w:rsidRDefault="00B705E0" w:rsidP="00B705E0">
      <w:pPr>
        <w:ind w:left="708"/>
      </w:pPr>
      <w:r w:rsidRPr="00B705E0">
        <w:br/>
      </w:r>
      <w:r>
        <w:t>d</w:t>
      </w:r>
      <w:r w:rsidRPr="00B705E0">
        <w:t>) Se garantizará el uso del euskera en los rótulos, publicaciones, señalizaciones, avisos y comunicaciones y, en general, en la interlocución.</w:t>
      </w:r>
    </w:p>
    <w:p w14:paraId="5D0D666D" w14:textId="77777777" w:rsidR="00B705E0" w:rsidRDefault="00B705E0" w:rsidP="00B705E0">
      <w:pPr>
        <w:ind w:left="708"/>
      </w:pPr>
      <w:r w:rsidRPr="00B705E0">
        <w:br/>
      </w:r>
      <w:r>
        <w:t>e</w:t>
      </w:r>
      <w:r w:rsidRPr="00B705E0">
        <w:t>) La comunicación escrita y oral entre la empresa responsable de la ejecución del contrato y las terceras personas con las que se relacione el contrato, cuando haya que relacionarse con terceros o ciudadanos en general, se realizará en la lengua elegida por la persona usuaria o tercera persona en cada caso.</w:t>
      </w:r>
    </w:p>
    <w:p w14:paraId="5B98346A" w14:textId="4296FC40" w:rsidR="00B705E0" w:rsidRDefault="00B705E0" w:rsidP="00067CFB">
      <w:pPr>
        <w:rPr>
          <w:u w:val="single"/>
        </w:rPr>
      </w:pPr>
      <w:r w:rsidRPr="00B705E0">
        <w:rPr>
          <w:u w:val="single"/>
        </w:rPr>
        <w:t>24.3.- Obligaciones en materia de igualdad de mujeres y hombres.</w:t>
      </w:r>
    </w:p>
    <w:p w14:paraId="5BEDC751" w14:textId="77777777" w:rsidR="0002547D" w:rsidRDefault="00B705E0" w:rsidP="00262111">
      <w:pPr>
        <w:ind w:left="708"/>
        <w:jc w:val="both"/>
      </w:pPr>
      <w:r w:rsidRPr="00B705E0">
        <w:br/>
      </w:r>
      <w:r>
        <w:t>a</w:t>
      </w:r>
      <w:r w:rsidRPr="00B705E0">
        <w:t xml:space="preserve">) La persona adjudicataria deberá establecer en la ejecución del contrato medidas para garantizar la igualdad entre mujeres y hombres en el acceso al puesto de trabajo, clasificación personal, promoción, duración, formación, retribuciones, calidad y </w:t>
      </w:r>
      <w:r w:rsidRPr="00B705E0">
        <w:lastRenderedPageBreak/>
        <w:t>estabilidad laboral, duración y organización de la jornada, así como en la conciliación de la vida familiar, laboral y personal del personal adscrito al contrato, en los términos previstos en la Ley Orgánica 3/2007, de 22 de marzo, para la igualdad efectiva de mujeres y hombres.</w:t>
      </w:r>
      <w:r w:rsidRPr="00B705E0">
        <w:br/>
      </w:r>
      <w:r>
        <w:t>b</w:t>
      </w:r>
      <w:r w:rsidRPr="00B705E0">
        <w:t>) El adjudicatario deberá hacer un uso no sexista de todo tipo de lenguaje en la documentación, publicidad, imágenes o materiales que se generen en la ejecución del presente contrato. Asimismo, deberá evitar cualquier imagen discriminatoria de las mujeres o estereotipos sexistas y fomentar los valores de igualdad, presencia equilibrada, diversidad, corresponsabilidad y diversidad de roles e identidades de género.</w:t>
      </w:r>
      <w:r w:rsidRPr="00B705E0">
        <w:br/>
      </w:r>
    </w:p>
    <w:p w14:paraId="4C044857" w14:textId="6A89D70A" w:rsidR="0002547D" w:rsidRDefault="0002547D" w:rsidP="0002547D">
      <w:pPr>
        <w:ind w:left="708"/>
        <w:jc w:val="both"/>
      </w:pPr>
      <w:r>
        <w:t>c) La adjudicataria garantizará que en los contratos de trabajo con más de diez personas trabajadoras se adopten las medidas necesarias para prevenir el acoso sexual y el acoso por razón de sexo.</w:t>
      </w:r>
    </w:p>
    <w:p w14:paraId="5B580A3F" w14:textId="7D332280" w:rsidR="0002547D" w:rsidRPr="0002547D" w:rsidRDefault="0002547D" w:rsidP="0002547D">
      <w:pPr>
        <w:jc w:val="both"/>
        <w:rPr>
          <w:b/>
          <w:bCs/>
          <w:sz w:val="24"/>
          <w:szCs w:val="24"/>
        </w:rPr>
      </w:pPr>
      <w:r w:rsidRPr="0002547D">
        <w:rPr>
          <w:b/>
          <w:bCs/>
          <w:sz w:val="24"/>
          <w:szCs w:val="24"/>
        </w:rPr>
        <w:t>25</w:t>
      </w:r>
      <w:r w:rsidR="00262111">
        <w:rPr>
          <w:b/>
          <w:bCs/>
          <w:sz w:val="24"/>
          <w:szCs w:val="24"/>
        </w:rPr>
        <w:t>.</w:t>
      </w:r>
      <w:r w:rsidRPr="0002547D">
        <w:rPr>
          <w:b/>
          <w:bCs/>
          <w:sz w:val="24"/>
          <w:szCs w:val="24"/>
        </w:rPr>
        <w:t xml:space="preserve"> MODIFICACIONES DEL CONTRATO</w:t>
      </w:r>
    </w:p>
    <w:p w14:paraId="5B8DE827" w14:textId="77777777" w:rsidR="0002547D" w:rsidRDefault="0002547D" w:rsidP="0002547D">
      <w:pPr>
        <w:ind w:left="708"/>
        <w:jc w:val="both"/>
      </w:pPr>
      <w:r>
        <w:t>En el caso de que se prevean modificaciones del contrato en el apartado 21 del cuadro de características, el órgano de contratación podrá modificar el contrato en los supuestos y condiciones señalados en dicho punto y con las áreas y limitaciones que en el mismo se recogen.</w:t>
      </w:r>
    </w:p>
    <w:p w14:paraId="6E101521" w14:textId="77777777" w:rsidR="0002547D" w:rsidRDefault="0002547D" w:rsidP="0002547D">
      <w:pPr>
        <w:ind w:left="708"/>
        <w:jc w:val="both"/>
      </w:pPr>
      <w:r>
        <w:t>No obstante, también podrá modificarse el contrato cuando concurra alguna de las circunstancias expresamente señaladas en el artículo 205 de la LCSP, de conformidad con lo dispuesto en los artículos 203, 206 y 207 de la misma, siempre que con ello no se alteren las condiciones esenciales de la licitación y adjudicación.</w:t>
      </w:r>
    </w:p>
    <w:p w14:paraId="7A078194" w14:textId="77777777" w:rsidR="0002547D" w:rsidRDefault="0002547D" w:rsidP="0002547D">
      <w:pPr>
        <w:ind w:left="708"/>
        <w:jc w:val="both"/>
      </w:pPr>
      <w:r>
        <w:t>En ambos casos, las modificaciones acordadas por el órgano de contratación serán obligatorias para los contratistas.</w:t>
      </w:r>
    </w:p>
    <w:p w14:paraId="0D030EDE" w14:textId="77777777" w:rsidR="0002547D" w:rsidRPr="0002547D" w:rsidRDefault="0002547D" w:rsidP="0002547D">
      <w:pPr>
        <w:jc w:val="both"/>
        <w:rPr>
          <w:b/>
          <w:bCs/>
          <w:sz w:val="24"/>
          <w:szCs w:val="24"/>
        </w:rPr>
      </w:pPr>
      <w:r w:rsidRPr="0002547D">
        <w:rPr>
          <w:b/>
          <w:bCs/>
          <w:sz w:val="24"/>
          <w:szCs w:val="24"/>
        </w:rPr>
        <w:t>26. CESIÓN DEL CONTRATO</w:t>
      </w:r>
    </w:p>
    <w:p w14:paraId="495E171E" w14:textId="77777777" w:rsidR="0002547D" w:rsidRDefault="0002547D" w:rsidP="0002547D">
      <w:pPr>
        <w:ind w:left="708"/>
        <w:jc w:val="both"/>
      </w:pPr>
      <w:r>
        <w:t>El contratista podrá ceder a un tercero los derechos y obligaciones derivados del contrato cuando:</w:t>
      </w:r>
    </w:p>
    <w:p w14:paraId="39A9A3C7" w14:textId="0B25DDAC" w:rsidR="0002547D" w:rsidRDefault="0002547D" w:rsidP="0002547D">
      <w:pPr>
        <w:ind w:left="708"/>
        <w:jc w:val="both"/>
      </w:pPr>
      <w:r>
        <w:t>a) las características técnicas o personales del cedente no hayan sido determinantes para la adjudicación del contrato a éste,</w:t>
      </w:r>
    </w:p>
    <w:p w14:paraId="3BFCE6E1" w14:textId="470D9D24" w:rsidR="0002547D" w:rsidRDefault="0002547D" w:rsidP="0002547D">
      <w:pPr>
        <w:ind w:left="708"/>
        <w:jc w:val="both"/>
      </w:pPr>
      <w:r>
        <w:t>b) la cesión no suponga una restricción efectiva de la competencia en el mercado,</w:t>
      </w:r>
    </w:p>
    <w:p w14:paraId="70321A8E" w14:textId="20390D10" w:rsidR="0002547D" w:rsidRDefault="0002547D" w:rsidP="0002547D">
      <w:pPr>
        <w:ind w:left="708"/>
        <w:jc w:val="both"/>
      </w:pPr>
      <w:r>
        <w:t>c) Cuando la cesión no conlleve una modificación sustancial de las características del contratista, en los casos en que éstas constituyan un elemento esencial del contrato, y</w:t>
      </w:r>
    </w:p>
    <w:p w14:paraId="4D31AB1A" w14:textId="4CC22624" w:rsidR="0002547D" w:rsidRDefault="0002547D" w:rsidP="0002547D">
      <w:pPr>
        <w:ind w:left="708"/>
        <w:jc w:val="both"/>
      </w:pPr>
      <w:r>
        <w:t>d) Cuando la cesión se ajuste a las condiciones y requisitos previstos en el artículo 214.2 de la LCSP.</w:t>
      </w:r>
    </w:p>
    <w:p w14:paraId="057DE57B" w14:textId="77777777" w:rsidR="0002547D" w:rsidRDefault="0002547D" w:rsidP="0002547D">
      <w:pPr>
        <w:jc w:val="both"/>
      </w:pPr>
      <w:r>
        <w:t>El cesionario se subrogará en todos los derechos y obligaciones que correspondan al cedente.</w:t>
      </w:r>
    </w:p>
    <w:p w14:paraId="49D95BC7" w14:textId="77777777" w:rsidR="0002547D" w:rsidRPr="0002547D" w:rsidRDefault="0002547D" w:rsidP="0002547D">
      <w:pPr>
        <w:jc w:val="both"/>
        <w:rPr>
          <w:b/>
          <w:bCs/>
          <w:sz w:val="24"/>
          <w:szCs w:val="24"/>
        </w:rPr>
      </w:pPr>
      <w:r w:rsidRPr="0002547D">
        <w:rPr>
          <w:b/>
          <w:bCs/>
          <w:sz w:val="24"/>
          <w:szCs w:val="24"/>
        </w:rPr>
        <w:t>27.SUBCONTRATACIÓN</w:t>
      </w:r>
    </w:p>
    <w:p w14:paraId="32A2AEB2" w14:textId="77777777" w:rsidR="0002547D" w:rsidRDefault="0002547D" w:rsidP="0002547D">
      <w:pPr>
        <w:jc w:val="both"/>
      </w:pPr>
      <w:r>
        <w:lastRenderedPageBreak/>
        <w:t>En el caso de que se autorice la subcontratación en el apartado 15 del cuadro de características del contrato, el contratista podrá subcontratar con terceros la ejecución parcial de la prestación. En todo caso, la subcontratación deberá cumplir los requisitos establecidos en este apartado 15 y en los artículos 215 y 216 de la LCSP.</w:t>
      </w:r>
    </w:p>
    <w:p w14:paraId="2614AE7E" w14:textId="77777777" w:rsidR="0002547D" w:rsidRPr="0002547D" w:rsidRDefault="0002547D" w:rsidP="0002547D">
      <w:pPr>
        <w:jc w:val="both"/>
        <w:rPr>
          <w:b/>
          <w:bCs/>
          <w:sz w:val="24"/>
          <w:szCs w:val="24"/>
        </w:rPr>
      </w:pPr>
      <w:r w:rsidRPr="0002547D">
        <w:rPr>
          <w:b/>
          <w:bCs/>
          <w:sz w:val="24"/>
          <w:szCs w:val="24"/>
        </w:rPr>
        <w:t>28.CONFIDENCIALIDAD Y PROTECCIÓN DE DATOS DE CARÁCTER PERSONAL</w:t>
      </w:r>
    </w:p>
    <w:p w14:paraId="0276EAB9" w14:textId="77777777" w:rsidR="0002547D" w:rsidRDefault="0002547D" w:rsidP="0002547D">
      <w:pPr>
        <w:ind w:left="708"/>
        <w:jc w:val="both"/>
      </w:pPr>
      <w:r>
        <w:t>28.1- Confidencialidad.</w:t>
      </w:r>
    </w:p>
    <w:p w14:paraId="2717719B" w14:textId="77777777" w:rsidR="0002547D" w:rsidRDefault="0002547D" w:rsidP="0002547D">
      <w:pPr>
        <w:ind w:left="708"/>
        <w:jc w:val="both"/>
      </w:pPr>
      <w:r>
        <w:t>Toda la información a la que tenga acceso la contratista, las personas adscritas a la ejecución del contrato y, en su caso, las subcontratistas, tendrá carácter confidencial y estará sometida al secreto profesional de acuerdo con la normativa aplicable. A estos efectos, deberán guardarse y mantenerse en secreto y en ningún caso ser comunicados, ni parcial ni totalmente, a personas físicas o jurídicas que no formen parte del contrato sin la expresa y previa autorización del órgano de contratación. Estas obligaciones subsistirán aún después de la suspensión de la relación contractual.</w:t>
      </w:r>
    </w:p>
    <w:p w14:paraId="496E1C34" w14:textId="77777777" w:rsidR="0002547D" w:rsidRDefault="0002547D" w:rsidP="0002547D">
      <w:pPr>
        <w:ind w:left="708"/>
        <w:jc w:val="both"/>
      </w:pPr>
      <w:r>
        <w:t>Si alguna de las personas físicas o jurídicas mencionadas infringiera este deber de confidencialidad y, en su caso, de secreto profesional, de acuerdo con la normativa que le sea de aplicación, se le exigirán las responsabilidades y la indemnización de daños y perjuicios que le correspondan.</w:t>
      </w:r>
    </w:p>
    <w:p w14:paraId="203CE004" w14:textId="77777777" w:rsidR="0002547D" w:rsidRDefault="0002547D" w:rsidP="0002547D">
      <w:pPr>
        <w:ind w:left="708"/>
        <w:jc w:val="both"/>
      </w:pPr>
      <w:r>
        <w:t xml:space="preserve">En todo caso, en la realización de trabajos que no impliquen el tratamiento de datos de carácter personal, quedará prohibido el acceso a los mismos y, en el caso de que, por cualquier causa, accedieran a datos de carácter personal del Ayuntamiento de Deba, deberán guardar secreto respecto de </w:t>
      </w:r>
      <w:proofErr w:type="gramStart"/>
      <w:r>
        <w:t>los mismos</w:t>
      </w:r>
      <w:proofErr w:type="gramEnd"/>
      <w:r>
        <w:t xml:space="preserve"> y ajustarse a la normativa estatal y comunitaria de protección de datos, así como a las instrucciones que reciba del Ayuntamiento de Deba.</w:t>
      </w:r>
    </w:p>
    <w:p w14:paraId="5A6ACD39" w14:textId="77777777" w:rsidR="0002547D" w:rsidRDefault="0002547D" w:rsidP="0002547D">
      <w:pPr>
        <w:ind w:left="708"/>
        <w:jc w:val="both"/>
      </w:pPr>
      <w:r>
        <w:t>En el supuesto de que la empresa contratista, o las personas a su servicio o la persona o entidades por ella subcontratadas, condenaran al Ayuntamiento de Deba al pago de cualquier cantidad como consecuencia del incumplimiento de las obligaciones asumidas en virtud de esta cláusula, el importe satisfecho será repercutido a la contratista, a cuyos efectos el Ayuntamiento de Deba tendrá derecho a ejercitar cuantas acciones administrativas o judiciales sean procedentes y convenientes hasta la total recuperación de la cantidad abonada.</w:t>
      </w:r>
    </w:p>
    <w:p w14:paraId="4E4FE065" w14:textId="77777777" w:rsidR="0002547D" w:rsidRDefault="0002547D" w:rsidP="0002547D">
      <w:pPr>
        <w:ind w:left="708"/>
        <w:jc w:val="both"/>
      </w:pPr>
      <w:r>
        <w:t>28.2.- Tratamiento de datos de carácter personal.</w:t>
      </w:r>
    </w:p>
    <w:p w14:paraId="6397B5BB" w14:textId="77777777" w:rsidR="001A5A75" w:rsidRDefault="001A5A75" w:rsidP="001A5A75">
      <w:pPr>
        <w:ind w:left="708"/>
        <w:jc w:val="both"/>
      </w:pPr>
      <w:r>
        <w:t>Si en el apartado 14 del cuadro de características del contrato se recoge que esta contratación implica el acceso a los datos de carácter personal, el contratista tendrá la condición de encargado del tratamiento y tratará y protegerá adecuadamente los datos de carácter personal. Para ello deberá cumplir con la normativa estatal y comunitaria sobre protección de datos y las instrucciones que le dé el Ayuntamiento de Deba.</w:t>
      </w:r>
    </w:p>
    <w:p w14:paraId="4E23AABD" w14:textId="77777777" w:rsidR="001A5A75" w:rsidRDefault="001A5A75" w:rsidP="001A5A75">
      <w:pPr>
        <w:ind w:left="708"/>
        <w:jc w:val="both"/>
      </w:pPr>
      <w:r>
        <w:t>En el Anexo X de este pliego se recoge el tratamiento y las medidas a adoptar por el contratista.</w:t>
      </w:r>
    </w:p>
    <w:p w14:paraId="4959EC67" w14:textId="77777777" w:rsidR="001A5A75" w:rsidRDefault="001A5A75" w:rsidP="001A5A75">
      <w:pPr>
        <w:ind w:left="708"/>
        <w:jc w:val="both"/>
      </w:pPr>
      <w:r>
        <w:lastRenderedPageBreak/>
        <w:t>Los requisitos de esta cláusula y el citado Anexo X son el contrato de encargo de tratamiento exigido en el artículo 28.3 del Reglamento General de Protección de Datos de la Unión Europea (Reglamento (UE) 2016/679 del Parlamento Europeo y del Consejo, de 27 de abril de 2016), que debe suscribirse entre el órgano responsable del tratamiento y el contratista cuando actúe como encargado del tratamiento.</w:t>
      </w:r>
    </w:p>
    <w:p w14:paraId="19CEF9CC" w14:textId="77777777" w:rsidR="001A5A75" w:rsidRPr="007926B1" w:rsidRDefault="001A5A75" w:rsidP="001A5A75">
      <w:pPr>
        <w:jc w:val="both"/>
        <w:rPr>
          <w:b/>
          <w:bCs/>
          <w:sz w:val="24"/>
          <w:szCs w:val="24"/>
        </w:rPr>
      </w:pPr>
      <w:r w:rsidRPr="007926B1">
        <w:rPr>
          <w:b/>
          <w:bCs/>
          <w:sz w:val="24"/>
          <w:szCs w:val="24"/>
        </w:rPr>
        <w:t>29.PERCEPCION DE LA PRESTACIÓN Y PLAZO DE GARANTIA</w:t>
      </w:r>
    </w:p>
    <w:p w14:paraId="3451BA70" w14:textId="77777777" w:rsidR="001A5A75" w:rsidRDefault="001A5A75" w:rsidP="001A5A75">
      <w:pPr>
        <w:ind w:firstLine="708"/>
        <w:jc w:val="both"/>
      </w:pPr>
      <w:r>
        <w:t>29.1.- Recepción de la prestación.</w:t>
      </w:r>
    </w:p>
    <w:p w14:paraId="3E6A1E6C" w14:textId="56AB95A7" w:rsidR="001A5A75" w:rsidRDefault="007926B1" w:rsidP="001A5A75">
      <w:pPr>
        <w:ind w:firstLine="708"/>
        <w:jc w:val="both"/>
      </w:pPr>
      <w:r>
        <w:t>a</w:t>
      </w:r>
      <w:r w:rsidR="001A5A75">
        <w:t>) La empresa contratista deberá realizar la prestación objeto del contrato en el plazo establecido en el contrato a suscribir.</w:t>
      </w:r>
    </w:p>
    <w:p w14:paraId="081DF6DF" w14:textId="7C4EA4B9" w:rsidR="001A5A75" w:rsidRDefault="007926B1" w:rsidP="001A5A75">
      <w:pPr>
        <w:ind w:firstLine="708"/>
        <w:jc w:val="both"/>
      </w:pPr>
      <w:r>
        <w:t>b</w:t>
      </w:r>
      <w:r w:rsidR="001A5A75">
        <w:t>) Se entenderá cumplido el contrato cuando la prestación que constituye su objeto haya sido ejecutada en su totalidad en la forma establecida en el contrato, en los pliegos de condiciones y prescripciones y con el consentimiento del Ayuntamiento de Deba. Para ello, el responsable del contrato analizará los trabajos realizados y, si considera que se han cumplido las prescripciones técnicas y las cláusulas administrativas, propondrá la recepción de los servicios.</w:t>
      </w:r>
    </w:p>
    <w:p w14:paraId="00947021" w14:textId="076A5B54" w:rsidR="001A5A75" w:rsidRDefault="007926B1" w:rsidP="001A5A75">
      <w:pPr>
        <w:ind w:firstLine="708"/>
        <w:jc w:val="both"/>
      </w:pPr>
      <w:r>
        <w:t>c</w:t>
      </w:r>
      <w:r w:rsidR="001A5A75">
        <w:t xml:space="preserve">) En el plazo máximo de un mes desde la finalización de la prestación objeto del contrato, se realizará un acto formal y positivo de recepción de </w:t>
      </w:r>
      <w:proofErr w:type="gramStart"/>
      <w:r w:rsidR="001A5A75">
        <w:t>la misma</w:t>
      </w:r>
      <w:proofErr w:type="gramEnd"/>
      <w:r w:rsidR="001A5A75">
        <w:t>. No obstante, si se establecen plazos parciales en el apartado 4.2 del cuadro de características, podrán realizarse recepciones parciales sobre partes del contrato susceptibles de utilización separada.</w:t>
      </w:r>
    </w:p>
    <w:p w14:paraId="599E4E6B" w14:textId="77777777" w:rsidR="001A5A75" w:rsidRDefault="001A5A75" w:rsidP="001A5A75">
      <w:pPr>
        <w:ind w:firstLine="708"/>
        <w:jc w:val="both"/>
      </w:pPr>
      <w:r>
        <w:t>29.2.- Plazo de garantía</w:t>
      </w:r>
    </w:p>
    <w:p w14:paraId="29335410" w14:textId="71BD905F" w:rsidR="001A5A75" w:rsidRDefault="007926B1" w:rsidP="001A5A75">
      <w:pPr>
        <w:ind w:firstLine="708"/>
        <w:jc w:val="both"/>
      </w:pPr>
      <w:r>
        <w:t>a</w:t>
      </w:r>
      <w:r w:rsidR="001A5A75">
        <w:t>) El plazo de garantía será el establecido en el apartado 4.4 del cuadro de características o, en su caso, el ofertado por el adjudicatario.</w:t>
      </w:r>
    </w:p>
    <w:p w14:paraId="312CAC0D" w14:textId="77777777" w:rsidR="001A5A75" w:rsidRDefault="001A5A75" w:rsidP="001A5A75">
      <w:pPr>
        <w:ind w:firstLine="708"/>
        <w:jc w:val="both"/>
      </w:pPr>
      <w:r>
        <w:t xml:space="preserve">Si durante dicho plazo se acreditase la existencia de vicios o defectos ocultos en los trabajos realizados, el Ayuntamiento de Deba tendrá derecho a reclamar al contratista la subsanación de </w:t>
      </w:r>
      <w:proofErr w:type="gramStart"/>
      <w:r>
        <w:t>los mismos</w:t>
      </w:r>
      <w:proofErr w:type="gramEnd"/>
      <w:r>
        <w:t>. El contratista tendrá derecho a ser oído sobre las observaciones que se formulen en relación con el cumplimiento de la prestación contratada.</w:t>
      </w:r>
    </w:p>
    <w:p w14:paraId="19D13815" w14:textId="305497A4" w:rsidR="001A5A75" w:rsidRDefault="007926B1" w:rsidP="001A5A75">
      <w:pPr>
        <w:ind w:firstLine="708"/>
        <w:jc w:val="both"/>
      </w:pPr>
      <w:r>
        <w:t>b</w:t>
      </w:r>
      <w:r w:rsidR="001A5A75">
        <w:t xml:space="preserve">) Transcurrido dicho plazo de garantía sin objeciones por parte de la </w:t>
      </w:r>
      <w:proofErr w:type="gramStart"/>
      <w:r w:rsidR="001A5A75">
        <w:t>Administración,</w:t>
      </w:r>
      <w:proofErr w:type="gramEnd"/>
      <w:r w:rsidR="001A5A75">
        <w:t xml:space="preserve"> se entenderá extinguida la responsabilidad del contratista, sin perjuicio de las particularidades y excepciones contenidas en la normativa.</w:t>
      </w:r>
    </w:p>
    <w:p w14:paraId="0A612A71" w14:textId="14E8A120" w:rsidR="001A5A75" w:rsidRDefault="007926B1" w:rsidP="001A5A75">
      <w:pPr>
        <w:ind w:firstLine="708"/>
        <w:jc w:val="both"/>
      </w:pPr>
      <w:r>
        <w:t>c</w:t>
      </w:r>
      <w:r w:rsidR="001A5A75">
        <w:t>) Cuando no se haya previsto plazo de garantía, los contratos de mera actividad se extinguirán por cumplimiento del plazo, sin perjuicio de la competencia de la Administración para exigir al contratista responsabilidad por cualquier eventual incumplimiento que se aprecie con posterioridad.</w:t>
      </w:r>
    </w:p>
    <w:p w14:paraId="4CA5D5FD" w14:textId="77777777" w:rsidR="001A5A75" w:rsidRPr="007926B1" w:rsidRDefault="001A5A75" w:rsidP="007926B1">
      <w:pPr>
        <w:jc w:val="both"/>
        <w:rPr>
          <w:b/>
          <w:bCs/>
          <w:sz w:val="24"/>
          <w:szCs w:val="24"/>
        </w:rPr>
      </w:pPr>
      <w:bookmarkStart w:id="0" w:name="_Hlk89088427"/>
      <w:r w:rsidRPr="007926B1">
        <w:rPr>
          <w:b/>
          <w:bCs/>
          <w:sz w:val="24"/>
          <w:szCs w:val="24"/>
        </w:rPr>
        <w:t>30.- DERECHOS DE PROPIEDAD INTELECTUAL O INDUSTRIAL</w:t>
      </w:r>
    </w:p>
    <w:p w14:paraId="110F39CF" w14:textId="77777777" w:rsidR="001A5A75" w:rsidRDefault="001A5A75" w:rsidP="001A5A75">
      <w:pPr>
        <w:ind w:firstLine="708"/>
        <w:jc w:val="both"/>
      </w:pPr>
      <w:r>
        <w:t>Cuando el contrato tenga por objeto el desarrollo y la puesta a disposición de productos amparados por un derecho de propiedad intelectual o industrial, conllevará la cesión de dichos derechos al Ayuntamiento de Deba.</w:t>
      </w:r>
    </w:p>
    <w:bookmarkEnd w:id="0"/>
    <w:p w14:paraId="10296716" w14:textId="77777777" w:rsidR="001A5A75" w:rsidRPr="007926B1" w:rsidRDefault="001A5A75" w:rsidP="007926B1">
      <w:pPr>
        <w:jc w:val="both"/>
        <w:rPr>
          <w:b/>
          <w:bCs/>
          <w:sz w:val="24"/>
          <w:szCs w:val="24"/>
        </w:rPr>
      </w:pPr>
      <w:r w:rsidRPr="007926B1">
        <w:rPr>
          <w:b/>
          <w:bCs/>
          <w:sz w:val="24"/>
          <w:szCs w:val="24"/>
        </w:rPr>
        <w:lastRenderedPageBreak/>
        <w:t>31. PENALIDADES POR INCUMPLIMIENTO.</w:t>
      </w:r>
    </w:p>
    <w:p w14:paraId="1F6462E7" w14:textId="77777777" w:rsidR="001A5A75" w:rsidRPr="007926B1" w:rsidRDefault="001A5A75" w:rsidP="007926B1">
      <w:pPr>
        <w:ind w:firstLine="708"/>
        <w:jc w:val="both"/>
        <w:rPr>
          <w:b/>
          <w:bCs/>
        </w:rPr>
      </w:pPr>
      <w:r w:rsidRPr="007926B1">
        <w:rPr>
          <w:b/>
          <w:bCs/>
        </w:rPr>
        <w:t>31.1.- Incumplimiento de los plazos de ejecución del contrato.</w:t>
      </w:r>
    </w:p>
    <w:p w14:paraId="6932FC53" w14:textId="77777777" w:rsidR="001A5A75" w:rsidRDefault="001A5A75" w:rsidP="007926B1">
      <w:pPr>
        <w:ind w:left="708"/>
        <w:jc w:val="both"/>
      </w:pPr>
      <w:r>
        <w:t>Si el contratista, por causas imputables al mismo, incurriera en demora en la ejecución del contrato, tanto en el plazo total como, en su caso, en los plazos parciales, la Administración podrá optar indistintamente por la resolución del contrato (con pérdida de la garantía por parte del adjudicatario) o por la imposición de la penalidad de 0,60 euros/día de retraso en la correcta prestación del servicio por importe de 1.000 euros (IVA excluido).</w:t>
      </w:r>
    </w:p>
    <w:p w14:paraId="6406F622" w14:textId="77777777" w:rsidR="001A5A75" w:rsidRDefault="001A5A75" w:rsidP="007926B1">
      <w:pPr>
        <w:ind w:left="708"/>
        <w:jc w:val="both"/>
      </w:pPr>
      <w:r>
        <w:t xml:space="preserve">Cada vez que el importe de las penalidades por demora alcance un múltiplo del 5% del precio del contrato, el órgano de contratación podrá resolver el mismo </w:t>
      </w:r>
      <w:proofErr w:type="spellStart"/>
      <w:r>
        <w:t>o</w:t>
      </w:r>
      <w:proofErr w:type="spellEnd"/>
      <w:r>
        <w:t xml:space="preserve"> ordenar la continuidad de su ejecución con imposición de nuevas penalidades.</w:t>
      </w:r>
    </w:p>
    <w:p w14:paraId="3D933976" w14:textId="792719DF" w:rsidR="007926B1" w:rsidRPr="007926B1" w:rsidRDefault="001A5A75" w:rsidP="007926B1">
      <w:pPr>
        <w:ind w:firstLine="708"/>
        <w:jc w:val="both"/>
        <w:rPr>
          <w:b/>
          <w:bCs/>
        </w:rPr>
      </w:pPr>
      <w:r w:rsidRPr="007926B1">
        <w:rPr>
          <w:b/>
          <w:bCs/>
        </w:rPr>
        <w:t>31.2.- Incumplimiento de la ejecución parcial de las prestaciones.</w:t>
      </w:r>
    </w:p>
    <w:p w14:paraId="54102B93" w14:textId="77777777" w:rsidR="007926B1" w:rsidRDefault="007926B1" w:rsidP="007926B1">
      <w:pPr>
        <w:ind w:left="708"/>
      </w:pPr>
      <w:r>
        <w:t xml:space="preserve">El incumplimiento por parte del contratista de la ejecución parcial de las prestaciones definidas en el contrato que sea imputable al mismo podrá dar lugar a la resolución </w:t>
      </w:r>
      <w:proofErr w:type="gramStart"/>
      <w:r>
        <w:t>del mismo</w:t>
      </w:r>
      <w:proofErr w:type="gramEnd"/>
      <w:r>
        <w:t xml:space="preserve"> o a la imposición de una penalidad equivalente al 10 por 100 del precio total del contrato.</w:t>
      </w:r>
    </w:p>
    <w:p w14:paraId="0B6479BA" w14:textId="77777777" w:rsidR="007926B1" w:rsidRPr="007926B1" w:rsidRDefault="007926B1" w:rsidP="007926B1">
      <w:pPr>
        <w:ind w:firstLine="708"/>
        <w:jc w:val="both"/>
        <w:rPr>
          <w:b/>
          <w:bCs/>
        </w:rPr>
      </w:pPr>
      <w:r w:rsidRPr="007926B1">
        <w:rPr>
          <w:b/>
          <w:bCs/>
        </w:rPr>
        <w:t>31.3.- Ejecución defectuosa de la prestación.</w:t>
      </w:r>
    </w:p>
    <w:p w14:paraId="289E8773" w14:textId="77777777" w:rsidR="007926B1" w:rsidRDefault="007926B1" w:rsidP="007926B1">
      <w:pPr>
        <w:ind w:left="708"/>
        <w:jc w:val="both"/>
      </w:pPr>
      <w:r>
        <w:t>En el supuesto de ejecución defectuosa de la prestación, la Administración podrá imponer penalidades por importe no superior al 10% del precio del contrato (IVA excluido), sin que el importe total pueda exceder del 50% del precio pactado.</w:t>
      </w:r>
    </w:p>
    <w:p w14:paraId="64BF0710" w14:textId="77777777" w:rsidR="007926B1" w:rsidRPr="007926B1" w:rsidRDefault="007926B1" w:rsidP="007926B1">
      <w:pPr>
        <w:ind w:left="708"/>
        <w:jc w:val="both"/>
        <w:rPr>
          <w:b/>
          <w:bCs/>
        </w:rPr>
      </w:pPr>
      <w:r w:rsidRPr="007926B1">
        <w:rPr>
          <w:b/>
          <w:bCs/>
        </w:rPr>
        <w:t>31.4.- Incumplimiento de las obligaciones en materia medioambiental, social o laboral.</w:t>
      </w:r>
    </w:p>
    <w:p w14:paraId="0F7EEB2C" w14:textId="77777777" w:rsidR="007926B1" w:rsidRDefault="007926B1" w:rsidP="007926B1">
      <w:pPr>
        <w:ind w:left="708"/>
        <w:jc w:val="both"/>
      </w:pPr>
      <w:r>
        <w:t>En el supuesto de incumplimiento por parte del contratista de las obligaciones en materia medioambiental, social o laboral, especialmente en los supuestos de reiterada demora en el pago de los salarios o de aplicación dolosa y grave de condiciones salariales inferiores a las derivadas de los convenios colectivos, la Administración podrá, en aplicación de lo establecido en el artículo 201 de la LCSP, imponer a cada uno de ellos penalidades por importe no superior al 10% del precio del contrato (IVA excluido), sin que el importe total supere el 50% del precio pactado.</w:t>
      </w:r>
    </w:p>
    <w:p w14:paraId="1310C237" w14:textId="77777777" w:rsidR="007926B1" w:rsidRPr="00892138" w:rsidRDefault="007926B1" w:rsidP="007926B1">
      <w:pPr>
        <w:ind w:firstLine="708"/>
        <w:jc w:val="both"/>
        <w:rPr>
          <w:b/>
          <w:bCs/>
        </w:rPr>
      </w:pPr>
      <w:r w:rsidRPr="00892138">
        <w:rPr>
          <w:b/>
          <w:bCs/>
        </w:rPr>
        <w:t>31.5.- Incumplimiento de las obligaciones con los subcontratistas.</w:t>
      </w:r>
    </w:p>
    <w:p w14:paraId="04F7798C" w14:textId="77777777" w:rsidR="007926B1" w:rsidRDefault="007926B1" w:rsidP="00892138">
      <w:pPr>
        <w:ind w:left="708"/>
        <w:jc w:val="both"/>
      </w:pPr>
      <w:r>
        <w:t xml:space="preserve">No </w:t>
      </w:r>
      <w:proofErr w:type="gramStart"/>
      <w:r>
        <w:t>obstante</w:t>
      </w:r>
      <w:proofErr w:type="gramEnd"/>
      <w:r>
        <w:t xml:space="preserve"> lo dispuesto en el artículo 217 de la LCSP, en caso de incumplimiento por parte del contratista de sus obligaciones con los subcontratistas, la Administración podrá imponer penalidades por importe no superior al 10% del precio del contrato, IVA excluido, y sin que el importe total pueda exceder del 50% del precio pactado.</w:t>
      </w:r>
    </w:p>
    <w:p w14:paraId="24FEA0DD" w14:textId="77777777" w:rsidR="007926B1" w:rsidRPr="00892138" w:rsidRDefault="007926B1" w:rsidP="007926B1">
      <w:pPr>
        <w:ind w:firstLine="708"/>
        <w:jc w:val="both"/>
        <w:rPr>
          <w:b/>
          <w:bCs/>
        </w:rPr>
      </w:pPr>
      <w:r w:rsidRPr="00892138">
        <w:rPr>
          <w:b/>
          <w:bCs/>
        </w:rPr>
        <w:t>31.6.- Incumplimiento de los deberes de subrogación del personal.</w:t>
      </w:r>
    </w:p>
    <w:p w14:paraId="576E102E" w14:textId="77777777" w:rsidR="007926B1" w:rsidRDefault="007926B1" w:rsidP="00892138">
      <w:pPr>
        <w:ind w:left="708"/>
        <w:jc w:val="both"/>
      </w:pPr>
      <w:r>
        <w:t xml:space="preserve">En el supuesto de que el contratista incumpliera sus obligaciones en materia de subrogación del personal afectado por el servicio objeto del contrato, en aplicación de </w:t>
      </w:r>
      <w:r>
        <w:lastRenderedPageBreak/>
        <w:t>lo establecido en el artículo 130.4 de la LCSP, la Administración podrá penalizar cada uno de dichos incumplimientos por un importe no superior al 10% del precio del contrato (IVA excluido), sin que el importe total pueda superar el 50% del precio pactado.</w:t>
      </w:r>
    </w:p>
    <w:p w14:paraId="346FA302" w14:textId="77777777" w:rsidR="007926B1" w:rsidRPr="00892138" w:rsidRDefault="007926B1" w:rsidP="00892138">
      <w:pPr>
        <w:jc w:val="both"/>
        <w:rPr>
          <w:b/>
          <w:bCs/>
          <w:sz w:val="24"/>
          <w:szCs w:val="24"/>
        </w:rPr>
      </w:pPr>
      <w:r w:rsidRPr="00892138">
        <w:rPr>
          <w:b/>
          <w:bCs/>
          <w:sz w:val="24"/>
          <w:szCs w:val="24"/>
        </w:rPr>
        <w:t>32.CAUSAS DE RESOLUCIÓN DEL CONTRATO</w:t>
      </w:r>
    </w:p>
    <w:p w14:paraId="39CD4597" w14:textId="77777777" w:rsidR="007926B1" w:rsidRDefault="007926B1" w:rsidP="007926B1">
      <w:pPr>
        <w:ind w:firstLine="708"/>
        <w:jc w:val="both"/>
      </w:pPr>
      <w:r>
        <w:t>Las causas de resolución serán las establecidas en los artículos 211 y 313 de la LCSP.</w:t>
      </w:r>
    </w:p>
    <w:p w14:paraId="12F37EBC" w14:textId="77777777" w:rsidR="007926B1" w:rsidRDefault="007926B1" w:rsidP="007926B1">
      <w:pPr>
        <w:ind w:firstLine="708"/>
        <w:jc w:val="both"/>
      </w:pPr>
    </w:p>
    <w:p w14:paraId="2251B3B6" w14:textId="77777777" w:rsidR="007926B1" w:rsidRPr="00892138" w:rsidRDefault="007926B1" w:rsidP="00892138">
      <w:pPr>
        <w:jc w:val="both"/>
        <w:rPr>
          <w:b/>
          <w:bCs/>
          <w:sz w:val="24"/>
          <w:szCs w:val="24"/>
        </w:rPr>
      </w:pPr>
      <w:r w:rsidRPr="00892138">
        <w:rPr>
          <w:b/>
          <w:bCs/>
          <w:sz w:val="24"/>
          <w:szCs w:val="24"/>
        </w:rPr>
        <w:t>RELACIÓN DE ANEXOS</w:t>
      </w:r>
    </w:p>
    <w:p w14:paraId="3368168C" w14:textId="77777777" w:rsidR="007926B1" w:rsidRDefault="007926B1" w:rsidP="007926B1">
      <w:pPr>
        <w:ind w:firstLine="708"/>
        <w:jc w:val="both"/>
      </w:pPr>
      <w:r>
        <w:t>Anexo I.- Instrucciones para la licitación electrónica.</w:t>
      </w:r>
    </w:p>
    <w:p w14:paraId="3B35D300" w14:textId="77777777" w:rsidR="007926B1" w:rsidRDefault="007926B1" w:rsidP="007926B1">
      <w:pPr>
        <w:ind w:firstLine="708"/>
        <w:jc w:val="both"/>
      </w:pPr>
      <w:r>
        <w:t>Anexo II.- Datos de recepción de notificaciones y comunicaciones.</w:t>
      </w:r>
    </w:p>
    <w:p w14:paraId="1AEC6E2F" w14:textId="77777777" w:rsidR="007926B1" w:rsidRDefault="007926B1" w:rsidP="00892138">
      <w:pPr>
        <w:ind w:left="708"/>
        <w:jc w:val="both"/>
      </w:pPr>
      <w:r>
        <w:t>Anexo III.- Instrucciones para la cumplimentación del Documento Europeo Único de Contratación (DEUC).</w:t>
      </w:r>
    </w:p>
    <w:p w14:paraId="7B4BC9FA" w14:textId="77777777" w:rsidR="007926B1" w:rsidRDefault="007926B1" w:rsidP="007926B1">
      <w:pPr>
        <w:ind w:firstLine="708"/>
        <w:jc w:val="both"/>
      </w:pPr>
      <w:r>
        <w:t>Anexo IV.- Modelo de compromiso de constitución en unión temporal de empresas.</w:t>
      </w:r>
    </w:p>
    <w:p w14:paraId="259071E9" w14:textId="77777777" w:rsidR="007926B1" w:rsidRDefault="007926B1" w:rsidP="007926B1">
      <w:pPr>
        <w:ind w:firstLine="708"/>
        <w:jc w:val="both"/>
      </w:pPr>
      <w:r>
        <w:t>Anexo V.- Modelo de declaración de compromiso de adscripción de medios.</w:t>
      </w:r>
    </w:p>
    <w:p w14:paraId="316EB550" w14:textId="77777777" w:rsidR="007926B1" w:rsidRDefault="007926B1" w:rsidP="007926B1">
      <w:pPr>
        <w:ind w:firstLine="708"/>
        <w:jc w:val="both"/>
      </w:pPr>
      <w:r>
        <w:t xml:space="preserve">Anexo </w:t>
      </w:r>
      <w:proofErr w:type="gramStart"/>
      <w:r>
        <w:t>VI.-</w:t>
      </w:r>
      <w:proofErr w:type="gramEnd"/>
      <w:r>
        <w:t xml:space="preserve"> Modelo de declaración del grupo empresarial.</w:t>
      </w:r>
    </w:p>
    <w:p w14:paraId="7F2E8457" w14:textId="77777777" w:rsidR="007926B1" w:rsidRDefault="007926B1" w:rsidP="00892138">
      <w:pPr>
        <w:ind w:left="708"/>
        <w:jc w:val="both"/>
      </w:pPr>
      <w:r>
        <w:t>Anexo VII.- Modelo de declaración sobre los documentos y datos considerados confidenciales.</w:t>
      </w:r>
    </w:p>
    <w:p w14:paraId="36980C58" w14:textId="77777777" w:rsidR="007926B1" w:rsidRDefault="007926B1" w:rsidP="00892138">
      <w:pPr>
        <w:ind w:left="708"/>
        <w:jc w:val="both"/>
      </w:pPr>
      <w:r>
        <w:t>Anexo VIII.- Modelo de oferta económica y otros elementos de la oferta evaluable mediante fórmulas.</w:t>
      </w:r>
    </w:p>
    <w:p w14:paraId="021E66DC" w14:textId="77777777" w:rsidR="007926B1" w:rsidRDefault="007926B1" w:rsidP="007926B1">
      <w:pPr>
        <w:ind w:firstLine="708"/>
        <w:jc w:val="both"/>
      </w:pPr>
      <w:r>
        <w:t>Anexo IX.- Datos de subrogación.</w:t>
      </w:r>
    </w:p>
    <w:p w14:paraId="3AA2CAAA" w14:textId="48E6D2A1" w:rsidR="007926B1" w:rsidRDefault="007926B1" w:rsidP="007926B1">
      <w:pPr>
        <w:ind w:firstLine="708"/>
        <w:jc w:val="both"/>
      </w:pPr>
      <w:r>
        <w:t xml:space="preserve">Anexo X.- </w:t>
      </w:r>
      <w:r w:rsidR="00E10506">
        <w:t xml:space="preserve">Contrato de </w:t>
      </w:r>
      <w:proofErr w:type="gramStart"/>
      <w:r w:rsidR="00E10506">
        <w:t xml:space="preserve">encargo </w:t>
      </w:r>
      <w:r>
        <w:t xml:space="preserve"> del</w:t>
      </w:r>
      <w:proofErr w:type="gramEnd"/>
      <w:r>
        <w:t xml:space="preserve"> tratamiento de datos de carácter personal</w:t>
      </w:r>
    </w:p>
    <w:sectPr w:rsidR="007926B1">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77E9A" w14:textId="77777777" w:rsidR="00C8503F" w:rsidRDefault="00C8503F" w:rsidP="00C8503F">
      <w:pPr>
        <w:spacing w:after="0" w:line="240" w:lineRule="auto"/>
      </w:pPr>
      <w:r>
        <w:separator/>
      </w:r>
    </w:p>
  </w:endnote>
  <w:endnote w:type="continuationSeparator" w:id="0">
    <w:p w14:paraId="58DDAFD1" w14:textId="77777777" w:rsidR="00C8503F" w:rsidRDefault="00C8503F" w:rsidP="00C85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BF8AA" w14:textId="77777777" w:rsidR="00C8503F" w:rsidRDefault="00C8503F" w:rsidP="00C8503F">
      <w:pPr>
        <w:spacing w:after="0" w:line="240" w:lineRule="auto"/>
      </w:pPr>
      <w:r>
        <w:separator/>
      </w:r>
    </w:p>
  </w:footnote>
  <w:footnote w:type="continuationSeparator" w:id="0">
    <w:p w14:paraId="668AADD4" w14:textId="77777777" w:rsidR="00C8503F" w:rsidRDefault="00C8503F" w:rsidP="00C850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E4C82" w14:textId="3F1BC335" w:rsidR="00C8503F" w:rsidRDefault="00C8503F" w:rsidP="00C8503F">
    <w:pPr>
      <w:pStyle w:val="Encabezado"/>
      <w:jc w:val="center"/>
    </w:pPr>
    <w:r>
      <w:rPr>
        <w:noProof/>
      </w:rPr>
      <w:drawing>
        <wp:inline distT="0" distB="0" distL="0" distR="0" wp14:anchorId="3E6C5AD9" wp14:editId="338CE436">
          <wp:extent cx="1170305" cy="11036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0305" cy="11036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743F6"/>
    <w:multiLevelType w:val="hybridMultilevel"/>
    <w:tmpl w:val="FF422F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2747B83"/>
    <w:multiLevelType w:val="hybridMultilevel"/>
    <w:tmpl w:val="5AE8063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1792339"/>
    <w:multiLevelType w:val="hybridMultilevel"/>
    <w:tmpl w:val="10E0DE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5B91AD3"/>
    <w:multiLevelType w:val="hybridMultilevel"/>
    <w:tmpl w:val="9BB63A8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03F"/>
    <w:rsid w:val="0002547D"/>
    <w:rsid w:val="00067CFB"/>
    <w:rsid w:val="001A5A75"/>
    <w:rsid w:val="00262111"/>
    <w:rsid w:val="0038219C"/>
    <w:rsid w:val="0044702D"/>
    <w:rsid w:val="005669A2"/>
    <w:rsid w:val="007926B1"/>
    <w:rsid w:val="007E420D"/>
    <w:rsid w:val="00885CAA"/>
    <w:rsid w:val="00892138"/>
    <w:rsid w:val="0096394F"/>
    <w:rsid w:val="009A0C7E"/>
    <w:rsid w:val="009F0B2F"/>
    <w:rsid w:val="00A00B15"/>
    <w:rsid w:val="00A213E1"/>
    <w:rsid w:val="00B705E0"/>
    <w:rsid w:val="00C36211"/>
    <w:rsid w:val="00C8503F"/>
    <w:rsid w:val="00C97689"/>
    <w:rsid w:val="00D96928"/>
    <w:rsid w:val="00DD6A06"/>
    <w:rsid w:val="00E10506"/>
    <w:rsid w:val="00E14EAF"/>
    <w:rsid w:val="00F30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648F22"/>
  <w15:chartTrackingRefBased/>
  <w15:docId w15:val="{4457F479-E22E-411B-BED2-C173F9587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503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503F"/>
  </w:style>
  <w:style w:type="paragraph" w:styleId="Piedepgina">
    <w:name w:val="footer"/>
    <w:basedOn w:val="Normal"/>
    <w:link w:val="PiedepginaCar"/>
    <w:uiPriority w:val="99"/>
    <w:unhideWhenUsed/>
    <w:rsid w:val="00C850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503F"/>
  </w:style>
  <w:style w:type="paragraph" w:styleId="Prrafodelista">
    <w:name w:val="List Paragraph"/>
    <w:basedOn w:val="Normal"/>
    <w:uiPriority w:val="34"/>
    <w:qFormat/>
    <w:rsid w:val="00C8503F"/>
    <w:pPr>
      <w:ind w:left="720"/>
      <w:contextualSpacing/>
    </w:pPr>
  </w:style>
  <w:style w:type="character" w:styleId="Hipervnculo">
    <w:name w:val="Hyperlink"/>
    <w:basedOn w:val="Fuentedeprrafopredeter"/>
    <w:uiPriority w:val="99"/>
    <w:unhideWhenUsed/>
    <w:rsid w:val="005669A2"/>
    <w:rPr>
      <w:color w:val="0563C1" w:themeColor="hyperlink"/>
      <w:u w:val="single"/>
    </w:rPr>
  </w:style>
  <w:style w:type="character" w:styleId="Mencinsinresolver">
    <w:name w:val="Unresolved Mention"/>
    <w:basedOn w:val="Fuentedeprrafopredeter"/>
    <w:uiPriority w:val="99"/>
    <w:semiHidden/>
    <w:unhideWhenUsed/>
    <w:rsid w:val="005669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9963">
      <w:bodyDiv w:val="1"/>
      <w:marLeft w:val="0"/>
      <w:marRight w:val="0"/>
      <w:marTop w:val="0"/>
      <w:marBottom w:val="0"/>
      <w:divBdr>
        <w:top w:val="none" w:sz="0" w:space="0" w:color="auto"/>
        <w:left w:val="none" w:sz="0" w:space="0" w:color="auto"/>
        <w:bottom w:val="none" w:sz="0" w:space="0" w:color="auto"/>
        <w:right w:val="none" w:sz="0" w:space="0" w:color="auto"/>
      </w:divBdr>
      <w:divsChild>
        <w:div w:id="1620843131">
          <w:marLeft w:val="-225"/>
          <w:marRight w:val="-225"/>
          <w:marTop w:val="0"/>
          <w:marBottom w:val="0"/>
          <w:divBdr>
            <w:top w:val="none" w:sz="0" w:space="0" w:color="auto"/>
            <w:left w:val="none" w:sz="0" w:space="0" w:color="auto"/>
            <w:bottom w:val="none" w:sz="0" w:space="0" w:color="auto"/>
            <w:right w:val="none" w:sz="0" w:space="0" w:color="auto"/>
          </w:divBdr>
          <w:divsChild>
            <w:div w:id="73166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61742">
      <w:bodyDiv w:val="1"/>
      <w:marLeft w:val="0"/>
      <w:marRight w:val="0"/>
      <w:marTop w:val="0"/>
      <w:marBottom w:val="0"/>
      <w:divBdr>
        <w:top w:val="none" w:sz="0" w:space="0" w:color="auto"/>
        <w:left w:val="none" w:sz="0" w:space="0" w:color="auto"/>
        <w:bottom w:val="none" w:sz="0" w:space="0" w:color="auto"/>
        <w:right w:val="none" w:sz="0" w:space="0" w:color="auto"/>
      </w:divBdr>
      <w:divsChild>
        <w:div w:id="132062240">
          <w:marLeft w:val="-225"/>
          <w:marRight w:val="-225"/>
          <w:marTop w:val="0"/>
          <w:marBottom w:val="0"/>
          <w:divBdr>
            <w:top w:val="none" w:sz="0" w:space="0" w:color="auto"/>
            <w:left w:val="none" w:sz="0" w:space="0" w:color="auto"/>
            <w:bottom w:val="none" w:sz="0" w:space="0" w:color="auto"/>
            <w:right w:val="none" w:sz="0" w:space="0" w:color="auto"/>
          </w:divBdr>
          <w:divsChild>
            <w:div w:id="72629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78732">
      <w:bodyDiv w:val="1"/>
      <w:marLeft w:val="0"/>
      <w:marRight w:val="0"/>
      <w:marTop w:val="0"/>
      <w:marBottom w:val="0"/>
      <w:divBdr>
        <w:top w:val="none" w:sz="0" w:space="0" w:color="auto"/>
        <w:left w:val="none" w:sz="0" w:space="0" w:color="auto"/>
        <w:bottom w:val="none" w:sz="0" w:space="0" w:color="auto"/>
        <w:right w:val="none" w:sz="0" w:space="0" w:color="auto"/>
      </w:divBdr>
      <w:divsChild>
        <w:div w:id="1556887743">
          <w:marLeft w:val="-225"/>
          <w:marRight w:val="-225"/>
          <w:marTop w:val="0"/>
          <w:marBottom w:val="0"/>
          <w:divBdr>
            <w:top w:val="none" w:sz="0" w:space="0" w:color="auto"/>
            <w:left w:val="none" w:sz="0" w:space="0" w:color="auto"/>
            <w:bottom w:val="none" w:sz="0" w:space="0" w:color="auto"/>
            <w:right w:val="none" w:sz="0" w:space="0" w:color="auto"/>
          </w:divBdr>
          <w:divsChild>
            <w:div w:id="132547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525">
      <w:bodyDiv w:val="1"/>
      <w:marLeft w:val="0"/>
      <w:marRight w:val="0"/>
      <w:marTop w:val="0"/>
      <w:marBottom w:val="0"/>
      <w:divBdr>
        <w:top w:val="none" w:sz="0" w:space="0" w:color="auto"/>
        <w:left w:val="none" w:sz="0" w:space="0" w:color="auto"/>
        <w:bottom w:val="none" w:sz="0" w:space="0" w:color="auto"/>
        <w:right w:val="none" w:sz="0" w:space="0" w:color="auto"/>
      </w:divBdr>
      <w:divsChild>
        <w:div w:id="1943419872">
          <w:marLeft w:val="-225"/>
          <w:marRight w:val="-225"/>
          <w:marTop w:val="0"/>
          <w:marBottom w:val="0"/>
          <w:divBdr>
            <w:top w:val="none" w:sz="0" w:space="0" w:color="auto"/>
            <w:left w:val="none" w:sz="0" w:space="0" w:color="auto"/>
            <w:bottom w:val="none" w:sz="0" w:space="0" w:color="auto"/>
            <w:right w:val="none" w:sz="0" w:space="0" w:color="auto"/>
          </w:divBdr>
          <w:divsChild>
            <w:div w:id="144442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163818">
      <w:bodyDiv w:val="1"/>
      <w:marLeft w:val="0"/>
      <w:marRight w:val="0"/>
      <w:marTop w:val="0"/>
      <w:marBottom w:val="0"/>
      <w:divBdr>
        <w:top w:val="none" w:sz="0" w:space="0" w:color="auto"/>
        <w:left w:val="none" w:sz="0" w:space="0" w:color="auto"/>
        <w:bottom w:val="none" w:sz="0" w:space="0" w:color="auto"/>
        <w:right w:val="none" w:sz="0" w:space="0" w:color="auto"/>
      </w:divBdr>
      <w:divsChild>
        <w:div w:id="1289046435">
          <w:marLeft w:val="-225"/>
          <w:marRight w:val="-225"/>
          <w:marTop w:val="0"/>
          <w:marBottom w:val="0"/>
          <w:divBdr>
            <w:top w:val="none" w:sz="0" w:space="0" w:color="auto"/>
            <w:left w:val="none" w:sz="0" w:space="0" w:color="auto"/>
            <w:bottom w:val="none" w:sz="0" w:space="0" w:color="auto"/>
            <w:right w:val="none" w:sz="0" w:space="0" w:color="auto"/>
          </w:divBdr>
          <w:divsChild>
            <w:div w:id="154305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17024">
      <w:bodyDiv w:val="1"/>
      <w:marLeft w:val="0"/>
      <w:marRight w:val="0"/>
      <w:marTop w:val="0"/>
      <w:marBottom w:val="0"/>
      <w:divBdr>
        <w:top w:val="none" w:sz="0" w:space="0" w:color="auto"/>
        <w:left w:val="none" w:sz="0" w:space="0" w:color="auto"/>
        <w:bottom w:val="none" w:sz="0" w:space="0" w:color="auto"/>
        <w:right w:val="none" w:sz="0" w:space="0" w:color="auto"/>
      </w:divBdr>
      <w:divsChild>
        <w:div w:id="450789273">
          <w:marLeft w:val="-225"/>
          <w:marRight w:val="-225"/>
          <w:marTop w:val="0"/>
          <w:marBottom w:val="0"/>
          <w:divBdr>
            <w:top w:val="none" w:sz="0" w:space="0" w:color="auto"/>
            <w:left w:val="none" w:sz="0" w:space="0" w:color="auto"/>
            <w:bottom w:val="none" w:sz="0" w:space="0" w:color="auto"/>
            <w:right w:val="none" w:sz="0" w:space="0" w:color="auto"/>
          </w:divBdr>
          <w:divsChild>
            <w:div w:id="160958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64089">
      <w:bodyDiv w:val="1"/>
      <w:marLeft w:val="0"/>
      <w:marRight w:val="0"/>
      <w:marTop w:val="0"/>
      <w:marBottom w:val="0"/>
      <w:divBdr>
        <w:top w:val="none" w:sz="0" w:space="0" w:color="auto"/>
        <w:left w:val="none" w:sz="0" w:space="0" w:color="auto"/>
        <w:bottom w:val="none" w:sz="0" w:space="0" w:color="auto"/>
        <w:right w:val="none" w:sz="0" w:space="0" w:color="auto"/>
      </w:divBdr>
      <w:divsChild>
        <w:div w:id="1477529364">
          <w:marLeft w:val="-225"/>
          <w:marRight w:val="-225"/>
          <w:marTop w:val="0"/>
          <w:marBottom w:val="0"/>
          <w:divBdr>
            <w:top w:val="none" w:sz="0" w:space="0" w:color="auto"/>
            <w:left w:val="none" w:sz="0" w:space="0" w:color="auto"/>
            <w:bottom w:val="none" w:sz="0" w:space="0" w:color="auto"/>
            <w:right w:val="none" w:sz="0" w:space="0" w:color="auto"/>
          </w:divBdr>
          <w:divsChild>
            <w:div w:id="31634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606527">
      <w:bodyDiv w:val="1"/>
      <w:marLeft w:val="0"/>
      <w:marRight w:val="0"/>
      <w:marTop w:val="0"/>
      <w:marBottom w:val="0"/>
      <w:divBdr>
        <w:top w:val="none" w:sz="0" w:space="0" w:color="auto"/>
        <w:left w:val="none" w:sz="0" w:space="0" w:color="auto"/>
        <w:bottom w:val="none" w:sz="0" w:space="0" w:color="auto"/>
        <w:right w:val="none" w:sz="0" w:space="0" w:color="auto"/>
      </w:divBdr>
      <w:divsChild>
        <w:div w:id="551115738">
          <w:marLeft w:val="-225"/>
          <w:marRight w:val="-225"/>
          <w:marTop w:val="0"/>
          <w:marBottom w:val="0"/>
          <w:divBdr>
            <w:top w:val="none" w:sz="0" w:space="0" w:color="auto"/>
            <w:left w:val="none" w:sz="0" w:space="0" w:color="auto"/>
            <w:bottom w:val="none" w:sz="0" w:space="0" w:color="auto"/>
            <w:right w:val="none" w:sz="0" w:space="0" w:color="auto"/>
          </w:divBdr>
          <w:divsChild>
            <w:div w:id="24484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412304">
      <w:bodyDiv w:val="1"/>
      <w:marLeft w:val="0"/>
      <w:marRight w:val="0"/>
      <w:marTop w:val="0"/>
      <w:marBottom w:val="0"/>
      <w:divBdr>
        <w:top w:val="none" w:sz="0" w:space="0" w:color="auto"/>
        <w:left w:val="none" w:sz="0" w:space="0" w:color="auto"/>
        <w:bottom w:val="none" w:sz="0" w:space="0" w:color="auto"/>
        <w:right w:val="none" w:sz="0" w:space="0" w:color="auto"/>
      </w:divBdr>
      <w:divsChild>
        <w:div w:id="298190771">
          <w:marLeft w:val="-225"/>
          <w:marRight w:val="-225"/>
          <w:marTop w:val="0"/>
          <w:marBottom w:val="0"/>
          <w:divBdr>
            <w:top w:val="none" w:sz="0" w:space="0" w:color="auto"/>
            <w:left w:val="none" w:sz="0" w:space="0" w:color="auto"/>
            <w:bottom w:val="none" w:sz="0" w:space="0" w:color="auto"/>
            <w:right w:val="none" w:sz="0" w:space="0" w:color="auto"/>
          </w:divBdr>
          <w:divsChild>
            <w:div w:id="42449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19482">
      <w:bodyDiv w:val="1"/>
      <w:marLeft w:val="0"/>
      <w:marRight w:val="0"/>
      <w:marTop w:val="0"/>
      <w:marBottom w:val="0"/>
      <w:divBdr>
        <w:top w:val="none" w:sz="0" w:space="0" w:color="auto"/>
        <w:left w:val="none" w:sz="0" w:space="0" w:color="auto"/>
        <w:bottom w:val="none" w:sz="0" w:space="0" w:color="auto"/>
        <w:right w:val="none" w:sz="0" w:space="0" w:color="auto"/>
      </w:divBdr>
      <w:divsChild>
        <w:div w:id="247421781">
          <w:marLeft w:val="-225"/>
          <w:marRight w:val="-225"/>
          <w:marTop w:val="0"/>
          <w:marBottom w:val="0"/>
          <w:divBdr>
            <w:top w:val="none" w:sz="0" w:space="0" w:color="auto"/>
            <w:left w:val="none" w:sz="0" w:space="0" w:color="auto"/>
            <w:bottom w:val="none" w:sz="0" w:space="0" w:color="auto"/>
            <w:right w:val="none" w:sz="0" w:space="0" w:color="auto"/>
          </w:divBdr>
          <w:divsChild>
            <w:div w:id="588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850036">
      <w:bodyDiv w:val="1"/>
      <w:marLeft w:val="0"/>
      <w:marRight w:val="0"/>
      <w:marTop w:val="0"/>
      <w:marBottom w:val="0"/>
      <w:divBdr>
        <w:top w:val="none" w:sz="0" w:space="0" w:color="auto"/>
        <w:left w:val="none" w:sz="0" w:space="0" w:color="auto"/>
        <w:bottom w:val="none" w:sz="0" w:space="0" w:color="auto"/>
        <w:right w:val="none" w:sz="0" w:space="0" w:color="auto"/>
      </w:divBdr>
      <w:divsChild>
        <w:div w:id="866337556">
          <w:marLeft w:val="-225"/>
          <w:marRight w:val="-225"/>
          <w:marTop w:val="0"/>
          <w:marBottom w:val="0"/>
          <w:divBdr>
            <w:top w:val="none" w:sz="0" w:space="0" w:color="auto"/>
            <w:left w:val="none" w:sz="0" w:space="0" w:color="auto"/>
            <w:bottom w:val="none" w:sz="0" w:space="0" w:color="auto"/>
            <w:right w:val="none" w:sz="0" w:space="0" w:color="auto"/>
          </w:divBdr>
          <w:divsChild>
            <w:div w:id="92996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631168">
      <w:bodyDiv w:val="1"/>
      <w:marLeft w:val="0"/>
      <w:marRight w:val="0"/>
      <w:marTop w:val="0"/>
      <w:marBottom w:val="0"/>
      <w:divBdr>
        <w:top w:val="none" w:sz="0" w:space="0" w:color="auto"/>
        <w:left w:val="none" w:sz="0" w:space="0" w:color="auto"/>
        <w:bottom w:val="none" w:sz="0" w:space="0" w:color="auto"/>
        <w:right w:val="none" w:sz="0" w:space="0" w:color="auto"/>
      </w:divBdr>
      <w:divsChild>
        <w:div w:id="974216942">
          <w:marLeft w:val="-225"/>
          <w:marRight w:val="-225"/>
          <w:marTop w:val="0"/>
          <w:marBottom w:val="0"/>
          <w:divBdr>
            <w:top w:val="none" w:sz="0" w:space="0" w:color="auto"/>
            <w:left w:val="none" w:sz="0" w:space="0" w:color="auto"/>
            <w:bottom w:val="none" w:sz="0" w:space="0" w:color="auto"/>
            <w:right w:val="none" w:sz="0" w:space="0" w:color="auto"/>
          </w:divBdr>
          <w:divsChild>
            <w:div w:id="16774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ba.eus/es/tramiteak/kontratatzailearenprofila" TargetMode="External"/><Relationship Id="rId3" Type="http://schemas.openxmlformats.org/officeDocument/2006/relationships/settings" Target="settings.xml"/><Relationship Id="rId7" Type="http://schemas.openxmlformats.org/officeDocument/2006/relationships/hyperlink" Target="https://www.contratacion.euskadi.eus/inici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dazkaritza@deb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27</Pages>
  <Words>10381</Words>
  <Characters>57097</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Garbiñe Aguirregomezcorta Lecube</dc:creator>
  <cp:keywords/>
  <dc:description/>
  <cp:lastModifiedBy>Garbiñe Aguirregomezcorta Lecube</cp:lastModifiedBy>
  <cp:revision>4</cp:revision>
  <cp:lastPrinted>2021-10-04T08:41:00Z</cp:lastPrinted>
  <dcterms:created xsi:type="dcterms:W3CDTF">2021-10-01T11:03:00Z</dcterms:created>
  <dcterms:modified xsi:type="dcterms:W3CDTF">2021-11-29T13:34:00Z</dcterms:modified>
</cp:coreProperties>
</file>