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15DF" w:rsidRPr="0075681C" w:rsidRDefault="008115DF">
      <w:pPr>
        <w:rPr>
          <w:rStyle w:val="Ninguno"/>
          <w:rFonts w:ascii="Calibri Light" w:eastAsia="Arial Narrow" w:hAnsi="Calibri Light" w:cs="Calibri Light"/>
          <w:b/>
          <w:bCs/>
          <w:lang w:val="es-ES"/>
        </w:rPr>
      </w:pPr>
    </w:p>
    <w:p w:rsidR="004F226F" w:rsidRDefault="004F226F">
      <w:pPr>
        <w:rPr>
          <w:rStyle w:val="Ninguno"/>
          <w:rFonts w:ascii="Calibri Light" w:eastAsia="Arial Narrow" w:hAnsi="Calibri Light" w:cs="Calibri Light"/>
          <w:b/>
          <w:bCs/>
          <w:sz w:val="22"/>
          <w:szCs w:val="22"/>
          <w:lang w:val="es-ES"/>
        </w:rPr>
      </w:pPr>
    </w:p>
    <w:p w:rsidR="00AF20FF" w:rsidRPr="0075681C" w:rsidRDefault="0075681C" w:rsidP="0075681C">
      <w:pPr>
        <w:spacing w:before="100" w:beforeAutospacing="1" w:after="100" w:afterAutospacing="1" w:line="336" w:lineRule="atLeast"/>
        <w:jc w:val="both"/>
        <w:rPr>
          <w:rStyle w:val="Ninguno"/>
          <w:rFonts w:ascii="Times New Roman" w:hAnsi="Times New Roman" w:cs="Times New Roman"/>
          <w:b/>
          <w:color w:val="111111"/>
        </w:rPr>
      </w:pPr>
      <w:r w:rsidRPr="0075681C">
        <w:rPr>
          <w:rStyle w:val="Ninguno"/>
          <w:rFonts w:ascii="Times New Roman" w:eastAsia="Arial Narrow" w:hAnsi="Times New Roman" w:cs="Times New Roman"/>
          <w:b/>
          <w:sz w:val="22"/>
          <w:szCs w:val="22"/>
        </w:rPr>
        <w:t xml:space="preserve">PLIEGO DE PRESCRIPCIONES ADMINISTRATIVAS PARTICULARES QUE HA DE REGIR EN EL CONTRATO DE EJECUCIÓN DE LAS </w:t>
      </w:r>
      <w:r w:rsidRPr="0075681C">
        <w:rPr>
          <w:rFonts w:ascii="Times New Roman" w:hAnsi="Times New Roman" w:cs="Times New Roman"/>
          <w:b/>
          <w:color w:val="111111"/>
        </w:rPr>
        <w:t xml:space="preserve">OBRAS DE </w:t>
      </w:r>
      <w:r>
        <w:rPr>
          <w:rFonts w:ascii="Times New Roman" w:hAnsi="Times New Roman" w:cs="Times New Roman"/>
          <w:b/>
          <w:color w:val="111111"/>
        </w:rPr>
        <w:t>“</w:t>
      </w:r>
      <w:r w:rsidRPr="0075681C">
        <w:rPr>
          <w:rFonts w:ascii="Times New Roman" w:hAnsi="Times New Roman" w:cs="Times New Roman"/>
          <w:b/>
          <w:color w:val="111111"/>
        </w:rPr>
        <w:t>ATXONDOKO HERRI ESKOLAKO JOLAS-PARKEAN ESTALDURA BAT JARTZEKO EGITE PROIEKTUA</w:t>
      </w:r>
      <w:r>
        <w:rPr>
          <w:rFonts w:ascii="Times New Roman" w:hAnsi="Times New Roman" w:cs="Times New Roman"/>
          <w:b/>
          <w:color w:val="111111"/>
        </w:rPr>
        <w:t>”</w:t>
      </w:r>
      <w:r w:rsidRPr="0075681C">
        <w:rPr>
          <w:rFonts w:ascii="Times New Roman" w:hAnsi="Times New Roman" w:cs="Times New Roman"/>
          <w:b/>
          <w:color w:val="111111"/>
        </w:rPr>
        <w:t xml:space="preserve"> DEL MUNICIPIO DE ATXONDO </w:t>
      </w:r>
      <w:r w:rsidRPr="0075681C">
        <w:rPr>
          <w:rStyle w:val="Ninguno"/>
          <w:rFonts w:ascii="Times New Roman" w:eastAsia="Arial Narrow" w:hAnsi="Times New Roman" w:cs="Times New Roman"/>
          <w:b/>
          <w:sz w:val="22"/>
          <w:szCs w:val="22"/>
        </w:rPr>
        <w:t xml:space="preserve"> A ADJUDICAR POR PROCEDIMIENTO ABIERTO SIMPLIFICADO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0" w:name="_Toc515018355"/>
      <w:r w:rsidRPr="00AF20FF">
        <w:rPr>
          <w:rStyle w:val="Ninguno"/>
          <w:rFonts w:ascii="Calibri Light" w:eastAsia="Arial Narrow" w:hAnsi="Calibri Light" w:cs="Calibri Light"/>
          <w:b/>
          <w:sz w:val="22"/>
          <w:szCs w:val="22"/>
        </w:rPr>
        <w:t>TÍTULO I. DISPOSICIONES GENERALES</w:t>
      </w:r>
      <w:bookmarkEnd w:id="0"/>
    </w:p>
    <w:p w:rsidR="004F226F" w:rsidRPr="00AF20FF" w:rsidRDefault="004F226F" w:rsidP="004F226F">
      <w:pPr>
        <w:pStyle w:val="Predeterminado"/>
        <w:jc w:val="both"/>
        <w:rPr>
          <w:rStyle w:val="Ninguno"/>
          <w:rFonts w:ascii="Calibri Light" w:eastAsia="Arial Narrow" w:hAnsi="Calibri Light" w:cs="Calibri Light"/>
          <w:b/>
          <w:sz w:val="22"/>
          <w:szCs w:val="22"/>
        </w:rPr>
      </w:pPr>
    </w:p>
    <w:p w:rsidR="004F226F" w:rsidRDefault="004F226F" w:rsidP="004F226F">
      <w:pPr>
        <w:pStyle w:val="Predeterminado"/>
        <w:jc w:val="both"/>
        <w:rPr>
          <w:rStyle w:val="Ninguno"/>
          <w:rFonts w:ascii="Calibri Light" w:eastAsia="Arial Narrow" w:hAnsi="Calibri Light" w:cs="Calibri Light"/>
          <w:b/>
          <w:sz w:val="22"/>
          <w:szCs w:val="22"/>
        </w:rPr>
      </w:pPr>
      <w:bookmarkStart w:id="1" w:name="_Toc515018356"/>
      <w:r w:rsidRPr="00AF20FF">
        <w:rPr>
          <w:rStyle w:val="Ninguno"/>
          <w:rFonts w:ascii="Calibri Light" w:eastAsia="Arial Narrow" w:hAnsi="Calibri Light" w:cs="Calibri Light"/>
          <w:b/>
          <w:sz w:val="22"/>
          <w:szCs w:val="22"/>
        </w:rPr>
        <w:t>CAPÍTULO I. Régimen jurídico</w:t>
      </w:r>
      <w:bookmarkEnd w:id="1"/>
    </w:p>
    <w:p w:rsidR="00E37950" w:rsidRPr="00AF20FF" w:rsidRDefault="00E37950" w:rsidP="004F226F">
      <w:pPr>
        <w:pStyle w:val="Predeterminado"/>
        <w:jc w:val="both"/>
        <w:rPr>
          <w:rStyle w:val="Ninguno"/>
          <w:rFonts w:ascii="Calibri Light" w:eastAsia="Arial Narrow" w:hAnsi="Calibri Light" w:cs="Calibri Light"/>
          <w:b/>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2" w:name="_Toc515018357"/>
      <w:r w:rsidRPr="00AF20FF">
        <w:rPr>
          <w:rStyle w:val="Ninguno"/>
          <w:rFonts w:ascii="Calibri Light" w:eastAsia="Arial Narrow" w:hAnsi="Calibri Light" w:cs="Calibri Light"/>
          <w:b/>
          <w:sz w:val="22"/>
          <w:szCs w:val="22"/>
        </w:rPr>
        <w:t>Cláusula 1. Régimen jurídico.</w:t>
      </w:r>
      <w:bookmarkEnd w:id="2"/>
      <w:r w:rsidRPr="00AF20FF">
        <w:rPr>
          <w:rStyle w:val="Ninguno"/>
          <w:rFonts w:ascii="Calibri Light" w:eastAsia="Arial Narrow" w:hAnsi="Calibri Light" w:cs="Calibri Light"/>
          <w:b/>
          <w:sz w:val="22"/>
          <w:szCs w:val="22"/>
        </w:rPr>
        <w:t xml:space="preserve">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El presente contrato tiene carácter administrativo, de conformidad con lo dispuesto en el artículo 25 de </w:t>
      </w:r>
      <w:smartTag w:uri="urn:schemas-microsoft-com:office:smarttags" w:element="PersonName">
        <w:smartTagPr>
          <w:attr w:name="ProductID" w:val="la Ley"/>
        </w:smartTagPr>
        <w:r w:rsidRPr="004F226F">
          <w:rPr>
            <w:rStyle w:val="Ninguno"/>
            <w:rFonts w:ascii="Calibri Light" w:eastAsia="Arial Narrow" w:hAnsi="Calibri Light" w:cs="Calibri Light"/>
            <w:sz w:val="22"/>
            <w:szCs w:val="22"/>
          </w:rPr>
          <w:t>la Ley</w:t>
        </w:r>
      </w:smartTag>
      <w:r w:rsidRPr="004F226F">
        <w:rPr>
          <w:rStyle w:val="Ninguno"/>
          <w:rFonts w:ascii="Calibri Light" w:eastAsia="Arial Narrow" w:hAnsi="Calibri Light" w:cs="Calibri Light"/>
          <w:sz w:val="22"/>
          <w:szCs w:val="22"/>
        </w:rPr>
        <w:t xml:space="preserve"> 9/2017, de 8 de noviembre, de Contratos del Sector Público, por la que se transponen al ordenamiento jurídico español las Directivas del Parlamento Europeo y del Consejo 2014/23/UE y 2014/24/UE, de 26 de febrero de 2014 (en adelante LCSP). Las partes quedan sometidas expresamente a lo establecido en este pliego y en el correspondiente proyecto.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La Memoria, los planos, los cuadros de precios, el pliego de prescripciones técnicas particulares y el pliego de cláusulas administrativas particulares, tienen carácter contractual, por lo que deberán ser firmados, en prueba de conformidad por el adjudicatario, en el mismo acto de formalización del contrato.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en todo lo que no se oponga a la anterior. La aplicación de estas normas se llevará a cabo en relación con todo lo que no haya resultado afectado por la disposición derogatoria de </w:t>
      </w:r>
      <w:smartTag w:uri="urn:schemas-microsoft-com:office:smarttags" w:element="PersonName">
        <w:smartTagPr>
          <w:attr w:name="ProductID" w:val="la LCSP"/>
        </w:smartTagPr>
        <w:r w:rsidRPr="004F226F">
          <w:rPr>
            <w:rStyle w:val="Ninguno"/>
            <w:rFonts w:ascii="Calibri Light" w:eastAsia="Arial Narrow" w:hAnsi="Calibri Light" w:cs="Calibri Light"/>
            <w:sz w:val="22"/>
            <w:szCs w:val="22"/>
          </w:rPr>
          <w:t>la LCSP</w:t>
        </w:r>
      </w:smartTag>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En todo caso, las normas legales y reglamentarias citadas anteriormente serán de aplicación en todo lo que no se oponga a </w:t>
      </w:r>
      <w:smartTag w:uri="urn:schemas-microsoft-com:office:smarttags" w:element="PersonName">
        <w:smartTagPr>
          <w:attr w:name="ProductID" w:val="la LCSP"/>
        </w:smartTagPr>
        <w:r w:rsidRPr="004F226F">
          <w:rPr>
            <w:rStyle w:val="Ninguno"/>
            <w:rFonts w:ascii="Calibri Light" w:eastAsia="Arial Narrow" w:hAnsi="Calibri Light" w:cs="Calibri Light"/>
            <w:sz w:val="22"/>
            <w:szCs w:val="22"/>
          </w:rPr>
          <w:t>la LCSP</w:t>
        </w:r>
      </w:smartTag>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Supletoriamente, se aplicarán las restantes normas de derecho administrativo y, en su defecto, las de derecho privado.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3" w:name="_Toc515018358"/>
      <w:r w:rsidRPr="00AF20FF">
        <w:rPr>
          <w:rStyle w:val="Ninguno"/>
          <w:rFonts w:ascii="Calibri Light" w:eastAsia="Arial Narrow" w:hAnsi="Calibri Light" w:cs="Calibri Light"/>
          <w:b/>
          <w:sz w:val="22"/>
          <w:szCs w:val="22"/>
        </w:rPr>
        <w:t>CAPÍTULO II. Del órgano contratante.</w:t>
      </w:r>
      <w:bookmarkEnd w:id="3"/>
    </w:p>
    <w:p w:rsidR="004F226F" w:rsidRPr="00AF20FF" w:rsidRDefault="004F226F" w:rsidP="004F226F">
      <w:pPr>
        <w:pStyle w:val="Predeterminado"/>
        <w:jc w:val="both"/>
        <w:rPr>
          <w:rStyle w:val="Ninguno"/>
          <w:rFonts w:ascii="Calibri Light" w:eastAsia="Arial Narrow" w:hAnsi="Calibri Light" w:cs="Calibri Light"/>
          <w:b/>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4" w:name="_Toc515018359"/>
      <w:r w:rsidRPr="00AF20FF">
        <w:rPr>
          <w:rStyle w:val="Ninguno"/>
          <w:rFonts w:ascii="Calibri Light" w:eastAsia="Arial Narrow" w:hAnsi="Calibri Light" w:cs="Calibri Light"/>
          <w:b/>
          <w:sz w:val="22"/>
          <w:szCs w:val="22"/>
        </w:rPr>
        <w:t>Cláusula 2. Órgano de contratación.</w:t>
      </w:r>
      <w:bookmarkEnd w:id="4"/>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De conformidad con el artículo 61 LCSP, la representación de las entidades del sector público en materia contractual corresponde a los órganos de contratación, unipersonales o colegiados que, en virtud de norma legal o reglamentaria o disposición estatutaria, tengan atribuida la facultad de celebrar contratos en su nombre.</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Sin perjuicio de lo anterior, los órganos de contratación podrán delegar o desconcentrar sus competencias y facultades en esta materia, con cumplimiento de las normas y formalidades aplicables a la delegación o desconcentración de competencias, en el caso de que se trate de órganos administrativos.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Para el presente contrato el órgano de contratación será el que figure en el apartado 2 del Anexo I al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5" w:name="_Toc515018360"/>
      <w:r w:rsidRPr="00AF20FF">
        <w:rPr>
          <w:rStyle w:val="Ninguno"/>
          <w:rFonts w:ascii="Calibri Light" w:eastAsia="Arial Narrow" w:hAnsi="Calibri Light" w:cs="Calibri Light"/>
          <w:b/>
          <w:sz w:val="22"/>
          <w:szCs w:val="22"/>
        </w:rPr>
        <w:t>Cláusula 3. Responsable del contrato y Dirección facultativa.</w:t>
      </w:r>
      <w:bookmarkEnd w:id="5"/>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Al responsable del contrato le corresponde, de acuerdo con lo dispuesto en el artículo 62.1 LCSP, supervisar su ejecución y adoptar las decisiones y dictar las instrucciones necesarias con el fin de asegurar la correcta realización de la prestación pactada, dentro del ámbito de facultades que el órgano de contratación le atribuya.</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De conformidad con el artículo 62.2 LCSP, en los contratos de obras las facultades del responsable del contrato serán ejercidas por la dirección facultativa de acuerdo con los artículos </w:t>
      </w:r>
      <w:smartTag w:uri="urn:schemas-microsoft-com:office:smarttags" w:element="metricconverter">
        <w:smartTagPr>
          <w:attr w:name="ProductID" w:val="237 a"/>
        </w:smartTagPr>
        <w:r w:rsidRPr="004F226F">
          <w:rPr>
            <w:rStyle w:val="Ninguno"/>
            <w:rFonts w:ascii="Calibri Light" w:eastAsia="Arial Narrow" w:hAnsi="Calibri Light" w:cs="Calibri Light"/>
            <w:sz w:val="22"/>
            <w:szCs w:val="22"/>
          </w:rPr>
          <w:t>237 a</w:t>
        </w:r>
      </w:smartTag>
      <w:r w:rsidRPr="004F226F">
        <w:rPr>
          <w:rStyle w:val="Ninguno"/>
          <w:rFonts w:ascii="Calibri Light" w:eastAsia="Arial Narrow" w:hAnsi="Calibri Light" w:cs="Calibri Light"/>
          <w:sz w:val="22"/>
          <w:szCs w:val="22"/>
        </w:rPr>
        <w:t xml:space="preserve"> 246 LCSP.</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El órgano de contratación, a través de la dirección facultativa, también efectuará la inspección, comprobación y vigilancia para la correcta realización de la obra ejecutada.</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Sin perjuicio de lo dispuesto en el artículo 214.2 d) del Real Decreto Legislativo 2/2004, de 5 de marzo, por el que se aprueba el Texto Refundido de </w:t>
      </w:r>
      <w:smartTag w:uri="urn:schemas-microsoft-com:office:smarttags" w:element="PersonName">
        <w:smartTagPr>
          <w:attr w:name="ProductID" w:val="la Ley Reguladora"/>
        </w:smartTagPr>
        <w:r w:rsidRPr="004F226F">
          <w:rPr>
            <w:rStyle w:val="Ninguno"/>
            <w:rFonts w:ascii="Calibri Light" w:eastAsia="Arial Narrow" w:hAnsi="Calibri Light" w:cs="Calibri Light"/>
            <w:sz w:val="22"/>
            <w:szCs w:val="22"/>
          </w:rPr>
          <w:t>la Ley Reguladora</w:t>
        </w:r>
      </w:smartTag>
      <w:r w:rsidRPr="004F226F">
        <w:rPr>
          <w:rStyle w:val="Ninguno"/>
          <w:rFonts w:ascii="Calibri Light" w:eastAsia="Arial Narrow" w:hAnsi="Calibri Light" w:cs="Calibri Light"/>
          <w:sz w:val="22"/>
          <w:szCs w:val="22"/>
        </w:rPr>
        <w:t xml:space="preserve"> de las Haciendas Locales, relativa a la función interventora será misión de la dirección facultativa, la comprobación de la realización de las obras según el proyecto, así como sus instrucciones en el curso de la ejecución de las mismas.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El contratista guardará y hará guardar las consideraciones debidas al personal de la dirección facultativa, que tendrá libre acceso a todos los puntos de trabajo y almacenes de materiales destinados a las obras para su previo reconocimiento.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Cuando el contratista, o personas de él dependientes, incurran en actos u omisiones que comprometan o perturben la buena marcha del contrato, el órgano de contratación podrá exigir la adopción de medidas concretas para conseguir o restablecer el buen orden en la ejecución de lo pactado.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La dirección facultativa de la obra podrá ordenar la apertura de catas cuando sospeche la existencia de vicios ocultos de construcción o haberse empleado materiales de calidad deficiente. De confirmarse la existencia de tales defectos, serán de cuenta del contratista los gastos derivados del reconocimiento y subsanación. En caso contrario, la dirección certificará la indemnización que corresponde a la ejecución y reparación de las calas, valoradas a los precios unitarios del presupuesto de adjudicación.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Asimismo, la dirección facultativa, de conformidad con lo establecido en el artículo 145 del RGLCAP, podrá ordenar la realización de ensayos y análisis de materiales y unidades de obra y que se recaben los informes específicos que en cada caso resulten pertinentes, siendo los gastos que se originen de cuenta de </w:t>
      </w:r>
      <w:smartTag w:uri="urn:schemas-microsoft-com:office:smarttags" w:element="PersonName">
        <w:smartTagPr>
          <w:attr w:name="ProductID" w:val="la Administraci￳n"/>
        </w:smartTagPr>
        <w:r w:rsidRPr="004F226F">
          <w:rPr>
            <w:rStyle w:val="Ninguno"/>
            <w:rFonts w:ascii="Calibri Light" w:eastAsia="Arial Narrow" w:hAnsi="Calibri Light" w:cs="Calibri Light"/>
            <w:sz w:val="22"/>
            <w:szCs w:val="22"/>
          </w:rPr>
          <w:t>la Administración</w:t>
        </w:r>
      </w:smartTag>
      <w:r w:rsidRPr="004F226F">
        <w:rPr>
          <w:rStyle w:val="Ninguno"/>
          <w:rFonts w:ascii="Calibri Light" w:eastAsia="Arial Narrow" w:hAnsi="Calibri Light" w:cs="Calibri Light"/>
          <w:sz w:val="22"/>
          <w:szCs w:val="22"/>
        </w:rPr>
        <w:t xml:space="preserve"> o del contratista,  según lo previsto en el apartado 33 del Anexo I al presente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La dirección podrá ordenar, con carácter de urgencia, la ejecución de los trabajos necesarios en los casos de peligro inminente. El contratista deberá ejecutar tales trabajos sin perjuicio de que la dirección de la obra promueva con posterioridad la tramitación administrativa correspondiente.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El procedimiento a seguir en los casos de fuerza mayor del artículo 239 LCSP, será el establecido en el artículo 146 del RGLCAP.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La resolución de incidencias surgidas en la ejecución del contrato se tramitará, mediante expediente contradictorio, de acuerdo con lo establecido en el artículo 97 del RGLCAP.</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Durante la ejecución del contrato, el adjudicatario asumirá sus responsabilidades inherentes a la ejecución de los trabajos y al control y vigilancia de materiales y obras que ejecute conforme a las instrucciones, de obligado cumplimiento, dadas por la dirección e inspección de la obra.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6" w:name="_Toc515018361"/>
      <w:r w:rsidRPr="00AF20FF">
        <w:rPr>
          <w:rStyle w:val="Ninguno"/>
          <w:rFonts w:ascii="Calibri Light" w:eastAsia="Arial Narrow" w:hAnsi="Calibri Light" w:cs="Calibri Light"/>
          <w:b/>
          <w:sz w:val="22"/>
          <w:szCs w:val="22"/>
        </w:rPr>
        <w:t>Cláusula 4. Unidad encargada del seguimiento y ejecución del contrato.</w:t>
      </w:r>
      <w:bookmarkEnd w:id="6"/>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De conformidad con el artículo 62 LCSP, la unidad encargada del seguimiento y ejecución ordinaria de este contrato será la que se indica en el apartado 3 del Anexo I al presente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7" w:name="_Toc515018362"/>
      <w:r w:rsidRPr="00AF20FF">
        <w:rPr>
          <w:rStyle w:val="Ninguno"/>
          <w:rFonts w:ascii="Calibri Light" w:eastAsia="Arial Narrow" w:hAnsi="Calibri Light" w:cs="Calibri Light"/>
          <w:b/>
          <w:sz w:val="22"/>
          <w:szCs w:val="22"/>
        </w:rPr>
        <w:t>CAPÍTULO III. Del contrato.</w:t>
      </w:r>
      <w:bookmarkEnd w:id="7"/>
    </w:p>
    <w:p w:rsidR="004F226F" w:rsidRPr="00AF20FF" w:rsidRDefault="004F226F" w:rsidP="004F226F">
      <w:pPr>
        <w:pStyle w:val="Predeterminado"/>
        <w:jc w:val="both"/>
        <w:rPr>
          <w:rStyle w:val="Ninguno"/>
          <w:rFonts w:ascii="Calibri Light" w:eastAsia="Arial Narrow" w:hAnsi="Calibri Light" w:cs="Calibri Light"/>
          <w:b/>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bookmarkStart w:id="8" w:name="_Toc515018363"/>
      <w:r w:rsidRPr="00AF20FF">
        <w:rPr>
          <w:rStyle w:val="Ninguno"/>
          <w:rFonts w:ascii="Calibri Light" w:eastAsia="Arial Narrow" w:hAnsi="Calibri Light" w:cs="Calibri Light"/>
          <w:b/>
          <w:sz w:val="22"/>
          <w:szCs w:val="22"/>
        </w:rPr>
        <w:t>Cláusula 5. Objeto y necesidad del contrato</w:t>
      </w:r>
      <w:r w:rsidRPr="004F226F">
        <w:rPr>
          <w:rStyle w:val="Ninguno"/>
          <w:rFonts w:ascii="Calibri Light" w:eastAsia="Arial Narrow" w:hAnsi="Calibri Light" w:cs="Calibri Light"/>
          <w:sz w:val="22"/>
          <w:szCs w:val="22"/>
        </w:rPr>
        <w:t>.</w:t>
      </w:r>
      <w:bookmarkEnd w:id="8"/>
      <w:r w:rsidRPr="004F226F">
        <w:rPr>
          <w:rStyle w:val="Ninguno"/>
          <w:rFonts w:ascii="Calibri Light" w:eastAsia="Arial Narrow" w:hAnsi="Calibri Light" w:cs="Calibri Light"/>
          <w:sz w:val="22"/>
          <w:szCs w:val="22"/>
        </w:rPr>
        <w:t xml:space="preserve">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El objeto del contrato al que se refiere el presente pliego, es la ejecución de las obras descritas en el apartado 1 de su Anexo I al mismo y definido en el correspondiente proyecto, según el proyecto aprobado por </w:t>
      </w:r>
      <w:smartTag w:uri="urn:schemas-microsoft-com:office:smarttags" w:element="PersonName">
        <w:smartTagPr>
          <w:attr w:name="ProductID" w:val="la Administraci￳n"/>
        </w:smartTagPr>
        <w:r w:rsidRPr="004F226F">
          <w:rPr>
            <w:rStyle w:val="Ninguno"/>
            <w:rFonts w:ascii="Calibri Light" w:eastAsia="Arial Narrow" w:hAnsi="Calibri Light" w:cs="Calibri Light"/>
            <w:sz w:val="22"/>
            <w:szCs w:val="22"/>
          </w:rPr>
          <w:t>la Administración</w:t>
        </w:r>
      </w:smartTag>
      <w:r w:rsidRPr="004F226F">
        <w:rPr>
          <w:rStyle w:val="Ninguno"/>
          <w:rFonts w:ascii="Calibri Light" w:eastAsia="Arial Narrow" w:hAnsi="Calibri Light" w:cs="Calibri Light"/>
          <w:sz w:val="22"/>
          <w:szCs w:val="22"/>
        </w:rPr>
        <w:t xml:space="preserve">, que recoge las necesidades administrativas a satisfacer mediante el contrato y los factores de todo orden a tener en cuenta. Dicho proyecto, según resulta de la resolución de su aprobación, consta de cuantos documentos son exigidos en el artículo 233 de </w:t>
      </w:r>
      <w:smartTag w:uri="urn:schemas-microsoft-com:office:smarttags" w:element="PersonName">
        <w:smartTagPr>
          <w:attr w:name="ProductID" w:val="la LCSP"/>
        </w:smartTagPr>
        <w:r w:rsidRPr="004F226F">
          <w:rPr>
            <w:rStyle w:val="Ninguno"/>
            <w:rFonts w:ascii="Calibri Light" w:eastAsia="Arial Narrow" w:hAnsi="Calibri Light" w:cs="Calibri Light"/>
            <w:sz w:val="22"/>
            <w:szCs w:val="22"/>
          </w:rPr>
          <w:t>la LCSP</w:t>
        </w:r>
      </w:smartTag>
      <w:r w:rsidRPr="004F226F">
        <w:rPr>
          <w:rStyle w:val="Ninguno"/>
          <w:rFonts w:ascii="Calibri Light" w:eastAsia="Arial Narrow" w:hAnsi="Calibri Light" w:cs="Calibri Light"/>
          <w:sz w:val="22"/>
          <w:szCs w:val="22"/>
        </w:rPr>
        <w:t xml:space="preserve"> habiéndose contemplado en su elaboración lo preceptuado en el Libro II, Título I, Capítulo </w:t>
      </w:r>
      <w:r w:rsidRPr="004F226F">
        <w:rPr>
          <w:rStyle w:val="Ninguno"/>
          <w:rFonts w:ascii="Calibri Light" w:eastAsia="Arial Narrow" w:hAnsi="Calibri Light" w:cs="Calibri Light"/>
          <w:sz w:val="22"/>
          <w:szCs w:val="22"/>
        </w:rPr>
        <w:lastRenderedPageBreak/>
        <w:t>II, Sección 2ª del RGLCAP.</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De conformidad con el artículo 99.3 LCSP el órgano de contratación podrá no dividir en lotes el objeto del contrato cuando existan motivos válidos que deberán justificarse debidamente. En el presente contrato la justificación, en su caso, de la no división en lotes se indica en el apartado 1 del Anexo I al presente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9" w:name="_Toc515018364"/>
      <w:r w:rsidRPr="00AF20FF">
        <w:rPr>
          <w:rStyle w:val="Ninguno"/>
          <w:rFonts w:ascii="Calibri Light" w:eastAsia="Arial Narrow" w:hAnsi="Calibri Light" w:cs="Calibri Light"/>
          <w:b/>
          <w:sz w:val="22"/>
          <w:szCs w:val="22"/>
        </w:rPr>
        <w:t>Cláusula 6. Valor estimado.</w:t>
      </w:r>
      <w:bookmarkEnd w:id="9"/>
      <w:r w:rsidRPr="00AF20FF">
        <w:rPr>
          <w:rStyle w:val="Ninguno"/>
          <w:rFonts w:ascii="Calibri Light" w:eastAsia="Arial Narrow" w:hAnsi="Calibri Light" w:cs="Calibri Light"/>
          <w:b/>
          <w:sz w:val="22"/>
          <w:szCs w:val="22"/>
        </w:rPr>
        <w:t xml:space="preserve">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El valor estimado del presente contrato, de conformidad con lo dispuesto en el artículo 101 LCSP, asciende a la cantidad expresada en el apartado 4 del Anexo I al presente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El método de cálculo aplicado por el órgano de contratación para calcular el valor estimado será el que figura en el apartado 4 del Anexo I.</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bookmarkStart w:id="10" w:name="_Toc515018365"/>
      <w:r w:rsidRPr="00AF20FF">
        <w:rPr>
          <w:rStyle w:val="Ninguno"/>
          <w:rFonts w:ascii="Calibri Light" w:eastAsia="Arial Narrow" w:hAnsi="Calibri Light" w:cs="Calibri Light"/>
          <w:b/>
          <w:sz w:val="22"/>
          <w:szCs w:val="22"/>
        </w:rPr>
        <w:t>Cláusula 7. Presupuesto base de licitación  y precio del contrato</w:t>
      </w:r>
      <w:r w:rsidRPr="004F226F">
        <w:rPr>
          <w:rStyle w:val="Ninguno"/>
          <w:rFonts w:ascii="Calibri Light" w:eastAsia="Arial Narrow" w:hAnsi="Calibri Light" w:cs="Calibri Light"/>
          <w:sz w:val="22"/>
          <w:szCs w:val="22"/>
        </w:rPr>
        <w:t>.</w:t>
      </w:r>
      <w:bookmarkEnd w:id="10"/>
      <w:r w:rsidRPr="004F226F">
        <w:rPr>
          <w:rStyle w:val="Ninguno"/>
          <w:rFonts w:ascii="Calibri Light" w:eastAsia="Arial Narrow" w:hAnsi="Calibri Light" w:cs="Calibri Light"/>
          <w:sz w:val="22"/>
          <w:szCs w:val="22"/>
        </w:rPr>
        <w:t xml:space="preserve">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Los contratos tendrán siempre un precio cierto, que deberá expresarse en euros.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El presupuesto base de licitación consignado en el proyecto asciende a la cantidad expresada en el apartado 5 del Anexo I al presente pliego. Su desglose y la distribución por anualidades previstas se establece en el apartado 5 del Anexo I al presente pliego. Ha sido elaborado de conformidad con lo dispuesto en el artículo 100 y artículo 241 LCSP. Su cálculo incluye los tributos de cualquier índole.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En todo caso, se indicará como partida independiente, el importe del Impuesto sobre el Valor Añadido (IVA).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11" w:name="_Toc515018366"/>
      <w:r w:rsidRPr="00AF20FF">
        <w:rPr>
          <w:rStyle w:val="Ninguno"/>
          <w:rFonts w:ascii="Calibri Light" w:eastAsia="Arial Narrow" w:hAnsi="Calibri Light" w:cs="Calibri Light"/>
          <w:b/>
          <w:sz w:val="22"/>
          <w:szCs w:val="22"/>
        </w:rPr>
        <w:t>Cláusula 8. Existencia de crédito</w:t>
      </w:r>
      <w:bookmarkEnd w:id="11"/>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La ejecución de las obras está amparada por los créditos que se indican en el apartado 5 del Anexo I al presente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Si el contrato se financia con Fondos Europeos, debe someterse a las disposiciones del Tratado de </w:t>
      </w:r>
      <w:smartTag w:uri="urn:schemas-microsoft-com:office:smarttags" w:element="PersonName">
        <w:smartTagPr>
          <w:attr w:name="ProductID" w:val="la Uni￳n Europea"/>
        </w:smartTagPr>
        <w:r w:rsidRPr="004F226F">
          <w:rPr>
            <w:rStyle w:val="Ninguno"/>
            <w:rFonts w:ascii="Calibri Light" w:eastAsia="Arial Narrow" w:hAnsi="Calibri Light" w:cs="Calibri Light"/>
            <w:sz w:val="22"/>
            <w:szCs w:val="22"/>
          </w:rPr>
          <w:t>la Unión Europea</w:t>
        </w:r>
      </w:smartTag>
      <w:r w:rsidRPr="004F226F">
        <w:rPr>
          <w:rStyle w:val="Ninguno"/>
          <w:rFonts w:ascii="Calibri Light" w:eastAsia="Arial Narrow" w:hAnsi="Calibri Light" w:cs="Calibri Light"/>
          <w:sz w:val="22"/>
          <w:szCs w:val="22"/>
        </w:rPr>
        <w:t xml:space="preserve"> y a los actos fijados en virtud del mismo y ser coherente con las actividades, políticas y prioridades comunitarias en pro de un desarrollo sostenible y mejora del medio ambiente, debiendo promover el crecimiento, la competitividad, el empleo y la inclusión social así como la igualdad entre hombres y mujeres, de conformidad con lo dispuesto en el Reglamento (UE) nº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w:t>
      </w:r>
      <w:smartTag w:uri="urn:schemas-microsoft-com:office:smarttags" w:element="PersonName">
        <w:smartTagPr>
          <w:attr w:name="ProductID" w:val="la Pesca"/>
        </w:smartTagPr>
        <w:r w:rsidRPr="004F226F">
          <w:rPr>
            <w:rStyle w:val="Ninguno"/>
            <w:rFonts w:ascii="Calibri Light" w:eastAsia="Arial Narrow" w:hAnsi="Calibri Light" w:cs="Calibri Light"/>
            <w:sz w:val="22"/>
            <w:szCs w:val="22"/>
          </w:rPr>
          <w:t>la Pesca</w:t>
        </w:r>
      </w:smartTag>
      <w:r w:rsidRPr="004F226F">
        <w:rPr>
          <w:rStyle w:val="Ninguno"/>
          <w:rFonts w:ascii="Calibri Light" w:eastAsia="Arial Narrow" w:hAnsi="Calibri Light" w:cs="Calibri Light"/>
          <w:sz w:val="22"/>
          <w:szCs w:val="22"/>
        </w:rPr>
        <w:t xml:space="preserve">, y por el que se establecen disposiciones generales relativas al Fondo Europeo de Desarrollo Regional, al Fondo Social Europeo, al Fondo de Cohesión y al Fondo Europeo Marítimo y de </w:t>
      </w:r>
      <w:smartTag w:uri="urn:schemas-microsoft-com:office:smarttags" w:element="PersonName">
        <w:smartTagPr>
          <w:attr w:name="ProductID" w:val="la Pesca"/>
        </w:smartTagPr>
        <w:r w:rsidRPr="004F226F">
          <w:rPr>
            <w:rStyle w:val="Ninguno"/>
            <w:rFonts w:ascii="Calibri Light" w:eastAsia="Arial Narrow" w:hAnsi="Calibri Light" w:cs="Calibri Light"/>
            <w:sz w:val="22"/>
            <w:szCs w:val="22"/>
          </w:rPr>
          <w:t>la Pesca</w:t>
        </w:r>
      </w:smartTag>
      <w:r w:rsidRPr="004F226F">
        <w:rPr>
          <w:rStyle w:val="Ninguno"/>
          <w:rFonts w:ascii="Calibri Light" w:eastAsia="Arial Narrow" w:hAnsi="Calibri Light" w:cs="Calibri Light"/>
          <w:sz w:val="22"/>
          <w:szCs w:val="22"/>
        </w:rPr>
        <w:t xml:space="preserve">, y se deroga el Reglamento (CE) nº 1083/2006 del </w:t>
      </w:r>
      <w:r w:rsidRPr="004F226F">
        <w:rPr>
          <w:rStyle w:val="Ninguno"/>
          <w:rFonts w:ascii="Calibri Light" w:eastAsia="Arial Narrow" w:hAnsi="Calibri Light" w:cs="Calibri Light"/>
          <w:sz w:val="22"/>
          <w:szCs w:val="22"/>
        </w:rPr>
        <w:lastRenderedPageBreak/>
        <w:t>Consejo.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12" w:name="_Toc515018367"/>
      <w:r w:rsidRPr="00AF20FF">
        <w:rPr>
          <w:rStyle w:val="Ninguno"/>
          <w:rFonts w:ascii="Calibri Light" w:eastAsia="Arial Narrow" w:hAnsi="Calibri Light" w:cs="Calibri Light"/>
          <w:b/>
          <w:sz w:val="22"/>
          <w:szCs w:val="22"/>
        </w:rPr>
        <w:t>Cláusula 9. Plazo y lugar de ejecución.</w:t>
      </w:r>
      <w:bookmarkEnd w:id="12"/>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El plazo de ejecución de las obras será el que figura en el apartado 8 del Anexo I al presente pliego o el que se determine en la adjudicación del contrato, siendo los plazos parciales los que se fijen como tales en la aprobación del programa de trabajo.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El cómputo del plazo se iniciará desde el día siguiente al de la fecha del acta de comprobación del replanteo, si </w:t>
      </w:r>
      <w:smartTag w:uri="urn:schemas-microsoft-com:office:smarttags" w:element="PersonName">
        <w:smartTagPr>
          <w:attr w:name="ProductID" w:val="la Administraci￳n"/>
        </w:smartTagPr>
        <w:r w:rsidRPr="004F226F">
          <w:rPr>
            <w:rStyle w:val="Ninguno"/>
            <w:rFonts w:ascii="Calibri Light" w:eastAsia="Arial Narrow" w:hAnsi="Calibri Light" w:cs="Calibri Light"/>
            <w:sz w:val="22"/>
            <w:szCs w:val="22"/>
          </w:rPr>
          <w:t>la Administración</w:t>
        </w:r>
      </w:smartTag>
      <w:r w:rsidRPr="004F226F">
        <w:rPr>
          <w:rStyle w:val="Ninguno"/>
          <w:rFonts w:ascii="Calibri Light" w:eastAsia="Arial Narrow" w:hAnsi="Calibri Light" w:cs="Calibri Light"/>
          <w:sz w:val="22"/>
          <w:szCs w:val="22"/>
        </w:rPr>
        <w:t xml:space="preserve"> autoriza el inicio de la obra.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Los plazos parciales que se fijen en la aprobación del programa de trabajo, con los efectos que en la aprobación se determinen, se entenderán integrantes del contrato a los efectos legales pertinentes.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El contratista podrá desarrollar los trabajos con mayor celeridad que la necesaria para efectuar las obras en el plazo contractual, salvo que, a juicio de la dirección facultativa, existiesen razones para estimarlo inconveniente, estándose a lo dispuesto en el artículo 96 del RGLCAP.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El contrato se ejecutará en el lugar que se indica en el apartado 8 del Anexo I de este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13" w:name="_Toc515018368"/>
      <w:r w:rsidRPr="00AF20FF">
        <w:rPr>
          <w:rStyle w:val="Ninguno"/>
          <w:rFonts w:ascii="Calibri Light" w:eastAsia="Arial Narrow" w:hAnsi="Calibri Light" w:cs="Calibri Light"/>
          <w:b/>
          <w:sz w:val="22"/>
          <w:szCs w:val="22"/>
        </w:rPr>
        <w:t>Cláusula 10. Condiciones especiales de ejecución.</w:t>
      </w:r>
      <w:bookmarkEnd w:id="13"/>
      <w:r w:rsidRPr="00AF20FF">
        <w:rPr>
          <w:rStyle w:val="Ninguno"/>
          <w:rFonts w:ascii="Calibri Light" w:eastAsia="Arial Narrow" w:hAnsi="Calibri Light" w:cs="Calibri Light"/>
          <w:b/>
          <w:sz w:val="22"/>
          <w:szCs w:val="22"/>
        </w:rPr>
        <w:t xml:space="preserve">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Los órganos de contratación podrán establecer condiciones especiales en relación con la ejecución del contrato, siempre que estén vinculadas a su objeto, en el sentido del artículo 145 LCSP, no sean directa o indirectamente discriminatorias y sean compatibles con el derecho comunitario.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Las condiciones especiales de ejecución para este contrato se indican en el apartado 25 del Anexo I al presente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Para el caso de incumplimiento de estas condiciones especiales de ejecución deberán establecerse penalidades en el apartado 31 del Anexo I al presente pliego o atribuirles a estas condiciones el carácter de obligaciones contractuales esenciales a los efectos señalados en la letra f) del artículo 211 LCSP.</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Todas las condiciones especiales de ejecución que formen parte del contrato serán exigidas igualmente a todos los subcontratistas que participen en la ejecución del mismo.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14" w:name="_Toc515018369"/>
      <w:bookmarkStart w:id="15" w:name="_Toc449357589"/>
      <w:r w:rsidRPr="00AF20FF">
        <w:rPr>
          <w:rStyle w:val="Ninguno"/>
          <w:rFonts w:ascii="Calibri Light" w:eastAsia="Arial Narrow" w:hAnsi="Calibri Light" w:cs="Calibri Light"/>
          <w:b/>
          <w:sz w:val="22"/>
          <w:szCs w:val="22"/>
        </w:rPr>
        <w:t>Cláusula 11. Revisión de precios.</w:t>
      </w:r>
      <w:bookmarkEnd w:id="14"/>
      <w:bookmarkEnd w:id="15"/>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En la revisión de precios se estará a lo especificado en el apartado 6 del Anexo I del presente pliego, todo ello de conformidad con el artículo 103 de </w:t>
      </w:r>
      <w:smartTag w:uri="urn:schemas-microsoft-com:office:smarttags" w:element="PersonName">
        <w:smartTagPr>
          <w:attr w:name="ProductID" w:val="la LCSP"/>
        </w:smartTagPr>
        <w:r w:rsidRPr="004F226F">
          <w:rPr>
            <w:rStyle w:val="Ninguno"/>
            <w:rFonts w:ascii="Calibri Light" w:eastAsia="Arial Narrow" w:hAnsi="Calibri Light" w:cs="Calibri Light"/>
            <w:sz w:val="22"/>
            <w:szCs w:val="22"/>
          </w:rPr>
          <w:t>la LCSP</w:t>
        </w:r>
      </w:smartTag>
      <w:r w:rsidRPr="004F226F">
        <w:rPr>
          <w:rStyle w:val="Ninguno"/>
          <w:rFonts w:ascii="Calibri Light" w:eastAsia="Arial Narrow" w:hAnsi="Calibri Light" w:cs="Calibri Light"/>
          <w:sz w:val="22"/>
          <w:szCs w:val="22"/>
        </w:rPr>
        <w:t xml:space="preserve"> y </w:t>
      </w:r>
      <w:smartTag w:uri="urn:schemas-microsoft-com:office:smarttags" w:element="metricconverter">
        <w:smartTagPr>
          <w:attr w:name="ProductID" w:val="104 a"/>
        </w:smartTagPr>
        <w:r w:rsidRPr="004F226F">
          <w:rPr>
            <w:rStyle w:val="Ninguno"/>
            <w:rFonts w:ascii="Calibri Light" w:eastAsia="Arial Narrow" w:hAnsi="Calibri Light" w:cs="Calibri Light"/>
            <w:sz w:val="22"/>
            <w:szCs w:val="22"/>
          </w:rPr>
          <w:t>104 a</w:t>
        </w:r>
      </w:smartTag>
      <w:r w:rsidRPr="004F226F">
        <w:rPr>
          <w:rStyle w:val="Ninguno"/>
          <w:rFonts w:ascii="Calibri Light" w:eastAsia="Arial Narrow" w:hAnsi="Calibri Light" w:cs="Calibri Light"/>
          <w:sz w:val="22"/>
          <w:szCs w:val="22"/>
        </w:rPr>
        <w:t xml:space="preserve"> 106 del RGLCAP.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lastRenderedPageBreak/>
        <w:t xml:space="preserve">En los contratos celebrados con precios provisionales no cabrá la revisión de precios de conformidad con lo dispuesto en el artículo </w:t>
      </w:r>
      <w:smartTag w:uri="urn:schemas-microsoft-com:office:smarttags" w:element="metricconverter">
        <w:smartTagPr>
          <w:attr w:name="ProductID" w:val="102.7 in"/>
        </w:smartTagPr>
        <w:r w:rsidRPr="004F226F">
          <w:rPr>
            <w:rStyle w:val="Ninguno"/>
            <w:rFonts w:ascii="Calibri Light" w:eastAsia="Arial Narrow" w:hAnsi="Calibri Light" w:cs="Calibri Light"/>
            <w:sz w:val="22"/>
            <w:szCs w:val="22"/>
          </w:rPr>
          <w:t>102.7 in</w:t>
        </w:r>
      </w:smartTag>
      <w:r w:rsidRPr="004F226F">
        <w:rPr>
          <w:rStyle w:val="Ninguno"/>
          <w:rFonts w:ascii="Calibri Light" w:eastAsia="Arial Narrow" w:hAnsi="Calibri Light" w:cs="Calibri Light"/>
          <w:sz w:val="22"/>
          <w:szCs w:val="22"/>
        </w:rPr>
        <w:t xml:space="preserve"> fine LCSP.</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16" w:name="_Toc515018370"/>
      <w:r w:rsidRPr="00AF20FF">
        <w:rPr>
          <w:rStyle w:val="Ninguno"/>
          <w:rFonts w:ascii="Calibri Light" w:eastAsia="Arial Narrow" w:hAnsi="Calibri Light" w:cs="Calibri Light"/>
          <w:b/>
          <w:sz w:val="22"/>
          <w:szCs w:val="22"/>
        </w:rPr>
        <w:t>CAPÍTULO IV. Del licitador.</w:t>
      </w:r>
      <w:bookmarkEnd w:id="16"/>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17" w:name="_Toc515018371"/>
      <w:r w:rsidRPr="00AF20FF">
        <w:rPr>
          <w:rStyle w:val="Ninguno"/>
          <w:rFonts w:ascii="Calibri Light" w:eastAsia="Arial Narrow" w:hAnsi="Calibri Light" w:cs="Calibri Light"/>
          <w:b/>
          <w:sz w:val="22"/>
          <w:szCs w:val="22"/>
        </w:rPr>
        <w:t>Cláusula 12. Aptitud para contratar.</w:t>
      </w:r>
      <w:bookmarkEnd w:id="17"/>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Podrán optar a la adjudicación del presente contrato las personas naturales o jurídicas, españolas o extranjeras, a título individual o en unión temporal de empresarios, que tengan plena capacidad de obrar, que no estén incursas en alguna prohibición de contratar y que acrediten su solvencia económica, financiera y técnica, o se encuentren debidamente clasificadas, de conformidad con lo establecido en el apartado 11 del Anexo I al presente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relación a las Uniones Temporales de Empresarios, la alteración de su composición así como los supuestos de modificación durante la licitación se estará a lo dispuesto en el artículo 69 apartado 8 y siguientes.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los casos de fusión de empresas en los que participe la sociedad contratista, continuará el contrato vigente con la entidad absorbente o con la resultante de la fusión, que quedará subrogada en todos los derechos y obligaciones dimanantes del mismo. Igualmente, en los supuestos de escisión, aportación o transmisión de empresas o ramas de actividad de las mismas, continuará el contrato con la entidad a la que se atribuya el contrato, que quedará subrogada en los derechos y obligaciones dimanantes del mismo, siempre que reúna las condiciones de capacidad, ausencia de prohibición de contratar, y la solvencia exigida al acordarse al adjudicación o que las diversas sociedades beneficiarias de las mencionadas operaciones y, en caso de subsistir, la sociedad de la que provengan el patrimonio, empresas o ramas segregadas, se responsabilicen solidariamente con aquellas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A los efectos anteriores la empresa deberá comunicar al órgano de contratación la circunstancia que se hubiere producido.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Las personas jurídicas sólo podrán ser adjudicatarias de contratos cuyas prestaciones estén comprendidas dentro de los fines, objeto o ámbito de actividad que, a tenor de sus estatutos o reglas fundacionales, les sean propios.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Los contratistas deberán contar asimismo con la habilitación empresarial o profesional que, en su caso, sea exigible para la realización de la actividad o prestación que constituya el objeto del contrato, de conformidad con lo establecido en el apartado 13 del Anexo I al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lastRenderedPageBreak/>
        <w:t>En relación con las empresas comunitarias o de Estados signatarios del Acuerdo sobre el Espacio Económico Europeo y empresas no comunitarias será de aplicación lo dispuesto en los artículos 67 y 68 LCSP.</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18" w:name="_Toc515018372"/>
      <w:r w:rsidRPr="00AF20FF">
        <w:rPr>
          <w:rStyle w:val="Ninguno"/>
          <w:rFonts w:ascii="Calibri Light" w:eastAsia="Arial Narrow" w:hAnsi="Calibri Light" w:cs="Calibri Light"/>
          <w:b/>
          <w:sz w:val="22"/>
          <w:szCs w:val="22"/>
        </w:rPr>
        <w:t>Cláusula 13. Clasificación y solvencia.</w:t>
      </w:r>
      <w:bookmarkEnd w:id="18"/>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De conformidad con el artículo 74 LCSP, para celebrar contratos con el sector público los empresarios deberán acreditar estar en posesión de las condiciones mínimas de solvencia económica y financiera y profesional o técnica que se determinen por el órgano de contratación. Este requisito será sustituido por el de la clasificación, cuando ésta sea exigible conforme a lo dispuesto en esta Ley.</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Para los contratos de obras cuyo valor estimado sea igual o superior a 500.000 euros será requisito indispensable que el empresario se encuentre debidamente clasificado como contratista de obras de los poderes adjudicadores. Para dichos contratos, la clasificación del empresario en el grupo o subgrupo que en función del objeto del contrato corresponda, con categoría igual o superior a la exigida para el contrato, acreditará sus condiciones de solvencia para contratar.</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Para los contratos de obras cuyo valor estimado sea inferior a 500.000 euros la clasificación del empresario en el grupo o subgrupo que en función del objeto del contrato corresponda, y que será recogido en los pliegos del contrato, acreditará su solvencia económica y financiera y solvencia técnica para contratar. En tales casos, el empresario podrá acreditar su solvencia indistintamente mediante su clasificación como contratista de obras en el grupo o subgrupo de clasificación correspondiente al contrato o bien acreditando el cumplimiento de los requisitos específicos de solvencia exigidos.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La clasificación exigida, o en su caso la solvencia económica y financiera y técnica, se establece en el apartado 11 del Anexo I al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Asimismo, el artículo 92 LCSP dispone que reglamentariamente podrá eximirse la exigencia de acreditación de la solvencia económica y financiera o de la solvencia técnica o profesional para los contratos cuyo importe no supere un determinado umbral. En el supuesto de contratos cuyo valor estimado sea igual o inferior a 80.000 euros, en el apartado 11 del Anexo I al pliego se indicará expresamente la exigencia o no de los requisitos de acreditación de la solvencia, de conformidad con lo previsto en el artículo 11 del RGLCAP, modificado por el Real Decreto 773/2015, de 28 de agosto.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19" w:name="_Toc515018373"/>
      <w:r w:rsidRPr="00AF20FF">
        <w:rPr>
          <w:rStyle w:val="Ninguno"/>
          <w:rFonts w:ascii="Calibri Light" w:eastAsia="Arial Narrow" w:hAnsi="Calibri Light" w:cs="Calibri Light"/>
          <w:b/>
          <w:sz w:val="22"/>
          <w:szCs w:val="22"/>
        </w:rPr>
        <w:t>Cláusula 14. Integración de la solvencia con medios externos.</w:t>
      </w:r>
      <w:bookmarkEnd w:id="19"/>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Para acreditar la solvencia necesaria para celebrar un contrato determinado, el empresario podrá basarse en la solvencia y medios de otras entidades, independientemente de la naturaleza jurídica de los vínculos que tengan con ellas, siempre que demuestre que durante toda la duración de la ejecución del contrato dispondrá efectivamente de esa solvencia y medios, y la entidad a la que recurra no esté incursa en una prohibición de contratar.</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las mismas condiciones, los empresarios  que concurran agrupados en las uniones temporales a que se refiere el artículo 69 LCSP, podrán recurrir a las capacidades ajenas a la unión temporal.</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Por tanto, los licitadores podrán acreditar los requisitos específicos de solvencia económica, financiera y técnica o profesional recogidos en el apartado 11 del Anexo I basándose en la solvencia y medios de otras entidades.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La falta o insuficiencia de la clasificación no podrá suplirse mediante la integración de la solvencia con medios externos.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De conformidad con el artículo 75.1 LCSP, con respecto a los criterios relativos a la experiencia profesional pertinente, las empresas únicamente podrán recurrir a las capacidades de otras entidades si éstas van a ejecutar las obras para las cuales son necesarias dichas capacidades.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los contratos de obras, de acuerdo con lo dispuesto en el artículo 75.4 LCSP, los poderes adjudicadores podrán exigir que determinadas partes o trabajos, en atención a su especial naturaleza, sean ejecutadas directamente por el propio licitador o, en el caso de una oferta presentada por una unión de empresarios, por un participante en la misma, siempre que así se haya previsto en el pliego. Dicha posibilidad se encuentra regulada en el apartado 26 del Anexo I.</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20" w:name="_Toc515018374"/>
      <w:r w:rsidRPr="00AF20FF">
        <w:rPr>
          <w:rStyle w:val="Ninguno"/>
          <w:rFonts w:ascii="Calibri Light" w:eastAsia="Arial Narrow" w:hAnsi="Calibri Light" w:cs="Calibri Light"/>
          <w:b/>
          <w:sz w:val="22"/>
          <w:szCs w:val="22"/>
        </w:rPr>
        <w:t>Cláusula 15. Concreción de las condiciones de solvencia.</w:t>
      </w:r>
      <w:bookmarkEnd w:id="20"/>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En los contratos de obras podrá exigirse a las personas jurídicas que especifiquen los nombres y la cualificación profesional del personal responsable de ejecutar la prestación, de conformidad con el artículo 76.1 LCSP.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Además, en virtud del apartado 2 del artículo76 LCSP, los órganos de contratación podrán exigir a los licitadores que además de acreditar su solvencia o, en su caso, clasificación, se comprometan a dedicar o adscribir a la ejecución del contrato los medios personales o materiales suficientes para ello. Estos compromisos tienen el carácter de obligaciones contractuales esenciales a los efectos previstos en el artículo 211, o establecer penalidades, conforme a lo señalado en el artículo 192.2 para el caso de que se incumplan por el adjudicatario.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La exigencia, en su caso, de los nombres y la cualificación del personal responsable de ejecutar el contrato, así como del compromiso de adscripción a la ejecución del contrato de medios personales y/o materiales, se establece en el apartado 12 del Anexo I al presente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21" w:name="_Toc515018375"/>
      <w:r w:rsidRPr="00AF20FF">
        <w:rPr>
          <w:rStyle w:val="Ninguno"/>
          <w:rFonts w:ascii="Calibri Light" w:eastAsia="Arial Narrow" w:hAnsi="Calibri Light" w:cs="Calibri Light"/>
          <w:b/>
          <w:sz w:val="22"/>
          <w:szCs w:val="22"/>
        </w:rPr>
        <w:t>CAPÍTULO V. Del procedimiento de adjudicación.</w:t>
      </w:r>
      <w:bookmarkEnd w:id="21"/>
    </w:p>
    <w:p w:rsidR="004F226F" w:rsidRPr="00AF20FF" w:rsidRDefault="004F226F" w:rsidP="004F226F">
      <w:pPr>
        <w:pStyle w:val="Predeterminado"/>
        <w:jc w:val="both"/>
        <w:rPr>
          <w:rStyle w:val="Ninguno"/>
          <w:rFonts w:ascii="Calibri Light" w:eastAsia="Arial Narrow" w:hAnsi="Calibri Light" w:cs="Calibri Light"/>
          <w:b/>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22" w:name="_Toc515018376"/>
      <w:r w:rsidRPr="00AF20FF">
        <w:rPr>
          <w:rStyle w:val="Ninguno"/>
          <w:rFonts w:ascii="Calibri Light" w:eastAsia="Arial Narrow" w:hAnsi="Calibri Light" w:cs="Calibri Light"/>
          <w:b/>
          <w:sz w:val="22"/>
          <w:szCs w:val="22"/>
        </w:rPr>
        <w:t>Sección primera. Del procedimiento y criterios de adjudicación.</w:t>
      </w:r>
      <w:bookmarkEnd w:id="22"/>
    </w:p>
    <w:p w:rsidR="004F226F" w:rsidRPr="00AF20FF" w:rsidRDefault="004F226F" w:rsidP="004F226F">
      <w:pPr>
        <w:pStyle w:val="Predeterminado"/>
        <w:jc w:val="both"/>
        <w:rPr>
          <w:rStyle w:val="Ninguno"/>
          <w:rFonts w:ascii="Calibri Light" w:eastAsia="Arial Narrow" w:hAnsi="Calibri Light" w:cs="Calibri Light"/>
          <w:b/>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23" w:name="_Toc515018377"/>
      <w:bookmarkStart w:id="24" w:name="_Toc449357555"/>
      <w:r w:rsidRPr="00AF20FF">
        <w:rPr>
          <w:rStyle w:val="Ninguno"/>
          <w:rFonts w:ascii="Calibri Light" w:eastAsia="Arial Narrow" w:hAnsi="Calibri Light" w:cs="Calibri Light"/>
          <w:b/>
          <w:sz w:val="22"/>
          <w:szCs w:val="22"/>
        </w:rPr>
        <w:t>Cláusula 16. Procedimiento.</w:t>
      </w:r>
      <w:bookmarkEnd w:id="23"/>
      <w:bookmarkEnd w:id="24"/>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lastRenderedPageBreak/>
        <w:t>De conformidad con lo dispuesto en el artículo 131 LCSP, el contrato se adjudicará por procedimiento abierto</w:t>
      </w:r>
      <w:r w:rsidR="00A1029D">
        <w:rPr>
          <w:rStyle w:val="Ninguno"/>
          <w:rFonts w:ascii="Calibri Light" w:eastAsia="Arial Narrow" w:hAnsi="Calibri Light" w:cs="Calibri Light"/>
          <w:sz w:val="22"/>
          <w:szCs w:val="22"/>
        </w:rPr>
        <w:t xml:space="preserve"> simplificado</w:t>
      </w:r>
      <w:r w:rsidRPr="004F226F">
        <w:rPr>
          <w:rStyle w:val="Ninguno"/>
          <w:rFonts w:ascii="Calibri Light" w:eastAsia="Arial Narrow" w:hAnsi="Calibri Light" w:cs="Calibri Light"/>
          <w:sz w:val="22"/>
          <w:szCs w:val="22"/>
        </w:rPr>
        <w:t xml:space="preserve"> y se llevará a cabo atendiendo a un único criterio de adjudicación o bien a una pluralidad de criterios de adjudicación, según lo dispuesto en el apartado 10 del Anexo I al presente pliego y conforme a los términos y requisitos establecidos en dicho texto legal, de conformidad con lo dispuesto en los artículos 145 y 146 LCSP.</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25" w:name="_Toc515018378"/>
      <w:r w:rsidRPr="00AF20FF">
        <w:rPr>
          <w:rStyle w:val="Ninguno"/>
          <w:rFonts w:ascii="Calibri Light" w:eastAsia="Arial Narrow" w:hAnsi="Calibri Light" w:cs="Calibri Light"/>
          <w:b/>
          <w:sz w:val="22"/>
          <w:szCs w:val="22"/>
        </w:rPr>
        <w:t>Cláusula 17. Publicidad.</w:t>
      </w:r>
      <w:bookmarkEnd w:id="25"/>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El anuncio de licitación para la adjudicación de contratos de las Administraciones Públicas se publicará en el perfil de contratante.</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En el perfil de contratante del Ayuntamiento de </w:t>
      </w:r>
      <w:r w:rsidR="00AF1C31">
        <w:rPr>
          <w:rStyle w:val="Ninguno"/>
          <w:rFonts w:ascii="Calibri Light" w:eastAsia="Arial Narrow" w:hAnsi="Calibri Light" w:cs="Calibri Light"/>
          <w:sz w:val="22"/>
          <w:szCs w:val="22"/>
        </w:rPr>
        <w:t>Atxondo</w:t>
      </w:r>
      <w:r w:rsidRPr="004F226F">
        <w:rPr>
          <w:rStyle w:val="Ninguno"/>
          <w:rFonts w:ascii="Calibri Light" w:eastAsia="Arial Narrow" w:hAnsi="Calibri Light" w:cs="Calibri Light"/>
          <w:sz w:val="22"/>
          <w:szCs w:val="22"/>
        </w:rPr>
        <w:t xml:space="preserve"> que figura en el apartado 39 del Anexo I al presente pliego, se ofrecerá información relativa a la convocatoria de la licitación del contrato, incluyendo los pliegos de cláusulas administrativas particulares y documentación complementaria, en su caso.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Cuando los contratos, según lo dispuesto en el apartado 4 del Anexo I al presente pliego, estén sujetos a regulación armonizada, la licitación se publicará además en el Diario Oficial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4F226F">
            <w:rPr>
              <w:rStyle w:val="Ninguno"/>
              <w:rFonts w:ascii="Calibri Light" w:eastAsia="Arial Narrow" w:hAnsi="Calibri Light" w:cs="Calibri Light"/>
              <w:sz w:val="22"/>
              <w:szCs w:val="22"/>
            </w:rPr>
            <w:t>la Unión</w:t>
          </w:r>
        </w:smartTag>
        <w:r w:rsidRPr="004F226F">
          <w:rPr>
            <w:rStyle w:val="Ninguno"/>
            <w:rFonts w:ascii="Calibri Light" w:eastAsia="Arial Narrow" w:hAnsi="Calibri Light" w:cs="Calibri Light"/>
            <w:sz w:val="22"/>
            <w:szCs w:val="22"/>
          </w:rPr>
          <w:t xml:space="preserve"> Europea</w:t>
        </w:r>
      </w:smartTag>
      <w:r w:rsidRPr="004F226F">
        <w:rPr>
          <w:rStyle w:val="Ninguno"/>
          <w:rFonts w:ascii="Calibri Light" w:eastAsia="Arial Narrow" w:hAnsi="Calibri Light" w:cs="Calibri Light"/>
          <w:sz w:val="22"/>
          <w:szCs w:val="22"/>
        </w:rPr>
        <w:t xml:space="preserve">, de conformidad con el artículo 135 LCSP.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Los interesados en el procedimiento de licitación podrán solicitar información adicional sobre los pliegos y demás documentación complementaria con la antelación fijada en el apartado 38 del Anexo I de este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26" w:name="_Toc515018379"/>
      <w:r w:rsidRPr="00AF20FF">
        <w:rPr>
          <w:rStyle w:val="Ninguno"/>
          <w:rFonts w:ascii="Calibri Light" w:eastAsia="Arial Narrow" w:hAnsi="Calibri Light" w:cs="Calibri Light"/>
          <w:b/>
          <w:sz w:val="22"/>
          <w:szCs w:val="22"/>
        </w:rPr>
        <w:t>Cláusula 18. Criterios de adjudicación.</w:t>
      </w:r>
      <w:bookmarkEnd w:id="26"/>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bookmarkStart w:id="27" w:name="_Toc192398146"/>
      <w:r w:rsidRPr="004F226F">
        <w:rPr>
          <w:rStyle w:val="Ninguno"/>
          <w:rFonts w:ascii="Calibri Light" w:eastAsia="Arial Narrow" w:hAnsi="Calibri Light" w:cs="Calibri Light"/>
          <w:sz w:val="22"/>
          <w:szCs w:val="22"/>
        </w:rPr>
        <w:t>Los criterios que han de servir de base para la adjudicación, son los señalados en los apartados 10 y 20 del Anexo I al presente pliego, con la ponderación atribuida a cada uno de ellos o</w:t>
      </w:r>
      <w:bookmarkEnd w:id="27"/>
      <w:r w:rsidRPr="004F226F">
        <w:rPr>
          <w:rStyle w:val="Ninguno"/>
          <w:rFonts w:ascii="Calibri Light" w:eastAsia="Arial Narrow" w:hAnsi="Calibri Light" w:cs="Calibri Light"/>
          <w:sz w:val="22"/>
          <w:szCs w:val="22"/>
        </w:rPr>
        <w:t xml:space="preserve"> cuando, por razones objetivas debidamente justificadas, no sea posible ponderar los criterios elegidos, éstos se enumerarán por orden decreciente de importancia.</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Cuando se señale un único criterio de adjudicación, este deberá estar relacionado con los costes, pudiendo ser el precio o un criterio basado en la rentabilidad, como el coste del ciclo de vida calculado de acuerdo con lo indicado en el artículo 148.</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En el caso de que el procedimiento de adjudicación se articule en varias fases, se indicará igualmente en cuáles de ellas se irán aplicando los distintos criterios, estableciendo un umbral mínimo del 50 por ciento de la puntuación en el conjunto de los criterios cualitativos para continuar con el proceso, debiéndose indicar en el apartado 20 del Anexo I.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Es estos casos, la proposición deberá incluir tantos sobres individualizados como fases de valoración se hayan establecido.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De entre los criterios objetivos de adjudicación, en el apartado 21 del Anexo I se señalan los </w:t>
      </w:r>
      <w:r w:rsidRPr="004F226F">
        <w:rPr>
          <w:rStyle w:val="Ninguno"/>
          <w:rFonts w:ascii="Calibri Light" w:eastAsia="Arial Narrow" w:hAnsi="Calibri Light" w:cs="Calibri Light"/>
          <w:sz w:val="22"/>
          <w:szCs w:val="22"/>
        </w:rPr>
        <w:lastRenderedPageBreak/>
        <w:t>parámetros objetivos que deberán permitir identificar los casos en que una oferta se considere anormal de conformidad con lo dispuesto en el artículo 149.2 LCSP.</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28" w:name="_Toc515018380"/>
      <w:r w:rsidRPr="00AF20FF">
        <w:rPr>
          <w:rStyle w:val="Ninguno"/>
          <w:rFonts w:ascii="Calibri Light" w:eastAsia="Arial Narrow" w:hAnsi="Calibri Light" w:cs="Calibri Light"/>
          <w:b/>
          <w:sz w:val="22"/>
          <w:szCs w:val="22"/>
        </w:rPr>
        <w:t>Sección segunda. De las garantías</w:t>
      </w:r>
      <w:bookmarkEnd w:id="28"/>
    </w:p>
    <w:p w:rsidR="004F226F" w:rsidRPr="00AF20FF" w:rsidRDefault="004F226F" w:rsidP="004F226F">
      <w:pPr>
        <w:pStyle w:val="Predeterminado"/>
        <w:jc w:val="both"/>
        <w:rPr>
          <w:rStyle w:val="Ninguno"/>
          <w:rFonts w:ascii="Calibri Light" w:eastAsia="Arial Narrow" w:hAnsi="Calibri Light" w:cs="Calibri Light"/>
          <w:b/>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29" w:name="_Toc515018381"/>
      <w:r w:rsidRPr="00AF20FF">
        <w:rPr>
          <w:rStyle w:val="Ninguno"/>
          <w:rFonts w:ascii="Calibri Light" w:eastAsia="Arial Narrow" w:hAnsi="Calibri Light" w:cs="Calibri Light"/>
          <w:b/>
          <w:sz w:val="22"/>
          <w:szCs w:val="22"/>
        </w:rPr>
        <w:t>Cláusula 19. Garantía provisional.</w:t>
      </w:r>
      <w:bookmarkEnd w:id="29"/>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En el caso de que el órgano de contratación haya acordado la exigencia de garantía provisional a los licitadores, estos la deberán constituir por el importe señalado en el apartado 15 del Anexo I al presente pliego.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Cuando el licitador presente su proposición bajo la forma de unión temporal de empresarios, la garantía provisional podrá constituirse por una o varias de las empresas participantes, siempre que en su conjunto se alcance la cuantía exigida en el apartado 15 del Anexo I y garantice solidariamente a todos los integrantes de la unión.</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cuanto a la forma y requisitos de las garantías, se estará a lo previsto en los artículos 106 y 108 LCSP, así como lo dispuesto en los artículos 55, 56, 57 y 58 del RGLCAP.</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La constitución de las garantías se ajustará, en cada caso, a los modelos que se indican en los Anexos III y IV al presente pliego, y en el caso de inmovilización de deuda pública, al certificado que corresponda conforme a su normativa específica.</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Respecto a la referencia del cumplimiento del bastanteo del poder en el texto del aval o del certificado de seguro de caución (Anexos III y IV al presente pliego), cuando el poder se hubiere otorgado por la entidad avalista o aseguradora para garantizar al licitador en este procedimiento concreto, el bastanteo se realizará con carácter previo por el Secretario Municipal del Ayuntamiento de </w:t>
      </w:r>
      <w:r w:rsidR="00AF1C31">
        <w:rPr>
          <w:rStyle w:val="Ninguno"/>
          <w:rFonts w:ascii="Calibri Light" w:eastAsia="Arial Narrow" w:hAnsi="Calibri Light" w:cs="Calibri Light"/>
          <w:sz w:val="22"/>
          <w:szCs w:val="22"/>
        </w:rPr>
        <w:t>Atxondo</w:t>
      </w:r>
      <w:r w:rsidRPr="004F226F">
        <w:rPr>
          <w:rStyle w:val="Ninguno"/>
          <w:rFonts w:ascii="Calibri Light" w:eastAsia="Arial Narrow" w:hAnsi="Calibri Light" w:cs="Calibri Light"/>
          <w:sz w:val="22"/>
          <w:szCs w:val="22"/>
        </w:rPr>
        <w:t xml:space="preserve">.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La garantía provisional se extinguirá automáticamente y se devolverá a los licitadores inmediatamente después de la perfección del contrato.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En todo caso, la garantía provisional se devolverá al licitador seleccionado como adjudicatario cuando haya constituido la garantía definitiva, pudiendo aplicar el importe de la garantía provisional a la definitiva o proceder a una nueva constitución de esta última.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30" w:name="_Toc515018382"/>
      <w:r w:rsidRPr="00AF20FF">
        <w:rPr>
          <w:rStyle w:val="Ninguno"/>
          <w:rFonts w:ascii="Calibri Light" w:eastAsia="Arial Narrow" w:hAnsi="Calibri Light" w:cs="Calibri Light"/>
          <w:b/>
          <w:sz w:val="22"/>
          <w:szCs w:val="22"/>
        </w:rPr>
        <w:t>Cláusula 20. Garantía definitiva.</w:t>
      </w:r>
      <w:bookmarkEnd w:id="30"/>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El licitador que presente la mejor oferta de conformidad con lo dispuesto en el artículo 145, deberá constituir a disposición del órgano de contratación una garantía definitiva. Su cuantía será igual al 5 por 100 del importe del precio final ofertado por el licitador, excluido el Impuesto sobre el Valor Añadido, o, en su caso, del presupuesto base de licitación, según lo previsto en el apartado 16 del Anexo I al presente pliego. La constitución de esta garantía deberá ser acreditada en el plazo de diez días hábiles a contar desde el siguiente a aquel en que hubiera recibido el </w:t>
      </w:r>
      <w:r w:rsidRPr="004F226F">
        <w:rPr>
          <w:rStyle w:val="Ninguno"/>
          <w:rFonts w:ascii="Calibri Light" w:eastAsia="Arial Narrow" w:hAnsi="Calibri Light" w:cs="Calibri Light"/>
          <w:sz w:val="22"/>
          <w:szCs w:val="22"/>
        </w:rPr>
        <w:lastRenderedPageBreak/>
        <w:t xml:space="preserve">requerimiento del artículo 150.2 LCSP. </w:t>
      </w: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ab/>
      </w: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todo caso, la garantía definitiva responderá de los conceptos a que se refiere el artículo 110 LCSP.  Dentro de dichos conceptos se incluye el incumplimiento por parte del contratista de la obligación de indemnizar los daños y perjuicios ocasionados a terceros como consecuencia de la incorrecta ejecución de las prestaciones objeto del contrato, prevista en el artículo 196 LCSP.</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La garantía definitiva se constituirá de conformidad con lo preceptuado en el Capítulo I del Título IV del Libro I de la LCSP y en cualquiera de las formas que se establecen en el artículo 108.1 LCSP, ajustándose, de acuerdo con la forma escogida, a los modelos que se establecen en los Anexos III y IV.</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En aquellos supuestos en los que se constituya garantía provisional el adjudicatario potestativamente podrá aplicar el importe de la garantía provisional a la definitiva, o proceder a la nueva constitución de esta última.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Respecto a la referencia del cumplimiento del bastanteo del poder en el texto del aval o del certificado de seguro de caución (Anexos III y IV al presente pliego), cuando el poder se hubiere otorgado por la entidad avalista o aseguradora para garantizar al licitador en este procedimiento concreto, el bastanteo se realizará con carácter previo por el Secretario Municipal del Ayuntamiento de </w:t>
      </w:r>
      <w:r w:rsidR="00AF1C31">
        <w:rPr>
          <w:rStyle w:val="Ninguno"/>
          <w:rFonts w:ascii="Calibri Light" w:eastAsia="Arial Narrow" w:hAnsi="Calibri Light" w:cs="Calibri Light"/>
          <w:sz w:val="22"/>
          <w:szCs w:val="22"/>
        </w:rPr>
        <w:t>Atxondo</w:t>
      </w:r>
      <w:r w:rsidRPr="004F226F">
        <w:rPr>
          <w:rStyle w:val="Ninguno"/>
          <w:rFonts w:ascii="Calibri Light" w:eastAsia="Arial Narrow" w:hAnsi="Calibri Light" w:cs="Calibri Light"/>
          <w:sz w:val="22"/>
          <w:szCs w:val="22"/>
        </w:rPr>
        <w:t xml:space="preserve">.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Cuando de conformidad con lo previsto en el apartado 16 del Anexo I al presente pliego, proceda la constitución de la garantía en forma de retención en el precio prevista en el artículo 108.2 LCSP, previa manifestación expresa del licitador que opta por la retención en el precio, ésta se llevará a cabo en el primer abono.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Cuando como consecuencia de la modificación del contrato, experimente variación el precio del mismo, se reajustará la garantía en el plazo de 15 días naturales, contados desde la fecha en que se notifique al empresario el acuerdo de modificación, a efectos de que guarde la debida proporción con el precio del contrato resultante de la modificación, incurriendo, en caso contrario, en causa de resolución contractual. En el mismo plazo contado desde la fecha en que se hagan efectivas las penalidades o indemnizaciones el adjudicatario deberá reponer o ampliar la garantía en la cuantía que corresponda, incurriendo, en caso contrario, en causa de resolución.  A estos efectos, no se considerarán las variaciones de precio que se produzcan como consecuencia de una revisión de precios conforme a lo señalado en el Capítulo II del Título III del Libro I.</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La garantía complementaria se establecerá de conformidad con lo previsto en el artículo 107.2 LCSP, y se estará, en su caso, a lo dispuesto en el apartado 17 del Anexo I al presente pliego.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31" w:name="_Toc515018383"/>
      <w:r w:rsidRPr="00AF20FF">
        <w:rPr>
          <w:rStyle w:val="Ninguno"/>
          <w:rFonts w:ascii="Calibri Light" w:eastAsia="Arial Narrow" w:hAnsi="Calibri Light" w:cs="Calibri Light"/>
          <w:b/>
          <w:sz w:val="22"/>
          <w:szCs w:val="22"/>
        </w:rPr>
        <w:t>Cláusula 21. Devolución y cancelación de la garantía definitiva.</w:t>
      </w:r>
      <w:bookmarkEnd w:id="31"/>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Aprobada la liquidación del contrato, si no resultasen responsabilidades que hayan de ejercitarse </w:t>
      </w:r>
      <w:r w:rsidRPr="004F226F">
        <w:rPr>
          <w:rStyle w:val="Ninguno"/>
          <w:rFonts w:ascii="Calibri Light" w:eastAsia="Arial Narrow" w:hAnsi="Calibri Light" w:cs="Calibri Light"/>
          <w:sz w:val="22"/>
          <w:szCs w:val="22"/>
        </w:rPr>
        <w:lastRenderedPageBreak/>
        <w:t>sobre la garantía definitiva y transcurrido el plazo de garantía de las obras determinado en el apartado 36 del Anexo I al presente pliego, se dictará acuerdo de devolución de aquélla.</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Transcurrido un año desde la fecha de terminación del contrato y vencido el plazo de garantía, o seis meses en el caso de que el importe del contrato sea inferior a 1.000.000 euros,  o cuando las empresas licitadoras reúnan los requisitos de pequeña o mediana empresa, definida según lo establecido en el Reglamento (UE) nº 651/2014 de la Comisión de 17 de junio de 2014, por el que se declaran determinadas categorías de ayudas compatibles con el mercado interior en aplicación de los artículos 107 y 108 del Tratado y no estén controladas directa o indirectamente por otra empresa que no cumpla tales requisitos,  sin que la recepción formal y la liquidación hubiesen tenido lugar por causas no imputables al contratista, se procederá a la devolución o cancelación de la garantía, una vez depuradas las responsabilidades a que se refiere el artículo 110 LCSP y sin perjuicio de lo dispuesto en el artículo 65.3 del RGLCAP.</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el supuesto de que se hubiesen establecido recepciones parciales, se estará a lo indicado en el apartado 8 del Anexo I al presente pliego respecto de la cancelación parcial de la garantía.</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32" w:name="_Toc515018384"/>
      <w:r w:rsidRPr="00AF20FF">
        <w:rPr>
          <w:rStyle w:val="Ninguno"/>
          <w:rFonts w:ascii="Calibri Light" w:eastAsia="Arial Narrow" w:hAnsi="Calibri Light" w:cs="Calibri Light"/>
          <w:b/>
          <w:sz w:val="22"/>
          <w:szCs w:val="22"/>
        </w:rPr>
        <w:t>TÍTULO II. LICITACIÓN DEL CONTRATO.</w:t>
      </w:r>
      <w:bookmarkEnd w:id="32"/>
    </w:p>
    <w:p w:rsidR="004F226F" w:rsidRPr="00AF20FF" w:rsidRDefault="004F226F" w:rsidP="004F226F">
      <w:pPr>
        <w:pStyle w:val="Predeterminado"/>
        <w:jc w:val="both"/>
        <w:rPr>
          <w:rStyle w:val="Ninguno"/>
          <w:rFonts w:ascii="Calibri Light" w:eastAsia="Arial Narrow" w:hAnsi="Calibri Light" w:cs="Calibri Light"/>
          <w:b/>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33" w:name="_Toc515018385"/>
      <w:r w:rsidRPr="00AF20FF">
        <w:rPr>
          <w:rStyle w:val="Ninguno"/>
          <w:rFonts w:ascii="Calibri Light" w:eastAsia="Arial Narrow" w:hAnsi="Calibri Light" w:cs="Calibri Light"/>
          <w:b/>
          <w:sz w:val="22"/>
          <w:szCs w:val="22"/>
        </w:rPr>
        <w:t>CAPÍTULO I. De las proposiciones.</w:t>
      </w:r>
      <w:bookmarkEnd w:id="33"/>
    </w:p>
    <w:p w:rsidR="004F226F" w:rsidRPr="00AF20FF" w:rsidRDefault="004F226F" w:rsidP="004F226F">
      <w:pPr>
        <w:pStyle w:val="Predeterminado"/>
        <w:jc w:val="both"/>
        <w:rPr>
          <w:rStyle w:val="Ninguno"/>
          <w:rFonts w:ascii="Calibri Light" w:eastAsia="Arial Narrow" w:hAnsi="Calibri Light" w:cs="Calibri Light"/>
          <w:b/>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34" w:name="_Toc515018386"/>
      <w:r w:rsidRPr="00AF20FF">
        <w:rPr>
          <w:rStyle w:val="Ninguno"/>
          <w:rFonts w:ascii="Calibri Light" w:eastAsia="Arial Narrow" w:hAnsi="Calibri Light" w:cs="Calibri Light"/>
          <w:b/>
          <w:sz w:val="22"/>
          <w:szCs w:val="22"/>
        </w:rPr>
        <w:t>Cláusula 22. Presentación de proposiciones.</w:t>
      </w:r>
      <w:bookmarkEnd w:id="34"/>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Las proposiciones se presentarán en la forma, plazo y lugar indicados en el anuncio de licitación, siendo de aplicación lo establecido en el artículo 80 del RGLCAP, sin que se admitan aquellas proposiciones que no se presenten en la forma, plazos y lugar indicado.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Cada licitador no podrá presentar más de una proposición. Tampoco podrá suscribir ninguna proposición en unión temporal con otros empresarios si lo ha hecho individualmente o figurar en más de una unión temporal. La infracción de estas normas dará lugar a la no admisión de todas las proposiciones por él suscritas.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La presentación de proposiciones supone la aceptación incondicional por el empresario del contenido de la totalidad de las cláusulas o condiciones previstas en los pliegos que rigen el contrato, sin salvedad o reserva alguna.</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lo que concierne a las variantes, se estará a lo dispuesto en el apartado 22 del Anexo I al presente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AF20FF" w:rsidRDefault="004F226F" w:rsidP="004F226F">
      <w:pPr>
        <w:pStyle w:val="Predeterminado"/>
        <w:jc w:val="both"/>
        <w:rPr>
          <w:rStyle w:val="Ninguno"/>
          <w:rFonts w:ascii="Calibri Light" w:eastAsia="Arial Narrow" w:hAnsi="Calibri Light" w:cs="Calibri Light"/>
          <w:b/>
          <w:sz w:val="22"/>
          <w:szCs w:val="22"/>
        </w:rPr>
      </w:pPr>
      <w:bookmarkStart w:id="35" w:name="_Toc515018387"/>
      <w:r w:rsidRPr="00AF20FF">
        <w:rPr>
          <w:rStyle w:val="Ninguno"/>
          <w:rFonts w:ascii="Calibri Light" w:eastAsia="Arial Narrow" w:hAnsi="Calibri Light" w:cs="Calibri Light"/>
          <w:b/>
          <w:sz w:val="22"/>
          <w:szCs w:val="22"/>
        </w:rPr>
        <w:t>Cláusula 23. Forma y contenido de las proposiciones.</w:t>
      </w:r>
      <w:bookmarkEnd w:id="35"/>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Las proposiciones constarán de los sobres indicados en el apartado 19 del Anexo I al presente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lastRenderedPageBreak/>
        <w:t xml:space="preserve">Los sobres se presentarán cerrados y firmados por el licitador o persona que lo represente, debiendo figurar en el exterior de cada uno de ellos el número de referencia y la denominación del contrato al que licitan, el nombre y apellidos del licitador o razón social de la empresa y su correspondiente NIF. En su interior se hará constar una relación numérica de los documentos que contienen. Los sobres se dividen de la siguiente forma: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SOBRE DE "DOCUMENTACIÓN ACREDITATIVA DEL CUMPLIMIENTO DE LOS REQUISITOS PREVIOS” </w:t>
      </w: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Dentro del sobre de “Documentación acreditativa del cumplimiento de requisitos previos”, los licitadores deberán incluir:</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AF20FF" w:rsidRDefault="004F226F" w:rsidP="004F226F">
      <w:pPr>
        <w:pStyle w:val="Predeterminado"/>
        <w:numPr>
          <w:ilvl w:val="0"/>
          <w:numId w:val="41"/>
        </w:numPr>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Declaración responsable, que deberá estar firmada y con la correspondiente identificación.</w:t>
      </w:r>
    </w:p>
    <w:p w:rsidR="00AF20FF" w:rsidRDefault="00AF20FF" w:rsidP="00AF20FF">
      <w:pPr>
        <w:pStyle w:val="Predeterminado"/>
        <w:ind w:left="720"/>
        <w:jc w:val="both"/>
        <w:rPr>
          <w:rStyle w:val="Ninguno"/>
          <w:rFonts w:ascii="Calibri Light" w:eastAsia="Arial Narrow" w:hAnsi="Calibri Light" w:cs="Calibri Light"/>
          <w:sz w:val="22"/>
          <w:szCs w:val="22"/>
        </w:rPr>
      </w:pPr>
    </w:p>
    <w:p w:rsidR="004F226F" w:rsidRPr="00AF20FF" w:rsidRDefault="004F226F" w:rsidP="004F226F">
      <w:pPr>
        <w:pStyle w:val="Predeterminado"/>
        <w:numPr>
          <w:ilvl w:val="0"/>
          <w:numId w:val="41"/>
        </w:numPr>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Integración de la solvencia con medios externos.</w:t>
      </w:r>
    </w:p>
    <w:p w:rsidR="00AF20FF" w:rsidRDefault="00AF20FF" w:rsidP="004F226F">
      <w:pPr>
        <w:pStyle w:val="Predeterminado"/>
        <w:jc w:val="both"/>
        <w:rPr>
          <w:rStyle w:val="Ninguno"/>
          <w:rFonts w:ascii="Calibri Light" w:eastAsia="Arial Narrow" w:hAnsi="Calibri Light" w:cs="Calibri Light"/>
          <w:sz w:val="22"/>
          <w:szCs w:val="22"/>
        </w:rPr>
      </w:pPr>
    </w:p>
    <w:p w:rsidR="004F226F" w:rsidRPr="004F226F" w:rsidRDefault="004F226F" w:rsidP="00214AEC">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Cuando se recurra a la solvencia y medios de otras empresas de conformidad con el artículo 75 LCSP, cada una de ellas deberán presentar la declaración responsable debidamente cumplimentada y firmada. </w:t>
      </w:r>
    </w:p>
    <w:p w:rsidR="00AF20FF" w:rsidRDefault="00AF20FF" w:rsidP="00AF20FF">
      <w:pPr>
        <w:pStyle w:val="Predeterminado"/>
        <w:ind w:left="708"/>
        <w:jc w:val="both"/>
        <w:rPr>
          <w:rStyle w:val="Ninguno"/>
          <w:rFonts w:ascii="Calibri Light" w:eastAsia="Arial Narrow" w:hAnsi="Calibri Light" w:cs="Calibri Light"/>
          <w:sz w:val="22"/>
          <w:szCs w:val="22"/>
        </w:rPr>
      </w:pPr>
    </w:p>
    <w:p w:rsidR="004F226F" w:rsidRPr="004F226F" w:rsidRDefault="004F226F" w:rsidP="00AF20FF">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Asimismo, los licitadores harán constar que cumplen con los requisitos establecidos en la normativa vigente en materia laboral y social así como que, en aquellos casos en los que corresponda, cumple con lo establecido en los apartados 2 y 3 del artículo 45 de la Ley Orgánica 3/2007, de 22 de marzo, para la igualdad efectiva de mujeres y hombres, relativos a la elaboración y aplicación de un Plan de Igualdad. De conformidad con lo establecido en </w:t>
      </w:r>
      <w:smartTag w:uri="urn:schemas-microsoft-com:office:smarttags" w:element="PersonName">
        <w:smartTagPr>
          <w:attr w:name="ProductID" w:val="la Ley"/>
        </w:smartTagPr>
        <w:r w:rsidRPr="004F226F">
          <w:rPr>
            <w:rStyle w:val="Ninguno"/>
            <w:rFonts w:ascii="Calibri Light" w:eastAsia="Arial Narrow" w:hAnsi="Calibri Light" w:cs="Calibri Light"/>
            <w:sz w:val="22"/>
            <w:szCs w:val="22"/>
          </w:rPr>
          <w:t>la Ley</w:t>
        </w:r>
      </w:smartTag>
      <w:r w:rsidRPr="004F226F">
        <w:rPr>
          <w:rStyle w:val="Ninguno"/>
          <w:rFonts w:ascii="Calibri Light" w:eastAsia="Arial Narrow" w:hAnsi="Calibri Light" w:cs="Calibri Light"/>
          <w:sz w:val="22"/>
          <w:szCs w:val="22"/>
        </w:rPr>
        <w:t xml:space="preserve"> 39/2015, de 1 de octubre, del Procedimiento Administrativo Común de las Administraciones Públicas, el órgano de contratación podrá hacer uso de las facultades de comprobación que tenga atribuidas en relación con el cumplimiento de las citadas obligaciones.</w:t>
      </w:r>
    </w:p>
    <w:p w:rsidR="00AF20FF" w:rsidRDefault="00AF20FF" w:rsidP="004F226F">
      <w:pPr>
        <w:pStyle w:val="Predeterminado"/>
        <w:jc w:val="both"/>
        <w:rPr>
          <w:rStyle w:val="Ninguno"/>
          <w:rFonts w:ascii="Calibri Light" w:eastAsia="Arial Narrow" w:hAnsi="Calibri Light" w:cs="Calibri Light"/>
          <w:sz w:val="22"/>
          <w:szCs w:val="22"/>
        </w:rPr>
      </w:pPr>
    </w:p>
    <w:p w:rsidR="004F226F" w:rsidRPr="004F226F" w:rsidRDefault="004F226F" w:rsidP="00AF20FF">
      <w:pPr>
        <w:pStyle w:val="Predeterminado"/>
        <w:numPr>
          <w:ilvl w:val="0"/>
          <w:numId w:val="41"/>
        </w:numPr>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Uniones Temporales de Empresarios.</w:t>
      </w:r>
    </w:p>
    <w:p w:rsidR="00AF20FF" w:rsidRDefault="00AF20FF" w:rsidP="004F226F">
      <w:pPr>
        <w:pStyle w:val="Predeterminado"/>
        <w:jc w:val="both"/>
        <w:rPr>
          <w:rStyle w:val="Ninguno"/>
          <w:rFonts w:ascii="Calibri Light" w:eastAsia="Arial Narrow" w:hAnsi="Calibri Light" w:cs="Calibri Light"/>
          <w:sz w:val="22"/>
          <w:szCs w:val="22"/>
        </w:rPr>
      </w:pPr>
    </w:p>
    <w:p w:rsidR="004F226F" w:rsidRPr="004F226F" w:rsidRDefault="004F226F" w:rsidP="00AF20FF">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En todos los supuestos en que varios empresarios concurran agrupados en una unión temporal, cada empresa participante aportará la declaración responsable del apartado uno de esta cláusula. </w:t>
      </w:r>
    </w:p>
    <w:p w:rsidR="00AF20FF" w:rsidRDefault="00AF20FF" w:rsidP="004F226F">
      <w:pPr>
        <w:pStyle w:val="Predeterminado"/>
        <w:jc w:val="both"/>
        <w:rPr>
          <w:rStyle w:val="Ninguno"/>
          <w:rFonts w:ascii="Calibri Light" w:eastAsia="Arial Narrow" w:hAnsi="Calibri Light" w:cs="Calibri Light"/>
          <w:sz w:val="22"/>
          <w:szCs w:val="22"/>
        </w:rPr>
      </w:pPr>
    </w:p>
    <w:p w:rsidR="004F226F" w:rsidRPr="004F226F" w:rsidRDefault="004F226F" w:rsidP="00AF20FF">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Adicionalmente a la declaración se aportará el compromiso de constituir la unión temporal por parte de los empresarios que sean parte de la misma de conformidad con lo exigido en el apartado 3 del artículo 69 LCSP, con una duración que será coincidente, al menos, con la del contrato hasta su extinción.</w:t>
      </w:r>
    </w:p>
    <w:p w:rsidR="00AF20FF" w:rsidRDefault="00AF20FF" w:rsidP="004F226F">
      <w:pPr>
        <w:pStyle w:val="Predeterminado"/>
        <w:jc w:val="both"/>
        <w:rPr>
          <w:rStyle w:val="Ninguno"/>
          <w:rFonts w:ascii="Calibri Light" w:eastAsia="Arial Narrow" w:hAnsi="Calibri Light" w:cs="Calibri Light"/>
          <w:sz w:val="22"/>
          <w:szCs w:val="22"/>
        </w:rPr>
      </w:pPr>
    </w:p>
    <w:p w:rsidR="004F226F" w:rsidRPr="004F226F" w:rsidRDefault="004F226F" w:rsidP="00AF20FF">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En el escrito de compromiso se indicará: los nombres y circunstancias de los que la constituyan; la participación de cada uno de ellos, así como la asunción del compromiso de constituirse formalmente en unión temporal en caso de resultar adjudicatarios del contrato. El citado documento deberá estar firmado por los representantes de cada una </w:t>
      </w:r>
      <w:r w:rsidRPr="004F226F">
        <w:rPr>
          <w:rStyle w:val="Ninguno"/>
          <w:rFonts w:ascii="Calibri Light" w:eastAsia="Arial Narrow" w:hAnsi="Calibri Light" w:cs="Calibri Light"/>
          <w:sz w:val="22"/>
          <w:szCs w:val="22"/>
        </w:rPr>
        <w:lastRenderedPageBreak/>
        <w:t xml:space="preserve">de las empresas que componen la unión. </w:t>
      </w:r>
    </w:p>
    <w:p w:rsidR="00AF20FF" w:rsidRDefault="00AF20FF" w:rsidP="004F226F">
      <w:pPr>
        <w:pStyle w:val="Predeterminado"/>
        <w:jc w:val="both"/>
        <w:rPr>
          <w:rStyle w:val="Ninguno"/>
          <w:rFonts w:ascii="Calibri Light" w:eastAsia="Arial Narrow" w:hAnsi="Calibri Light" w:cs="Calibri Light"/>
          <w:sz w:val="22"/>
          <w:szCs w:val="22"/>
        </w:rPr>
      </w:pPr>
    </w:p>
    <w:p w:rsidR="004F226F" w:rsidRPr="004F226F" w:rsidRDefault="004F226F" w:rsidP="00AF20FF">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Respecto a la determinación de la solvencia económica y financiera y técnica o profesional de la unión temporal y a sus efectos, se acumularán las características acreditadas para cada uno de los integrantes de la misma.</w:t>
      </w:r>
    </w:p>
    <w:p w:rsidR="00AF20FF" w:rsidRDefault="00AF20FF" w:rsidP="004F226F">
      <w:pPr>
        <w:pStyle w:val="Predeterminado"/>
        <w:jc w:val="both"/>
        <w:rPr>
          <w:rStyle w:val="Ninguno"/>
          <w:rFonts w:ascii="Calibri Light" w:eastAsia="Arial Narrow" w:hAnsi="Calibri Light" w:cs="Calibri Light"/>
          <w:sz w:val="22"/>
          <w:szCs w:val="22"/>
        </w:rPr>
      </w:pPr>
    </w:p>
    <w:p w:rsidR="004F226F" w:rsidRPr="004F226F" w:rsidRDefault="004F226F" w:rsidP="00AF20FF">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A los efectos de valorar y apreciar la concurrencia del requisito de clasificación, respecto de los empresarios que concurran agrupados se atenderá, en la forma que reglamentariamente se determine, a las características acumuladas de cada uno de ellos, expresadas en sus respectivas clasificaciones. En todo caso, será necesario para proceder a esta acumulación que todas las empresas hayan obtenido previamente la clasificación como empresa de obras, sin perjuicio de lo establecido para los empresarios no españoles de Estados miembros de </w:t>
      </w:r>
      <w:smartTag w:uri="urn:schemas-microsoft-com:office:smarttags" w:element="PersonName">
        <w:smartTagPr>
          <w:attr w:name="ProductID" w:val="la Uni￳n Europea"/>
        </w:smartTagPr>
        <w:r w:rsidRPr="004F226F">
          <w:rPr>
            <w:rStyle w:val="Ninguno"/>
            <w:rFonts w:ascii="Calibri Light" w:eastAsia="Arial Narrow" w:hAnsi="Calibri Light" w:cs="Calibri Light"/>
            <w:sz w:val="22"/>
            <w:szCs w:val="22"/>
          </w:rPr>
          <w:t>la Unión Europea</w:t>
        </w:r>
      </w:smartTag>
      <w:r w:rsidRPr="004F226F">
        <w:rPr>
          <w:rStyle w:val="Ninguno"/>
          <w:rFonts w:ascii="Calibri Light" w:eastAsia="Arial Narrow" w:hAnsi="Calibri Light" w:cs="Calibri Light"/>
          <w:sz w:val="22"/>
          <w:szCs w:val="22"/>
        </w:rPr>
        <w:t xml:space="preserve"> y de Estados signatarios del Acuerdo sobre el Espacio Económico Europeo en el apartado 4 del presente artículo.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AF20FF">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El régimen de acumulación de las clasificaciones será el establecido de forma reglamentaria.</w:t>
      </w:r>
    </w:p>
    <w:p w:rsidR="00AF20FF" w:rsidRDefault="00AF20FF" w:rsidP="004F226F">
      <w:pPr>
        <w:pStyle w:val="Predeterminado"/>
        <w:jc w:val="both"/>
        <w:rPr>
          <w:rStyle w:val="Ninguno"/>
          <w:rFonts w:ascii="Calibri Light" w:eastAsia="Arial Narrow" w:hAnsi="Calibri Light" w:cs="Calibri Light"/>
          <w:sz w:val="22"/>
          <w:szCs w:val="22"/>
        </w:rPr>
      </w:pPr>
    </w:p>
    <w:p w:rsidR="004F226F" w:rsidRPr="004F226F" w:rsidRDefault="004F226F" w:rsidP="00AF20FF">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Para los casos en que sea exigible la clasificación y concurran en la unión empresarios nacionales, extranjeros que no sean nacionales de un Estado miembro de la Unión Europea ni de un Estado signatario del Acuerdo sobre el Espacio Económico Europeo y extranjeros que sean nacionales de un Estado miembro de la Unión Europea o de un Estado signatario del Acuerdo sobre el Espacio Económico Europeo, los que pertenezcan a los dos primeros grupos deberán acreditar su clasificación, y estos últimos su solvencia económica, financiera y técnica o profesional.</w:t>
      </w:r>
    </w:p>
    <w:p w:rsidR="00AF20FF" w:rsidRDefault="00AF20FF" w:rsidP="004F226F">
      <w:pPr>
        <w:pStyle w:val="Predeterminado"/>
        <w:jc w:val="both"/>
        <w:rPr>
          <w:rStyle w:val="Ninguno"/>
          <w:rFonts w:ascii="Calibri Light" w:eastAsia="Arial Narrow" w:hAnsi="Calibri Light" w:cs="Calibri Light"/>
          <w:sz w:val="22"/>
          <w:szCs w:val="22"/>
        </w:rPr>
      </w:pPr>
    </w:p>
    <w:p w:rsidR="004F226F" w:rsidRPr="004F226F" w:rsidRDefault="004F226F" w:rsidP="00AF20FF">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En el supuesto de que el contrato se adjudicase a una unión temporal de empresarios,  ésta acreditará su constitución en escritura pública, así como el NIF asignado a dicha unión, una vez efectuada la adjudicación del contrato a su favor. En todo caso, la duración de la unión será coincidente con la del contrato hasta su extinción. </w:t>
      </w:r>
    </w:p>
    <w:p w:rsidR="00AF20FF" w:rsidRDefault="00AF20FF" w:rsidP="004F226F">
      <w:pPr>
        <w:pStyle w:val="Predeterminado"/>
        <w:jc w:val="both"/>
        <w:rPr>
          <w:rStyle w:val="Ninguno"/>
          <w:rFonts w:ascii="Calibri Light" w:eastAsia="Arial Narrow" w:hAnsi="Calibri Light" w:cs="Calibri Light"/>
          <w:sz w:val="22"/>
          <w:szCs w:val="22"/>
        </w:rPr>
      </w:pPr>
    </w:p>
    <w:p w:rsidR="004F226F" w:rsidRPr="004F226F" w:rsidRDefault="004F226F" w:rsidP="00AF20FF">
      <w:pPr>
        <w:pStyle w:val="Predeterminado"/>
        <w:numPr>
          <w:ilvl w:val="0"/>
          <w:numId w:val="41"/>
        </w:numPr>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Concreción de las condiciones de solvencia. </w:t>
      </w:r>
    </w:p>
    <w:p w:rsidR="00AF20FF" w:rsidRDefault="00AF20FF" w:rsidP="004F226F">
      <w:pPr>
        <w:pStyle w:val="Predeterminado"/>
        <w:jc w:val="both"/>
        <w:rPr>
          <w:rStyle w:val="Ninguno"/>
          <w:rFonts w:ascii="Calibri Light" w:eastAsia="Arial Narrow" w:hAnsi="Calibri Light" w:cs="Calibri Light"/>
          <w:sz w:val="22"/>
          <w:szCs w:val="22"/>
        </w:rPr>
      </w:pPr>
    </w:p>
    <w:p w:rsidR="004F226F" w:rsidRPr="004F226F" w:rsidRDefault="004F226F" w:rsidP="00AF20FF">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el caso que de conformidad con lo dispuesto en el artículo 76.2 LCSP se hubiera establecido en el apartado 12 del Anexo I del presente pliego, la exigencia del compromiso de adscripción a la ejecución del contrato de medios personales o materiales,  se deberá aportar dicho compromiso.</w:t>
      </w:r>
    </w:p>
    <w:p w:rsidR="00AF20FF" w:rsidRDefault="00AF20FF" w:rsidP="004F226F">
      <w:pPr>
        <w:pStyle w:val="Predeterminado"/>
        <w:jc w:val="both"/>
        <w:rPr>
          <w:rStyle w:val="Ninguno"/>
          <w:rFonts w:ascii="Calibri Light" w:eastAsia="Arial Narrow" w:hAnsi="Calibri Light" w:cs="Calibri Light"/>
          <w:sz w:val="22"/>
          <w:szCs w:val="22"/>
        </w:rPr>
      </w:pPr>
    </w:p>
    <w:p w:rsidR="004F226F" w:rsidRDefault="004F226F" w:rsidP="00AF20FF">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el supuesto que de conformidad con lo dispuesto en el artículo 76.1 LCSP se hubiera establecido en el apartado 12 del Anexo I del presente pliego, que se especifiquen los nombres y la cualificación profesional del personal responsable de ejecutar la prestación, se deberá aportar dicha documentación.</w:t>
      </w:r>
    </w:p>
    <w:p w:rsidR="00AF20FF" w:rsidRPr="004F226F" w:rsidRDefault="00AF20FF" w:rsidP="00AF20FF">
      <w:pPr>
        <w:pStyle w:val="Predeterminado"/>
        <w:ind w:left="708"/>
        <w:jc w:val="both"/>
        <w:rPr>
          <w:rStyle w:val="Ninguno"/>
          <w:rFonts w:ascii="Calibri Light" w:eastAsia="Arial Narrow" w:hAnsi="Calibri Light" w:cs="Calibri Light"/>
          <w:sz w:val="22"/>
          <w:szCs w:val="22"/>
        </w:rPr>
      </w:pPr>
    </w:p>
    <w:p w:rsidR="004F226F" w:rsidRPr="004F226F" w:rsidRDefault="004F226F" w:rsidP="00AF20FF">
      <w:pPr>
        <w:pStyle w:val="Predeterminado"/>
        <w:numPr>
          <w:ilvl w:val="0"/>
          <w:numId w:val="41"/>
        </w:numPr>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Garantía provisional.</w:t>
      </w:r>
    </w:p>
    <w:p w:rsidR="00AF20FF" w:rsidRDefault="00AF20FF" w:rsidP="004F226F">
      <w:pPr>
        <w:pStyle w:val="Predeterminado"/>
        <w:jc w:val="both"/>
        <w:rPr>
          <w:rStyle w:val="Ninguno"/>
          <w:rFonts w:ascii="Calibri Light" w:eastAsia="Arial Narrow" w:hAnsi="Calibri Light" w:cs="Calibri Light"/>
          <w:sz w:val="22"/>
          <w:szCs w:val="22"/>
        </w:rPr>
      </w:pPr>
    </w:p>
    <w:p w:rsidR="004F226F" w:rsidRPr="004F226F" w:rsidRDefault="004F226F" w:rsidP="0092129A">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el supuesto de que se requiera la constitución de garantía provisional se deberá aportar resguardo acreditativo de haber constituido la misma por el importe señalado en el apartado 15 del Anexo I al presente pliego, de conformidad con las condiciones y requisitos establecidos en la cláusula 19 del mismo.</w:t>
      </w:r>
    </w:p>
    <w:p w:rsidR="0092129A" w:rsidRDefault="0092129A" w:rsidP="004F226F">
      <w:pPr>
        <w:pStyle w:val="Predeterminado"/>
        <w:jc w:val="both"/>
        <w:rPr>
          <w:rStyle w:val="Ninguno"/>
          <w:rFonts w:ascii="Calibri Light" w:eastAsia="Arial Narrow" w:hAnsi="Calibri Light" w:cs="Calibri Light"/>
          <w:sz w:val="22"/>
          <w:szCs w:val="22"/>
        </w:rPr>
      </w:pPr>
    </w:p>
    <w:p w:rsidR="004F226F" w:rsidRPr="004F226F" w:rsidRDefault="004F226F" w:rsidP="0092129A">
      <w:pPr>
        <w:pStyle w:val="Predeterminado"/>
        <w:numPr>
          <w:ilvl w:val="0"/>
          <w:numId w:val="41"/>
        </w:numPr>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Empresas vinculadas.</w:t>
      </w:r>
    </w:p>
    <w:p w:rsidR="0092129A" w:rsidRDefault="0092129A" w:rsidP="004F226F">
      <w:pPr>
        <w:pStyle w:val="Predeterminado"/>
        <w:jc w:val="both"/>
        <w:rPr>
          <w:rStyle w:val="Ninguno"/>
          <w:rFonts w:ascii="Calibri Light" w:eastAsia="Arial Narrow" w:hAnsi="Calibri Light" w:cs="Calibri Light"/>
          <w:sz w:val="22"/>
          <w:szCs w:val="22"/>
        </w:rPr>
      </w:pPr>
    </w:p>
    <w:p w:rsidR="004F226F" w:rsidRPr="004F226F" w:rsidRDefault="004F226F" w:rsidP="0092129A">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Únicamente, las empresas pertenecientes a un mismo grupo, entendiéndose por tales las que se encuentren en alguno de los supuestos del artículo 42 del Código de Comercio y que presenten distintas proposiciones para concurrir individualmente a la adjudicación, deberán presentar declaración en la que hagan constar esta condición.</w:t>
      </w:r>
    </w:p>
    <w:p w:rsidR="0092129A" w:rsidRDefault="0092129A" w:rsidP="0092129A">
      <w:pPr>
        <w:pStyle w:val="Predeterminado"/>
        <w:ind w:left="708"/>
        <w:jc w:val="both"/>
        <w:rPr>
          <w:rStyle w:val="Ninguno"/>
          <w:rFonts w:ascii="Calibri Light" w:eastAsia="Arial Narrow" w:hAnsi="Calibri Light" w:cs="Calibri Light"/>
          <w:sz w:val="22"/>
          <w:szCs w:val="22"/>
        </w:rPr>
      </w:pPr>
    </w:p>
    <w:p w:rsidR="004F226F" w:rsidRPr="004F226F" w:rsidRDefault="004F226F" w:rsidP="0092129A">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También deberán presentar declaración explícita aquellas sociedades que, presentando distintas proposiciones, concurran en alguno de los supuestos alternativos establecidos en el artículo 42 del Código de Comercio, respecto de los socios que la integran.</w:t>
      </w:r>
    </w:p>
    <w:p w:rsidR="0092129A" w:rsidRDefault="0092129A" w:rsidP="00311650">
      <w:pPr>
        <w:pStyle w:val="Predeterminado"/>
        <w:jc w:val="both"/>
        <w:rPr>
          <w:rStyle w:val="Ninguno"/>
          <w:rFonts w:ascii="Calibri Light" w:eastAsia="Arial Narrow" w:hAnsi="Calibri Light" w:cs="Calibri Light"/>
          <w:sz w:val="22"/>
          <w:szCs w:val="22"/>
        </w:rPr>
      </w:pPr>
    </w:p>
    <w:p w:rsidR="004F226F" w:rsidRPr="0092129A" w:rsidRDefault="004F226F" w:rsidP="004F226F">
      <w:pPr>
        <w:pStyle w:val="Predeterminado"/>
        <w:numPr>
          <w:ilvl w:val="0"/>
          <w:numId w:val="41"/>
        </w:numPr>
        <w:jc w:val="both"/>
        <w:rPr>
          <w:rStyle w:val="Ninguno"/>
          <w:rFonts w:ascii="Calibri Light" w:eastAsia="Arial Narrow" w:hAnsi="Calibri Light" w:cs="Calibri Light"/>
          <w:sz w:val="22"/>
          <w:szCs w:val="22"/>
        </w:rPr>
      </w:pPr>
      <w:r w:rsidRPr="0092129A">
        <w:rPr>
          <w:rStyle w:val="Ninguno"/>
          <w:rFonts w:ascii="Calibri Light" w:eastAsia="Arial Narrow" w:hAnsi="Calibri Light" w:cs="Calibri Light"/>
          <w:sz w:val="22"/>
          <w:szCs w:val="22"/>
        </w:rPr>
        <w:t>Dirección de correo electrónico.</w:t>
      </w:r>
    </w:p>
    <w:p w:rsidR="0092129A" w:rsidRDefault="0092129A" w:rsidP="004F226F">
      <w:pPr>
        <w:pStyle w:val="Predeterminado"/>
        <w:jc w:val="both"/>
        <w:rPr>
          <w:rStyle w:val="Ninguno"/>
          <w:rFonts w:ascii="Calibri Light" w:eastAsia="Arial Narrow" w:hAnsi="Calibri Light" w:cs="Calibri Light"/>
          <w:sz w:val="22"/>
          <w:szCs w:val="22"/>
        </w:rPr>
      </w:pPr>
    </w:p>
    <w:p w:rsidR="004F226F" w:rsidRPr="004F226F" w:rsidRDefault="004F226F" w:rsidP="0092129A">
      <w:pPr>
        <w:pStyle w:val="Predeterminado"/>
        <w:ind w:left="708"/>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Designación de una dirección de correo electrónico en que efectuar las notificaciones.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B) SOBRE DE " CRITERIOS NO VALORABLES EN CIFRAS O PORCENTAJES”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este sobre se incluirá la documentación que deba ser valorada conforme a los criterios cuya ponderación depende de un juicio de valor.</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C) SOBRE DE “CRITERIOS VALORABLES EN CIFRAS O PORCENTAJES”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Dentro del sobre denominado “Criterios valorables en cifras o porcentajes”, se incluirá la proposición económica que se presentará redactada conforme al modelo fijado en el Anexo II al presente pliego, no aceptándose aquellas que contengan omisiones, errores o tachaduras que impidan conocer claramente lo que </w:t>
      </w:r>
      <w:smartTag w:uri="urn:schemas-microsoft-com:office:smarttags" w:element="PersonName">
        <w:smartTagPr>
          <w:attr w:name="ProductID" w:val="la Administraci￳n"/>
        </w:smartTagPr>
        <w:r w:rsidRPr="004F226F">
          <w:rPr>
            <w:rStyle w:val="Ninguno"/>
            <w:rFonts w:ascii="Calibri Light" w:eastAsia="Arial Narrow" w:hAnsi="Calibri Light" w:cs="Calibri Light"/>
            <w:sz w:val="22"/>
            <w:szCs w:val="22"/>
          </w:rPr>
          <w:t>la Administración</w:t>
        </w:r>
      </w:smartTag>
      <w:r w:rsidRPr="004F226F">
        <w:rPr>
          <w:rStyle w:val="Ninguno"/>
          <w:rFonts w:ascii="Calibri Light" w:eastAsia="Arial Narrow" w:hAnsi="Calibri Light" w:cs="Calibri Light"/>
          <w:sz w:val="22"/>
          <w:szCs w:val="22"/>
        </w:rPr>
        <w:t xml:space="preserve"> estime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w:t>
      </w:r>
      <w:smartTag w:uri="urn:schemas-microsoft-com:office:smarttags" w:element="PersonName">
        <w:smartTagPr>
          <w:attr w:name="ProductID" w:val="la Mesa"/>
        </w:smartTagPr>
        <w:r w:rsidRPr="004F226F">
          <w:rPr>
            <w:rStyle w:val="Ninguno"/>
            <w:rFonts w:ascii="Calibri Light" w:eastAsia="Arial Narrow" w:hAnsi="Calibri Light" w:cs="Calibri Light"/>
            <w:sz w:val="22"/>
            <w:szCs w:val="22"/>
          </w:rPr>
          <w:t>la Mesa</w:t>
        </w:r>
      </w:smartTag>
      <w:r w:rsidRPr="004F226F">
        <w:rPr>
          <w:rStyle w:val="Ninguno"/>
          <w:rFonts w:ascii="Calibri Light" w:eastAsia="Arial Narrow" w:hAnsi="Calibri Light" w:cs="Calibri Light"/>
          <w:sz w:val="22"/>
          <w:szCs w:val="22"/>
        </w:rPr>
        <w:t xml:space="preserve"> de contratación mediante resolución motivada, sin que sea causa bastante para el rechazo el cambio u omisión de algunas palabras del modelo si ello no altera su sentido. </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la proposición se indicará como partida independiente el importe del Impuesto sobre el Valor Añadido.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Asimismo, cuando para la selección del contratista se atienda a una pluralidad de criterios, se </w:t>
      </w:r>
      <w:r w:rsidRPr="004F226F">
        <w:rPr>
          <w:rStyle w:val="Ninguno"/>
          <w:rFonts w:ascii="Calibri Light" w:eastAsia="Arial Narrow" w:hAnsi="Calibri Light" w:cs="Calibri Light"/>
          <w:sz w:val="22"/>
          <w:szCs w:val="22"/>
        </w:rPr>
        <w:lastRenderedPageBreak/>
        <w:t>incluirá en este sobre la documentación relativa a aquellos criterios evaluables de manera automática mediante cifras o porcentajes por aplicación de las fórmulas establecidas en los  pliegos.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relación con la documentación técnica a presentar en relación con los criterios de adjudicación se estará a lo dispuesto en el apartado 23 del Anexo I al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562FC7" w:rsidRDefault="004F226F" w:rsidP="004F226F">
      <w:pPr>
        <w:pStyle w:val="Predeterminado"/>
        <w:jc w:val="both"/>
        <w:rPr>
          <w:rStyle w:val="Ninguno"/>
          <w:rFonts w:ascii="Calibri Light" w:eastAsia="Arial Narrow" w:hAnsi="Calibri Light" w:cs="Calibri Light"/>
          <w:b/>
          <w:sz w:val="22"/>
          <w:szCs w:val="22"/>
        </w:rPr>
      </w:pPr>
      <w:bookmarkStart w:id="36" w:name="_Toc515018388"/>
      <w:r w:rsidRPr="00562FC7">
        <w:rPr>
          <w:rStyle w:val="Ninguno"/>
          <w:rFonts w:ascii="Calibri Light" w:eastAsia="Arial Narrow" w:hAnsi="Calibri Light" w:cs="Calibri Light"/>
          <w:b/>
          <w:sz w:val="22"/>
          <w:szCs w:val="22"/>
        </w:rPr>
        <w:t>Cláusula 24. Calificación de la documentación presentada, valoración y apertura de proposiciones.</w:t>
      </w:r>
      <w:bookmarkEnd w:id="36"/>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smartTag w:uri="urn:schemas-microsoft-com:office:smarttags" w:element="PersonName">
        <w:smartTagPr>
          <w:attr w:name="ProductID" w:val="la Mesa"/>
        </w:smartTagPr>
        <w:r w:rsidRPr="004F226F">
          <w:rPr>
            <w:rStyle w:val="Ninguno"/>
            <w:rFonts w:ascii="Calibri Light" w:eastAsia="Arial Narrow" w:hAnsi="Calibri Light" w:cs="Calibri Light"/>
            <w:sz w:val="22"/>
            <w:szCs w:val="22"/>
          </w:rPr>
          <w:t>La Mesa</w:t>
        </w:r>
      </w:smartTag>
      <w:r w:rsidRPr="004F226F">
        <w:rPr>
          <w:rStyle w:val="Ninguno"/>
          <w:rFonts w:ascii="Calibri Light" w:eastAsia="Arial Narrow" w:hAnsi="Calibri Light" w:cs="Calibri Light"/>
          <w:sz w:val="22"/>
          <w:szCs w:val="22"/>
        </w:rPr>
        <w:t xml:space="preserve"> de contratación calificará la declaración responsable y la restante documentación y si observase defectos subsanables, otorgará al empresario un plazo de tres días para que los corrija y, en su caso, un plazo de cinco días para que presente aclaraciones o documentos complementarios.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La comunicación a los interesados se efectuará mediante notificación por medios electrónicos.</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Una vez calificada la documentación y realizadas, si procede, las actuaciones indicadas, </w:t>
      </w:r>
      <w:smartTag w:uri="urn:schemas-microsoft-com:office:smarttags" w:element="PersonName">
        <w:smartTagPr>
          <w:attr w:name="ProductID" w:val="la Mesa"/>
        </w:smartTagPr>
        <w:r w:rsidRPr="004F226F">
          <w:rPr>
            <w:rStyle w:val="Ninguno"/>
            <w:rFonts w:ascii="Calibri Light" w:eastAsia="Arial Narrow" w:hAnsi="Calibri Light" w:cs="Calibri Light"/>
            <w:sz w:val="22"/>
            <w:szCs w:val="22"/>
          </w:rPr>
          <w:t>la Mesa</w:t>
        </w:r>
      </w:smartTag>
      <w:r w:rsidRPr="004F226F">
        <w:rPr>
          <w:rStyle w:val="Ninguno"/>
          <w:rFonts w:ascii="Calibri Light" w:eastAsia="Arial Narrow" w:hAnsi="Calibri Light" w:cs="Calibri Light"/>
          <w:sz w:val="22"/>
          <w:szCs w:val="22"/>
        </w:rPr>
        <w:t xml:space="preserve"> de Contratación procederá en acto público, salvo cuando se prevea que en la licitación se empleen medios electrónicos, a hacer un pronunciamiento expreso sobre los admitidos a licitación, los rechazados y sobre las causas de su rechazo.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En el caso de que se establezcan criterios no valorables en cifras o porcentajes la Mesa de Contratación, en este mismo acto procederá a la apertura del sobre correspondiente a los criterios no cuantificables, entregándose automáticamente al órgano encargado de su valoración la documentación contenida en el mismo.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4F226F"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 xml:space="preserve">De conformidad con el artículo </w:t>
      </w:r>
      <w:smartTag w:uri="urn:schemas-microsoft-com:office:smarttags" w:element="metricconverter">
        <w:smartTagPr>
          <w:attr w:name="ProductID" w:val="146.1 a"/>
        </w:smartTagPr>
        <w:r w:rsidRPr="004F226F">
          <w:rPr>
            <w:rStyle w:val="Ninguno"/>
            <w:rFonts w:ascii="Calibri Light" w:eastAsia="Arial Narrow" w:hAnsi="Calibri Light" w:cs="Calibri Light"/>
            <w:sz w:val="22"/>
            <w:szCs w:val="22"/>
          </w:rPr>
          <w:t>146.1 a</w:t>
        </w:r>
      </w:smartTag>
      <w:r w:rsidRPr="004F226F">
        <w:rPr>
          <w:rStyle w:val="Ninguno"/>
          <w:rFonts w:ascii="Calibri Light" w:eastAsia="Arial Narrow" w:hAnsi="Calibri Light" w:cs="Calibri Light"/>
          <w:sz w:val="22"/>
          <w:szCs w:val="22"/>
        </w:rPr>
        <w:t>) LCSP la valoración de los criterios cuya cuantificación dependa de un juicio de valor corresponderá, en los casos en que proceda por tener atribuida una ponderación mayor que la correspondiente a los criterios evaluables de forma automática, a un comité formado por expertos con cualificación apropiada, que cuente con un mínimo de tres miembros, que podrán pertenecer a los servicios dependientes del órgano de contratación, pero en ningún caso podrán estar adscritos al órgano proponente del contrato, al que corresponderá realizar la evaluación de las ofertas; o encomendar ésta a un organismo técnico especializado. En el presente contrato, el órgano de valoración de criterios subjetivos se indicará, en su caso, en el apartado 24 del Anexo I al presente pliego.</w:t>
      </w:r>
    </w:p>
    <w:p w:rsidR="004F226F" w:rsidRPr="004F226F" w:rsidRDefault="004F226F" w:rsidP="004F226F">
      <w:pPr>
        <w:pStyle w:val="Predeterminado"/>
        <w:jc w:val="both"/>
        <w:rPr>
          <w:rStyle w:val="Ninguno"/>
          <w:rFonts w:ascii="Calibri Light" w:eastAsia="Arial Narrow" w:hAnsi="Calibri Light" w:cs="Calibri Light"/>
          <w:sz w:val="22"/>
          <w:szCs w:val="22"/>
        </w:rPr>
      </w:pPr>
    </w:p>
    <w:p w:rsidR="004F226F" w:rsidRPr="00562FC7" w:rsidRDefault="004F226F" w:rsidP="004F226F">
      <w:pPr>
        <w:pStyle w:val="Predeterminado"/>
        <w:jc w:val="both"/>
        <w:rPr>
          <w:rStyle w:val="Ninguno"/>
          <w:rFonts w:ascii="Calibri Light" w:eastAsia="Arial Narrow" w:hAnsi="Calibri Light" w:cs="Calibri Light"/>
          <w:sz w:val="22"/>
          <w:szCs w:val="22"/>
        </w:rPr>
      </w:pPr>
      <w:r w:rsidRPr="004F226F">
        <w:rPr>
          <w:rStyle w:val="Ninguno"/>
          <w:rFonts w:ascii="Calibri Light" w:eastAsia="Arial Narrow" w:hAnsi="Calibri Light" w:cs="Calibri Light"/>
          <w:sz w:val="22"/>
          <w:szCs w:val="22"/>
        </w:rPr>
        <w:t>Posteriormente, la ponderación asignada a los criterios no valorables en cifras o porcentajes, en su caso, se dará a conocer en el acto público, de apertu</w:t>
      </w:r>
      <w:r w:rsidRPr="00562FC7">
        <w:rPr>
          <w:rStyle w:val="Ninguno"/>
          <w:rFonts w:ascii="Calibri Light" w:eastAsia="Arial Narrow" w:hAnsi="Calibri Light" w:cs="Calibri Light"/>
          <w:sz w:val="22"/>
          <w:szCs w:val="22"/>
        </w:rPr>
        <w:t>ra y lectura de las ofertas económicas, salvo cuando se prevea que en la licitación se empleen medios electrónicos. El órgano de contratación publicará, con la debida antelación, en el perfil de contratante que figura en el apartado 39 del Anexo I al pliego, la fecha de celebración del acto público de apertura y lectura de las ofertas económicas.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lastRenderedPageBreak/>
        <w:t xml:space="preserve">Seguidamente, una vez emitidos, en su caso, los informes solicitados, </w:t>
      </w:r>
      <w:smartTag w:uri="urn:schemas-microsoft-com:office:smarttags" w:element="PersonName">
        <w:smartTagPr>
          <w:attr w:name="ProductID" w:val="la Mesa"/>
        </w:smartTagPr>
        <w:r w:rsidRPr="00562FC7">
          <w:rPr>
            <w:rStyle w:val="Ninguno"/>
            <w:rFonts w:ascii="Calibri Light" w:eastAsia="Arial Narrow" w:hAnsi="Calibri Light" w:cs="Calibri Light"/>
            <w:sz w:val="22"/>
            <w:szCs w:val="22"/>
          </w:rPr>
          <w:t>la Mesa</w:t>
        </w:r>
      </w:smartTag>
      <w:r w:rsidRPr="00562FC7">
        <w:rPr>
          <w:rStyle w:val="Ninguno"/>
          <w:rFonts w:ascii="Calibri Light" w:eastAsia="Arial Narrow" w:hAnsi="Calibri Light" w:cs="Calibri Light"/>
          <w:sz w:val="22"/>
          <w:szCs w:val="22"/>
        </w:rPr>
        <w:t xml:space="preserve"> elevará las proposiciones junto con el acta y la propuesta que estime pertinente, que incluirá en todo caso la ponderación de los criterios indicados en el apartado 20 del Anexo I, al órgano de contratación.</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Cuando el licitador propuesto como adjudicatario haya aportado la documentación acreditativa del cumplimiento de los requisitos previos para participar en un procedimiento de licitación </w:t>
      </w:r>
      <w:smartTag w:uri="urn:schemas-microsoft-com:office:smarttags" w:element="PersonName">
        <w:smartTagPr>
          <w:attr w:name="ProductID" w:val="la Mesa"/>
        </w:smartTagPr>
        <w:r w:rsidRPr="00562FC7">
          <w:rPr>
            <w:rStyle w:val="Ninguno"/>
            <w:rFonts w:ascii="Calibri Light" w:eastAsia="Arial Narrow" w:hAnsi="Calibri Light" w:cs="Calibri Light"/>
            <w:sz w:val="22"/>
            <w:szCs w:val="22"/>
          </w:rPr>
          <w:t>la Mesa</w:t>
        </w:r>
      </w:smartTag>
      <w:r w:rsidRPr="00562FC7">
        <w:rPr>
          <w:rStyle w:val="Ninguno"/>
          <w:rFonts w:ascii="Calibri Light" w:eastAsia="Arial Narrow" w:hAnsi="Calibri Light" w:cs="Calibri Light"/>
          <w:sz w:val="22"/>
          <w:szCs w:val="22"/>
        </w:rPr>
        <w:t xml:space="preserve"> calificará, la documentación aportada y si observase defectos subsanables, otorgará al empresario un plazo de tres días para que los corrija y, en su caso, un plazo de cinco días para que presente aclaraciones o documentos complementarios.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Una vez calificada la documentación </w:t>
      </w:r>
      <w:smartTag w:uri="urn:schemas-microsoft-com:office:smarttags" w:element="PersonName">
        <w:smartTagPr>
          <w:attr w:name="ProductID" w:val="la Mesa"/>
        </w:smartTagPr>
        <w:r w:rsidRPr="00562FC7">
          <w:rPr>
            <w:rStyle w:val="Ninguno"/>
            <w:rFonts w:ascii="Calibri Light" w:eastAsia="Arial Narrow" w:hAnsi="Calibri Light" w:cs="Calibri Light"/>
            <w:sz w:val="22"/>
            <w:szCs w:val="22"/>
          </w:rPr>
          <w:t>la Mesa</w:t>
        </w:r>
      </w:smartTag>
      <w:r w:rsidRPr="00562FC7">
        <w:rPr>
          <w:rStyle w:val="Ninguno"/>
          <w:rFonts w:ascii="Calibri Light" w:eastAsia="Arial Narrow" w:hAnsi="Calibri Light" w:cs="Calibri Light"/>
          <w:sz w:val="22"/>
          <w:szCs w:val="22"/>
        </w:rPr>
        <w:t xml:space="preserve"> determinará el adecuado cumplimiento de los requisitos legalmente establecidos para contratar con </w:t>
      </w:r>
      <w:smartTag w:uri="urn:schemas-microsoft-com:office:smarttags" w:element="PersonName">
        <w:smartTagPr>
          <w:attr w:name="ProductID" w:val="LA ADMINISTRACIￓ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o, en caso contrario, determinará la exclusión del licitador del procedimiento y elevará al órgano de contratación propuesta de adjudicación a favor del  licitador siguiente, por el orden en que hubiesen quedado clasificadas las ofertas.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Notificada la adjudicación del contrato y transcurridos los plazos para la interposición de recursos sin que se hayan interpuesto, la documentación que acompaña a las proposiciones quedará a disposición de los interesados. Si éstos no retiran su documentación en los tres meses siguientes a la fecha en que se les notifique la adjudicación, </w:t>
      </w:r>
      <w:smartTag w:uri="urn:schemas-microsoft-com:office:smarttags" w:element="PersonName">
        <w:smartTagPr>
          <w:attr w:name="ProductID" w:val="LA ADMINISTRACIￓ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no estará obligada a seguirla custodiando, a excepción de los documentos justificativos de la garantía provisional, que se conservarán para su entrega a los interesados.</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562FC7" w:rsidRDefault="004F226F" w:rsidP="00AF20FF">
      <w:pPr>
        <w:pStyle w:val="Predeterminado"/>
        <w:jc w:val="both"/>
        <w:rPr>
          <w:rStyle w:val="Ninguno"/>
          <w:rFonts w:ascii="Calibri Light" w:eastAsia="Arial Narrow" w:hAnsi="Calibri Light" w:cs="Calibri Light"/>
          <w:b/>
          <w:sz w:val="22"/>
          <w:szCs w:val="22"/>
        </w:rPr>
      </w:pPr>
      <w:bookmarkStart w:id="37" w:name="_Toc515018389"/>
      <w:r w:rsidRPr="00562FC7">
        <w:rPr>
          <w:rStyle w:val="Ninguno"/>
          <w:rFonts w:ascii="Calibri Light" w:eastAsia="Arial Narrow" w:hAnsi="Calibri Light" w:cs="Calibri Light"/>
          <w:b/>
          <w:sz w:val="22"/>
          <w:szCs w:val="22"/>
        </w:rPr>
        <w:t>CAPÍTULO II. De la propuesta de adjudicación, adjudicación y perfección y formalización.</w:t>
      </w:r>
      <w:bookmarkStart w:id="38" w:name="_Toc449357557"/>
      <w:bookmarkEnd w:id="37"/>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562FC7" w:rsidRDefault="004F226F" w:rsidP="00AF20FF">
      <w:pPr>
        <w:pStyle w:val="Predeterminado"/>
        <w:jc w:val="both"/>
        <w:rPr>
          <w:rStyle w:val="Ninguno"/>
          <w:rFonts w:ascii="Calibri Light" w:eastAsia="Arial Narrow" w:hAnsi="Calibri Light" w:cs="Calibri Light"/>
          <w:b/>
          <w:sz w:val="22"/>
          <w:szCs w:val="22"/>
        </w:rPr>
      </w:pPr>
      <w:bookmarkStart w:id="39" w:name="_Toc515018390"/>
      <w:r w:rsidRPr="00562FC7">
        <w:rPr>
          <w:rStyle w:val="Ninguno"/>
          <w:rFonts w:ascii="Calibri Light" w:eastAsia="Arial Narrow" w:hAnsi="Calibri Light" w:cs="Calibri Light"/>
          <w:b/>
          <w:sz w:val="22"/>
          <w:szCs w:val="22"/>
        </w:rPr>
        <w:t xml:space="preserve">Cláusula 25. </w:t>
      </w:r>
      <w:bookmarkEnd w:id="38"/>
      <w:r w:rsidRPr="00562FC7">
        <w:rPr>
          <w:rStyle w:val="Ninguno"/>
          <w:rFonts w:ascii="Calibri Light" w:eastAsia="Arial Narrow" w:hAnsi="Calibri Light" w:cs="Calibri Light"/>
          <w:b/>
          <w:sz w:val="22"/>
          <w:szCs w:val="22"/>
        </w:rPr>
        <w:t>Efectos de la propuesta de adjudicación. Decisión de no adjudicar o celebrar el contrato y desistimiento del procedimiento de adjudicación por la Administración.</w:t>
      </w:r>
      <w:bookmarkEnd w:id="39"/>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AF20FF">
      <w:pPr>
        <w:pStyle w:val="Predeterminado"/>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La propuesta de adjudicación del contrato no crea derecho alguno en favor del licitador propuesto, que no los adquirirá, frente a </w:t>
      </w:r>
      <w:smartTag w:uri="urn:schemas-microsoft-com:office:smarttags" w:element="PersonName">
        <w:smartTagPr>
          <w:attr w:name="ProductID" w:val="LA ADMINISTRACIￓN"/>
        </w:smartTagPr>
        <w:r w:rsidRPr="00AF20FF">
          <w:rPr>
            <w:rStyle w:val="Ninguno"/>
            <w:rFonts w:ascii="Calibri Light" w:eastAsia="Arial Narrow" w:hAnsi="Calibri Light" w:cs="Calibri Light"/>
            <w:sz w:val="22"/>
            <w:szCs w:val="22"/>
          </w:rPr>
          <w:t>la Administración</w:t>
        </w:r>
      </w:smartTag>
      <w:r w:rsidRPr="00AF20FF">
        <w:rPr>
          <w:rStyle w:val="Ninguno"/>
          <w:rFonts w:ascii="Calibri Light" w:eastAsia="Arial Narrow" w:hAnsi="Calibri Light" w:cs="Calibri Light"/>
          <w:sz w:val="22"/>
          <w:szCs w:val="22"/>
        </w:rPr>
        <w:t>, mientras no se haya formalizado el contrato.</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AF20FF">
      <w:pPr>
        <w:pStyle w:val="Predeterminado"/>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De conformidad con lo dispuesto en el artículo 152 LCSP la decisión de no adjudicar o celebrar el contrato o el desistimiento del procedimiento podrán acordarse por el órgano de contratación antes de la formalización.</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AF20FF">
      <w:pPr>
        <w:pStyle w:val="Predeterminado"/>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Sólo podrá adoptarse la decisión de no adjudicar o celebrar el contrato por razones de interés público debidamente justificadas en el expediente. El desistimiento del procedimiento deberá estar fundado en una infracción no subsanable de las normas de preparación del contrato o de las reguladoras del procedimiento de adjudicación, debiendo justificarse en el expediente la concurrencia de la causa.</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562FC7" w:rsidRDefault="004F226F" w:rsidP="00AF20FF">
      <w:pPr>
        <w:pStyle w:val="Predeterminado"/>
        <w:jc w:val="both"/>
        <w:rPr>
          <w:rStyle w:val="Ninguno"/>
          <w:rFonts w:ascii="Calibri Light" w:eastAsia="Arial Narrow" w:hAnsi="Calibri Light" w:cs="Calibri Light"/>
          <w:b/>
          <w:sz w:val="22"/>
          <w:szCs w:val="22"/>
        </w:rPr>
      </w:pPr>
      <w:bookmarkStart w:id="40" w:name="_Toc515018391"/>
      <w:r w:rsidRPr="00562FC7">
        <w:rPr>
          <w:rStyle w:val="Ninguno"/>
          <w:rFonts w:ascii="Calibri Light" w:eastAsia="Arial Narrow" w:hAnsi="Calibri Light" w:cs="Calibri Light"/>
          <w:b/>
          <w:sz w:val="22"/>
          <w:szCs w:val="22"/>
        </w:rPr>
        <w:t>Cláusula 26. Adjudicación del contrato.</w:t>
      </w:r>
      <w:bookmarkEnd w:id="40"/>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AF20FF">
      <w:pPr>
        <w:pStyle w:val="Predeterminado"/>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lastRenderedPageBreak/>
        <w:t>La adjudicación del contrato corresponde al órgano de contratación señalado en el apartado 2 del Anexo I al presente pliego.</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AF20FF">
      <w:pPr>
        <w:pStyle w:val="Predeterminado"/>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El órgano de contratación adjudicará el contrato al licitador que haya presentado la mejor oferta, de conformidad con lo dispuesto en el artículo 145 LCSP. Cuando el único criterio a considerar sea el precio, se entenderá que la mejor oferta es la que incorpora el precio más bajo, sin perjuicio de la aplicación de criterios para la determinación de ofertas anormalmente bajas. La adjudicación utilizando una pluralidad de criterios se hará en base a la mejor relación calidad-precio. </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AF20FF">
      <w:pPr>
        <w:pStyle w:val="Predeterminado"/>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La adjudicación se acordará en resolución motivada en el plazo máximo de dos meses, a contar desde la apertura de las proposiciones, cuando para la adjudicación del contrato deban tenerse en cuenta una pluralidad de criterios, o utilizándose un único criterio sea éste el del menor coste del ciclo de vida y en el plazo máximo de quince días, a contar desde el siguiente al de apertura de las proposiciones, cuando el único criterio para seleccionar al adjudicatario del contrato sea el del precio. Estos plazos se ampliarán en quince días hábiles cuando sea necesario seguir los trámites a que se refiere el apartado 4 del artículo 149 LCSP para las ofertas anormalmente bajas. </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AF20FF">
      <w:pPr>
        <w:pStyle w:val="Predeterminado"/>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La adjudicación se notificará a los licitadores, debiendo ser publicada en el perfil de contratante en el plazo de 15 días.</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AF20FF">
      <w:pPr>
        <w:pStyle w:val="Predeterminado"/>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La notificación se realizará por medios electrónicos de conformidad con lo establecido en la disposición adicional decimoquinta de </w:t>
      </w:r>
      <w:smartTag w:uri="urn:schemas-microsoft-com:office:smarttags" w:element="PersonName">
        <w:smartTagPr>
          <w:attr w:name="ProductID" w:val="la LCSP."/>
        </w:smartTagPr>
        <w:r w:rsidRPr="00AF20FF">
          <w:rPr>
            <w:rStyle w:val="Ninguno"/>
            <w:rFonts w:ascii="Calibri Light" w:eastAsia="Arial Narrow" w:hAnsi="Calibri Light" w:cs="Calibri Light"/>
            <w:sz w:val="22"/>
            <w:szCs w:val="22"/>
          </w:rPr>
          <w:t>la LCSP.</w:t>
        </w:r>
      </w:smartTag>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AF20FF">
      <w:pPr>
        <w:pStyle w:val="Predeterminado"/>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El órgano de contratación podrá declarar desierta la licitación, en su caso, a propuesta de la mesa de contratación, cuando no exista ninguna oferta o proposición que sea admisible de acuerdo con los criterios que figuran en el pliego. </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AF20FF">
      <w:pPr>
        <w:pStyle w:val="Predeterminado"/>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Una vez aceptada la propuesta de la mesa por el órgano de contratación, los servicios correspondientes requerirán al licitador que haya presentado la mejor oferta, para que, dentro del plazo de diez días hábiles a contar desde el siguiente a aquel en que hubiera recibido el requerimiento, presente la documentación justificativa de disponer efectivamente de los medios que se hubiese comprometido a dedicar o adscribir a la ejecución del contrato conforme al artículo 76.2 LCSP; de haber constituido la garantía definitiva que sea procedente y, en su caso, la suscripción de las pólizas que se indican en el apartado 18 del Anexo I al presente pliego. </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AF20FF">
      <w:pPr>
        <w:pStyle w:val="Predeterminado"/>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De no cumplimentarse adecuadamente el requerimiento en el plazo señalado, se entenderá que el licitador ha retirado su oferta, procediéndose a exigirle el importe del 3% del presupuesto base de licitación, IVA excluido, en concepto de penalidad que se hará efectivo en primer lugar contra la garantía provisional, si se hubiera constituido, sin perjuicio de lo establecido en la letra a) del apartado 2 del artículo 71 LCSP, relativo a las prohibiciones de contratar.</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AF20FF">
      <w:pPr>
        <w:pStyle w:val="Predeterminado"/>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En el supuesto señalado en el párrafo anterior, se procederá a recabar la misma documentación al licitador siguiente, por el orden en que hayan quedado clasificadas las ofertas. </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AF20FF">
      <w:pPr>
        <w:pStyle w:val="Predeterminado"/>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lastRenderedPageBreak/>
        <w:t xml:space="preserve">Asimismo, el licitador que haya presentado la mejor oferta, así como todas las empresas integrantes de </w:t>
      </w:r>
      <w:smartTag w:uri="urn:schemas-microsoft-com:office:smarttags" w:element="PersonName">
        <w:smartTagPr>
          <w:attr w:name="ProductID" w:val="la UTE"/>
        </w:smartTagPr>
        <w:r w:rsidRPr="00AF20FF">
          <w:rPr>
            <w:rStyle w:val="Ninguno"/>
            <w:rFonts w:ascii="Calibri Light" w:eastAsia="Arial Narrow" w:hAnsi="Calibri Light" w:cs="Calibri Light"/>
            <w:sz w:val="22"/>
            <w:szCs w:val="22"/>
          </w:rPr>
          <w:t>la UTE</w:t>
        </w:r>
      </w:smartTag>
      <w:r w:rsidRPr="00AF20FF">
        <w:rPr>
          <w:rStyle w:val="Ninguno"/>
          <w:rFonts w:ascii="Calibri Light" w:eastAsia="Arial Narrow" w:hAnsi="Calibri Light" w:cs="Calibri Light"/>
          <w:sz w:val="22"/>
          <w:szCs w:val="22"/>
        </w:rPr>
        <w:t xml:space="preserve"> que haya sido propuesta como adjudicataria, deberán presentar la siguiente documentación acreditativa de las circunstancias referidas en la declaración responsable:</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D66DB8" w:rsidRDefault="004F226F" w:rsidP="00AF20FF">
      <w:pPr>
        <w:pStyle w:val="Predeterminado"/>
        <w:numPr>
          <w:ilvl w:val="0"/>
          <w:numId w:val="42"/>
        </w:numPr>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Capacidad de obrar.</w:t>
      </w:r>
    </w:p>
    <w:p w:rsidR="00D66DB8" w:rsidRDefault="00D66DB8" w:rsidP="00D66DB8">
      <w:pPr>
        <w:pStyle w:val="Predeterminado"/>
        <w:ind w:left="720"/>
        <w:jc w:val="both"/>
        <w:rPr>
          <w:rStyle w:val="Ninguno"/>
          <w:rFonts w:ascii="Calibri Light" w:eastAsia="Arial Narrow" w:hAnsi="Calibri Light" w:cs="Calibri Light"/>
          <w:sz w:val="22"/>
          <w:szCs w:val="22"/>
        </w:rPr>
      </w:pPr>
    </w:p>
    <w:p w:rsidR="00D66DB8" w:rsidRDefault="004F226F" w:rsidP="00AF20FF">
      <w:pPr>
        <w:pStyle w:val="Predeterminado"/>
        <w:numPr>
          <w:ilvl w:val="1"/>
          <w:numId w:val="42"/>
        </w:numPr>
        <w:jc w:val="both"/>
        <w:rPr>
          <w:rStyle w:val="Ninguno"/>
          <w:rFonts w:ascii="Calibri Light" w:eastAsia="Arial Narrow" w:hAnsi="Calibri Light" w:cs="Calibri Light"/>
          <w:sz w:val="22"/>
          <w:szCs w:val="22"/>
        </w:rPr>
      </w:pPr>
      <w:r w:rsidRPr="00D66DB8">
        <w:rPr>
          <w:rStyle w:val="Ninguno"/>
          <w:rFonts w:ascii="Calibri Light" w:eastAsia="Arial Narrow" w:hAnsi="Calibri Light" w:cs="Calibri Light"/>
          <w:sz w:val="22"/>
          <w:szCs w:val="22"/>
        </w:rPr>
        <w:t xml:space="preserve">Si la empresa fuera persona jurídica, la escritura o documento de constitución, los estatutos o acto fundacional en los que conste las normas por las que se regula su actividad, debidamente inscritos, en su caso, en el Registro Público que corresponda según el tipo de persona jurídica de que se trate, así como el Número de Identificación Fiscal (NIF). </w:t>
      </w:r>
    </w:p>
    <w:p w:rsidR="00D66DB8" w:rsidRDefault="00D66DB8" w:rsidP="00D66DB8">
      <w:pPr>
        <w:pStyle w:val="Predeterminado"/>
        <w:ind w:left="1152"/>
        <w:jc w:val="both"/>
        <w:rPr>
          <w:rStyle w:val="Ninguno"/>
          <w:rFonts w:ascii="Calibri Light" w:eastAsia="Arial Narrow" w:hAnsi="Calibri Light" w:cs="Calibri Light"/>
          <w:sz w:val="22"/>
          <w:szCs w:val="22"/>
        </w:rPr>
      </w:pPr>
    </w:p>
    <w:p w:rsidR="00D66DB8" w:rsidRDefault="004F226F" w:rsidP="00AF20FF">
      <w:pPr>
        <w:pStyle w:val="Predeterminado"/>
        <w:numPr>
          <w:ilvl w:val="1"/>
          <w:numId w:val="42"/>
        </w:numPr>
        <w:jc w:val="both"/>
        <w:rPr>
          <w:rStyle w:val="Ninguno"/>
          <w:rFonts w:ascii="Calibri Light" w:eastAsia="Arial Narrow" w:hAnsi="Calibri Light" w:cs="Calibri Light"/>
          <w:sz w:val="22"/>
          <w:szCs w:val="22"/>
        </w:rPr>
      </w:pPr>
      <w:r w:rsidRPr="00D66DB8">
        <w:rPr>
          <w:rStyle w:val="Ninguno"/>
          <w:rFonts w:ascii="Calibri Light" w:eastAsia="Arial Narrow" w:hAnsi="Calibri Light" w:cs="Calibri Light"/>
          <w:sz w:val="22"/>
          <w:szCs w:val="22"/>
        </w:rPr>
        <w:t xml:space="preserve">Si se trata de empresario individual, el DNI o documento que, en su caso, le sustituya reglamentariamente. </w:t>
      </w:r>
    </w:p>
    <w:p w:rsidR="00D66DB8" w:rsidRDefault="00D66DB8" w:rsidP="00D66DB8">
      <w:pPr>
        <w:pStyle w:val="Prrafodelista"/>
        <w:rPr>
          <w:rStyle w:val="Ninguno"/>
          <w:rFonts w:ascii="Calibri Light" w:eastAsia="Arial Narrow" w:hAnsi="Calibri Light" w:cs="Calibri Light"/>
          <w:sz w:val="22"/>
          <w:szCs w:val="22"/>
        </w:rPr>
      </w:pPr>
    </w:p>
    <w:p w:rsidR="00D66DB8" w:rsidRDefault="004F226F" w:rsidP="00AF20FF">
      <w:pPr>
        <w:pStyle w:val="Predeterminado"/>
        <w:numPr>
          <w:ilvl w:val="1"/>
          <w:numId w:val="42"/>
        </w:numPr>
        <w:jc w:val="both"/>
        <w:rPr>
          <w:rStyle w:val="Ninguno"/>
          <w:rFonts w:ascii="Calibri Light" w:eastAsia="Arial Narrow" w:hAnsi="Calibri Light" w:cs="Calibri Light"/>
          <w:sz w:val="22"/>
          <w:szCs w:val="22"/>
        </w:rPr>
      </w:pPr>
      <w:r w:rsidRPr="00D66DB8">
        <w:rPr>
          <w:rStyle w:val="Ninguno"/>
          <w:rFonts w:ascii="Calibri Light" w:eastAsia="Arial Narrow" w:hAnsi="Calibri Light" w:cs="Calibri Light"/>
          <w:sz w:val="22"/>
          <w:szCs w:val="22"/>
        </w:rPr>
        <w:t>La capacidad de obrar de los empresarios no españoles que sean nacionales de Estados miembros de la Unión Europea o de Estados signatarios del Acuerdo sobre el Espacio Económico Europeo, se acreditará por su inscripción en el registro procedente, de acuerdo con la legislación del Estado donde estén establecidos o mediante la presentación de una declaración jurada o un certificado de acuerdo con las disposiciones comunitarias de aplicación.</w:t>
      </w:r>
    </w:p>
    <w:p w:rsidR="00D66DB8" w:rsidRDefault="00D66DB8" w:rsidP="00D66DB8">
      <w:pPr>
        <w:pStyle w:val="Prrafodelista"/>
        <w:rPr>
          <w:rStyle w:val="Ninguno"/>
          <w:rFonts w:ascii="Calibri Light" w:eastAsia="Arial Narrow" w:hAnsi="Calibri Light" w:cs="Calibri Light"/>
          <w:sz w:val="22"/>
          <w:szCs w:val="22"/>
        </w:rPr>
      </w:pPr>
    </w:p>
    <w:p w:rsidR="00D66DB8" w:rsidRDefault="004F226F" w:rsidP="00AF20FF">
      <w:pPr>
        <w:pStyle w:val="Predeterminado"/>
        <w:numPr>
          <w:ilvl w:val="1"/>
          <w:numId w:val="42"/>
        </w:numPr>
        <w:jc w:val="both"/>
        <w:rPr>
          <w:rStyle w:val="Ninguno"/>
          <w:rFonts w:ascii="Calibri Light" w:eastAsia="Arial Narrow" w:hAnsi="Calibri Light" w:cs="Calibri Light"/>
          <w:sz w:val="22"/>
          <w:szCs w:val="22"/>
        </w:rPr>
      </w:pPr>
      <w:r w:rsidRPr="00D66DB8">
        <w:rPr>
          <w:rStyle w:val="Ninguno"/>
          <w:rFonts w:ascii="Calibri Light" w:eastAsia="Arial Narrow" w:hAnsi="Calibri Light" w:cs="Calibri Light"/>
          <w:sz w:val="22"/>
          <w:szCs w:val="22"/>
        </w:rPr>
        <w:t xml:space="preserve">Cuando se trate de empresas extranjeras no comprendidas en el párrafo anterior, informe de la Misión Diplomática Permanente de España en el Estado correspondiente o de la Oficina Consular en cuyo ámbito territorial radique el domicilio de la empresa, en el que se haga constar, previa acreditación por la empresa. </w:t>
      </w:r>
    </w:p>
    <w:p w:rsidR="00D66DB8" w:rsidRDefault="00D66DB8" w:rsidP="00D66DB8">
      <w:pPr>
        <w:pStyle w:val="Prrafodelista"/>
        <w:rPr>
          <w:rStyle w:val="Ninguno"/>
          <w:rFonts w:ascii="Calibri Light" w:eastAsia="Arial Narrow" w:hAnsi="Calibri Light" w:cs="Calibri Light"/>
          <w:sz w:val="22"/>
          <w:szCs w:val="22"/>
        </w:rPr>
      </w:pPr>
    </w:p>
    <w:p w:rsidR="004F226F" w:rsidRPr="00D66DB8" w:rsidRDefault="004F226F" w:rsidP="00AF20FF">
      <w:pPr>
        <w:pStyle w:val="Predeterminado"/>
        <w:numPr>
          <w:ilvl w:val="1"/>
          <w:numId w:val="42"/>
        </w:numPr>
        <w:jc w:val="both"/>
        <w:rPr>
          <w:rStyle w:val="Ninguno"/>
          <w:rFonts w:ascii="Calibri Light" w:eastAsia="Arial Narrow" w:hAnsi="Calibri Light" w:cs="Calibri Light"/>
          <w:sz w:val="22"/>
          <w:szCs w:val="22"/>
        </w:rPr>
      </w:pPr>
      <w:r w:rsidRPr="00D66DB8">
        <w:rPr>
          <w:rStyle w:val="Ninguno"/>
          <w:rFonts w:ascii="Calibri Light" w:eastAsia="Arial Narrow" w:hAnsi="Calibri Light" w:cs="Calibri Light"/>
          <w:sz w:val="22"/>
          <w:szCs w:val="22"/>
        </w:rPr>
        <w:t>Sin perjuicio de la aplicación de las obligaciones de España derivadas de acuerdos internacionales, las personas físicas o jurídicas de Estados no pertenecientes a la Unión Europea o de Estados signatarios del Acuerdo sobre el Espacio Económico Europeo deberán justificar mediante informe que el Estado de procedencia de la empresa extranjera admite a su vez la participación de empresas españolas en la contratación con los entes del sector público asumibles a los enumerados en el artículo 3, en forma sustancialmente análoga. Dicho informe será elaborado por la correspondiente Oficina Económica y Comercial  de España en el exterior y se acompañará  a la documentación que se presente.</w:t>
      </w:r>
    </w:p>
    <w:p w:rsidR="00D66DB8" w:rsidRDefault="00D66DB8" w:rsidP="00AF20FF">
      <w:pPr>
        <w:pStyle w:val="Predeterminado"/>
        <w:jc w:val="both"/>
        <w:rPr>
          <w:rStyle w:val="Ninguno"/>
          <w:rFonts w:ascii="Calibri Light" w:eastAsia="Arial Narrow" w:hAnsi="Calibri Light" w:cs="Calibri Light"/>
          <w:sz w:val="22"/>
          <w:szCs w:val="22"/>
        </w:rPr>
      </w:pPr>
    </w:p>
    <w:p w:rsidR="00D66DB8" w:rsidRDefault="004F226F" w:rsidP="00D66DB8">
      <w:pPr>
        <w:pStyle w:val="Predeterminado"/>
        <w:ind w:left="1152"/>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En los contratos sujetos a regulación armonizada se prescindirá del informe sobre reciprocidad en relación con las empresas de Estados signatarios del acuerdo sobre Contratación Pública de la Organización Mundial de Comercio.</w:t>
      </w:r>
    </w:p>
    <w:p w:rsidR="00D66DB8" w:rsidRDefault="00D66DB8" w:rsidP="00D66DB8">
      <w:pPr>
        <w:pStyle w:val="Predeterminado"/>
        <w:ind w:left="1152"/>
        <w:jc w:val="both"/>
        <w:rPr>
          <w:rStyle w:val="Ninguno"/>
          <w:rFonts w:ascii="Calibri Light" w:eastAsia="Arial Narrow" w:hAnsi="Calibri Light" w:cs="Calibri Light"/>
          <w:sz w:val="22"/>
          <w:szCs w:val="22"/>
        </w:rPr>
      </w:pPr>
    </w:p>
    <w:p w:rsidR="00D66DB8" w:rsidRDefault="004F226F" w:rsidP="00AF20FF">
      <w:pPr>
        <w:pStyle w:val="Predeterminado"/>
        <w:numPr>
          <w:ilvl w:val="1"/>
          <w:numId w:val="42"/>
        </w:numPr>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Las empresas extranjeras presentarán su documentación traducida</w:t>
      </w:r>
      <w:r w:rsidR="00D66DB8">
        <w:rPr>
          <w:rStyle w:val="Ninguno"/>
          <w:rFonts w:ascii="Calibri Light" w:eastAsia="Arial Narrow" w:hAnsi="Calibri Light" w:cs="Calibri Light"/>
          <w:sz w:val="22"/>
          <w:szCs w:val="22"/>
        </w:rPr>
        <w:t xml:space="preserve"> de forma oficial al castellano.</w:t>
      </w:r>
    </w:p>
    <w:p w:rsidR="00D66DB8" w:rsidRDefault="00D66DB8" w:rsidP="00D66DB8">
      <w:pPr>
        <w:pStyle w:val="Predeterminado"/>
        <w:ind w:left="1152"/>
        <w:jc w:val="both"/>
        <w:rPr>
          <w:rStyle w:val="Ninguno"/>
          <w:rFonts w:ascii="Calibri Light" w:eastAsia="Arial Narrow" w:hAnsi="Calibri Light" w:cs="Calibri Light"/>
          <w:sz w:val="22"/>
          <w:szCs w:val="22"/>
        </w:rPr>
      </w:pPr>
    </w:p>
    <w:p w:rsidR="004F226F" w:rsidRPr="00D66DB8" w:rsidRDefault="004F226F" w:rsidP="00D66DB8">
      <w:pPr>
        <w:pStyle w:val="Predeterminado"/>
        <w:numPr>
          <w:ilvl w:val="0"/>
          <w:numId w:val="42"/>
        </w:numPr>
        <w:jc w:val="both"/>
        <w:rPr>
          <w:rStyle w:val="Ninguno"/>
          <w:rFonts w:ascii="Calibri Light" w:eastAsia="Arial Narrow" w:hAnsi="Calibri Light" w:cs="Calibri Light"/>
          <w:sz w:val="22"/>
          <w:szCs w:val="22"/>
        </w:rPr>
      </w:pPr>
      <w:r w:rsidRPr="00D66DB8">
        <w:rPr>
          <w:rStyle w:val="Ninguno"/>
          <w:rFonts w:ascii="Calibri Light" w:eastAsia="Arial Narrow" w:hAnsi="Calibri Light" w:cs="Calibri Light"/>
          <w:sz w:val="22"/>
          <w:szCs w:val="22"/>
        </w:rPr>
        <w:t>Poderes.</w:t>
      </w:r>
    </w:p>
    <w:p w:rsidR="00D66DB8" w:rsidRDefault="00D66DB8" w:rsidP="00D66DB8">
      <w:pPr>
        <w:pStyle w:val="Predeterminado"/>
        <w:ind w:left="360"/>
        <w:jc w:val="both"/>
        <w:rPr>
          <w:rStyle w:val="Ninguno"/>
          <w:rFonts w:ascii="Calibri Light" w:eastAsia="Arial Narrow" w:hAnsi="Calibri Light" w:cs="Calibri Light"/>
          <w:sz w:val="22"/>
          <w:szCs w:val="22"/>
        </w:rPr>
      </w:pPr>
    </w:p>
    <w:p w:rsidR="00D66DB8"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Los que comparezcan o firmen proposiciones en nombre de otro o representen a una persona jurídica, deberán acompañar escrituras u documentación acreditativa de las facultades del representante. </w:t>
      </w:r>
    </w:p>
    <w:p w:rsidR="00D66DB8" w:rsidRDefault="00D66DB8" w:rsidP="00D66DB8">
      <w:pPr>
        <w:pStyle w:val="Predeterminado"/>
        <w:ind w:left="708"/>
        <w:jc w:val="both"/>
        <w:rPr>
          <w:rStyle w:val="Ninguno"/>
          <w:rFonts w:ascii="Calibri Light" w:eastAsia="Arial Narrow" w:hAnsi="Calibri Light" w:cs="Calibri Light"/>
          <w:sz w:val="22"/>
          <w:szCs w:val="22"/>
        </w:rPr>
      </w:pPr>
    </w:p>
    <w:p w:rsidR="004F226F" w:rsidRPr="00AF20FF" w:rsidRDefault="004F226F" w:rsidP="00D66DB8">
      <w:pPr>
        <w:pStyle w:val="Predeterminado"/>
        <w:numPr>
          <w:ilvl w:val="0"/>
          <w:numId w:val="42"/>
        </w:numPr>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Solvencia económica, financiera y técnica o profesional</w:t>
      </w:r>
    </w:p>
    <w:p w:rsidR="00D66DB8" w:rsidRDefault="00D66DB8" w:rsidP="00AF20FF">
      <w:pPr>
        <w:pStyle w:val="Predeterminado"/>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Para los contratos de obras de valor estimado igual o superior a 500.000 euros, los licitadores deberán presentar:</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Certificación acreditativa de poseer la clasificación exigida en el apartado 11 del Anexo I al presente pliego.</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No obstante, en aquellos supuestos en que la empresa se encuentre pendiente de clasificación deberá aportar el documento acreditativo de haber presentado la correspondiente solicitud para ello, debiendo justificar el estar en posesión de la clasificación en el plazo previsto para la subsanación de defectos u omisiones en la documentación.</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La acreditación de la clasificación de la empresa podrá realizarse mediante certificado del Registro Oficial de Licitadores y Empresas Clasificadas del Sector Público de conformidad con lo previsto en el apartado 3 del artículo 96 LCSP.</w:t>
      </w: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Los empresarios no españoles que sean nacionales de Estados miembros de </w:t>
      </w:r>
      <w:smartTag w:uri="urn:schemas-microsoft-com:office:smarttags" w:element="PersonName">
        <w:smartTagPr>
          <w:attr w:name="ProductID" w:val="la Uni￳n Europea"/>
        </w:smartTagPr>
        <w:r w:rsidRPr="00AF20FF">
          <w:rPr>
            <w:rStyle w:val="Ninguno"/>
            <w:rFonts w:ascii="Calibri Light" w:eastAsia="Arial Narrow" w:hAnsi="Calibri Light" w:cs="Calibri Light"/>
            <w:sz w:val="22"/>
            <w:szCs w:val="22"/>
          </w:rPr>
          <w:t>la Unión Europea</w:t>
        </w:r>
      </w:smartTag>
      <w:r w:rsidRPr="00AF20FF">
        <w:rPr>
          <w:rStyle w:val="Ninguno"/>
          <w:rFonts w:ascii="Calibri Light" w:eastAsia="Arial Narrow" w:hAnsi="Calibri Light" w:cs="Calibri Light"/>
          <w:sz w:val="22"/>
          <w:szCs w:val="22"/>
        </w:rPr>
        <w:t xml:space="preserve"> o de Estados signatarios del Acuerdo sobre el Espacio Económico Europeo, caso de no hallarse clasificados en España, deberán presentar, en sustitución de la clasificación, la documentación acreditativa de su solvencia económica y financiera y técnica en la forma establecida en los artículos 87 y 88 de </w:t>
      </w:r>
      <w:smartTag w:uri="urn:schemas-microsoft-com:office:smarttags" w:element="PersonName">
        <w:smartTagPr>
          <w:attr w:name="ProductID" w:val="la LCSP"/>
        </w:smartTagPr>
        <w:r w:rsidRPr="00AF20FF">
          <w:rPr>
            <w:rStyle w:val="Ninguno"/>
            <w:rFonts w:ascii="Calibri Light" w:eastAsia="Arial Narrow" w:hAnsi="Calibri Light" w:cs="Calibri Light"/>
            <w:sz w:val="22"/>
            <w:szCs w:val="22"/>
          </w:rPr>
          <w:t>la LCSP</w:t>
        </w:r>
      </w:smartTag>
      <w:r w:rsidRPr="00AF20FF">
        <w:rPr>
          <w:rStyle w:val="Ninguno"/>
          <w:rFonts w:ascii="Calibri Light" w:eastAsia="Arial Narrow" w:hAnsi="Calibri Light" w:cs="Calibri Light"/>
          <w:sz w:val="22"/>
          <w:szCs w:val="22"/>
        </w:rPr>
        <w:t>, y por los medios previstos por el órgano de contratación en el apartado 11 del Anexo I al presente pliego.</w:t>
      </w: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A estos efectos los certificados de inscripción expedidos por los órganos competentes de la llevanza de las listas oficiales de empresarios autorizados para contratar establecidas por los Estados miembros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AF20FF">
            <w:rPr>
              <w:rStyle w:val="Ninguno"/>
              <w:rFonts w:ascii="Calibri Light" w:eastAsia="Arial Narrow" w:hAnsi="Calibri Light" w:cs="Calibri Light"/>
              <w:sz w:val="22"/>
              <w:szCs w:val="22"/>
            </w:rPr>
            <w:t>la Unión</w:t>
          </w:r>
        </w:smartTag>
        <w:r w:rsidRPr="00AF20FF">
          <w:rPr>
            <w:rStyle w:val="Ninguno"/>
            <w:rFonts w:ascii="Calibri Light" w:eastAsia="Arial Narrow" w:hAnsi="Calibri Light" w:cs="Calibri Light"/>
            <w:sz w:val="22"/>
            <w:szCs w:val="22"/>
          </w:rPr>
          <w:t xml:space="preserve"> Europea</w:t>
        </w:r>
      </w:smartTag>
      <w:r w:rsidRPr="00AF20FF">
        <w:rPr>
          <w:rStyle w:val="Ninguno"/>
          <w:rFonts w:ascii="Calibri Light" w:eastAsia="Arial Narrow" w:hAnsi="Calibri Light" w:cs="Calibri Light"/>
          <w:sz w:val="22"/>
          <w:szCs w:val="22"/>
        </w:rPr>
        <w:t xml:space="preserve"> referidos a empresarios establecidos en el Estado miembro que expide el certificado, constituirán una presunción de aptitud con respecto a los requisitos de selección cualitativa que en ellos figuren.</w:t>
      </w: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establecido el empresario.</w:t>
      </w: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Los documentos a que se refiere el apartado anterior deberán indicar las referencias que </w:t>
      </w:r>
      <w:r w:rsidRPr="00AF20FF">
        <w:rPr>
          <w:rStyle w:val="Ninguno"/>
          <w:rFonts w:ascii="Calibri Light" w:eastAsia="Arial Narrow" w:hAnsi="Calibri Light" w:cs="Calibri Light"/>
          <w:sz w:val="22"/>
          <w:szCs w:val="22"/>
        </w:rPr>
        <w:lastRenderedPageBreak/>
        <w:t>hayan permitido la inscripción del empresario en la lista o la expedición de la certificación, así como la clasificación obtenida.</w:t>
      </w: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Contratos de obras de valor estimado inferior a 500.000 euros. </w:t>
      </w: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Los licitadores podrán acreditar indistintamente su solvencia mediante los requisitos específicos de solvencia económica, financiera y técnica o profesional en los términos y por los medios que se relacionan en el apartado 11 del Anexo I al presente pliego o bien mediante su clasificación en el grupo o subgrupo y categoría  que se indica en el citado apartado 11 del Anexo I. </w:t>
      </w: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Los empresarios no españoles de Estados miembros de la Unión Europea o de los Estados signatarios del Acuerdo sobre el Espacio Económico Europeo, deberán presentar, la documentación acreditativa de su solvencia económica y financiera y técnica o profesional en la forma establecida en los artículos 87 y 88 de la LCSP y por los medios previstos por el órgano de contratación en el apartado 11 del Anexo I al presente pliego. </w:t>
      </w: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A estos efectos, los certificados de inscripción expedidos por los órganos competentes de la llevanza de las listas oficiales de empresarios autorizados para contratar establecidas por los Estados miembros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AF20FF">
            <w:rPr>
              <w:rStyle w:val="Ninguno"/>
              <w:rFonts w:ascii="Calibri Light" w:eastAsia="Arial Narrow" w:hAnsi="Calibri Light" w:cs="Calibri Light"/>
              <w:sz w:val="22"/>
              <w:szCs w:val="22"/>
            </w:rPr>
            <w:t>la Unión</w:t>
          </w:r>
        </w:smartTag>
        <w:r w:rsidRPr="00AF20FF">
          <w:rPr>
            <w:rStyle w:val="Ninguno"/>
            <w:rFonts w:ascii="Calibri Light" w:eastAsia="Arial Narrow" w:hAnsi="Calibri Light" w:cs="Calibri Light"/>
            <w:sz w:val="22"/>
            <w:szCs w:val="22"/>
          </w:rPr>
          <w:t xml:space="preserve"> Europea</w:t>
        </w:r>
      </w:smartTag>
      <w:r w:rsidRPr="00AF20FF">
        <w:rPr>
          <w:rStyle w:val="Ninguno"/>
          <w:rFonts w:ascii="Calibri Light" w:eastAsia="Arial Narrow" w:hAnsi="Calibri Light" w:cs="Calibri Light"/>
          <w:sz w:val="22"/>
          <w:szCs w:val="22"/>
        </w:rPr>
        <w:t xml:space="preserve"> referidos a empresarios establecidos en el Estado miembro que expide el certificado, constituirán una presunción de aptitud con respecto a los requisitos de selección cualitativa que en ellos figuren.</w:t>
      </w: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establecido el empresario.</w:t>
      </w: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Los documentos a que se refiere el apartado anterior deberán indicar las referencias que hayan permitido la inscripción del empresario en la lista o la expedición de la certificación, así como la clasificación obtenida.</w:t>
      </w: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Contratos de obras de valor estimado igual o inferior a 80.000 euros. </w:t>
      </w:r>
    </w:p>
    <w:p w:rsidR="004F226F" w:rsidRPr="00AF20FF" w:rsidRDefault="004F226F" w:rsidP="00D66DB8">
      <w:pPr>
        <w:pStyle w:val="Predeterminado"/>
        <w:ind w:left="708"/>
        <w:jc w:val="both"/>
        <w:rPr>
          <w:rStyle w:val="Ninguno"/>
          <w:rFonts w:ascii="Calibri Light" w:eastAsia="Arial Narrow" w:hAnsi="Calibri Light" w:cs="Calibri Light"/>
          <w:sz w:val="22"/>
          <w:szCs w:val="22"/>
        </w:rPr>
      </w:pPr>
    </w:p>
    <w:p w:rsidR="004F226F" w:rsidRDefault="004F226F" w:rsidP="00D66DB8">
      <w:pPr>
        <w:pStyle w:val="Predeterminado"/>
        <w:ind w:left="708"/>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Salvo que el apartado 11 del Anexo I establezca lo contrario, en los contratos de obras cuyo valor estimado no exceda de 80.000 euros, los licitadores estarán exentos de los requisitos de acreditación de la solvencia económica y financiera y de acreditación de la solvencia técnica.</w:t>
      </w:r>
    </w:p>
    <w:p w:rsidR="00D66DB8" w:rsidRPr="00AF20FF" w:rsidRDefault="00D66DB8" w:rsidP="00AF20FF">
      <w:pPr>
        <w:pStyle w:val="Predeterminado"/>
        <w:jc w:val="both"/>
        <w:rPr>
          <w:rStyle w:val="Ninguno"/>
          <w:rFonts w:ascii="Calibri Light" w:eastAsia="Arial Narrow" w:hAnsi="Calibri Light" w:cs="Calibri Light"/>
          <w:sz w:val="22"/>
          <w:szCs w:val="22"/>
        </w:rPr>
      </w:pPr>
    </w:p>
    <w:p w:rsidR="004F226F" w:rsidRPr="00AF20FF" w:rsidRDefault="004F226F" w:rsidP="00D66DB8">
      <w:pPr>
        <w:pStyle w:val="Predeterminado"/>
        <w:numPr>
          <w:ilvl w:val="0"/>
          <w:numId w:val="42"/>
        </w:numPr>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Habilitación empresarial.</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En el caso de que el licitador deba acreditar su habilitación empresarial de conformidad con lo dispuesto en el apartado 13 del Anexo I al presente pliego, deberá aportar los documentos acreditativos de la misma.</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D66DB8">
      <w:pPr>
        <w:pStyle w:val="Predeterminado"/>
        <w:numPr>
          <w:ilvl w:val="0"/>
          <w:numId w:val="42"/>
        </w:numPr>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lastRenderedPageBreak/>
        <w:t>Jurisdicción de empresas extranjeras.</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Las empresas extranjeras deberán presentar declaración de someterse a la jurisdicción de los Juzgados y Tribunales españoles de cualquier orden, para todas las incidencias que de modo directo o indirecto pudieran surgir del contrato, con renuncia, en su caso, al fuero jurisdiccional extranjero que pudiera corresponderles.</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D66DB8">
      <w:pPr>
        <w:pStyle w:val="Predeterminado"/>
        <w:numPr>
          <w:ilvl w:val="0"/>
          <w:numId w:val="42"/>
        </w:numPr>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Obligaciones tributarias y con la Seguridad Social. </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Obligaciones tributarias:</w:t>
      </w:r>
    </w:p>
    <w:p w:rsidR="004F226F" w:rsidRPr="00AF20FF" w:rsidRDefault="004F226F" w:rsidP="00AF20FF">
      <w:pPr>
        <w:pStyle w:val="Predeterminado"/>
        <w:jc w:val="both"/>
        <w:rPr>
          <w:rStyle w:val="Ninguno"/>
          <w:rFonts w:ascii="Calibri Light" w:eastAsia="Arial Narrow" w:hAnsi="Calibri Light" w:cs="Calibri Light"/>
          <w:sz w:val="22"/>
          <w:szCs w:val="22"/>
        </w:rPr>
      </w:pP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Alta en el impuesto sobre Actividades Económicas en el epígrafe correspondiente al objeto del contrato, siempre que ejerza actividades sujetas a dicho impuesto, en relación con las que venga realizando a la fecha de presentación de su proposición referida al ejercicio corriente o el último recibo, completado con una declaración responsable de no haberse dado de baja en la matrícula del citado impuesto.</w:t>
      </w: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Los sujetos pasivos que estén exentos del impuesto deberán presentar declaración responsable indicando la causa de exención. </w:t>
      </w: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Las uniones temporales de empresarios deberán acreditar, una vez formalizada su constitución, el alta en el impuesto, sin perjuicio de la tributación que corresponda a las empresas integrantes de la misma.</w:t>
      </w: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Certificación positiva expedida por la Hacienda Foral de Bizkaia o, en su caso, por la Agencia Tributaria. </w:t>
      </w: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Además, el propuesto adjudicatario no deberá tener deudas de naturaleza tributaria en período ejecutivo de pago con el Ayuntamiento de </w:t>
      </w:r>
      <w:r w:rsidR="00AF1C31">
        <w:rPr>
          <w:rStyle w:val="Ninguno"/>
          <w:rFonts w:ascii="Calibri Light" w:eastAsia="Arial Narrow" w:hAnsi="Calibri Light" w:cs="Calibri Light"/>
          <w:sz w:val="22"/>
          <w:szCs w:val="22"/>
        </w:rPr>
        <w:t>Atxondo</w:t>
      </w:r>
      <w:r w:rsidRPr="00AF20FF">
        <w:rPr>
          <w:rStyle w:val="Ninguno"/>
          <w:rFonts w:ascii="Calibri Light" w:eastAsia="Arial Narrow" w:hAnsi="Calibri Light" w:cs="Calibri Light"/>
          <w:sz w:val="22"/>
          <w:szCs w:val="22"/>
        </w:rPr>
        <w:t xml:space="preserve">. </w:t>
      </w:r>
      <w:smartTag w:uri="urn:schemas-microsoft-com:office:smarttags" w:element="PersonName">
        <w:smartTagPr>
          <w:attr w:name="ProductID" w:val="La Administraci￳n Local"/>
        </w:smartTagPr>
        <w:r w:rsidRPr="00AF20FF">
          <w:rPr>
            <w:rStyle w:val="Ninguno"/>
            <w:rFonts w:ascii="Calibri Light" w:eastAsia="Arial Narrow" w:hAnsi="Calibri Light" w:cs="Calibri Light"/>
            <w:sz w:val="22"/>
            <w:szCs w:val="22"/>
          </w:rPr>
          <w:t>La Administración Local</w:t>
        </w:r>
      </w:smartTag>
      <w:r w:rsidRPr="00AF20FF">
        <w:rPr>
          <w:rStyle w:val="Ninguno"/>
          <w:rFonts w:ascii="Calibri Light" w:eastAsia="Arial Narrow" w:hAnsi="Calibri Light" w:cs="Calibri Light"/>
          <w:sz w:val="22"/>
          <w:szCs w:val="22"/>
        </w:rPr>
        <w:t xml:space="preserve">, de oficio, comprobará mediante los datos obrantes en </w:t>
      </w:r>
      <w:smartTag w:uri="urn:schemas-microsoft-com:office:smarttags" w:element="PersonName">
        <w:smartTagPr>
          <w:attr w:name="ProductID" w:val="la Tesorer￭a"/>
        </w:smartTagPr>
        <w:r w:rsidRPr="00AF20FF">
          <w:rPr>
            <w:rStyle w:val="Ninguno"/>
            <w:rFonts w:ascii="Calibri Light" w:eastAsia="Arial Narrow" w:hAnsi="Calibri Light" w:cs="Calibri Light"/>
            <w:sz w:val="22"/>
            <w:szCs w:val="22"/>
          </w:rPr>
          <w:t>la Tesorería</w:t>
        </w:r>
      </w:smartTag>
      <w:r w:rsidRPr="00AF20FF">
        <w:rPr>
          <w:rStyle w:val="Ninguno"/>
          <w:rFonts w:ascii="Calibri Light" w:eastAsia="Arial Narrow" w:hAnsi="Calibri Light" w:cs="Calibri Light"/>
          <w:sz w:val="22"/>
          <w:szCs w:val="22"/>
        </w:rPr>
        <w:t xml:space="preserve"> el cumplimiento de dicha obligación.</w:t>
      </w: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Obligaciones con </w:t>
      </w:r>
      <w:smartTag w:uri="urn:schemas-microsoft-com:office:smarttags" w:element="PersonName">
        <w:smartTagPr>
          <w:attr w:name="ProductID" w:val="la Seguridad Social"/>
        </w:smartTagPr>
        <w:r w:rsidRPr="00AF20FF">
          <w:rPr>
            <w:rStyle w:val="Ninguno"/>
            <w:rFonts w:ascii="Calibri Light" w:eastAsia="Arial Narrow" w:hAnsi="Calibri Light" w:cs="Calibri Light"/>
            <w:sz w:val="22"/>
            <w:szCs w:val="22"/>
          </w:rPr>
          <w:t>la Seguridad Social</w:t>
        </w:r>
      </w:smartTag>
      <w:r w:rsidRPr="00AF20FF">
        <w:rPr>
          <w:rStyle w:val="Ninguno"/>
          <w:rFonts w:ascii="Calibri Light" w:eastAsia="Arial Narrow" w:hAnsi="Calibri Light" w:cs="Calibri Light"/>
          <w:sz w:val="22"/>
          <w:szCs w:val="22"/>
        </w:rPr>
        <w:t xml:space="preserve">: </w:t>
      </w: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Certificación positiva expedida por </w:t>
      </w:r>
      <w:smartTag w:uri="urn:schemas-microsoft-com:office:smarttags" w:element="PersonName">
        <w:smartTagPr>
          <w:attr w:name="ProductID" w:val="la Tesorer￭a"/>
        </w:smartTagPr>
        <w:r w:rsidRPr="00AF20FF">
          <w:rPr>
            <w:rStyle w:val="Ninguno"/>
            <w:rFonts w:ascii="Calibri Light" w:eastAsia="Arial Narrow" w:hAnsi="Calibri Light" w:cs="Calibri Light"/>
            <w:sz w:val="22"/>
            <w:szCs w:val="22"/>
          </w:rPr>
          <w:t>la Tesorería</w:t>
        </w:r>
      </w:smartTag>
      <w:r w:rsidRPr="00AF20FF">
        <w:rPr>
          <w:rStyle w:val="Ninguno"/>
          <w:rFonts w:ascii="Calibri Light" w:eastAsia="Arial Narrow" w:hAnsi="Calibri Light" w:cs="Calibri Light"/>
          <w:sz w:val="22"/>
          <w:szCs w:val="22"/>
        </w:rPr>
        <w:t xml:space="preserve"> de </w:t>
      </w:r>
      <w:smartTag w:uri="urn:schemas-microsoft-com:office:smarttags" w:element="PersonName">
        <w:smartTagPr>
          <w:attr w:name="ProductID" w:val="la Seguridad Social"/>
        </w:smartTagPr>
        <w:r w:rsidRPr="00AF20FF">
          <w:rPr>
            <w:rStyle w:val="Ninguno"/>
            <w:rFonts w:ascii="Calibri Light" w:eastAsia="Arial Narrow" w:hAnsi="Calibri Light" w:cs="Calibri Light"/>
            <w:sz w:val="22"/>
            <w:szCs w:val="22"/>
          </w:rPr>
          <w:t>la Seguridad Social</w:t>
        </w:r>
      </w:smartTag>
      <w:r w:rsidRPr="00AF20FF">
        <w:rPr>
          <w:rStyle w:val="Ninguno"/>
          <w:rFonts w:ascii="Calibri Light" w:eastAsia="Arial Narrow" w:hAnsi="Calibri Light" w:cs="Calibri Light"/>
          <w:sz w:val="22"/>
          <w:szCs w:val="22"/>
        </w:rPr>
        <w:t xml:space="preserve">, en la que se contenga genéricamente el cumplimiento de los requisitos establecidos en el artículo 14 del RGLCAP. </w:t>
      </w:r>
    </w:p>
    <w:p w:rsidR="004F226F" w:rsidRPr="00AF20FF" w:rsidRDefault="004F226F" w:rsidP="00D66DB8">
      <w:pPr>
        <w:pStyle w:val="Predeterminado"/>
        <w:ind w:left="360"/>
        <w:jc w:val="both"/>
        <w:rPr>
          <w:rStyle w:val="Ninguno"/>
          <w:rFonts w:ascii="Calibri Light" w:eastAsia="Arial Narrow" w:hAnsi="Calibri Light" w:cs="Calibri Light"/>
          <w:sz w:val="22"/>
          <w:szCs w:val="22"/>
        </w:rPr>
      </w:pPr>
    </w:p>
    <w:p w:rsidR="004F226F" w:rsidRPr="00562FC7" w:rsidRDefault="004F226F" w:rsidP="00D66DB8">
      <w:pPr>
        <w:pStyle w:val="Predeterminado"/>
        <w:ind w:left="360"/>
        <w:jc w:val="both"/>
        <w:rPr>
          <w:rStyle w:val="Ninguno"/>
          <w:rFonts w:ascii="Calibri Light" w:eastAsia="Arial Narrow" w:hAnsi="Calibri Light" w:cs="Calibri Light"/>
          <w:sz w:val="22"/>
          <w:szCs w:val="22"/>
        </w:rPr>
      </w:pPr>
      <w:r w:rsidRPr="00AF20FF">
        <w:rPr>
          <w:rStyle w:val="Ninguno"/>
          <w:rFonts w:ascii="Calibri Light" w:eastAsia="Arial Narrow" w:hAnsi="Calibri Light" w:cs="Calibri Light"/>
          <w:sz w:val="22"/>
          <w:szCs w:val="22"/>
        </w:rPr>
        <w:t xml:space="preserve">Los profesionales colegiados que, de conformidad con </w:t>
      </w:r>
      <w:smartTag w:uri="urn:schemas-microsoft-com:office:smarttags" w:element="PersonName">
        <w:smartTagPr>
          <w:attr w:name="ProductID" w:val="la Disposici￳n Adicional"/>
        </w:smartTagPr>
        <w:r w:rsidRPr="00AF20FF">
          <w:rPr>
            <w:rStyle w:val="Ninguno"/>
            <w:rFonts w:ascii="Calibri Light" w:eastAsia="Arial Narrow" w:hAnsi="Calibri Light" w:cs="Calibri Light"/>
            <w:sz w:val="22"/>
            <w:szCs w:val="22"/>
          </w:rPr>
          <w:t>la Disposición Adicional</w:t>
        </w:r>
      </w:smartTag>
      <w:r w:rsidRPr="00562FC7">
        <w:rPr>
          <w:rStyle w:val="Ninguno"/>
          <w:rFonts w:ascii="Calibri Light" w:eastAsia="Arial Narrow" w:hAnsi="Calibri Light" w:cs="Calibri Light"/>
          <w:sz w:val="22"/>
          <w:szCs w:val="22"/>
        </w:rPr>
        <w:t xml:space="preserve"> Decimoctava del texto refundido de </w:t>
      </w:r>
      <w:smartTag w:uri="urn:schemas-microsoft-com:office:smarttags" w:element="PersonName">
        <w:smartTagPr>
          <w:attr w:name="ProductID" w:val="la Ley General"/>
        </w:smartTagPr>
        <w:r w:rsidRPr="00562FC7">
          <w:rPr>
            <w:rStyle w:val="Ninguno"/>
            <w:rFonts w:ascii="Calibri Light" w:eastAsia="Arial Narrow" w:hAnsi="Calibri Light" w:cs="Calibri Light"/>
            <w:sz w:val="22"/>
            <w:szCs w:val="22"/>
          </w:rPr>
          <w:t>la Ley General</w:t>
        </w:r>
      </w:smartTag>
      <w:r w:rsidRPr="00562FC7">
        <w:rPr>
          <w:rStyle w:val="Ninguno"/>
          <w:rFonts w:ascii="Calibri Light" w:eastAsia="Arial Narrow" w:hAnsi="Calibri Light" w:cs="Calibri Light"/>
          <w:sz w:val="22"/>
          <w:szCs w:val="22"/>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562FC7">
            <w:rPr>
              <w:rStyle w:val="Ninguno"/>
              <w:rFonts w:ascii="Calibri Light" w:eastAsia="Arial Narrow" w:hAnsi="Calibri Light" w:cs="Calibri Light"/>
              <w:sz w:val="22"/>
              <w:szCs w:val="22"/>
            </w:rPr>
            <w:t>la Seguridad</w:t>
          </w:r>
        </w:smartTag>
        <w:r w:rsidRPr="00562FC7">
          <w:rPr>
            <w:rStyle w:val="Ninguno"/>
            <w:rFonts w:ascii="Calibri Light" w:eastAsia="Arial Narrow" w:hAnsi="Calibri Light" w:cs="Calibri Light"/>
            <w:sz w:val="22"/>
            <w:szCs w:val="22"/>
          </w:rPr>
          <w:t xml:space="preserve"> Social</w:t>
        </w:r>
      </w:smartTag>
      <w:r w:rsidRPr="00562FC7">
        <w:rPr>
          <w:rStyle w:val="Ninguno"/>
          <w:rFonts w:ascii="Calibri Light" w:eastAsia="Arial Narrow" w:hAnsi="Calibri Light" w:cs="Calibri Light"/>
          <w:sz w:val="22"/>
          <w:szCs w:val="22"/>
        </w:rPr>
        <w:t xml:space="preserve">, aprobado por Real Decreto Legislativo 8/2015, de 30 de octubre, estén exentos de la obligación de alta en el régimen especial y que opten o hubieran optado por incorporarse a </w:t>
      </w:r>
      <w:smartTag w:uri="urn:schemas-microsoft-com:office:smarttags" w:element="PersonName">
        <w:smartTagPr>
          <w:attr w:name="ProductID" w:val="la Mutualidad"/>
        </w:smartTagPr>
        <w:r w:rsidRPr="00562FC7">
          <w:rPr>
            <w:rStyle w:val="Ninguno"/>
            <w:rFonts w:ascii="Calibri Light" w:eastAsia="Arial Narrow" w:hAnsi="Calibri Light" w:cs="Calibri Light"/>
            <w:sz w:val="22"/>
            <w:szCs w:val="22"/>
          </w:rPr>
          <w:t>la Mutualidad</w:t>
        </w:r>
      </w:smartTag>
      <w:r w:rsidRPr="00562FC7">
        <w:rPr>
          <w:rStyle w:val="Ninguno"/>
          <w:rFonts w:ascii="Calibri Light" w:eastAsia="Arial Narrow" w:hAnsi="Calibri Light" w:cs="Calibri Light"/>
          <w:sz w:val="22"/>
          <w:szCs w:val="22"/>
        </w:rPr>
        <w:t xml:space="preserve"> de Previsión Social del correspondiente colegio profesional, deberán aportar una certificación de la respectiva Mutualidad, acreditativa de su pertenencia a la misma.</w:t>
      </w:r>
    </w:p>
    <w:p w:rsidR="004F226F" w:rsidRPr="00562FC7" w:rsidRDefault="004F226F" w:rsidP="00D66DB8">
      <w:pPr>
        <w:pStyle w:val="Predeterminado"/>
        <w:ind w:left="360"/>
        <w:jc w:val="both"/>
        <w:rPr>
          <w:rStyle w:val="Ninguno"/>
          <w:rFonts w:ascii="Calibri Light" w:eastAsia="Arial Narrow" w:hAnsi="Calibri Light" w:cs="Calibri Light"/>
          <w:sz w:val="22"/>
          <w:szCs w:val="22"/>
        </w:rPr>
      </w:pPr>
    </w:p>
    <w:p w:rsidR="004F226F" w:rsidRPr="00562FC7" w:rsidRDefault="004F226F" w:rsidP="00D66DB8">
      <w:pPr>
        <w:pStyle w:val="Predeterminado"/>
        <w:ind w:left="360"/>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lastRenderedPageBreak/>
        <w:t>La presentación de dicha certificación no exonera al interesado de justificar las restantes obligaciones que se señalan en el presente pliego cuando tenga trabajadores a su cargo, debiendo, en caso contrario, justificar dicha circunstancia mediante declaración responsable.</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D66DB8">
      <w:pPr>
        <w:pStyle w:val="Predeterminado"/>
        <w:numPr>
          <w:ilvl w:val="0"/>
          <w:numId w:val="42"/>
        </w:numPr>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Registro de Licitadores.</w:t>
      </w:r>
    </w:p>
    <w:p w:rsidR="00D66DB8" w:rsidRDefault="00D66DB8" w:rsidP="00562FC7">
      <w:pPr>
        <w:pStyle w:val="Predeterminado"/>
        <w:jc w:val="both"/>
        <w:rPr>
          <w:rStyle w:val="Ninguno"/>
          <w:rFonts w:ascii="Calibri Light" w:eastAsia="Arial Narrow" w:hAnsi="Calibri Light" w:cs="Calibri Light"/>
          <w:sz w:val="22"/>
          <w:szCs w:val="22"/>
        </w:rPr>
      </w:pPr>
    </w:p>
    <w:p w:rsidR="004F226F" w:rsidRPr="00562FC7" w:rsidRDefault="004F226F" w:rsidP="00D66DB8">
      <w:pPr>
        <w:pStyle w:val="Predeterminado"/>
        <w:ind w:left="360"/>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Cuando el empresario esté inscrito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obligado a presentar los documentos justificativos u otra prueba documental de los datos inscritos en los referidos lugares, siendo únicamente necesario la manifestación expresa por parte del licitador de su inscripción en el Registro o base de datos correspondiente.</w:t>
      </w:r>
    </w:p>
    <w:p w:rsidR="00D66DB8" w:rsidRDefault="00D66DB8" w:rsidP="00562FC7">
      <w:pPr>
        <w:pStyle w:val="Predeterminado"/>
        <w:jc w:val="both"/>
        <w:rPr>
          <w:rStyle w:val="Ninguno"/>
          <w:rFonts w:ascii="Calibri Light" w:eastAsia="Arial Narrow" w:hAnsi="Calibri Light" w:cs="Calibri Light"/>
          <w:sz w:val="22"/>
          <w:szCs w:val="22"/>
        </w:rPr>
      </w:pPr>
    </w:p>
    <w:p w:rsidR="004F226F" w:rsidRPr="00562FC7" w:rsidRDefault="004F226F" w:rsidP="00D66DB8">
      <w:pPr>
        <w:pStyle w:val="Predeterminado"/>
        <w:ind w:left="360"/>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La inscripción en el Registro Oficial de Licitadores y Empresas Clasificadas del Sector Público eximirá a los licitadores inscritos, a tenor de lo en él reflejado y salvo prueba en contrario, de la presentación en las convocatorias de contratación de las condiciones de aptitud del empresario en cuanto a su personalidad y capacidad de obrar, representación, habilitación profesional o empresarial, solvencia económica y financiera, y clasificación, así como de la acreditación de la no concurrencia de las prohibiciones de contratar que deban constar en aquél. </w:t>
      </w:r>
    </w:p>
    <w:p w:rsidR="00D66DB8" w:rsidRDefault="00D66DB8" w:rsidP="00562FC7">
      <w:pPr>
        <w:pStyle w:val="Predeterminado"/>
        <w:jc w:val="both"/>
        <w:rPr>
          <w:rStyle w:val="Ninguno"/>
          <w:rFonts w:ascii="Calibri Light" w:eastAsia="Arial Narrow" w:hAnsi="Calibri Light" w:cs="Calibri Light"/>
          <w:sz w:val="22"/>
          <w:szCs w:val="22"/>
        </w:rPr>
      </w:pPr>
    </w:p>
    <w:p w:rsidR="004F226F" w:rsidRPr="00562FC7" w:rsidRDefault="004F226F" w:rsidP="00D66DB8">
      <w:pPr>
        <w:pStyle w:val="Predeterminado"/>
        <w:ind w:left="360"/>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De acuerdo con lo dispuesto en el artículo 139.1 LCSP la presentación de las proposiciones supone la autorización a la mesa y al órgano de contratación para consultar los datos recogidos en el Registro Oficial de Licitadores y Empresas Clasificadas del Sector Público o en las listas oficiales de operadores económicos en un Estado miembro de la Unión Europea.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D66DB8">
      <w:pPr>
        <w:pStyle w:val="Predeterminado"/>
        <w:numPr>
          <w:ilvl w:val="0"/>
          <w:numId w:val="42"/>
        </w:numPr>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Integración de la solvencia con medios externos.</w:t>
      </w:r>
    </w:p>
    <w:p w:rsidR="00D66DB8" w:rsidRDefault="00D66DB8" w:rsidP="00562FC7">
      <w:pPr>
        <w:pStyle w:val="Predeterminado"/>
        <w:jc w:val="both"/>
        <w:rPr>
          <w:rStyle w:val="Ninguno"/>
          <w:rFonts w:ascii="Calibri Light" w:eastAsia="Arial Narrow" w:hAnsi="Calibri Light" w:cs="Calibri Light"/>
          <w:sz w:val="22"/>
          <w:szCs w:val="22"/>
        </w:rPr>
      </w:pPr>
    </w:p>
    <w:p w:rsidR="004F226F" w:rsidRPr="00562FC7" w:rsidRDefault="004F226F" w:rsidP="00D66DB8">
      <w:pPr>
        <w:pStyle w:val="Predeterminado"/>
        <w:ind w:left="360"/>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En el supuesto de que los licitadores recurran a la solvencia y medios de otras empresas de conformidad con el artículo 75 LCSP, deberán presentar además, la siguiente documentación:</w:t>
      </w:r>
    </w:p>
    <w:p w:rsidR="00D66DB8" w:rsidRDefault="00D66DB8" w:rsidP="00562FC7">
      <w:pPr>
        <w:pStyle w:val="Predeterminado"/>
        <w:jc w:val="both"/>
        <w:rPr>
          <w:rStyle w:val="Ninguno"/>
          <w:rFonts w:ascii="Calibri Light" w:eastAsia="Arial Narrow" w:hAnsi="Calibri Light" w:cs="Calibri Light"/>
          <w:sz w:val="22"/>
          <w:szCs w:val="22"/>
        </w:rPr>
      </w:pPr>
    </w:p>
    <w:p w:rsidR="004F226F" w:rsidRPr="00562FC7" w:rsidRDefault="004F226F" w:rsidP="00D66DB8">
      <w:pPr>
        <w:pStyle w:val="Predeterminado"/>
        <w:ind w:left="360"/>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El licitador deberá presentar un compromiso por escrito de dichas entidades, conforme al modelo establecido en el Anexo VII al pliego, siempre que no se hubiese aportado conforme a lo señalado en el 140.3 LCSP, del que se derive que durante toda la duración de la ejecución del contrato, ponen a disposición del licitador la solvencia y medios a los que se compromete.</w:t>
      </w:r>
    </w:p>
    <w:p w:rsidR="00D66DB8" w:rsidRDefault="00D66DB8" w:rsidP="00562FC7">
      <w:pPr>
        <w:pStyle w:val="Predeterminado"/>
        <w:jc w:val="both"/>
        <w:rPr>
          <w:rStyle w:val="Ninguno"/>
          <w:rFonts w:ascii="Calibri Light" w:eastAsia="Arial Narrow" w:hAnsi="Calibri Light" w:cs="Calibri Light"/>
          <w:sz w:val="22"/>
          <w:szCs w:val="22"/>
        </w:rPr>
      </w:pPr>
    </w:p>
    <w:p w:rsidR="004F226F" w:rsidRPr="00562FC7" w:rsidRDefault="004F226F" w:rsidP="00D66DB8">
      <w:pPr>
        <w:pStyle w:val="Predeterminado"/>
        <w:ind w:left="360"/>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La empresa o empresas a las que recurre el licitador deberán presentar la documentación de los apartados 1, 2, 6 y, si procede 3, 4, 5 y, en su caso, 7 anteriores. </w:t>
      </w: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 </w:t>
      </w:r>
    </w:p>
    <w:p w:rsidR="004F226F" w:rsidRPr="00562FC7" w:rsidRDefault="004F226F" w:rsidP="00D66DB8">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órgano o la mesa de contratación podrá pedir a los licitadores que presenten la totalidad o una parte de los documentos justificativos, cuando consideren que existen dudas razonables sobre la vigencia o fiabilidad de la declaración, cuando resulte necesario para el buen desarrollo del </w:t>
      </w:r>
      <w:r w:rsidRPr="00562FC7">
        <w:rPr>
          <w:rStyle w:val="Ninguno"/>
          <w:rFonts w:ascii="Calibri Light" w:eastAsia="Arial Narrow" w:hAnsi="Calibri Light" w:cs="Calibri Light"/>
          <w:sz w:val="22"/>
          <w:szCs w:val="22"/>
        </w:rPr>
        <w:lastRenderedPageBreak/>
        <w:t xml:space="preserve">procedimiento y, en todo caso, antes de adjudicar el contrato.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D66DB8">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órgano de contratación adjudicará el contrato dentro de los cinco días hábiles siguientes a la recepción de la documentación, en los términos establecidos en el artículo 150.3 LCSP.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D66DB8">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De conformidad con lo dispuesto en el artículo 147.2 LCSP, el empate entre varias ofertas tras la aplicación de los criterios de adjudicación del contrato se resolverá mediante la aplicación por orden de los siguientes criterios sociales, referidos al momento de finalizar el plazo de presentación de ofertas: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D66DB8" w:rsidRDefault="004F226F" w:rsidP="00D66DB8">
      <w:pPr>
        <w:pStyle w:val="Predeterminado"/>
        <w:numPr>
          <w:ilvl w:val="0"/>
          <w:numId w:val="43"/>
        </w:numPr>
        <w:ind w:left="1068"/>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Mayor porcentaje de trabajadores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rsidR="00D66DB8" w:rsidRDefault="00D66DB8" w:rsidP="00D66DB8">
      <w:pPr>
        <w:pStyle w:val="Predeterminado"/>
        <w:ind w:left="1068"/>
        <w:jc w:val="both"/>
        <w:rPr>
          <w:rStyle w:val="Ninguno"/>
          <w:rFonts w:ascii="Calibri Light" w:eastAsia="Arial Narrow" w:hAnsi="Calibri Light" w:cs="Calibri Light"/>
          <w:sz w:val="22"/>
          <w:szCs w:val="22"/>
        </w:rPr>
      </w:pPr>
    </w:p>
    <w:p w:rsidR="00D66DB8" w:rsidRDefault="004F226F" w:rsidP="00D66DB8">
      <w:pPr>
        <w:pStyle w:val="Predeterminado"/>
        <w:numPr>
          <w:ilvl w:val="0"/>
          <w:numId w:val="43"/>
        </w:numPr>
        <w:ind w:left="1068"/>
        <w:jc w:val="both"/>
        <w:rPr>
          <w:rStyle w:val="Ninguno"/>
          <w:rFonts w:ascii="Calibri Light" w:eastAsia="Arial Narrow" w:hAnsi="Calibri Light" w:cs="Calibri Light"/>
          <w:sz w:val="22"/>
          <w:szCs w:val="22"/>
        </w:rPr>
      </w:pPr>
      <w:r w:rsidRPr="00D66DB8">
        <w:rPr>
          <w:rStyle w:val="Ninguno"/>
          <w:rFonts w:ascii="Calibri Light" w:eastAsia="Arial Narrow" w:hAnsi="Calibri Light" w:cs="Calibri Light"/>
          <w:sz w:val="22"/>
          <w:szCs w:val="22"/>
        </w:rPr>
        <w:t>Menor porcentaje de contratos temporales en la plantilla de cada una de las empresas.</w:t>
      </w:r>
    </w:p>
    <w:p w:rsidR="00D66DB8" w:rsidRDefault="00D66DB8" w:rsidP="00D66DB8">
      <w:pPr>
        <w:pStyle w:val="Predeterminado"/>
        <w:jc w:val="both"/>
        <w:rPr>
          <w:rStyle w:val="Ninguno"/>
          <w:rFonts w:ascii="Calibri Light" w:eastAsia="Arial Narrow" w:hAnsi="Calibri Light" w:cs="Calibri Light"/>
          <w:sz w:val="22"/>
          <w:szCs w:val="22"/>
        </w:rPr>
      </w:pPr>
    </w:p>
    <w:p w:rsidR="00D66DB8" w:rsidRDefault="004F226F" w:rsidP="00562FC7">
      <w:pPr>
        <w:pStyle w:val="Predeterminado"/>
        <w:numPr>
          <w:ilvl w:val="0"/>
          <w:numId w:val="43"/>
        </w:numPr>
        <w:ind w:left="1068"/>
        <w:jc w:val="both"/>
        <w:rPr>
          <w:rStyle w:val="Ninguno"/>
          <w:rFonts w:ascii="Calibri Light" w:eastAsia="Arial Narrow" w:hAnsi="Calibri Light" w:cs="Calibri Light"/>
          <w:sz w:val="22"/>
          <w:szCs w:val="22"/>
        </w:rPr>
      </w:pPr>
      <w:r w:rsidRPr="00D66DB8">
        <w:rPr>
          <w:rStyle w:val="Ninguno"/>
          <w:rFonts w:ascii="Calibri Light" w:eastAsia="Arial Narrow" w:hAnsi="Calibri Light" w:cs="Calibri Light"/>
          <w:sz w:val="22"/>
          <w:szCs w:val="22"/>
        </w:rPr>
        <w:t>Mayor porcentaje de mujeres empleadas en la plantilla de cada una de las empresas.</w:t>
      </w:r>
    </w:p>
    <w:p w:rsidR="00D66DB8" w:rsidRDefault="00D66DB8" w:rsidP="00D66DB8">
      <w:pPr>
        <w:pStyle w:val="Prrafodelista"/>
        <w:rPr>
          <w:rStyle w:val="Ninguno"/>
          <w:rFonts w:ascii="Calibri Light" w:eastAsia="Arial Narrow" w:hAnsi="Calibri Light" w:cs="Calibri Light"/>
          <w:sz w:val="22"/>
          <w:szCs w:val="22"/>
        </w:rPr>
      </w:pPr>
    </w:p>
    <w:p w:rsidR="004F226F" w:rsidRPr="00D66DB8" w:rsidRDefault="004F226F" w:rsidP="00562FC7">
      <w:pPr>
        <w:pStyle w:val="Predeterminado"/>
        <w:numPr>
          <w:ilvl w:val="0"/>
          <w:numId w:val="43"/>
        </w:numPr>
        <w:ind w:left="1068"/>
        <w:jc w:val="both"/>
        <w:rPr>
          <w:rStyle w:val="Ninguno"/>
          <w:rFonts w:ascii="Calibri Light" w:eastAsia="Arial Narrow" w:hAnsi="Calibri Light" w:cs="Calibri Light"/>
          <w:sz w:val="22"/>
          <w:szCs w:val="22"/>
        </w:rPr>
      </w:pPr>
      <w:r w:rsidRPr="00D66DB8">
        <w:rPr>
          <w:rStyle w:val="Ninguno"/>
          <w:rFonts w:ascii="Calibri Light" w:eastAsia="Arial Narrow" w:hAnsi="Calibri Light" w:cs="Calibri Light"/>
          <w:sz w:val="22"/>
          <w:szCs w:val="22"/>
        </w:rPr>
        <w:t>El sorteo, en caso de que la aplicación de los anteriores criterios no hubiera dado lugar a desempate.</w:t>
      </w:r>
    </w:p>
    <w:p w:rsidR="00D66DB8" w:rsidRDefault="00D66DB8"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A efectos de aplicación de estos criterios los licitadores deberán acreditarlos, en su caso, mediante los correspondientes contratos de trabajo y documentos de cotización a la Seguridad Social y cualquier otro documento admitido en derecho que acredite los criterios sociales anteriormente referidos.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41" w:name="_Toc515018392"/>
      <w:r w:rsidRPr="00D66DB8">
        <w:rPr>
          <w:rStyle w:val="Ninguno"/>
          <w:rFonts w:ascii="Calibri Light" w:eastAsia="Arial Narrow" w:hAnsi="Calibri Light" w:cs="Calibri Light"/>
          <w:b/>
          <w:sz w:val="22"/>
          <w:szCs w:val="22"/>
        </w:rPr>
        <w:t>Cláusula 27. Perfección y formalización del contrato.</w:t>
      </w:r>
      <w:bookmarkEnd w:id="41"/>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El contrato se perfeccionará con su formalización.</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contrato deberá formalizarse en documento administrativo que se ajustará con exactitud a las condiciones de la licitación y además podrá formalizarse en escritura pública si así lo solicita el contratista, corriendo a su cargo los gastos derivados de su otorgamiento. En este caso, el contratista deberá entregar a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una copia legitimada y una simple del citado documento en el plazo máximo de un mes desde su formalización.</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Si el contrato es susceptible de recurso especial en materia de contratación, la formalización no podrá efectuarse antes de que transcurran los quince días hábiles desde que se remita la notificación de la adjudicación a los licitadores o desde que se dicte resolución con el levantamiento de la suspensión del acto de adjudicación. Transcurrido este plazo, los servicios dependientes del órgano de contratación requerirán al adjudicatario para que formalice el contrato en plazo no superior a cinco días, contados desde el siguiente a aquel en que hubiera </w:t>
      </w:r>
      <w:r w:rsidRPr="00562FC7">
        <w:rPr>
          <w:rStyle w:val="Ninguno"/>
          <w:rFonts w:ascii="Calibri Light" w:eastAsia="Arial Narrow" w:hAnsi="Calibri Light" w:cs="Calibri Light"/>
          <w:sz w:val="22"/>
          <w:szCs w:val="22"/>
        </w:rPr>
        <w:lastRenderedPageBreak/>
        <w:t xml:space="preserve">recibido el requerimiento.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En los restantes contratos, la formalización del contrato deberá efectuarse no más tarde de los quince días hábiles siguientes a aquél en que se reciba la notificación de la adjudicación a los licitadores en la forma prevista en el artículo 151 LCSP.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De conformidad con lo establecido en el artículo 153.4 LCSP cuando por causas imputables al adjudicatario no se hubiese formalizado el contrato dentro del plazo indicado se le exigirá el importe del 3% del presupuesto base de licitación, IVA excluido, en concepto de penalidad, que se hará efectivo en primer lugar contra la garantía definitiva, si se hubiera constituido, sin perjuicio de lo establecido en la letra b) del apartado 2 del artículo 71 LCSP.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En aquellos casos que de conformidad con el apartado 14 del Anexo I al pliego, el órgano de contratación haya exigido que las empresas no comunitarias que resulten adjudicatarias de contratos de obras abran una sucursal en España, la misma deberá haberse realizado conforme a lo establecido en el artículo 68.2 LCSP.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42" w:name="_Toc515018393"/>
      <w:r w:rsidRPr="00D66DB8">
        <w:rPr>
          <w:rStyle w:val="Ninguno"/>
          <w:rFonts w:ascii="Calibri Light" w:eastAsia="Arial Narrow" w:hAnsi="Calibri Light" w:cs="Calibri Light"/>
          <w:b/>
          <w:sz w:val="22"/>
          <w:szCs w:val="22"/>
        </w:rPr>
        <w:t>TÍTULO III. EJECUCIÓN DEL CONTRATO.</w:t>
      </w:r>
      <w:bookmarkEnd w:id="42"/>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43" w:name="_Toc515018394"/>
      <w:r w:rsidRPr="00D66DB8">
        <w:rPr>
          <w:rStyle w:val="Ninguno"/>
          <w:rFonts w:ascii="Calibri Light" w:eastAsia="Arial Narrow" w:hAnsi="Calibri Light" w:cs="Calibri Light"/>
          <w:b/>
          <w:sz w:val="22"/>
          <w:szCs w:val="22"/>
        </w:rPr>
        <w:t>CAPÍTULO I. Derechos y obligaciones del contratista.</w:t>
      </w:r>
      <w:bookmarkEnd w:id="43"/>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44" w:name="_Toc515018395"/>
      <w:r w:rsidRPr="00D66DB8">
        <w:rPr>
          <w:rStyle w:val="Ninguno"/>
          <w:rFonts w:ascii="Calibri Light" w:eastAsia="Arial Narrow" w:hAnsi="Calibri Light" w:cs="Calibri Light"/>
          <w:b/>
          <w:sz w:val="22"/>
          <w:szCs w:val="22"/>
        </w:rPr>
        <w:t>Sección primera. De los abonos al contratista</w:t>
      </w:r>
      <w:bookmarkEnd w:id="44"/>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45" w:name="_Toc515018396"/>
      <w:r w:rsidRPr="00D66DB8">
        <w:rPr>
          <w:rStyle w:val="Ninguno"/>
          <w:rFonts w:ascii="Calibri Light" w:eastAsia="Arial Narrow" w:hAnsi="Calibri Light" w:cs="Calibri Light"/>
          <w:b/>
          <w:sz w:val="22"/>
          <w:szCs w:val="22"/>
        </w:rPr>
        <w:t>Cláusula 28. Abonos, mediciones y valoración.</w:t>
      </w:r>
      <w:bookmarkEnd w:id="45"/>
      <w:r w:rsidRPr="00D66DB8">
        <w:rPr>
          <w:rStyle w:val="Ninguno"/>
          <w:rFonts w:ascii="Calibri Light" w:eastAsia="Arial Narrow" w:hAnsi="Calibri Light" w:cs="Calibri Light"/>
          <w:b/>
          <w:sz w:val="22"/>
          <w:szCs w:val="22"/>
        </w:rPr>
        <w:t xml:space="preserve">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Sólo se abonará al contratista la obra que realice conforme a los documentos del proyecto y, en su caso, a las órdenes recibidas por escrito de la dirección facultativo.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La medición de los trabajos efectuados se llevará a cabo por la dirección de la obra, pudiendo el contratista presenciar la realización de las mismas. Para las obras o partes de obra cuyas dimensiones y características hayan de quedar posterior y definitivamente ocultas, el contratista está obligado a avisar con la suficiente antelación, a fin de que la dirección pueda realizar las correspondientes mediciones y toma de datos, levantando los planos que las definan, cuya conformidad suscribirá el contratista. A falta de aviso anticipado, cuya prueba corresponde al contratista, queda éste obligado a aceptar las decisiones de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sobre el particular.</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Para cada clase de obra se adoptará como unidad de medida la señalada en el epígrafe correspondiente de los estudios de mediciones del proyecto. Terminada la medición, por la dirección facultativa se procederá a la valoración de la obra ejecutada, aplicando a cada unidad el precio unitario correspondiente del presupuesto o el contradictorio que proceda, teniendo en cuenta lo prevenido en los pliegos para los abonos de obras defectuosas, materiales acopiados, partidas alzadas y abonos a cuenta del equipo puesto en obra.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Al resultado de la valoración, obtenido en la forma expresada en el párrafo anterior, se le </w:t>
      </w:r>
      <w:r w:rsidRPr="00562FC7">
        <w:rPr>
          <w:rStyle w:val="Ninguno"/>
          <w:rFonts w:ascii="Calibri Light" w:eastAsia="Arial Narrow" w:hAnsi="Calibri Light" w:cs="Calibri Light"/>
          <w:sz w:val="22"/>
          <w:szCs w:val="22"/>
        </w:rPr>
        <w:lastRenderedPageBreak/>
        <w:t xml:space="preserve">aumentarán los porcentajes señalados en el artículo 131 del RGLCAP adoptados para formar el presupuesto y la cifra que resulte se multiplicará por el coeficiente de adjudicación, obteniendo así la relación valorada mensual que dará lugar a la certificación mensual, la que se expedirá por la Administración en los diez días siguientes al mes que corresponda.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A estos efectos, de conformidad con el apartado dos de la disposición adicional trigésima segunda de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el contratista deberá hacer constar en cada factura presentada, la identificación tanto del órgano administrativo con competencias en materia de contabilidad pública, como del órgano de contratación y del destinatario, según lo dispuesto en el apartado 2 del Anexo I al presente pliego.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tendrá la obligación de abonar el precio dentro de los treinta días siguientes a la fecha de aprobación de las certificaciones de obra y si se demorase, deberá abonar al contratista, a partir del cumplimiento de dicho plazo de treinta días los intereses de demora y la indemnización por los costes de cobro en los términos previstos en </w:t>
      </w:r>
      <w:smartTag w:uri="urn:schemas-microsoft-com:office:smarttags" w:element="PersonName">
        <w:smartTagPr>
          <w:attr w:name="ProductID" w:val="la Ley"/>
        </w:smartTagPr>
        <w:r w:rsidRPr="00562FC7">
          <w:rPr>
            <w:rStyle w:val="Ninguno"/>
            <w:rFonts w:ascii="Calibri Light" w:eastAsia="Arial Narrow" w:hAnsi="Calibri Light" w:cs="Calibri Light"/>
            <w:sz w:val="22"/>
            <w:szCs w:val="22"/>
          </w:rPr>
          <w:t>la Ley</w:t>
        </w:r>
      </w:smartTag>
      <w:r w:rsidRPr="00562FC7">
        <w:rPr>
          <w:rStyle w:val="Ninguno"/>
          <w:rFonts w:ascii="Calibri Light" w:eastAsia="Arial Narrow" w:hAnsi="Calibri Light" w:cs="Calibri Light"/>
          <w:sz w:val="22"/>
          <w:szCs w:val="22"/>
        </w:rPr>
        <w:t xml:space="preserve"> 3/2004, de 29 de diciembre, por la que se establecen medidas de lucha contra la morosidad en las operaciones comerciales.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Para que haya lugar al inicio del cómputo de plazo para el devengo de intereses, el contratista deberá haber cumplido la obligación de presentar la factura ante el registro administrativo correspondiente en los términos establecidos en la normativa vigente sobre factura electrónica, en tiempo y forma, en el plazo de treinta días desde la fecha de entrega efectiva de las mercancías o la prestación del servicio.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Sin perjuicio de lo establecido en el apartado 4 del artículo 210 y en el apartado 1 del artículo 243,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deberá aprobar las certificaciones de obra o los documentos que acrediten la conformidad con lo dispuesto en el contrato de los bienes entregados o servicios prestados dentro de los treinta días siguientes a la entrega efectiva de los bienes o prestación del servicio.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En todo caso, si el contratista incumpliera el plazo de treinta días para presentar la factura ante el registro administrativo correspondiente en los términos establecidos en la normativa vigente sobre factura electrónica, el devengo de intereses no se iniciará hasta transcurridos treinta días desde la fecha de la correcta presentación de la factura, sin que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haya aprobado la conformidad, si procede, y efectuado el correspondiente abono.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Las certificaciones que se expidan y las cantidades que se abonen al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del apartado 2 del artículo 198.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Las partidas señaladas en el presupuesto a tanto alzado, se abonarán conforme se indica en el pliego de prescripciones técnicas particulares. En su defecto, se estará a lo dispuesto en el artículo 154 del RGLCAP.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contratista, previa petición escrita, tendrá derecho a percibir abonos a cuenta por materiales acopiados y por instalaciones o equipos, en la forma y con las garantías que, a tal efecto determinan los artículos </w:t>
      </w:r>
      <w:smartTag w:uri="urn:schemas-microsoft-com:office:smarttags" w:element="metricconverter">
        <w:smartTagPr>
          <w:attr w:name="ProductID" w:val="155 a"/>
        </w:smartTagPr>
        <w:r w:rsidRPr="00562FC7">
          <w:rPr>
            <w:rStyle w:val="Ninguno"/>
            <w:rFonts w:ascii="Calibri Light" w:eastAsia="Arial Narrow" w:hAnsi="Calibri Light" w:cs="Calibri Light"/>
            <w:sz w:val="22"/>
            <w:szCs w:val="22"/>
          </w:rPr>
          <w:t>155 a</w:t>
        </w:r>
      </w:smartTag>
      <w:r w:rsidRPr="00562FC7">
        <w:rPr>
          <w:rStyle w:val="Ninguno"/>
          <w:rFonts w:ascii="Calibri Light" w:eastAsia="Arial Narrow" w:hAnsi="Calibri Light" w:cs="Calibri Light"/>
          <w:sz w:val="22"/>
          <w:szCs w:val="22"/>
        </w:rPr>
        <w:t xml:space="preserve"> 157 del RGLCAP. La cuantía y condiciones se encuentran señaladas en el apartado 7 del Anexo I al presente pliego. Los referidos pagos serán asegurados mediante la prestación de la garantía que se especifica en dicho apartado.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46" w:name="_Toc515018397"/>
      <w:r w:rsidRPr="00D66DB8">
        <w:rPr>
          <w:rStyle w:val="Ninguno"/>
          <w:rFonts w:ascii="Calibri Light" w:eastAsia="Arial Narrow" w:hAnsi="Calibri Light" w:cs="Calibri Light"/>
          <w:b/>
          <w:sz w:val="22"/>
          <w:szCs w:val="22"/>
        </w:rPr>
        <w:t>Sección segunda. De las exigencias al contratista.</w:t>
      </w:r>
      <w:bookmarkEnd w:id="46"/>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47" w:name="_Toc515018398"/>
      <w:r w:rsidRPr="00D66DB8">
        <w:rPr>
          <w:rStyle w:val="Ninguno"/>
          <w:rFonts w:ascii="Calibri Light" w:eastAsia="Arial Narrow" w:hAnsi="Calibri Light" w:cs="Calibri Light"/>
          <w:b/>
          <w:sz w:val="22"/>
          <w:szCs w:val="22"/>
        </w:rPr>
        <w:t>Cláusula 29. Obligaciones, gastos e impuestos exigibles al contratista.</w:t>
      </w:r>
      <w:bookmarkEnd w:id="47"/>
      <w:r w:rsidRPr="00D66DB8">
        <w:rPr>
          <w:rStyle w:val="Ninguno"/>
          <w:rFonts w:ascii="Calibri Light" w:eastAsia="Arial Narrow" w:hAnsi="Calibri Light" w:cs="Calibri Light"/>
          <w:b/>
          <w:sz w:val="22"/>
          <w:szCs w:val="22"/>
        </w:rPr>
        <w:t xml:space="preserve">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El contrato se ejecutará con sujeción a las cláusulas del mismo y de acuerdo con las instrucciones que para su interpretación diera al contratista la dirección facultativa.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Son de cuenta del contratista los gastos e impuestos, los de formalización del contrato en el supuesto de elevación a escritura pública, así como de cuantas licencias, autorizaciones y permisos procedan, en especial la tasa por prestación de servicios urbanísticos, por el concepto de licencia de obras y otros, además de cuantos visados sean preceptivos para la entrega debidamente legalizada de las instalaciones. Asimismo, vendrá obligado a satisfacer todos los gastos que la empresa deba realizar para el cumplimiento del contrato, como son los generales, financieros, de seguros, transportes y desplazamientos, materiales, instalaciones, honorarios del personal a su cargo, de comprobación y ensayo, tasas y toda clase de tributos, en especial el Impuesto sobre Construcciones, Instalaciones y Obras si este fuera exigible, el IVA y cualesquiera otros que pudieran derivarse de la ejecución del contrato durante la vigencia del mismo.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contratista tendrá la obligación de colocar, a su cargo, carteles informativos de la obra, siguiendo los modelos e instrucciones de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El contratista está obligado a instalar, a su costa, las señalizaciones precisas para indicar el acceso a la obra, las de circulación en la zona que ocupan los trabajos, así como las de los puntos de posible peligro debido a la marcha de aquellos, tanto en dicha zona como en sus lindes o inmediaciones.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contratista está obligado no sólo a la ejecución de las obras, sino también a su conservación y policía hasta la recepción y durante el plazo de garantía de las mismas. Igualmente, el adjudicatario responderá de la vigilancia de los terrenos así como de los bienes que haya en los mismos, de conformidad en lo dispuesto de la cláusula 33 del Pliego de Cláusulas Administrativas Generales para </w:t>
      </w:r>
      <w:smartTag w:uri="urn:schemas-microsoft-com:office:smarttags" w:element="PersonName">
        <w:smartTagPr>
          <w:attr w:name="ProductID" w:val="la Contrataci￳n"/>
        </w:smartTagPr>
        <w:r w:rsidRPr="00562FC7">
          <w:rPr>
            <w:rStyle w:val="Ninguno"/>
            <w:rFonts w:ascii="Calibri Light" w:eastAsia="Arial Narrow" w:hAnsi="Calibri Light" w:cs="Calibri Light"/>
            <w:sz w:val="22"/>
            <w:szCs w:val="22"/>
          </w:rPr>
          <w:t>la Contratación</w:t>
        </w:r>
      </w:smartTag>
      <w:r w:rsidRPr="00562FC7">
        <w:rPr>
          <w:rStyle w:val="Ninguno"/>
          <w:rFonts w:ascii="Calibri Light" w:eastAsia="Arial Narrow" w:hAnsi="Calibri Light" w:cs="Calibri Light"/>
          <w:sz w:val="22"/>
          <w:szCs w:val="22"/>
        </w:rPr>
        <w:t xml:space="preserve"> de Obras del Estado. Si así fuera requerido por la dirección de la obra, el contratista tendrá la obligación de adscribir, con carácter permanente, personal de guarda en las obras hasta la recepción de las mismas, estando obligado asimismo al cumplimiento de lo preceptuado en el capítulo 12, Sección 3ª del Pliego de Condiciones Técnicas Generales aplicable a la redacción de proyectos y ejecución de las Obras Municipales, relativo a la vigilancia de las obras.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lastRenderedPageBreak/>
        <w:t xml:space="preserve">Tanto en las ofertas que formulen los licitadores como en las propuestas de adjudicación, se entenderán comprendidos, a todos los efectos, los tributos de cualquier índole que graven los diversos conceptos.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No obstante, en todo caso, en la oferta económica, se indicará como partida independiente el importe del Impuesto sobre el Valor Añadido (IVA).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48" w:name="_Toc515018399"/>
      <w:r w:rsidRPr="00D66DB8">
        <w:rPr>
          <w:rStyle w:val="Ninguno"/>
          <w:rFonts w:ascii="Calibri Light" w:eastAsia="Arial Narrow" w:hAnsi="Calibri Light" w:cs="Calibri Light"/>
          <w:b/>
          <w:sz w:val="22"/>
          <w:szCs w:val="22"/>
        </w:rPr>
        <w:t>Sección tercera. De las disposiciones laborales y sociales y de transparencia</w:t>
      </w:r>
      <w:bookmarkEnd w:id="48"/>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49" w:name="_Toc515018400"/>
      <w:r w:rsidRPr="00D66DB8">
        <w:rPr>
          <w:rStyle w:val="Ninguno"/>
          <w:rFonts w:ascii="Calibri Light" w:eastAsia="Arial Narrow" w:hAnsi="Calibri Light" w:cs="Calibri Light"/>
          <w:b/>
          <w:sz w:val="22"/>
          <w:szCs w:val="22"/>
        </w:rPr>
        <w:t>Cláusula 30. Obligaciones laborales, sociales y de transparencia.</w:t>
      </w:r>
      <w:bookmarkEnd w:id="49"/>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contratista está obligado al cumplimiento de la normativa vigente en materia laboral y de seguridad social. Asimismo, está obligado al cumplimiento del Real Decreto Legislativo 1/2013, de 29 de noviembre, por el que se aprueba el texto refundido de </w:t>
      </w:r>
      <w:smartTag w:uri="urn:schemas-microsoft-com:office:smarttags" w:element="PersonName">
        <w:smartTagPr>
          <w:attr w:name="ProductID" w:val="la Ley General"/>
        </w:smartTagPr>
        <w:r w:rsidRPr="00562FC7">
          <w:rPr>
            <w:rStyle w:val="Ninguno"/>
            <w:rFonts w:ascii="Calibri Light" w:eastAsia="Arial Narrow" w:hAnsi="Calibri Light" w:cs="Calibri Light"/>
            <w:sz w:val="22"/>
            <w:szCs w:val="22"/>
          </w:rPr>
          <w:t>la Ley General</w:t>
        </w:r>
      </w:smartTag>
      <w:r w:rsidRPr="00562FC7">
        <w:rPr>
          <w:rStyle w:val="Ninguno"/>
          <w:rFonts w:ascii="Calibri Light" w:eastAsia="Arial Narrow" w:hAnsi="Calibri Light" w:cs="Calibri Light"/>
          <w:sz w:val="22"/>
          <w:szCs w:val="22"/>
        </w:rPr>
        <w:t xml:space="preserve"> de derechos de las personas con discapacidad y de su inclusión social, de </w:t>
      </w:r>
      <w:smartTag w:uri="urn:schemas-microsoft-com:office:smarttags" w:element="PersonName">
        <w:smartTagPr>
          <w:attr w:name="ProductID" w:val="la Ley Org￡nica"/>
        </w:smartTagPr>
        <w:r w:rsidRPr="00562FC7">
          <w:rPr>
            <w:rStyle w:val="Ninguno"/>
            <w:rFonts w:ascii="Calibri Light" w:eastAsia="Arial Narrow" w:hAnsi="Calibri Light" w:cs="Calibri Light"/>
            <w:sz w:val="22"/>
            <w:szCs w:val="22"/>
          </w:rPr>
          <w:t>la Ley Orgánica</w:t>
        </w:r>
      </w:smartTag>
      <w:r w:rsidRPr="00562FC7">
        <w:rPr>
          <w:rStyle w:val="Ninguno"/>
          <w:rFonts w:ascii="Calibri Light" w:eastAsia="Arial Narrow" w:hAnsi="Calibri Light" w:cs="Calibri Light"/>
          <w:sz w:val="22"/>
          <w:szCs w:val="22"/>
        </w:rPr>
        <w:t xml:space="preserve"> 3/2007, de 22 de marzo, para la igualdad efectiva de mujeres y hombres, de </w:t>
      </w:r>
      <w:smartTag w:uri="urn:schemas-microsoft-com:office:smarttags" w:element="PersonName">
        <w:smartTagPr>
          <w:attr w:name="ProductID" w:val="la Ley"/>
        </w:smartTagPr>
        <w:r w:rsidRPr="00562FC7">
          <w:rPr>
            <w:rStyle w:val="Ninguno"/>
            <w:rFonts w:ascii="Calibri Light" w:eastAsia="Arial Narrow" w:hAnsi="Calibri Light" w:cs="Calibri Light"/>
            <w:sz w:val="22"/>
            <w:szCs w:val="22"/>
          </w:rPr>
          <w:t>la Ley</w:t>
        </w:r>
      </w:smartTag>
      <w:r w:rsidRPr="00562FC7">
        <w:rPr>
          <w:rStyle w:val="Ninguno"/>
          <w:rFonts w:ascii="Calibri Light" w:eastAsia="Arial Narrow" w:hAnsi="Calibri Light" w:cs="Calibri Light"/>
          <w:sz w:val="22"/>
          <w:szCs w:val="22"/>
        </w:rPr>
        <w:t xml:space="preserve"> 31/1995, de 8 de noviembre, sobre Prevención de Riesgos Laborales, y del Reglamento de los Servicios de Prevención, aprobado por Real Decreto 39/1997, de 17 de enero, así como de las normas que se promulguen durante la ejecución del contrato.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La empresa contratista está obligada a cumplir durante todo el periodo de ejecución del contrato las normas y condiciones fijadas en el convenio colectivo de aplicación, si bien en todo caso, el adjudicatario estará obligado a cumplir las condiciones salariales de los trabajadores conforme al Convenio Colectivo sectorial de aplicación.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La relación del organismo u organismos donde los licitadores podrán obtener información sobre la fiscalidad, a la protección del medio ambiente, y a las disposiciones vigentes en materia de protección del empleo, igualdad de género, condiciones de trabajo y prevención de riesgos laborales e inserción </w:t>
      </w:r>
      <w:proofErr w:type="spellStart"/>
      <w:r w:rsidRPr="00562FC7">
        <w:rPr>
          <w:rStyle w:val="Ninguno"/>
          <w:rFonts w:ascii="Calibri Light" w:eastAsia="Arial Narrow" w:hAnsi="Calibri Light" w:cs="Calibri Light"/>
          <w:sz w:val="22"/>
          <w:szCs w:val="22"/>
        </w:rPr>
        <w:t>sociolaboral</w:t>
      </w:r>
      <w:proofErr w:type="spellEnd"/>
      <w:r w:rsidRPr="00562FC7">
        <w:rPr>
          <w:rStyle w:val="Ninguno"/>
          <w:rFonts w:ascii="Calibri Light" w:eastAsia="Arial Narrow" w:hAnsi="Calibri Light" w:cs="Calibri Light"/>
          <w:sz w:val="22"/>
          <w:szCs w:val="22"/>
        </w:rPr>
        <w:t xml:space="preserve"> de las personas con discapacidad, y a la obligación de contratar a un número o porcentaje específico de personas con discapacidad que serán aplicables a los servicios prestados durante la ejecución del contrato, serán los señalados, en el Anexo VI al presente pliego.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Asimismo, de conformidad con lo establecido en el artículo 4 de </w:t>
      </w:r>
      <w:smartTag w:uri="urn:schemas-microsoft-com:office:smarttags" w:element="PersonName">
        <w:smartTagPr>
          <w:attr w:name="ProductID" w:val="la Ley"/>
        </w:smartTagPr>
        <w:r w:rsidRPr="00562FC7">
          <w:rPr>
            <w:rStyle w:val="Ninguno"/>
            <w:rFonts w:ascii="Calibri Light" w:eastAsia="Arial Narrow" w:hAnsi="Calibri Light" w:cs="Calibri Light"/>
            <w:sz w:val="22"/>
            <w:szCs w:val="22"/>
          </w:rPr>
          <w:t>la Ley</w:t>
        </w:r>
      </w:smartTag>
      <w:r w:rsidRPr="00562FC7">
        <w:rPr>
          <w:rStyle w:val="Ninguno"/>
          <w:rFonts w:ascii="Calibri Light" w:eastAsia="Arial Narrow" w:hAnsi="Calibri Light" w:cs="Calibri Light"/>
          <w:sz w:val="22"/>
          <w:szCs w:val="22"/>
        </w:rPr>
        <w:t xml:space="preserve"> 19/2013, de 9 de diciembre, de transparencia, acceso a la información y buen gobierno, el adjudicatario del contrato está obligado a suministrar a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previo requerimiento, toda la información necesaria para el cumplimiento de las obligaciones previstas en la citada norma, así como en aquellas normas que se dicten en el ámbito municipal.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Reglamento de los Servicios de Prevención, aprobado por Real Decreto 39/1997, de 17 de enero, será de aplicación plena, sin perjuicio de las disposiciones específicas previstas en el Real Decreto 1627/1997, de 24 de octubre, que establece las disposiciones mínimas de seguridad y salud aplicables a las obras de construcción.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50" w:name="_Toc515018401"/>
      <w:r w:rsidRPr="00D66DB8">
        <w:rPr>
          <w:rStyle w:val="Ninguno"/>
          <w:rFonts w:ascii="Calibri Light" w:eastAsia="Arial Narrow" w:hAnsi="Calibri Light" w:cs="Calibri Light"/>
          <w:b/>
          <w:sz w:val="22"/>
          <w:szCs w:val="22"/>
        </w:rPr>
        <w:lastRenderedPageBreak/>
        <w:t>Cláusula 31. Barreras arquitectónicas.</w:t>
      </w:r>
      <w:bookmarkEnd w:id="50"/>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Si el objeto del contrato estuviese comprendido en el ámbito de Promoción de la accesibilidad y supresión de barreras arquitectónicas, el contratista estará obligado a garantizar la accesibilidad al medio de todos los ciudadanos con independencia de sus limitaciones.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51" w:name="_Toc515018402"/>
      <w:r w:rsidRPr="00D66DB8">
        <w:rPr>
          <w:rStyle w:val="Ninguno"/>
          <w:rFonts w:ascii="Calibri Light" w:eastAsia="Arial Narrow" w:hAnsi="Calibri Light" w:cs="Calibri Light"/>
          <w:b/>
          <w:sz w:val="22"/>
          <w:szCs w:val="22"/>
        </w:rPr>
        <w:t>Sección cuarta: De la confidencialidad y protección de datos de carácter personal</w:t>
      </w:r>
      <w:bookmarkEnd w:id="51"/>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52" w:name="_Toc515018403"/>
      <w:r w:rsidRPr="00D66DB8">
        <w:rPr>
          <w:rStyle w:val="Ninguno"/>
          <w:rFonts w:ascii="Calibri Light" w:eastAsia="Arial Narrow" w:hAnsi="Calibri Light" w:cs="Calibri Light"/>
          <w:b/>
          <w:sz w:val="22"/>
          <w:szCs w:val="22"/>
        </w:rPr>
        <w:t>Cláusula 32. Deber de confidencialidad.</w:t>
      </w:r>
      <w:bookmarkEnd w:id="52"/>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En relación con la confidencialidad será de aplicación lo dispuesto en el artículo 133 LCSP.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El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Este deber se mantendrá en el plazo establecido en el apartado 37 del Anexo I al presente pliego.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No se podrá divulgar la información facilitada por los empresarios que estos hayan designado como confidencial, y así haya sido acordado por el órgano de contratación. A estos efectos, los licitadores deberán incorporar en cada uno de los sobres la relación de documentación para los que propongan ese carácter confidencial, fundamentando el motivo de tal carácter.</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53" w:name="_Toc515018404"/>
      <w:r w:rsidRPr="00D66DB8">
        <w:rPr>
          <w:rStyle w:val="Ninguno"/>
          <w:rFonts w:ascii="Calibri Light" w:eastAsia="Arial Narrow" w:hAnsi="Calibri Light" w:cs="Calibri Light"/>
          <w:b/>
          <w:sz w:val="22"/>
          <w:szCs w:val="22"/>
        </w:rPr>
        <w:t>Cláusula 33. Protección de datos de carácter personal.</w:t>
      </w:r>
      <w:bookmarkEnd w:id="53"/>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Si el contrato adjudicado implica el tratamiento de datos de carácter personal se deberá respetar en su integridad el Reglamento (UE) 2016/679 del Parlamento Europeo y del Consejo, de 27 de abril de 2016, así como las disposiciones que en materia de protección de datos se encuentren en vigor a la adjudicación del contrato o que puedan estarlo durante su vigencia.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En el supuesto en el que la entidad adjudicataria trate datos de carácter personal por cuenta propia se le atribuirá la responsabilidad exclusiva de los datos  que hubiera que tratar como consecuencia de la prestación del servicio objeto del contrato, en calidad de responsable de los mismos</w:t>
      </w:r>
      <w:r w:rsidRPr="00562FC7">
        <w:rPr>
          <w:rStyle w:val="Ninguno"/>
          <w:rFonts w:ascii="Calibri Light" w:eastAsia="Arial Narrow" w:hAnsi="Calibri Light" w:cs="Calibri Light"/>
        </w:rPr>
        <w:t xml:space="preserve"> </w:t>
      </w:r>
      <w:r w:rsidRPr="00562FC7">
        <w:rPr>
          <w:rStyle w:val="Ninguno"/>
          <w:rFonts w:ascii="Calibri Light" w:eastAsia="Arial Narrow" w:hAnsi="Calibri Light" w:cs="Calibri Light"/>
          <w:sz w:val="22"/>
          <w:szCs w:val="22"/>
        </w:rPr>
        <w:t>y así constará en el pliego de prescripciones técnicas.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Si el contrato adjudicado implica tratamiento de datos de carácter personal la entidad adjudicataria, en calidad de encargada de tratamiento, estará a lo dispuesto en el correspondiente Acuerdo de Encargo de Tratamiento.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El deber de secreto sobre la información que se obtenga durante la duración del objeto del contrato, por lo que respecta al cumplimiento de la normativa en materia de protección de datos personales se mantendrá por tiempo indefinido.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54" w:name="_Toc515018405"/>
      <w:r w:rsidRPr="00D66DB8">
        <w:rPr>
          <w:rStyle w:val="Ninguno"/>
          <w:rFonts w:ascii="Calibri Light" w:eastAsia="Arial Narrow" w:hAnsi="Calibri Light" w:cs="Calibri Light"/>
          <w:b/>
          <w:sz w:val="22"/>
          <w:szCs w:val="22"/>
        </w:rPr>
        <w:t>Sección quinta. De los seguros y responsabilidades por daños</w:t>
      </w:r>
      <w:bookmarkEnd w:id="54"/>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55" w:name="_Toc515018406"/>
      <w:r w:rsidRPr="00D66DB8">
        <w:rPr>
          <w:rStyle w:val="Ninguno"/>
          <w:rFonts w:ascii="Calibri Light" w:eastAsia="Arial Narrow" w:hAnsi="Calibri Light" w:cs="Calibri Light"/>
          <w:b/>
          <w:sz w:val="22"/>
          <w:szCs w:val="22"/>
        </w:rPr>
        <w:lastRenderedPageBreak/>
        <w:t>Cláusula 34. Seguros.</w:t>
      </w:r>
      <w:bookmarkEnd w:id="55"/>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El contratista, estará obligado a suscribir, a su cargo, las pólizas de seguros que se indican en el apartado 18 del Anexo I al presente pliego, por los conceptos, cuantías, coberturas, duración y condiciones que se establecen en el mismo.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56" w:name="_Toc515018407"/>
      <w:r w:rsidRPr="00D66DB8">
        <w:rPr>
          <w:rStyle w:val="Ninguno"/>
          <w:rFonts w:ascii="Calibri Light" w:eastAsia="Arial Narrow" w:hAnsi="Calibri Light" w:cs="Calibri Light"/>
          <w:b/>
          <w:sz w:val="22"/>
          <w:szCs w:val="22"/>
        </w:rPr>
        <w:t>Cláusula 35. Responsabilidad del contratista por daños y perjuicios.</w:t>
      </w:r>
      <w:bookmarkEnd w:id="56"/>
      <w:r w:rsidRPr="00D66DB8">
        <w:rPr>
          <w:rStyle w:val="Ninguno"/>
          <w:rFonts w:ascii="Calibri Light" w:eastAsia="Arial Narrow" w:hAnsi="Calibri Light" w:cs="Calibri Light"/>
          <w:b/>
          <w:sz w:val="22"/>
          <w:szCs w:val="22"/>
        </w:rPr>
        <w:t xml:space="preserve">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De conformidad con lo dispuesto en el artículo 196 LCSP, el contratista será responsable de todos los daños y perjuicios directos e indirectos que se causen a terceros como consecuencia de las operaciones que requiera la ejecución del contrato. Si los daños y perjuicios ocasionados fueran consecuencia inmediata y directa de una orden dada por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ésta será responsable dentro de los límites señalados en las leyes. También será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responsable de los daños que se causen a terceros como consecuencia de los vicios del proyecto elaborado por ella misma, sin perjuicio de la posibilidad de repetir contra el redactor del proyecto de acuerdo con lo establecido en el artículo 315 de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xml:space="preserve">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En caso de incumplimiento por parte del contratista de la obligación de indemnizar los daños y perjuicios ocasionados a terceros como consecuencia de la incorrecta ejecución de las prestaciones objeto del contrato,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procederá a la imposición de las penalidades que se determinen en el apartado 31 del Anexo I al presente pliego.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57" w:name="_Toc515018408"/>
      <w:r w:rsidRPr="00D66DB8">
        <w:rPr>
          <w:rStyle w:val="Ninguno"/>
          <w:rFonts w:ascii="Calibri Light" w:eastAsia="Arial Narrow" w:hAnsi="Calibri Light" w:cs="Calibri Light"/>
          <w:b/>
          <w:sz w:val="22"/>
          <w:szCs w:val="22"/>
        </w:rPr>
        <w:t>CAPÍTULO II. De la cesión y subcontratación.</w:t>
      </w:r>
      <w:bookmarkEnd w:id="57"/>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58" w:name="_Toc515018409"/>
      <w:r w:rsidRPr="00D66DB8">
        <w:rPr>
          <w:rStyle w:val="Ninguno"/>
          <w:rFonts w:ascii="Calibri Light" w:eastAsia="Arial Narrow" w:hAnsi="Calibri Light" w:cs="Calibri Light"/>
          <w:b/>
          <w:sz w:val="22"/>
          <w:szCs w:val="22"/>
        </w:rPr>
        <w:t>Cláusula 36. Cesión del contrato.</w:t>
      </w:r>
      <w:bookmarkEnd w:id="58"/>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Los derechos y obligaciones dimanantes del presente contrato podrán ser cedidos por el adjudicatario a un tercero siempre que las cualidades técnicas o personales del cedente no hayan sido razón determinante de la adjudicación del contrato, se cumplan los supuestos y los requisitos establecidos en el artículo 214.2  LCSP, y de la cesión no resulte una restricción efectiva de la competencia en el mercado. Sin perjuicio de lo establecido en el apartado 2, letra b) del artículo 214 LCSP, no podrá autorizarse la cesión a un tercero cuando ésta suponga una alteración sustancial de las características del contratista si éstas constituyen un elemento esencial del contrato.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En relación con la posibilidad de cesión del contrato habrá que estar a lo establecido en el apartado 28 del Anexo I al pliego.</w:t>
      </w: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 </w:t>
      </w: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59" w:name="_Toc515018410"/>
      <w:bookmarkStart w:id="60" w:name="_Toc449357562"/>
      <w:r w:rsidRPr="00D66DB8">
        <w:rPr>
          <w:rStyle w:val="Ninguno"/>
          <w:rFonts w:ascii="Calibri Light" w:eastAsia="Arial Narrow" w:hAnsi="Calibri Light" w:cs="Calibri Light"/>
          <w:b/>
          <w:sz w:val="22"/>
          <w:szCs w:val="22"/>
        </w:rPr>
        <w:t>Cláusula 37. Subcontratación.</w:t>
      </w:r>
      <w:bookmarkEnd w:id="59"/>
      <w:bookmarkEnd w:id="60"/>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contratista, según lo previsto en el apartado 27 del Anexo I al presente pliego, podrá concertar con terceros la realización parcial del mismo, salvo que conforme a lo establecido en las letras d) y e) del apartado 2º del artículo 215 LCSP, la prestación o parte de la misma haya de ser ejecutada directamente por el contratista y siempre que se cumplan los requisitos establecidos en el </w:t>
      </w:r>
      <w:r w:rsidRPr="00562FC7">
        <w:rPr>
          <w:rStyle w:val="Ninguno"/>
          <w:rFonts w:ascii="Calibri Light" w:eastAsia="Arial Narrow" w:hAnsi="Calibri Light" w:cs="Calibri Light"/>
          <w:sz w:val="22"/>
          <w:szCs w:val="22"/>
        </w:rPr>
        <w:lastRenderedPageBreak/>
        <w:t xml:space="preserve">apartado 2 del artículo 215 LCSP.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La infracción de estas condiciones, así como la falta de acreditación de la aptitud del subcontratista o de las circunstancias determinantes de la situación de emergencia o de las que hacen urgente la subcontratación, tendrá, entre otras previstas en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y en función de la repercusión en la ejecución del contrato, alguna de las siguientes consecuencias: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La imposición al contratista de una penalidad de hasta un 50% del importe del subcontrato, según lo establecido en el apartado 31 del Anexo I al presente pliego.</w:t>
      </w: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La resolución del contrato, siempre y cuando se cumplan los requisitos establecidos en el segundo párrafo de la letra f) del apartado 1 del artículo 211 LCSP.</w:t>
      </w: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Asimismo, y en cuanto a los pagos a subcontratistas y suministradores, quedará obligado al cumplimiento de los requisitos y obligaciones establecidos en los artículos 216 y 217 LCSP.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En todo caso, los subcontratistas quedarán obligados sólo ante el contratista principal que asumirá, por tanto, la total responsabilidad de la ejecución del contrato frente a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con arreglo estricto a los pliegos de cláusulas administrativas particulares, y a los términos del contrato, incluido el cumplimiento de las obligaciones en materia medioambiental, social o laboral a que se refiere el artículo 201 LCSP.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Los subcontratistas no tendrán acción directa frente a </w:t>
      </w:r>
      <w:smartTag w:uri="urn:schemas-microsoft-com:office:smarttags" w:element="PersonName">
        <w:smartTagPr>
          <w:attr w:name="ProductID" w:val="LA ADMINISTRACIￓ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contratante por las obligaciones contraídas con ellos por el contratista como consecuencia de la ejecución del contrato principal y de los subcontratos.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El contratista deberá comunicar por escrito, tras la adjudicación del contrato y, a más tardar, cuando inicie la ejecución de éste, al órgano de contratación su intención de celebrar subcontratos,  señalando la parte de la prestación que se pretende subcontratar y la identidad, datos de contacto y representante o representantes legales del subcontratista, y justificándolo suficientemente la aptitud de éste para ejecutarla por referencia a los elementos técnicos y humanos de que dispone y a su experiencia.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Asimismo, junto con el escrito mediante el que se dé conocimiento a </w:t>
      </w:r>
      <w:smartTag w:uri="urn:schemas-microsoft-com:office:smarttags" w:element="PersonName">
        <w:smartTagPr>
          <w:attr w:name="ProductID" w:val="LA ADMINISTRACIￓ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del subcontrato a celebrar, el contratista deberá acreditar que el subcontratista no se encuentra incurso en prohibición de contratar de acuerdo con el artículo 71 LCSP. Dicha acreditación podrá hacerse efectiva mediante declaración responsable del subcontratista.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El contratista principal deberá notificar por escrito al órgano de contratación cualquier modificación que sufra esta información durante la ejecución del contrato principal, y toda la información necesaria sobre los nuevos subcontratistas.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contratista deberá informar a los representantes de los trabajadores de la subcontratación, de acuerdo con la legislación laboral.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Si así se requiere en el apartado 27 del Anexo I, los licitadores deberán indicar en su oferta la parte </w:t>
      </w:r>
      <w:r w:rsidRPr="00562FC7">
        <w:rPr>
          <w:rStyle w:val="Ninguno"/>
          <w:rFonts w:ascii="Calibri Light" w:eastAsia="Arial Narrow" w:hAnsi="Calibri Light" w:cs="Calibri Light"/>
          <w:sz w:val="22"/>
          <w:szCs w:val="22"/>
        </w:rPr>
        <w:lastRenderedPageBreak/>
        <w:t xml:space="preserve">del contrato que tengan previsto subcontratar, señalando su importe, y el nombre o el perfil empresarial, definido por referencia a las condiciones de solvencia profesional o técnica, de los subcontratistas a los que vaya a encomendar su realización. En este caso, si los subcontratos no se ajustan a lo indicado en la oferta, no podrán celebrarse hasta que transcurran veinte días desde que efectúen la notificación y aportación de las justificaciones referidas en el párrafo anterior, salvo autorización expresa con anterioridad por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o situación de emergencia justificada, excepto si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notifica en ese plazo su oposición.</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De conformidad con el artículo 217.1 LCSP, el contratista deberá remitir al órgano de contratación, cuando éste lo solicite, relación detallada de aquellos subcontratistas o suministradores que participen en el contrato cuando se perfeccione su participación, junto con aquellas condiciones de subcontratación o suministro de cada uno de ellos que guarden una relación directa con el plazo de pago. Asimismo, deberán aportar a solicitud de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justificante del cumplimiento de los pagos a aquellos una vez terminada la prestación, dentro de los plazos de pago legalmente establecidos en el artículo 216 LCSP y en </w:t>
      </w:r>
      <w:smartTag w:uri="urn:schemas-microsoft-com:office:smarttags" w:element="PersonName">
        <w:smartTagPr>
          <w:attr w:name="ProductID" w:val="la Ley"/>
        </w:smartTagPr>
        <w:r w:rsidRPr="00562FC7">
          <w:rPr>
            <w:rStyle w:val="Ninguno"/>
            <w:rFonts w:ascii="Calibri Light" w:eastAsia="Arial Narrow" w:hAnsi="Calibri Light" w:cs="Calibri Light"/>
            <w:sz w:val="22"/>
            <w:szCs w:val="22"/>
          </w:rPr>
          <w:t>la Ley</w:t>
        </w:r>
      </w:smartTag>
      <w:r w:rsidRPr="00562FC7">
        <w:rPr>
          <w:rStyle w:val="Ninguno"/>
          <w:rFonts w:ascii="Calibri Light" w:eastAsia="Arial Narrow" w:hAnsi="Calibri Light" w:cs="Calibri Light"/>
          <w:sz w:val="22"/>
          <w:szCs w:val="22"/>
        </w:rPr>
        <w:t xml:space="preserve"> 3/2004 de 29 de diciembre, por la que se establecen medidas de lucha contra la morosidad en las operaciones comerciales, en lo que le sea de aplicación. Estas obligaciones tendrán la consideración de condiciones esenciales de ejecución del contrato y su incumplimiento, además de las consecuencias previstas por el ordenamiento jurídico, permitirá la imposición de las penalidades que, en su caso, se prevea en el apartado 31 del Anexo I al presente pliego.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En los contratos de obras, las actuaciones de comprobación y de imposición de penalidades por el incumplimiento previstas en el apartado 1 del artículo 217.2 LCSP, serán obligatorias para el Ayuntamiento de </w:t>
      </w:r>
      <w:r w:rsidR="00AF1C31">
        <w:rPr>
          <w:rStyle w:val="Ninguno"/>
          <w:rFonts w:ascii="Calibri Light" w:eastAsia="Arial Narrow" w:hAnsi="Calibri Light" w:cs="Calibri Light"/>
          <w:sz w:val="22"/>
          <w:szCs w:val="22"/>
        </w:rPr>
        <w:t>Atxondo</w:t>
      </w:r>
      <w:r w:rsidRPr="00562FC7">
        <w:rPr>
          <w:rStyle w:val="Ninguno"/>
          <w:rFonts w:ascii="Calibri Light" w:eastAsia="Arial Narrow" w:hAnsi="Calibri Light" w:cs="Calibri Light"/>
          <w:sz w:val="22"/>
          <w:szCs w:val="22"/>
        </w:rPr>
        <w:t xml:space="preserve"> en relación a los pagos a subcontratistas que hayan asumido contractualmente con el contratista principal el compromiso de realizar determinadas partes o unidades de obra.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De conformidad con lo dispuesto en la disposición adicional quincuagésima primera, sin perjuicio de lo previsto en los artículos 216 y 217 y siempre que se cumplan las condiciones establecidas en el artículo 215, el órgano de contratación podrá prever en los pliegos de cláusulas administrativas, se realicen pagos directos a los subcontratistas. En el presente contrato se estará a lo dispuesto en el apartado 27 del Anexo I del pliego.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Los pagos efectuados a favor del subcontratista se entenderán realizados por cuenta del contratista principal, manteniendo en relación con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contratante la misma naturaleza de abonos a buena cuenta que la de las certificaciones de obra.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En ningún caso será imputable a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el retraso en el pago derivado de la falta de conformidad del contratista principal a la factura presentada por el subcontratista.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61" w:name="_Toc515018411"/>
      <w:r w:rsidRPr="00D66DB8">
        <w:rPr>
          <w:rStyle w:val="Ninguno"/>
          <w:rFonts w:ascii="Calibri Light" w:eastAsia="Arial Narrow" w:hAnsi="Calibri Light" w:cs="Calibri Light"/>
          <w:b/>
          <w:sz w:val="22"/>
          <w:szCs w:val="22"/>
        </w:rPr>
        <w:t>CAPÍTULO III. Ejecución de la obra.</w:t>
      </w:r>
      <w:bookmarkEnd w:id="61"/>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62" w:name="_Toc515018412"/>
      <w:r w:rsidRPr="00D66DB8">
        <w:rPr>
          <w:rStyle w:val="Ninguno"/>
          <w:rFonts w:ascii="Calibri Light" w:eastAsia="Arial Narrow" w:hAnsi="Calibri Light" w:cs="Calibri Light"/>
          <w:b/>
          <w:sz w:val="22"/>
          <w:szCs w:val="22"/>
        </w:rPr>
        <w:t>Sección primera. Del riesgo y ventura e interpretación del proyecto.</w:t>
      </w:r>
      <w:bookmarkEnd w:id="62"/>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63" w:name="_Toc515018413"/>
      <w:r w:rsidRPr="00D66DB8">
        <w:rPr>
          <w:rStyle w:val="Ninguno"/>
          <w:rFonts w:ascii="Calibri Light" w:eastAsia="Arial Narrow" w:hAnsi="Calibri Light" w:cs="Calibri Light"/>
          <w:b/>
          <w:sz w:val="22"/>
          <w:szCs w:val="22"/>
        </w:rPr>
        <w:lastRenderedPageBreak/>
        <w:t>Cláusula 38. Riesgo y ventura.</w:t>
      </w:r>
      <w:bookmarkEnd w:id="63"/>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La ejecución del contrato se realizará a riesgo y ventura del contratista, según lo dispuesto en el artículo 197 LCSP y sin perjuicio de lo establecido en el artículo 239 LCSP.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64" w:name="_Toc515018414"/>
      <w:r w:rsidRPr="00D66DB8">
        <w:rPr>
          <w:rStyle w:val="Ninguno"/>
          <w:rFonts w:ascii="Calibri Light" w:eastAsia="Arial Narrow" w:hAnsi="Calibri Light" w:cs="Calibri Light"/>
          <w:b/>
          <w:sz w:val="22"/>
          <w:szCs w:val="22"/>
        </w:rPr>
        <w:t>Cláusula 39. Interpretación del proyecto.</w:t>
      </w:r>
      <w:bookmarkEnd w:id="64"/>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Corresponde a la dirección facultativa la interpretación técnica del proyecto y la facultad de dictar las órdenes para su desarrollo.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contratista no podrá aducir, en ningún caso, indefinición del proyecto. Si a su juicio, adoleciese de alguna indefinición deberá solicitar por escrito de la dirección facultativa la correspondiente definición con la antelación suficiente a su realización, quien deberá contestar en el plazo de un mes a la citada solicitud.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bookmarkStart w:id="65" w:name="_Toc515018415"/>
      <w:r w:rsidRPr="00562FC7">
        <w:rPr>
          <w:rStyle w:val="Ninguno"/>
          <w:rFonts w:ascii="Calibri Light" w:eastAsia="Arial Narrow" w:hAnsi="Calibri Light" w:cs="Calibri Light"/>
          <w:sz w:val="22"/>
          <w:szCs w:val="22"/>
        </w:rPr>
        <w:t>Sección segunda. De la comprobación del replanteo, Plan de Seguridad y Salud y programa de trabajo</w:t>
      </w:r>
      <w:bookmarkEnd w:id="65"/>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66" w:name="_Toc515018416"/>
      <w:r w:rsidRPr="00D66DB8">
        <w:rPr>
          <w:rStyle w:val="Ninguno"/>
          <w:rFonts w:ascii="Calibri Light" w:eastAsia="Arial Narrow" w:hAnsi="Calibri Light" w:cs="Calibri Light"/>
          <w:b/>
          <w:sz w:val="22"/>
          <w:szCs w:val="22"/>
        </w:rPr>
        <w:t>Cláusula 40. Comprobación del replanteo.</w:t>
      </w:r>
      <w:bookmarkEnd w:id="66"/>
      <w:r w:rsidRPr="00D66DB8">
        <w:rPr>
          <w:rStyle w:val="Ninguno"/>
          <w:rFonts w:ascii="Calibri Light" w:eastAsia="Arial Narrow" w:hAnsi="Calibri Light" w:cs="Calibri Light"/>
          <w:b/>
          <w:sz w:val="22"/>
          <w:szCs w:val="22"/>
        </w:rPr>
        <w:t xml:space="preserve">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Dentro del plazo que se señale en el contrato, que no podrá ser superior a un mes desde la fecha de su formalización salvo casos excepcionales justificados, el servicio de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encargada de las obras procederá, en presencia del contratista, a efectuar la comprobación del replanteo hecho previamente a la licitación, extendiéndose acta del resultado que será firmada por ambas partes interesadas, remitiéndose un ejemplar de la misma al órgano que celebró el contrato. El acta de comprobación deberá recoger expresamente lo dispuesto en el artículo 140 del RGLCAP.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Si el resultado de la comprobación demuestra, a juicio de la dirección facultativa y sin reserva por parte del contratista, la viabilidad del proyecto y la disponibilidad de los terrenos, se dará por aquél la autorización para su inicio, empezándose a contar el plazo de ejecución desde el día siguiente al de la firma del acta. En el caso de que el contratista, sin formular reservas sobre la viabilidad del proyecto, hubiera hecho otras observaciones que pudieran afectar a la ejecución de la obra, la dirección, consideradas tales observaciones, decidirá iniciar o suspender el comienzo de la misma, justificándolo en la propia acta. La autorización de inicio constará explícitamente en la misma, quedando notificado el contratista por el hecho de suscribirla.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En aquellos casos en los que no resulten acreditadas las circunstancias a las que se refiere el párrafo anterior o la dirección facultativa de la obra considere necesaria la modificación de las obras proyectadas, quedará suspendida la iniciación de las mismas, haciéndolo constar en el acta, quedando obligado a dar cuenta inmediata a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que resolverá lo que proceda. El procedimiento de la modificación se ajustará a lo previsto en el artículo 141 del RGLCAP, siendo su régimen el previsto en el artículo 205 LCSP.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lastRenderedPageBreak/>
        <w:t>De conformidad con el artículo 245 b) LCSP será causa de resolución del contrato la suspensión de la iniciación de las obras por plazo superior a cuatro meses.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Desaparecida la causa que motivó la falta de inicio, el órgano de contratación dictará la resolución correspondiente, que se notificará fehacientemente al contratista. El plazo de ejecución empezará a contarse desde el día siguiente a la recepción de la notificación del acuerdo de autorización de inicio de las obras.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Lo dispuesto anteriormente se aplicará igualmente cuando el contratista formulase reservas en el acto de comprobación del replanteo. No obstante, si a juicio del órgano de contratación tales reservas resultasen infundadas, no quedará suspendida la iniciación de las obras ni, en consecuencia, será necesario dictar nuevo acuerdo para que se produzca la iniciación de las mismas y se modifique el cómputo del plazo para su ejecución.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acta de comprobación del replanteo formará parte integrante del contrato a los efectos de su exigibilidad.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67" w:name="_Toc515018417"/>
      <w:r w:rsidRPr="00D66DB8">
        <w:rPr>
          <w:rStyle w:val="Ninguno"/>
          <w:rFonts w:ascii="Calibri Light" w:eastAsia="Arial Narrow" w:hAnsi="Calibri Light" w:cs="Calibri Light"/>
          <w:b/>
          <w:sz w:val="22"/>
          <w:szCs w:val="22"/>
        </w:rPr>
        <w:t>Cláusula 41. Plan de Seguridad y Salud.</w:t>
      </w:r>
      <w:bookmarkEnd w:id="67"/>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En aplicación del estudio de seguridad y salud o, en su caso, del estudio básico, según proceda, de conformidad con lo establecido en el artículo 4 del RD. 1627/1997, de 24 de octubre, por el que se establecen disposiciones mínimas de seguridad y salud en las obras de construcción, el contratista elaborará un plan de seguridad y salud en el trabajo en el que se analicen, estudien, desarrollen y complementen las previsiones contenidas en el estudio o estudio básico, en función de su propio sistema de ejecución de la obra.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plan de seguridad y salud deberá ser aprobado por el órgano de contratación antes del inicio de la obra, con el previo informe del coordinador en materia de seguridad y salud designado para la obra, o en su caso, la dirección facultativa.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En todo caso, respecto del plan de seguridad y salud en las obras de construcción se estará a lo dispuesto sobre el mismo en el RD. 1627/1997, de 24 de octubre.</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68" w:name="_Toc515018418"/>
      <w:r w:rsidRPr="00D66DB8">
        <w:rPr>
          <w:rStyle w:val="Ninguno"/>
          <w:rFonts w:ascii="Calibri Light" w:eastAsia="Arial Narrow" w:hAnsi="Calibri Light" w:cs="Calibri Light"/>
          <w:b/>
          <w:sz w:val="22"/>
          <w:szCs w:val="22"/>
        </w:rPr>
        <w:t>Cláusula 42. Programa de trabajo.</w:t>
      </w:r>
      <w:bookmarkEnd w:id="68"/>
      <w:r w:rsidRPr="00D66DB8">
        <w:rPr>
          <w:rStyle w:val="Ninguno"/>
          <w:rFonts w:ascii="Calibri Light" w:eastAsia="Arial Narrow" w:hAnsi="Calibri Light" w:cs="Calibri Light"/>
          <w:b/>
          <w:sz w:val="22"/>
          <w:szCs w:val="22"/>
        </w:rPr>
        <w:t xml:space="preserve">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Cuando se establezca en el apartado 9 del Anexo I al presente pliego y siempre que la total ejecución de la obra esté prevista en más de una anualidad, el contratista estará obligado, en el plazo máximo de treinta días, contados desde la formalización del contrato, a someter el programa de trabajo a la aprobación del órgano de contratación correspondiente, en el que deberán incluirse los datos exigidos en el </w:t>
      </w:r>
      <w:proofErr w:type="spellStart"/>
      <w:r w:rsidRPr="00562FC7">
        <w:rPr>
          <w:rStyle w:val="Ninguno"/>
          <w:rFonts w:ascii="Calibri Light" w:eastAsia="Arial Narrow" w:hAnsi="Calibri Light" w:cs="Calibri Light"/>
          <w:sz w:val="22"/>
          <w:szCs w:val="22"/>
        </w:rPr>
        <w:t>articulo</w:t>
      </w:r>
      <w:proofErr w:type="spellEnd"/>
      <w:r w:rsidRPr="00562FC7">
        <w:rPr>
          <w:rStyle w:val="Ninguno"/>
          <w:rFonts w:ascii="Calibri Light" w:eastAsia="Arial Narrow" w:hAnsi="Calibri Light" w:cs="Calibri Light"/>
          <w:sz w:val="22"/>
          <w:szCs w:val="22"/>
        </w:rPr>
        <w:t xml:space="preserve"> 144 del RGLCAP.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órgano de contratación resolverá sobre el mismo dentro de los 15 días siguientes a su presentación, pudiendo imponer la introducción de modificaciones o el cumplimiento de determinadas prescripciones, siempre que no contravengan las cláusulas del contrato.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69" w:name="_Toc515018419"/>
      <w:r w:rsidRPr="00D66DB8">
        <w:rPr>
          <w:rStyle w:val="Ninguno"/>
          <w:rFonts w:ascii="Calibri Light" w:eastAsia="Arial Narrow" w:hAnsi="Calibri Light" w:cs="Calibri Light"/>
          <w:b/>
          <w:sz w:val="22"/>
          <w:szCs w:val="22"/>
        </w:rPr>
        <w:t>Sección tercera. De la ejecución defectuosa y demora</w:t>
      </w:r>
      <w:bookmarkEnd w:id="69"/>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70" w:name="_Toc515018420"/>
      <w:r w:rsidRPr="00D66DB8">
        <w:rPr>
          <w:rStyle w:val="Ninguno"/>
          <w:rFonts w:ascii="Calibri Light" w:eastAsia="Arial Narrow" w:hAnsi="Calibri Light" w:cs="Calibri Light"/>
          <w:b/>
          <w:sz w:val="22"/>
          <w:szCs w:val="22"/>
        </w:rPr>
        <w:t>Cláusula 43. Ejecución defectuosa y demora.</w:t>
      </w:r>
      <w:bookmarkEnd w:id="70"/>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El contratista está obligado a cumplir el contrato dentro del plazo fijado para la realización del mismo, así como los plazos parciales señalados para su ejecución sucesiva.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Si las obras sufrieren un retraso en su ejecución, y siempre que el mismo no fuere imputable al contratista y éste ofreciera cumplir sus compromisos si se le amplía el plazo inicial de ejecución, el órgano de contratación se lo concederá, dándole un plazo que será, por lo menos, igual al tiempo perdido, a no ser que el contratista pidiese otro menor, de acuerdo con lo establecido en el artículo 195.2 de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regulándose los requisitos  y trámites conforme al artículo 100 del RGLCAP. El responsable del contrato emitirá un informe donde se determine si el retraso fue producido por motivos imputables al contratista.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De conformidad con lo dispuesto en el artículo 29.3 LCSP cuando se produzca demora en la ejecución de la prestación por parte del empresario, el órgano de contratación podrá conceder una ampliación del plazo de ejecución, sin perjuicio de las penalidades que en su caso procedan, resultando aplicable lo previsto en los artículo 192 y siguientes de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Cuando el contratista, por causas imputables al mismo, hubiese incurrido en demora respecto al cumplimiento del plazo total o parcial, para lo que se estará al apartado 8 del Anexo I al presente pliego, la Administración podrá optar, atendidas las circunstancias del caso, por la resolución del contrato o por la imposición de penalidades que figuran en el apartado 31 del Anexo I al presente pliego.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Cada vez que las penalidades por demora alcancen un múltiplo del 5 por 100 del precio del contrato, IVA excluido el órgano de contratación estará facultado para proceder a la resolución del mismo o acordar la continuidad de su ejecución con imposición de nuevas penalidades .En este último supuesto, el órgano de contratación concederá la ampliación del plazo que estime necesaria para la terminación del contrato.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Asimismo,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tendrá las mismas prerrogativas cuando la demora en el cumplimiento de los plazos parciales haga presumir razonablemente la imposibilidad del cumplimiento del plazo total.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en caso de incumplimiento de los plazos parciales definidos en el contrato por parte del contratista, podrá optar por la resolución del contrato o por las penalidades que se determinan en el apartado 31 del Anexo I al presente pliego.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En los supuestos de incumplimiento parcial o cumplimiento defectuoso o de demora en la ejecución en que no esté prevista penalidad o en que estándolo la misma no cubriera los daños causados a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se exigirá al contratista la indemnización por daños y perjuicios.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71" w:name="_Toc515018421"/>
      <w:r w:rsidRPr="00D66DB8">
        <w:rPr>
          <w:rStyle w:val="Ninguno"/>
          <w:rFonts w:ascii="Calibri Light" w:eastAsia="Arial Narrow" w:hAnsi="Calibri Light" w:cs="Calibri Light"/>
          <w:b/>
          <w:sz w:val="22"/>
          <w:szCs w:val="22"/>
        </w:rPr>
        <w:t>Sección cuarta. De la modificación y suspensión de las obras</w:t>
      </w:r>
      <w:bookmarkEnd w:id="71"/>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72" w:name="_Toc515018422"/>
      <w:r w:rsidRPr="00D66DB8">
        <w:rPr>
          <w:rStyle w:val="Ninguno"/>
          <w:rFonts w:ascii="Calibri Light" w:eastAsia="Arial Narrow" w:hAnsi="Calibri Light" w:cs="Calibri Light"/>
          <w:b/>
          <w:sz w:val="22"/>
          <w:szCs w:val="22"/>
        </w:rPr>
        <w:t>Cláusula 44. Modificación de las obras.</w:t>
      </w:r>
      <w:bookmarkEnd w:id="72"/>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Los contratos administrativos sólo podrán ser modificados por razones de interés público en los casos y en la forma previstos en </w:t>
      </w:r>
      <w:smartTag w:uri="urn:schemas-microsoft-com:office:smarttags" w:element="PersonName">
        <w:smartTagPr>
          <w:attr w:name="ProductID" w:val="la  Subsecci￳n"/>
        </w:smartTagPr>
        <w:r w:rsidRPr="00562FC7">
          <w:rPr>
            <w:rStyle w:val="Ninguno"/>
            <w:rFonts w:ascii="Calibri Light" w:eastAsia="Arial Narrow" w:hAnsi="Calibri Light" w:cs="Calibri Light"/>
            <w:sz w:val="22"/>
            <w:szCs w:val="22"/>
          </w:rPr>
          <w:t>la  Subsección</w:t>
        </w:r>
      </w:smartTag>
      <w:r w:rsidRPr="00562FC7">
        <w:rPr>
          <w:rStyle w:val="Ninguno"/>
          <w:rFonts w:ascii="Calibri Light" w:eastAsia="Arial Narrow" w:hAnsi="Calibri Light" w:cs="Calibri Light"/>
          <w:sz w:val="22"/>
          <w:szCs w:val="22"/>
        </w:rPr>
        <w:t xml:space="preserve"> 4 ª de </w:t>
      </w:r>
      <w:smartTag w:uri="urn:schemas-microsoft-com:office:smarttags" w:element="PersonName">
        <w:smartTagPr>
          <w:attr w:name="ProductID" w:val="la Secci￳n"/>
        </w:smartTagPr>
        <w:r w:rsidRPr="00562FC7">
          <w:rPr>
            <w:rStyle w:val="Ninguno"/>
            <w:rFonts w:ascii="Calibri Light" w:eastAsia="Arial Narrow" w:hAnsi="Calibri Light" w:cs="Calibri Light"/>
            <w:sz w:val="22"/>
            <w:szCs w:val="22"/>
          </w:rPr>
          <w:t>la Sección</w:t>
        </w:r>
      </w:smartTag>
      <w:r w:rsidRPr="00562FC7">
        <w:rPr>
          <w:rStyle w:val="Ninguno"/>
          <w:rFonts w:ascii="Calibri Light" w:eastAsia="Arial Narrow" w:hAnsi="Calibri Light" w:cs="Calibri Light"/>
          <w:sz w:val="22"/>
          <w:szCs w:val="22"/>
        </w:rPr>
        <w:t xml:space="preserve"> 3ª del Capítulo I del Título I del Libro Segundo de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y de acuerdo con el procedimiento regulado en el artículo 191 LCSP, con las particularidades previstas en el artículo 207 LCSP.</w:t>
      </w: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Los contratos administrativos celebrados por los órganos de contratación sólo podrán modificarse durante su vigencia cuando se dé alguno de los supuestos establecidos en el apartado 2 del artículo 203 LCSP.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Procederá la modificación del contrato en los términos previstos en el pliego de cláusulas administrativas particulares, cuando así se haya establecido en el apartado 29 del Anexo I al presente pliego, en la forma y con el contenido señalado en el artículo 204 de la LCSP.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porcentaje máximo del precio inicial del contrato al que puedan afectar las citadas modificaciones será el establecido en el apartado 29 del Anexo I al presente pliego.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Las modificaciones acordadas por el órgano de contratación serán obligatorias para los contratistas en los términos establecidos en el artículo 206 de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xml:space="preserve">, debiendo formalizarse conforme a lo dispuesto en el artículo 153 de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xml:space="preserve"> y publicarse de acuerdo con lo establecido en los artículos 207 y 63 de la citada ley.</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No tendrán consideración de modificaciones del contrato de obras las establecidas en el apartado </w:t>
      </w:r>
      <w:smartTag w:uri="urn:schemas-microsoft-com:office:smarttags" w:element="metricconverter">
        <w:smartTagPr>
          <w:attr w:name="ProductID" w:val="4 in"/>
        </w:smartTagPr>
        <w:r w:rsidRPr="00562FC7">
          <w:rPr>
            <w:rStyle w:val="Ninguno"/>
            <w:rFonts w:ascii="Calibri Light" w:eastAsia="Arial Narrow" w:hAnsi="Calibri Light" w:cs="Calibri Light"/>
            <w:sz w:val="22"/>
            <w:szCs w:val="22"/>
          </w:rPr>
          <w:t>4 in</w:t>
        </w:r>
      </w:smartTag>
      <w:r w:rsidRPr="00562FC7">
        <w:rPr>
          <w:rStyle w:val="Ninguno"/>
          <w:rFonts w:ascii="Calibri Light" w:eastAsia="Arial Narrow" w:hAnsi="Calibri Light" w:cs="Calibri Light"/>
          <w:sz w:val="22"/>
          <w:szCs w:val="22"/>
        </w:rPr>
        <w:t xml:space="preserve"> fine del artículo 242.</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En lo concerniente a su régimen se estará a lo dispuesto en </w:t>
      </w:r>
      <w:smartTag w:uri="urn:schemas-microsoft-com:office:smarttags" w:element="PersonName">
        <w:smartTagPr>
          <w:attr w:name="ProductID" w:val="la Subsecci￳n"/>
        </w:smartTagPr>
        <w:r w:rsidRPr="00562FC7">
          <w:rPr>
            <w:rStyle w:val="Ninguno"/>
            <w:rFonts w:ascii="Calibri Light" w:eastAsia="Arial Narrow" w:hAnsi="Calibri Light" w:cs="Calibri Light"/>
            <w:sz w:val="22"/>
            <w:szCs w:val="22"/>
          </w:rPr>
          <w:t>la Subsección</w:t>
        </w:r>
      </w:smartTag>
      <w:r w:rsidRPr="00562FC7">
        <w:rPr>
          <w:rStyle w:val="Ninguno"/>
          <w:rFonts w:ascii="Calibri Light" w:eastAsia="Arial Narrow" w:hAnsi="Calibri Light" w:cs="Calibri Light"/>
          <w:sz w:val="22"/>
          <w:szCs w:val="22"/>
        </w:rPr>
        <w:t xml:space="preserve"> 4 ª de </w:t>
      </w:r>
      <w:smartTag w:uri="urn:schemas-microsoft-com:office:smarttags" w:element="PersonName">
        <w:smartTagPr>
          <w:attr w:name="ProductID" w:val="la Secci￳n"/>
        </w:smartTagPr>
        <w:r w:rsidRPr="00562FC7">
          <w:rPr>
            <w:rStyle w:val="Ninguno"/>
            <w:rFonts w:ascii="Calibri Light" w:eastAsia="Arial Narrow" w:hAnsi="Calibri Light" w:cs="Calibri Light"/>
            <w:sz w:val="22"/>
            <w:szCs w:val="22"/>
          </w:rPr>
          <w:t>la Sección</w:t>
        </w:r>
      </w:smartTag>
      <w:r w:rsidRPr="00562FC7">
        <w:rPr>
          <w:rStyle w:val="Ninguno"/>
          <w:rFonts w:ascii="Calibri Light" w:eastAsia="Arial Narrow" w:hAnsi="Calibri Light" w:cs="Calibri Light"/>
          <w:sz w:val="22"/>
          <w:szCs w:val="22"/>
        </w:rPr>
        <w:t xml:space="preserve"> 3ª del Capítulo I del Título I del Libro Segundo de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xml:space="preserve">, y los artículos 191, 203 y 242 de la LCPS , así como a lo dispuesto reglamentariamente.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73" w:name="_Toc515018423"/>
      <w:r w:rsidRPr="00D66DB8">
        <w:rPr>
          <w:rStyle w:val="Ninguno"/>
          <w:rFonts w:ascii="Calibri Light" w:eastAsia="Arial Narrow" w:hAnsi="Calibri Light" w:cs="Calibri Light"/>
          <w:b/>
          <w:sz w:val="22"/>
          <w:szCs w:val="22"/>
        </w:rPr>
        <w:t>Cláusula 45. Suspensión de las obras.</w:t>
      </w:r>
      <w:bookmarkEnd w:id="73"/>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por razones de interés público, podrá acordar la suspensión de la ejecución del contrato. Igualmente, procederá la suspensión del contrato si se diese la circunstancia señalada en el artículo 198.5 de la LCSP. A efectos de la suspensión del contrato se estará a lo dispuesto en el artículo 208 de la LCSP así como en el artículo 103 del RGLCAP.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De conformidad con el artículo 208 LCSP, si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acordase la suspensión del contrato o aquella tuviere lugar por la aplicación de lo dispuesto en el artículo 198.5 LCSP,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abonará al contratista los daños y perjuicios efectivamente sufridos por éste con sujeción a las reglas establecidas en el apartado 30 del Anexo I al pliego.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74" w:name="_Toc515018424"/>
      <w:r w:rsidRPr="00D66DB8">
        <w:rPr>
          <w:rStyle w:val="Ninguno"/>
          <w:rFonts w:ascii="Calibri Light" w:eastAsia="Arial Narrow" w:hAnsi="Calibri Light" w:cs="Calibri Light"/>
          <w:b/>
          <w:sz w:val="22"/>
          <w:szCs w:val="22"/>
        </w:rPr>
        <w:lastRenderedPageBreak/>
        <w:t>CAPÍTULO IV. Extinción del contrato.</w:t>
      </w:r>
      <w:bookmarkEnd w:id="74"/>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75" w:name="_Toc515018425"/>
      <w:r w:rsidRPr="00D66DB8">
        <w:rPr>
          <w:rStyle w:val="Ninguno"/>
          <w:rFonts w:ascii="Calibri Light" w:eastAsia="Arial Narrow" w:hAnsi="Calibri Light" w:cs="Calibri Light"/>
          <w:b/>
          <w:sz w:val="22"/>
          <w:szCs w:val="22"/>
        </w:rPr>
        <w:t>Sección primera. De la resolución del contrato</w:t>
      </w:r>
      <w:bookmarkEnd w:id="75"/>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76" w:name="_Toc515018426"/>
      <w:bookmarkStart w:id="77" w:name="_Toc449357563"/>
      <w:r w:rsidRPr="00D66DB8">
        <w:rPr>
          <w:rStyle w:val="Ninguno"/>
          <w:rFonts w:ascii="Calibri Light" w:eastAsia="Arial Narrow" w:hAnsi="Calibri Light" w:cs="Calibri Light"/>
          <w:b/>
          <w:sz w:val="22"/>
          <w:szCs w:val="22"/>
        </w:rPr>
        <w:t>Cláusula 46. Resolución del contrato.</w:t>
      </w:r>
      <w:bookmarkEnd w:id="76"/>
      <w:bookmarkEnd w:id="77"/>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Son causas de resolución del contrato las recogidas en los artículos 211, 245 de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xml:space="preserve"> así como las previstas en el apartado 32 del Anexo I al pliego.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De conformidad con el artículo 211.2 LCSP, en los casos en que concurran diversas causas de resolución del contrato con diferentes efectos en cuanto a las consecuencias económicas de la extinción, deberá atenderse a la que haya aparecido con prioridad en el tiempo.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La resolución del contrato se acordará por el órgano de contratación de conformidad con lo dispuesto en el artículo 212.1 LCSP mediante procedimiento tramitado en la forma reglamentariamente establecida.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Cuando el contrato se resuelva por incumplimiento culpable del contratista le será incautada la garantía y deberá, además, indemnizar a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los daños y perjuicios ocasionados en lo que excedan del importe de la garantía incautada. La determinación de los daños y perjuicios que deba indemnizar el contratista se llevará a cabo por el órgano de contratación en decisión motivada previa audiencia del mismo, atendiendo, entre otros factores, al retraso que implique para la inversión proyectada y a los mayores gastos que ocasione a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Para la aplicación de las causas de resolución se estará a lo dispuesto en el artículo 212 de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xml:space="preserve"> y para sus efectos a lo dispuesto en los artículos 213 y 246 de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así como en su caso, a lo dispuesto en el desarrollo reglamentario.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78" w:name="_Toc515018427"/>
      <w:r w:rsidRPr="00D66DB8">
        <w:rPr>
          <w:rStyle w:val="Ninguno"/>
          <w:rFonts w:ascii="Calibri Light" w:eastAsia="Arial Narrow" w:hAnsi="Calibri Light" w:cs="Calibri Light"/>
          <w:b/>
          <w:sz w:val="22"/>
          <w:szCs w:val="22"/>
        </w:rPr>
        <w:t>Sección segunda. De la terminación de la obra.</w:t>
      </w:r>
      <w:bookmarkEnd w:id="78"/>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79" w:name="_Toc515018428"/>
      <w:r w:rsidRPr="00D66DB8">
        <w:rPr>
          <w:rStyle w:val="Ninguno"/>
          <w:rFonts w:ascii="Calibri Light" w:eastAsia="Arial Narrow" w:hAnsi="Calibri Light" w:cs="Calibri Light"/>
          <w:b/>
          <w:sz w:val="22"/>
          <w:szCs w:val="22"/>
        </w:rPr>
        <w:t>Cláusula 47. Aviso de terminación de la ejecución de la obra.</w:t>
      </w:r>
      <w:bookmarkEnd w:id="79"/>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contratista, con la antelación prevista en el apartado 34 del Anexo I al presente pliego,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a </w:t>
      </w:r>
      <w:smartTag w:uri="urn:schemas-microsoft-com:office:smarttags" w:element="PersonName">
        <w:smartTagPr>
          <w:attr w:name="ProductID" w:val="la Intervenci￳n"/>
        </w:smartTagPr>
        <w:r w:rsidRPr="00562FC7">
          <w:rPr>
            <w:rStyle w:val="Ninguno"/>
            <w:rFonts w:ascii="Calibri Light" w:eastAsia="Arial Narrow" w:hAnsi="Calibri Light" w:cs="Calibri Light"/>
            <w:sz w:val="22"/>
            <w:szCs w:val="22"/>
          </w:rPr>
          <w:t>la Intervención</w:t>
        </w:r>
      </w:smartTag>
      <w:r w:rsidRPr="00562FC7">
        <w:rPr>
          <w:rStyle w:val="Ninguno"/>
          <w:rFonts w:ascii="Calibri Light" w:eastAsia="Arial Narrow" w:hAnsi="Calibri Light" w:cs="Calibri Light"/>
          <w:sz w:val="22"/>
          <w:szCs w:val="22"/>
        </w:rPr>
        <w:t>, se regularán por lo establecido en el artículo 163 del RGLCAP.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80" w:name="_Toc515018429"/>
      <w:r w:rsidRPr="00D66DB8">
        <w:rPr>
          <w:rStyle w:val="Ninguno"/>
          <w:rFonts w:ascii="Calibri Light" w:eastAsia="Arial Narrow" w:hAnsi="Calibri Light" w:cs="Calibri Light"/>
          <w:b/>
          <w:sz w:val="22"/>
          <w:szCs w:val="22"/>
        </w:rPr>
        <w:t>Cláusula 48. Recepción de la obra.</w:t>
      </w:r>
      <w:bookmarkEnd w:id="80"/>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contrato se entenderá cumplido por el contratista, cuando éste haya realizado, de acuerdo con los términos del mismo, y a satisfacción de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la totalidad de su objeto.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Dentro del mes siguiente a la finalización de la obra, se procederá, mediante acto formal, a la </w:t>
      </w:r>
      <w:r w:rsidRPr="00562FC7">
        <w:rPr>
          <w:rStyle w:val="Ninguno"/>
          <w:rFonts w:ascii="Calibri Light" w:eastAsia="Arial Narrow" w:hAnsi="Calibri Light" w:cs="Calibri Light"/>
          <w:sz w:val="22"/>
          <w:szCs w:val="22"/>
        </w:rPr>
        <w:lastRenderedPageBreak/>
        <w:t>recepción de la misma.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Dicho acto será comunicado a </w:t>
      </w:r>
      <w:smartTag w:uri="urn:schemas-microsoft-com:office:smarttags" w:element="PersonName">
        <w:smartTagPr>
          <w:attr w:name="ProductID" w:val="la Intervenci￳n General"/>
        </w:smartTagPr>
        <w:r w:rsidRPr="00562FC7">
          <w:rPr>
            <w:rStyle w:val="Ninguno"/>
            <w:rFonts w:ascii="Calibri Light" w:eastAsia="Arial Narrow" w:hAnsi="Calibri Light" w:cs="Calibri Light"/>
            <w:sz w:val="22"/>
            <w:szCs w:val="22"/>
          </w:rPr>
          <w:t>la Intervención General</w:t>
        </w:r>
      </w:smartTag>
      <w:r w:rsidRPr="00562FC7">
        <w:rPr>
          <w:rStyle w:val="Ninguno"/>
          <w:rFonts w:ascii="Calibri Light" w:eastAsia="Arial Narrow" w:hAnsi="Calibri Light" w:cs="Calibri Light"/>
          <w:sz w:val="22"/>
          <w:szCs w:val="22"/>
        </w:rPr>
        <w:t>, a efectos de su asistencia al mismo en el ejercicio de sus funciones de intervención de la comprobación material de la inversión.</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Si las obras se encuentran en buen estado y con arreglo a las prescripciones previstas, el funcionario técnico designado por la Administración contratante y representante de ésta, las dará por recibidas, levantándose la correspondiente acta, que deberá ser firmada por los concurrentes a la recepción, comenzando entonces el plazo de garantía.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El contratista tiene obligación de asistir a la recepción de la obra. Si por causas que le sean imputables no cumple esta obligación, el representante de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le remitirá un ejemplar del acta para que, en el plazo de diez días, formule las alegaciones que considere oportunas, sobre las que resolverá el órgano de contratación.</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Cuando las obras no se hallen en estado de ser recibidas, se hará constar así en el acta, y la dirección facultativa de las mismas señalará los defectos observados y detallará las instrucciones precisas fijando un plazo para remediar aquellos. Si transcurrido dicho plazo el contratista no lo hubiese efectuado, podrá concedérsele otro plazo improrrogable o declarar resuelto el contrato, por causas imputables al contratista.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81" w:name="_Toc515018430"/>
      <w:r w:rsidRPr="00D66DB8">
        <w:rPr>
          <w:rStyle w:val="Ninguno"/>
          <w:rFonts w:ascii="Calibri Light" w:eastAsia="Arial Narrow" w:hAnsi="Calibri Light" w:cs="Calibri Light"/>
          <w:b/>
          <w:sz w:val="22"/>
          <w:szCs w:val="22"/>
        </w:rPr>
        <w:t>Cláusula 49. Medición general y certificación final.</w:t>
      </w:r>
      <w:bookmarkEnd w:id="81"/>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Recibidas las obras, se procederá seguidamente a su medición general con asistencia del contratista, formulándose por la dirección facultativa, en el plazo de un mes desde la recepción, la medición de las realmente ejecutadas de acuerdo con el proyecto. Dentro del plazo de 3 meses, contados a partir de la recepción, el órgano de contratación deberá aprobar la certificación final de las obras ejecutadas, que, en su caso, será abonada al contratista a cuenta de la liquidación del contrato en el plazo previsto en el artículo 198.4 LCSP.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82" w:name="_Toc515018431"/>
      <w:r w:rsidRPr="00D66DB8">
        <w:rPr>
          <w:rStyle w:val="Ninguno"/>
          <w:rFonts w:ascii="Calibri Light" w:eastAsia="Arial Narrow" w:hAnsi="Calibri Light" w:cs="Calibri Light"/>
          <w:b/>
          <w:sz w:val="22"/>
          <w:szCs w:val="22"/>
        </w:rPr>
        <w:t>Sección tercera. Del plazo de garantía y de la liquidación</w:t>
      </w:r>
      <w:bookmarkEnd w:id="82"/>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83" w:name="_Toc515018432"/>
      <w:r w:rsidRPr="00D66DB8">
        <w:rPr>
          <w:rStyle w:val="Ninguno"/>
          <w:rFonts w:ascii="Calibri Light" w:eastAsia="Arial Narrow" w:hAnsi="Calibri Light" w:cs="Calibri Light"/>
          <w:b/>
          <w:sz w:val="22"/>
          <w:szCs w:val="22"/>
        </w:rPr>
        <w:t>Cláusula 50. Plazo de garantía y liquidación.</w:t>
      </w:r>
      <w:bookmarkEnd w:id="83"/>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El plazo de garantía comenzará a contar desde la fecha de la recepción y será el indicado en el apartado 36 del Anexo I al presente pliego. Los gastos de conservación y vigilancia durante el plazo de garantía serán a cargo del contratista.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Durante dicho plazo la garantía definitiva responderá de los conceptos señalados en el artículo 110 LCSP que resulten de aplicación.</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Durante dicho plazo cuidará el contratista, en todo caso, de la conservación y policía de las obras con arreglo a lo previsto en el pliego de prescripciones técnicas particulares del proyecto y a las instrucciones que dicte la dirección de la obra. Si, a juicio de </w:t>
      </w:r>
      <w:smartTag w:uri="urn:schemas-microsoft-com:office:smarttags" w:element="PersonName">
        <w:smartTagPr>
          <w:attr w:name="ProductID" w:val="la Administraci￳n"/>
        </w:smartTagPr>
        <w:r w:rsidRPr="00562FC7">
          <w:rPr>
            <w:rStyle w:val="Ninguno"/>
            <w:rFonts w:ascii="Calibri Light" w:eastAsia="Arial Narrow" w:hAnsi="Calibri Light" w:cs="Calibri Light"/>
            <w:sz w:val="22"/>
            <w:szCs w:val="22"/>
          </w:rPr>
          <w:t>la Administración</w:t>
        </w:r>
      </w:smartTag>
      <w:r w:rsidRPr="00562FC7">
        <w:rPr>
          <w:rStyle w:val="Ninguno"/>
          <w:rFonts w:ascii="Calibri Light" w:eastAsia="Arial Narrow" w:hAnsi="Calibri Light" w:cs="Calibri Light"/>
          <w:sz w:val="22"/>
          <w:szCs w:val="22"/>
        </w:rPr>
        <w:t xml:space="preserve">, descuidase la </w:t>
      </w:r>
      <w:r w:rsidRPr="00562FC7">
        <w:rPr>
          <w:rStyle w:val="Ninguno"/>
          <w:rFonts w:ascii="Calibri Light" w:eastAsia="Arial Narrow" w:hAnsi="Calibri Light" w:cs="Calibri Light"/>
          <w:sz w:val="22"/>
          <w:szCs w:val="22"/>
        </w:rPr>
        <w:lastRenderedPageBreak/>
        <w:t xml:space="preserve">conservación y diere lugar a que peligre la obra, se ejecutarán por ella misma y a costa del contratista los trabajos necesarios para evitar el daño.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En el supuesto de que hubiere recepciones parciales, el plazo de garantía de las partes recibidas comenzará a contarse desde las fechas de las respectivas recepciones parciales.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Dentro del plazo de quince días anteriores al cumplimiento del plazo de garantía, la dirección facultativa, de oficio o a instancia del contratista, redactará un informe sobre el estado de las obras. Si este fuere favorable, el contratista quedará relevado de toda responsabilidad, salvo lo dispuesto en el artículo 244 de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xml:space="preserve">, procediéndose a la devolución o cancelación de la garantía, a la liquidación del contrato y en su caso, al pago de las obligaciones pendientes, que deberán efectuarse en el plazo de 60 días. Si el informe no fuese favorable y los defectos observados se debieran a deficiencias en la ejecución de las obras y no al uso de lo construido, durante el plazo de garantía la dirección facultativa procederá a dictar las oportunas instrucciones al contratista para la debida reparación de lo construido, concediéndole un plazo para ello durante el cual continuará encargado de la conservación de la obra, sin derecho a percibir cantidad alguna por ampliación del plazo de garantía.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En todo caso, transcurrido el plazo de garantía, si el informe fuese favorable o, en caso contrario, una vez reparado lo construido, se formulará por la dirección facultativa y en el plazo de un mes la propuesta de liquidación de las realmente ejecutadas, notificándose al contratista para que en el plazo de diez días preste su conformidad o manifieste los reparos que estime oportunos. En el plazo de dos meses, contados a partir de la contestación del contratista o del transcurso del plazo establecido para tal fin, el órgano de contratación deberá aprobar la liquidación y abonar, en su caso, el saldo resultante de la misma.</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Siempre que por razones excepcionales de interés público debidamente motivadas en el expediente el órgano de contratación acuerde la ocupación efectiva de la obra o su puesta en servicio para el uso público, aún sin el cumplimiento del acto formal de recepción, desde que concurran dichas circunstancias se producirán los efectos y consecuencias propios del acto de recepción de la obra en los términos establecidos en el artículo 168 del RGLCAP.</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84" w:name="_Toc515018433"/>
      <w:r w:rsidRPr="00D66DB8">
        <w:rPr>
          <w:rStyle w:val="Ninguno"/>
          <w:rFonts w:ascii="Calibri Light" w:eastAsia="Arial Narrow" w:hAnsi="Calibri Light" w:cs="Calibri Light"/>
          <w:b/>
          <w:sz w:val="22"/>
          <w:szCs w:val="22"/>
        </w:rPr>
        <w:t>Cláusula 51. Responsabilidad por vicios ocultos.</w:t>
      </w:r>
      <w:bookmarkEnd w:id="84"/>
      <w:r w:rsidRPr="00D66DB8">
        <w:rPr>
          <w:rStyle w:val="Ninguno"/>
          <w:rFonts w:ascii="Calibri Light" w:eastAsia="Arial Narrow" w:hAnsi="Calibri Light" w:cs="Calibri Light"/>
          <w:b/>
          <w:sz w:val="22"/>
          <w:szCs w:val="22"/>
        </w:rPr>
        <w:t xml:space="preserve">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Si la obra se arruinara o sufre deterioros graves incompatibles con su función con posterioridad a la expiración del plazo de garantía, por vicios ocultos de la construcción, debido a incumplimiento del contrato por parte del contratista, responderá éste de los daños y perjuicios que se produzcan o se manifiesten durante un plazo de quince años a contar desde la recepción.</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Asimismo, el contratista responderá durante dicho plazo de los daños materiales causados en la obra por vicios o defectos que afecten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éstas.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Las acciones para exigir la responsabilidad prevista en el apartado anterior por daños materiales dimanantes de los vicios o defectos, prescribirán en el plazo de dos años a contar desde que se produzcan o se manifiesten dichos daños, sin perjuicio de las acciones que puedan subsistir para exigir responsabilidades por incumplimiento contractual.</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Transcurrido este plazo sin que se haya manifestado ningún daño o perjuicio, quedará totalmente extinguida la responsabilidad del contratista.</w:t>
      </w:r>
      <w:bookmarkStart w:id="85" w:name="_Toc194115923"/>
      <w:bookmarkStart w:id="86" w:name="_Toc192398191"/>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87" w:name="_Toc515018434"/>
      <w:r w:rsidRPr="00D66DB8">
        <w:rPr>
          <w:rStyle w:val="Ninguno"/>
          <w:rFonts w:ascii="Calibri Light" w:eastAsia="Arial Narrow" w:hAnsi="Calibri Light" w:cs="Calibri Light"/>
          <w:b/>
          <w:sz w:val="22"/>
          <w:szCs w:val="22"/>
        </w:rPr>
        <w:t>Sección cuarta. Prerrogativas y facultades de la Administración</w:t>
      </w:r>
      <w:bookmarkEnd w:id="85"/>
      <w:bookmarkEnd w:id="86"/>
      <w:r w:rsidRPr="00D66DB8">
        <w:rPr>
          <w:rStyle w:val="Ninguno"/>
          <w:rFonts w:ascii="Calibri Light" w:eastAsia="Arial Narrow" w:hAnsi="Calibri Light" w:cs="Calibri Light"/>
          <w:b/>
          <w:sz w:val="22"/>
          <w:szCs w:val="22"/>
        </w:rPr>
        <w:t xml:space="preserve"> y Recursos</w:t>
      </w:r>
      <w:bookmarkEnd w:id="87"/>
      <w:r w:rsidRPr="00D66DB8">
        <w:rPr>
          <w:rStyle w:val="Ninguno"/>
          <w:rFonts w:ascii="Calibri Light" w:eastAsia="Arial Narrow" w:hAnsi="Calibri Light" w:cs="Calibri Light"/>
          <w:b/>
          <w:sz w:val="22"/>
          <w:szCs w:val="22"/>
        </w:rPr>
        <w:t xml:space="preserve"> </w:t>
      </w:r>
    </w:p>
    <w:p w:rsidR="004F226F" w:rsidRPr="00D66DB8" w:rsidRDefault="004F226F" w:rsidP="00562FC7">
      <w:pPr>
        <w:pStyle w:val="Predeterminado"/>
        <w:jc w:val="both"/>
        <w:rPr>
          <w:rStyle w:val="Ninguno"/>
          <w:rFonts w:ascii="Calibri Light" w:eastAsia="Arial Narrow" w:hAnsi="Calibri Light" w:cs="Calibri Light"/>
          <w:b/>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88" w:name="_Toc192398192"/>
      <w:bookmarkStart w:id="89" w:name="_Toc194115924"/>
      <w:bookmarkStart w:id="90" w:name="_Toc515018435"/>
      <w:r w:rsidRPr="00D66DB8">
        <w:rPr>
          <w:rStyle w:val="Ninguno"/>
          <w:rFonts w:ascii="Calibri Light" w:eastAsia="Arial Narrow" w:hAnsi="Calibri Light" w:cs="Calibri Light"/>
          <w:b/>
          <w:sz w:val="22"/>
          <w:szCs w:val="22"/>
        </w:rPr>
        <w:t>Cláusula 52. Prerrogativas y facultades de la Administración.</w:t>
      </w:r>
      <w:bookmarkEnd w:id="88"/>
      <w:bookmarkEnd w:id="89"/>
      <w:bookmarkEnd w:id="90"/>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Dentro de los límites y con sujeción a los requisitos y efectos señalados en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xml:space="preserve">, el órgano de contratación ostenta la prerrogativa de interpretar los contratos administrativos, resolver las dudas que ofrezca su cumplimiento, modificarlos por razones de interés público, declarar la responsabilidad imputable al contratista a raíz de la ejecución del contrato, suspender la ejecución del mismo acordar su resolución y determinar los efectos de esta.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Igualmente, el órgano de contratación ostenta las facultades de inspección de las actividades desarrolladas por los contratistas durante la ejecución del contrato, en los términos y con los límites establecidos en </w:t>
      </w:r>
      <w:smartTag w:uri="urn:schemas-microsoft-com:office:smarttags" w:element="PersonName">
        <w:smartTagPr>
          <w:attr w:name="ProductID" w:val="la LCSP"/>
        </w:smartTagPr>
        <w:r w:rsidRPr="00562FC7">
          <w:rPr>
            <w:rStyle w:val="Ninguno"/>
            <w:rFonts w:ascii="Calibri Light" w:eastAsia="Arial Narrow" w:hAnsi="Calibri Light" w:cs="Calibri Light"/>
            <w:sz w:val="22"/>
            <w:szCs w:val="22"/>
          </w:rPr>
          <w:t>la LCSP</w:t>
        </w:r>
      </w:smartTag>
      <w:r w:rsidRPr="00562FC7">
        <w:rPr>
          <w:rStyle w:val="Ninguno"/>
          <w:rFonts w:ascii="Calibri Light" w:eastAsia="Arial Narrow" w:hAnsi="Calibri Light" w:cs="Calibri Light"/>
          <w:sz w:val="22"/>
          <w:szCs w:val="22"/>
        </w:rPr>
        <w:t xml:space="preserve"> para cada tipo de contrato. En ningún caso dichas facultades de inspección podrán implicar un derecho general del órgano de contratación a inspeccionar las instalaciones, oficinas y demás emplazamientos en los que el contratista desarrolle sus actividades, salvo que tales emplazamientos y sus condiciones técnicas sean determinantes para el desarrollo de las prestaciones objeto del contrato, extremos que deberán quedar justificados de forma expresa y detallada en el expediente administrativo.</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Los procedimientos para la adopción de acuerdos relativos a las prerrogativas establecidas anteriormente, se instruirán de conformidad con lo dispuesto en el artículo 191 LCSP.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Los acuerdos que adopte el órgano de contratación pondrán fin a la vía administrativa y serán inmediatamente ejecutivos.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D66DB8" w:rsidRDefault="004F226F" w:rsidP="00562FC7">
      <w:pPr>
        <w:pStyle w:val="Predeterminado"/>
        <w:jc w:val="both"/>
        <w:rPr>
          <w:rStyle w:val="Ninguno"/>
          <w:rFonts w:ascii="Calibri Light" w:eastAsia="Arial Narrow" w:hAnsi="Calibri Light" w:cs="Calibri Light"/>
          <w:b/>
          <w:sz w:val="22"/>
          <w:szCs w:val="22"/>
        </w:rPr>
      </w:pPr>
      <w:bookmarkStart w:id="91" w:name="_Toc515018436"/>
      <w:r w:rsidRPr="00D66DB8">
        <w:rPr>
          <w:rStyle w:val="Ninguno"/>
          <w:rFonts w:ascii="Calibri Light" w:eastAsia="Arial Narrow" w:hAnsi="Calibri Light" w:cs="Calibri Light"/>
          <w:b/>
          <w:sz w:val="22"/>
          <w:szCs w:val="22"/>
        </w:rPr>
        <w:t>Cláusula 53. Recursos</w:t>
      </w:r>
      <w:bookmarkEnd w:id="91"/>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 xml:space="preserve">En los supuestos previstos en el artículo 44 de la LCSP, procederá con carácter potestativo la interposición del recurso administrativo especial en materia de contratación previo al contencioso-administrativo, en el plazo de 15 días hábiles, en los términos previstos en el artículo 50 de la LCSP. </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t>Contra las actuaciones susceptibles de ser impugnadas mediante recurso especial, no procederá la interposición de recursos administrativos ordinarios.</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lastRenderedPageBreak/>
        <w:t xml:space="preserve">Los actos que se dicten en los procedimientos de adjudicación de contratos de las Administraciones Públicas que no reúnan los requisitos del apartado 1 del artículo 44 LCSP podrán ser objeto de recurso de conformidad con lo dispuesto en </w:t>
      </w:r>
      <w:smartTag w:uri="urn:schemas-microsoft-com:office:smarttags" w:element="PersonName">
        <w:smartTagPr>
          <w:attr w:name="ProductID" w:val="la Ley"/>
        </w:smartTagPr>
        <w:r w:rsidRPr="00562FC7">
          <w:rPr>
            <w:rStyle w:val="Ninguno"/>
            <w:rFonts w:ascii="Calibri Light" w:eastAsia="Arial Narrow" w:hAnsi="Calibri Light" w:cs="Calibri Light"/>
            <w:sz w:val="22"/>
            <w:szCs w:val="22"/>
          </w:rPr>
          <w:t>la Ley</w:t>
        </w:r>
      </w:smartTag>
      <w:r w:rsidRPr="00562FC7">
        <w:rPr>
          <w:rStyle w:val="Ninguno"/>
          <w:rFonts w:ascii="Calibri Light" w:eastAsia="Arial Narrow" w:hAnsi="Calibri Light" w:cs="Calibri Light"/>
          <w:sz w:val="22"/>
          <w:szCs w:val="22"/>
        </w:rPr>
        <w:t xml:space="preserve"> 39/2015, de 1 de octubre, del Procedimiento Administrativo Común de las Administraciones Públicas; así como en </w:t>
      </w:r>
      <w:smartTag w:uri="urn:schemas-microsoft-com:office:smarttags" w:element="PersonName">
        <w:smartTagPr>
          <w:attr w:name="ProductID" w:val="la Ley"/>
        </w:smartTagPr>
        <w:r w:rsidRPr="00562FC7">
          <w:rPr>
            <w:rStyle w:val="Ninguno"/>
            <w:rFonts w:ascii="Calibri Light" w:eastAsia="Arial Narrow" w:hAnsi="Calibri Light" w:cs="Calibri Light"/>
            <w:sz w:val="22"/>
            <w:szCs w:val="22"/>
          </w:rPr>
          <w:t>la Ley</w:t>
        </w:r>
      </w:smartTag>
      <w:r w:rsidRPr="00562FC7">
        <w:rPr>
          <w:rStyle w:val="Ninguno"/>
          <w:rFonts w:ascii="Calibri Light" w:eastAsia="Arial Narrow" w:hAnsi="Calibri Light" w:cs="Calibri Light"/>
          <w:sz w:val="22"/>
          <w:szCs w:val="22"/>
        </w:rPr>
        <w:t xml:space="preserve"> 29/1998, de 13 de julio, Reguladora de </w:t>
      </w:r>
      <w:smartTag w:uri="urn:schemas-microsoft-com:office:smarttags" w:element="PersonName">
        <w:smartTagPr>
          <w:attr w:name="ProductID" w:val="la Jurisdicci￳n Contencioso-administrativa"/>
        </w:smartTagPr>
        <w:r w:rsidRPr="00562FC7">
          <w:rPr>
            <w:rStyle w:val="Ninguno"/>
            <w:rFonts w:ascii="Calibri Light" w:eastAsia="Arial Narrow" w:hAnsi="Calibri Light" w:cs="Calibri Light"/>
            <w:sz w:val="22"/>
            <w:szCs w:val="22"/>
          </w:rPr>
          <w:t>la Jurisdicción Contencioso-administrativa</w:t>
        </w:r>
      </w:smartTag>
      <w:r w:rsidRPr="00562FC7">
        <w:rPr>
          <w:rStyle w:val="Ninguno"/>
          <w:rFonts w:ascii="Calibri Light" w:eastAsia="Arial Narrow" w:hAnsi="Calibri Light" w:cs="Calibri Light"/>
          <w:sz w:val="22"/>
          <w:szCs w:val="22"/>
        </w:rPr>
        <w:t>.</w:t>
      </w: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p>
    <w:p w:rsidR="004F226F" w:rsidRPr="00562FC7" w:rsidRDefault="004F226F" w:rsidP="00562FC7">
      <w:pPr>
        <w:pStyle w:val="Predeterminado"/>
        <w:jc w:val="both"/>
        <w:rPr>
          <w:rStyle w:val="Ninguno"/>
          <w:rFonts w:ascii="Calibri Light" w:eastAsia="Arial Narrow" w:hAnsi="Calibri Light" w:cs="Calibri Light"/>
          <w:sz w:val="22"/>
          <w:szCs w:val="22"/>
        </w:rPr>
      </w:pPr>
      <w:r w:rsidRPr="00562FC7">
        <w:rPr>
          <w:rStyle w:val="Ninguno"/>
          <w:rFonts w:ascii="Calibri Light" w:eastAsia="Arial Narrow" w:hAnsi="Calibri Light" w:cs="Calibri Light"/>
          <w:sz w:val="22"/>
          <w:szCs w:val="22"/>
        </w:rPr>
        <w:br w:type="page"/>
      </w:r>
    </w:p>
    <w:p w:rsidR="004F226F" w:rsidRPr="004A1D5E"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center"/>
        <w:rPr>
          <w:rFonts w:cs="Arial"/>
        </w:rPr>
      </w:pPr>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center"/>
        <w:rPr>
          <w:rFonts w:ascii="Calibri Light" w:hAnsi="Calibri Light" w:cs="Calibri Light"/>
          <w:b/>
          <w:bCs/>
          <w:sz w:val="22"/>
          <w:szCs w:val="22"/>
        </w:rPr>
      </w:pPr>
      <w:r w:rsidRPr="00D66DB8">
        <w:rPr>
          <w:rFonts w:ascii="Calibri Light" w:hAnsi="Calibri Light" w:cs="Calibri Light"/>
          <w:b/>
          <w:bCs/>
          <w:sz w:val="22"/>
          <w:szCs w:val="22"/>
        </w:rPr>
        <w:t>ANEXO I</w:t>
      </w:r>
    </w:p>
    <w:p w:rsidR="004F226F" w:rsidRPr="00D66DB8" w:rsidRDefault="004F226F" w:rsidP="004F226F">
      <w:pPr>
        <w:keepNext/>
        <w:tabs>
          <w:tab w:val="left" w:pos="9360"/>
        </w:tabs>
        <w:spacing w:before="60" w:after="60" w:line="288" w:lineRule="auto"/>
        <w:ind w:right="44"/>
        <w:jc w:val="center"/>
        <w:outlineLvl w:val="3"/>
        <w:rPr>
          <w:rFonts w:ascii="Calibri Light" w:hAnsi="Calibri Light" w:cs="Calibri Light"/>
          <w:b/>
          <w:sz w:val="22"/>
          <w:szCs w:val="22"/>
          <w:lang w:val="x-none"/>
        </w:rPr>
      </w:pPr>
      <w:bookmarkStart w:id="92" w:name="_Toc48463848"/>
      <w:bookmarkStart w:id="93" w:name="_Toc46045756"/>
      <w:bookmarkStart w:id="94" w:name="_Toc46044536"/>
      <w:bookmarkStart w:id="95" w:name="_Toc46044189"/>
      <w:bookmarkStart w:id="96" w:name="_Toc515018437"/>
      <w:r w:rsidRPr="00D66DB8">
        <w:rPr>
          <w:rFonts w:ascii="Calibri Light" w:hAnsi="Calibri Light" w:cs="Calibri Light"/>
          <w:b/>
          <w:sz w:val="22"/>
          <w:szCs w:val="22"/>
          <w:lang w:val="x-none"/>
        </w:rPr>
        <w:t xml:space="preserve">CARACTERÍSTICAS DEL </w:t>
      </w:r>
      <w:bookmarkEnd w:id="92"/>
      <w:bookmarkEnd w:id="93"/>
      <w:bookmarkEnd w:id="94"/>
      <w:bookmarkEnd w:id="95"/>
      <w:r w:rsidRPr="00D66DB8">
        <w:rPr>
          <w:rFonts w:ascii="Calibri Light" w:hAnsi="Calibri Light" w:cs="Calibri Light"/>
          <w:b/>
          <w:sz w:val="22"/>
          <w:szCs w:val="22"/>
          <w:lang w:val="x-none"/>
        </w:rPr>
        <w:t>CONTRATO</w:t>
      </w:r>
      <w:bookmarkEnd w:id="96"/>
    </w:p>
    <w:p w:rsidR="004F226F" w:rsidRPr="00D66DB8" w:rsidRDefault="004F226F" w:rsidP="004F226F">
      <w:pPr>
        <w:widowControl w:val="0"/>
        <w:suppressAutoHyphens/>
        <w:autoSpaceDE w:val="0"/>
        <w:autoSpaceDN w:val="0"/>
        <w:adjustRightInd w:val="0"/>
        <w:spacing w:line="288" w:lineRule="auto"/>
        <w:jc w:val="both"/>
        <w:outlineLvl w:val="0"/>
        <w:rPr>
          <w:rFonts w:ascii="Calibri Light" w:hAnsi="Calibri Light" w:cs="Calibri Light"/>
          <w:spacing w:val="-3"/>
          <w:sz w:val="22"/>
          <w:szCs w:val="22"/>
          <w:lang w:val="pt-BR"/>
        </w:rPr>
      </w:pP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bCs/>
          <w:spacing w:val="-3"/>
          <w:sz w:val="22"/>
          <w:szCs w:val="22"/>
          <w:lang w:val="pt-BR"/>
        </w:rPr>
      </w:pPr>
      <w:r w:rsidRPr="00D66DB8">
        <w:rPr>
          <w:rFonts w:ascii="Calibri Light" w:hAnsi="Calibri Light" w:cs="Calibri Light"/>
          <w:b/>
          <w:bCs/>
          <w:spacing w:val="-3"/>
          <w:sz w:val="22"/>
          <w:szCs w:val="22"/>
          <w:lang w:val="pt-BR"/>
        </w:rPr>
        <w:t>TÍTULO:</w:t>
      </w: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spacing w:val="-3"/>
          <w:sz w:val="22"/>
          <w:szCs w:val="22"/>
          <w:lang w:val="pt-BR"/>
        </w:rPr>
      </w:pP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spacing w:val="-3"/>
          <w:sz w:val="22"/>
          <w:szCs w:val="22"/>
        </w:rPr>
      </w:pPr>
      <w:r w:rsidRPr="00D66DB8">
        <w:rPr>
          <w:rFonts w:ascii="Calibri Light" w:hAnsi="Calibri Light" w:cs="Calibri Light"/>
          <w:b/>
          <w:bCs/>
          <w:spacing w:val="-3"/>
          <w:sz w:val="22"/>
          <w:szCs w:val="22"/>
        </w:rPr>
        <w:t>1.- Definición del objeto del contrato: (Cláusula 5)</w:t>
      </w:r>
    </w:p>
    <w:p w:rsidR="0075681C" w:rsidRDefault="004F226F" w:rsidP="0075681C">
      <w:pPr>
        <w:spacing w:before="100" w:beforeAutospacing="1" w:after="100" w:afterAutospacing="1" w:line="336" w:lineRule="atLeast"/>
        <w:jc w:val="both"/>
        <w:rPr>
          <w:color w:val="111111"/>
        </w:rPr>
      </w:pPr>
      <w:r w:rsidRPr="00D66DB8">
        <w:rPr>
          <w:rFonts w:ascii="Calibri Light" w:hAnsi="Calibri Light" w:cs="Calibri Light"/>
          <w:sz w:val="22"/>
          <w:szCs w:val="22"/>
        </w:rPr>
        <w:t xml:space="preserve">El contrato tendrá por objeto la </w:t>
      </w:r>
      <w:r w:rsidR="0075681C">
        <w:rPr>
          <w:rFonts w:ascii="Calibri Light" w:hAnsi="Calibri Light" w:cs="Calibri Light"/>
          <w:b/>
          <w:bCs/>
          <w:sz w:val="22"/>
          <w:szCs w:val="22"/>
        </w:rPr>
        <w:t xml:space="preserve">ejecución de las </w:t>
      </w:r>
      <w:r w:rsidR="0075681C">
        <w:rPr>
          <w:color w:val="111111"/>
        </w:rPr>
        <w:t>obras de “ATXONDOKO HERRI ESKOLAKO JOLAS-PARKEAN ESTALDURA BAT JARTZEKO EGITE PROIEKTUA” del municipio de Atxondo.</w:t>
      </w:r>
    </w:p>
    <w:p w:rsidR="004F226F" w:rsidRPr="00D66DB8" w:rsidRDefault="007F467C" w:rsidP="004F226F">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jc w:val="both"/>
        <w:rPr>
          <w:rFonts w:ascii="Calibri Light" w:hAnsi="Calibri Light" w:cs="Calibri Light"/>
          <w:sz w:val="22"/>
          <w:szCs w:val="22"/>
        </w:rPr>
      </w:pPr>
      <w:r>
        <w:rPr>
          <w:rFonts w:ascii="Calibri Light" w:hAnsi="Calibri Light" w:cs="Calibri Light"/>
          <w:b/>
          <w:bCs/>
          <w:sz w:val="22"/>
          <w:szCs w:val="22"/>
        </w:rPr>
        <w:t xml:space="preserve"> A ADJUDICAR POR PROCEDIMIENTO</w:t>
      </w:r>
      <w:r w:rsidRPr="00223A87">
        <w:rPr>
          <w:rFonts w:ascii="Calibri Light" w:hAnsi="Calibri Light" w:cs="Calibri Light"/>
          <w:b/>
          <w:bCs/>
          <w:sz w:val="22"/>
          <w:szCs w:val="22"/>
        </w:rPr>
        <w:t xml:space="preserve"> ABIERTO</w:t>
      </w:r>
      <w:r w:rsidR="00223A87" w:rsidRPr="00223A87">
        <w:rPr>
          <w:rFonts w:ascii="Calibri Light" w:hAnsi="Calibri Light" w:cs="Calibri Light"/>
          <w:b/>
          <w:bCs/>
          <w:sz w:val="22"/>
          <w:szCs w:val="22"/>
        </w:rPr>
        <w:t xml:space="preserve"> SIMPLIFICADO</w:t>
      </w:r>
      <w:r w:rsidRPr="00223A87">
        <w:rPr>
          <w:rFonts w:ascii="Calibri Light" w:hAnsi="Calibri Light" w:cs="Calibri Light"/>
          <w:b/>
          <w:bCs/>
          <w:sz w:val="22"/>
          <w:szCs w:val="22"/>
        </w:rPr>
        <w:t xml:space="preserve">. </w:t>
      </w:r>
    </w:p>
    <w:p w:rsidR="004F226F" w:rsidRPr="00D66DB8" w:rsidRDefault="004F226F" w:rsidP="004F226F">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jc w:val="both"/>
        <w:rPr>
          <w:rFonts w:ascii="Calibri Light" w:hAnsi="Calibri Light" w:cs="Calibri Light"/>
          <w:sz w:val="22"/>
          <w:szCs w:val="22"/>
        </w:rPr>
      </w:pPr>
    </w:p>
    <w:p w:rsidR="004F226F" w:rsidRPr="00381186" w:rsidRDefault="004F226F" w:rsidP="00381186">
      <w:pPr>
        <w:pStyle w:val="Ttulo1"/>
        <w:shd w:val="clear" w:color="auto" w:fill="FFFFFF"/>
        <w:spacing w:before="300" w:after="150"/>
        <w:jc w:val="both"/>
        <w:rPr>
          <w:rFonts w:ascii="Calibri Light" w:eastAsiaTheme="minorEastAsia" w:hAnsi="Calibri Light" w:cs="Calibri Light"/>
          <w:b w:val="0"/>
          <w:bCs w:val="0"/>
          <w:sz w:val="22"/>
          <w:szCs w:val="22"/>
          <w:lang w:val="es-ES_tradnl"/>
        </w:rPr>
      </w:pPr>
      <w:r w:rsidRPr="00D66DB8">
        <w:rPr>
          <w:rFonts w:ascii="Calibri Light" w:hAnsi="Calibri Light" w:cs="Calibri Light"/>
          <w:sz w:val="22"/>
          <w:szCs w:val="22"/>
        </w:rPr>
        <w:t xml:space="preserve">Código/s CPV: </w:t>
      </w:r>
      <w:r w:rsidR="00381186" w:rsidRPr="00381186">
        <w:rPr>
          <w:rFonts w:ascii="Calibri Light" w:eastAsiaTheme="minorEastAsia" w:hAnsi="Calibri Light" w:cs="Calibri Light"/>
          <w:b w:val="0"/>
          <w:bCs w:val="0"/>
          <w:sz w:val="22"/>
          <w:szCs w:val="22"/>
          <w:lang w:val="es-ES_tradnl"/>
        </w:rPr>
        <w:t xml:space="preserve"> 45261000-4 Trabajos de construcción de cubiertas y estructuras de cerramiento</w:t>
      </w:r>
      <w:r w:rsidRPr="00D66DB8">
        <w:rPr>
          <w:rFonts w:ascii="Calibri Light" w:hAnsi="Calibri Light" w:cs="Calibri Light"/>
          <w:sz w:val="22"/>
          <w:szCs w:val="22"/>
        </w:rPr>
        <w:t xml:space="preserve">                </w:t>
      </w:r>
    </w:p>
    <w:p w:rsidR="004F226F" w:rsidRPr="00D66DB8" w:rsidRDefault="004F226F" w:rsidP="004F226F">
      <w:pPr>
        <w:pStyle w:val="Prrafodelista"/>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ind w:left="113"/>
        <w:jc w:val="both"/>
        <w:rPr>
          <w:rFonts w:ascii="Calibri Light" w:hAnsi="Calibri Light" w:cs="Calibri Light"/>
          <w:sz w:val="22"/>
          <w:szCs w:val="22"/>
        </w:rPr>
      </w:pPr>
    </w:p>
    <w:p w:rsidR="004F226F" w:rsidRPr="00D66DB8" w:rsidRDefault="004F226F" w:rsidP="00107042">
      <w:pPr>
        <w:pStyle w:val="Prrafodelista"/>
        <w:numPr>
          <w:ilvl w:val="0"/>
          <w:numId w:val="22"/>
        </w:numPr>
        <w:tabs>
          <w:tab w:val="left" w:pos="-958"/>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División en lotes: </w:t>
      </w:r>
      <w:sdt>
        <w:sdtPr>
          <w:rPr>
            <w:rFonts w:ascii="Calibri Light" w:hAnsi="Calibri Light" w:cs="Calibri Light"/>
            <w:sz w:val="22"/>
            <w:szCs w:val="22"/>
          </w:rPr>
          <w:id w:val="264961463"/>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2122565157"/>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4F226F">
      <w:pPr>
        <w:pStyle w:val="Prrafodelista"/>
        <w:tabs>
          <w:tab w:val="left" w:pos="-958"/>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ind w:left="170"/>
        <w:jc w:val="both"/>
        <w:rPr>
          <w:rFonts w:ascii="Calibri Light" w:hAnsi="Calibri Light" w:cs="Calibri Light"/>
          <w:sz w:val="22"/>
          <w:szCs w:val="22"/>
        </w:rPr>
      </w:pPr>
      <w:r w:rsidRPr="00D66DB8">
        <w:rPr>
          <w:rFonts w:ascii="Calibri Light" w:hAnsi="Calibri Light" w:cs="Calibri Light"/>
          <w:sz w:val="22"/>
          <w:szCs w:val="22"/>
        </w:rPr>
        <w:t xml:space="preserve">Justificación de la no división en lotes del contrato: </w:t>
      </w:r>
    </w:p>
    <w:p w:rsidR="004F226F" w:rsidRPr="00D66DB8" w:rsidRDefault="004F226F" w:rsidP="004F226F">
      <w:pPr>
        <w:pStyle w:val="Prrafodelista"/>
        <w:tabs>
          <w:tab w:val="left" w:pos="-958"/>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ind w:left="170"/>
        <w:jc w:val="both"/>
        <w:rPr>
          <w:rFonts w:ascii="Calibri Light" w:hAnsi="Calibri Light" w:cs="Calibri Light"/>
          <w:b/>
          <w:bCs/>
          <w:sz w:val="22"/>
          <w:szCs w:val="22"/>
        </w:rPr>
      </w:pPr>
      <w:r w:rsidRPr="00D66DB8">
        <w:rPr>
          <w:rFonts w:ascii="Calibri Light" w:hAnsi="Calibri Light" w:cs="Calibri Light"/>
          <w:sz w:val="22"/>
          <w:szCs w:val="22"/>
        </w:rPr>
        <w:t xml:space="preserve">El objeto del contrato es la </w:t>
      </w:r>
      <w:r w:rsidR="007F467C">
        <w:rPr>
          <w:rFonts w:ascii="Calibri Light" w:hAnsi="Calibri Light" w:cs="Calibri Light"/>
          <w:sz w:val="22"/>
          <w:szCs w:val="22"/>
        </w:rPr>
        <w:t xml:space="preserve">ejecución de obras de mejora de las instalaciones existentes no pudiéndose separar por lotes los trabajos objeto de contrato. </w:t>
      </w:r>
    </w:p>
    <w:p w:rsidR="004F226F" w:rsidRPr="00D66DB8" w:rsidRDefault="004F226F" w:rsidP="004F226F">
      <w:pPr>
        <w:pStyle w:val="Prrafodelista"/>
        <w:tabs>
          <w:tab w:val="left" w:pos="-958"/>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ind w:left="170"/>
        <w:jc w:val="both"/>
        <w:rPr>
          <w:rFonts w:ascii="Calibri Light" w:hAnsi="Calibri Light" w:cs="Calibri Light"/>
          <w:b/>
          <w:bCs/>
          <w:sz w:val="22"/>
          <w:szCs w:val="22"/>
        </w:rPr>
      </w:pPr>
    </w:p>
    <w:p w:rsidR="004F226F" w:rsidRPr="00D66DB8" w:rsidRDefault="004F226F" w:rsidP="00107042">
      <w:pPr>
        <w:pStyle w:val="Prrafodelista"/>
        <w:numPr>
          <w:ilvl w:val="0"/>
          <w:numId w:val="23"/>
        </w:numPr>
        <w:tabs>
          <w:tab w:val="left" w:pos="-958"/>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Contrato reservado de conformidad con la D.A. 4ª LCSP: </w:t>
      </w:r>
    </w:p>
    <w:p w:rsidR="004F226F" w:rsidRPr="00D66DB8" w:rsidRDefault="003106F4" w:rsidP="004F226F">
      <w:pPr>
        <w:tabs>
          <w:tab w:val="left" w:pos="0"/>
        </w:tabs>
        <w:spacing w:line="288" w:lineRule="auto"/>
        <w:ind w:left="170"/>
        <w:jc w:val="both"/>
        <w:rPr>
          <w:rFonts w:ascii="Calibri Light" w:hAnsi="Calibri Light" w:cs="Calibri Light"/>
          <w:sz w:val="22"/>
          <w:szCs w:val="22"/>
        </w:rPr>
      </w:pPr>
      <w:sdt>
        <w:sdtPr>
          <w:rPr>
            <w:rFonts w:ascii="Calibri Light" w:hAnsi="Calibri Light" w:cs="Calibri Light"/>
            <w:sz w:val="22"/>
            <w:szCs w:val="22"/>
          </w:rPr>
          <w:id w:val="-1103727231"/>
          <w14:checkbox>
            <w14:checked w14:val="1"/>
            <w14:checkedState w14:val="2612" w14:font="MS Gothic"/>
            <w14:uncheckedState w14:val="2610" w14:font="MS Gothic"/>
          </w14:checkbox>
        </w:sdtPr>
        <w:sdtEndPr/>
        <w:sdtContent>
          <w:r w:rsidR="004F226F" w:rsidRPr="00D66DB8">
            <w:rPr>
              <w:rFonts w:ascii="Segoe UI Symbol" w:eastAsia="MS Gothic" w:hAnsi="Segoe UI Symbol" w:cs="Segoe UI Symbol"/>
              <w:sz w:val="22"/>
              <w:szCs w:val="22"/>
            </w:rPr>
            <w:t>☒</w:t>
          </w:r>
        </w:sdtContent>
      </w:sdt>
      <w:r w:rsidR="004F226F" w:rsidRPr="00D66DB8">
        <w:rPr>
          <w:rFonts w:ascii="Calibri Light" w:hAnsi="Calibri Light" w:cs="Calibri Light"/>
          <w:sz w:val="22"/>
          <w:szCs w:val="22"/>
        </w:rPr>
        <w:t xml:space="preserve"> NO</w:t>
      </w:r>
    </w:p>
    <w:p w:rsidR="004F226F" w:rsidRPr="00D66DB8" w:rsidRDefault="003106F4" w:rsidP="004F226F">
      <w:pPr>
        <w:tabs>
          <w:tab w:val="left" w:pos="0"/>
        </w:tabs>
        <w:spacing w:line="288" w:lineRule="auto"/>
        <w:ind w:left="1417" w:hanging="1247"/>
        <w:jc w:val="both"/>
        <w:rPr>
          <w:rFonts w:ascii="Calibri Light" w:hAnsi="Calibri Light" w:cs="Calibri Light"/>
          <w:sz w:val="22"/>
          <w:szCs w:val="22"/>
        </w:rPr>
      </w:pPr>
      <w:sdt>
        <w:sdtPr>
          <w:rPr>
            <w:rFonts w:ascii="Calibri Light" w:hAnsi="Calibri Light" w:cs="Calibri Light"/>
            <w:sz w:val="22"/>
            <w:szCs w:val="22"/>
          </w:rPr>
          <w:id w:val="1035461311"/>
          <w14:checkbox>
            <w14:checked w14:val="0"/>
            <w14:checkedState w14:val="2612" w14:font="MS Gothic"/>
            <w14:uncheckedState w14:val="2610" w14:font="MS Gothic"/>
          </w14:checkbox>
        </w:sdtPr>
        <w:sdtEndPr/>
        <w:sdtContent>
          <w:r w:rsidR="004F226F" w:rsidRPr="00D66DB8">
            <w:rPr>
              <w:rFonts w:ascii="Segoe UI Symbol" w:eastAsia="MS Gothic" w:hAnsi="Segoe UI Symbol" w:cs="Segoe UI Symbol"/>
              <w:sz w:val="22"/>
              <w:szCs w:val="22"/>
            </w:rPr>
            <w:t>☐</w:t>
          </w:r>
        </w:sdtContent>
      </w:sdt>
      <w:r w:rsidR="004F226F" w:rsidRPr="00D66DB8">
        <w:rPr>
          <w:rFonts w:ascii="Calibri Light" w:hAnsi="Calibri Light" w:cs="Calibri Light"/>
          <w:sz w:val="22"/>
          <w:szCs w:val="22"/>
        </w:rPr>
        <w:t>SI:</w:t>
      </w:r>
      <w:r w:rsidR="004F226F" w:rsidRPr="00D66DB8">
        <w:rPr>
          <w:rFonts w:ascii="Calibri Light" w:hAnsi="Calibri Light" w:cs="Calibri Light"/>
          <w:sz w:val="22"/>
          <w:szCs w:val="22"/>
        </w:rPr>
        <w:tab/>
      </w:r>
      <w:sdt>
        <w:sdtPr>
          <w:rPr>
            <w:rFonts w:ascii="Calibri Light" w:hAnsi="Calibri Light" w:cs="Calibri Light"/>
            <w:sz w:val="22"/>
            <w:szCs w:val="22"/>
          </w:rPr>
          <w:id w:val="743918845"/>
          <w14:checkbox>
            <w14:checked w14:val="0"/>
            <w14:checkedState w14:val="2612" w14:font="MS Gothic"/>
            <w14:uncheckedState w14:val="2610" w14:font="MS Gothic"/>
          </w14:checkbox>
        </w:sdtPr>
        <w:sdtEndPr/>
        <w:sdtContent>
          <w:r w:rsidR="004F226F" w:rsidRPr="00D66DB8">
            <w:rPr>
              <w:rFonts w:ascii="Segoe UI Symbol" w:eastAsia="MS Gothic" w:hAnsi="Segoe UI Symbol" w:cs="Segoe UI Symbol"/>
              <w:sz w:val="22"/>
              <w:szCs w:val="22"/>
            </w:rPr>
            <w:t>☐</w:t>
          </w:r>
        </w:sdtContent>
      </w:sdt>
      <w:r w:rsidR="004F226F" w:rsidRPr="00D66DB8">
        <w:rPr>
          <w:rFonts w:ascii="Calibri Light" w:hAnsi="Calibri Light" w:cs="Calibri Light"/>
          <w:sz w:val="22"/>
          <w:szCs w:val="22"/>
        </w:rPr>
        <w:t xml:space="preserve"> La reserva se ejecutará a través de la subcontratación con Centros Especiales de Empleo</w:t>
      </w:r>
    </w:p>
    <w:p w:rsidR="004F226F" w:rsidRPr="00D66DB8" w:rsidRDefault="004F226F" w:rsidP="004F226F">
      <w:pPr>
        <w:tabs>
          <w:tab w:val="left" w:pos="0"/>
        </w:tabs>
        <w:spacing w:line="288" w:lineRule="auto"/>
        <w:ind w:left="1417" w:hanging="1247"/>
        <w:jc w:val="both"/>
        <w:rPr>
          <w:rFonts w:ascii="Calibri Light" w:hAnsi="Calibri Light" w:cs="Calibri Light"/>
          <w:sz w:val="22"/>
          <w:szCs w:val="22"/>
        </w:rPr>
      </w:pPr>
      <w:r w:rsidRPr="00D66DB8">
        <w:rPr>
          <w:rFonts w:ascii="Calibri Light" w:hAnsi="Calibri Light" w:cs="Calibri Light"/>
          <w:sz w:val="22"/>
          <w:szCs w:val="22"/>
        </w:rPr>
        <w:tab/>
      </w:r>
      <w:sdt>
        <w:sdtPr>
          <w:rPr>
            <w:rFonts w:ascii="Calibri Light" w:hAnsi="Calibri Light" w:cs="Calibri Light"/>
            <w:sz w:val="22"/>
            <w:szCs w:val="22"/>
          </w:rPr>
          <w:id w:val="-658224185"/>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La reserva se ejecutará a través de la subcontratación con Empresas de Inserción </w:t>
      </w:r>
    </w:p>
    <w:p w:rsidR="004F226F" w:rsidRPr="00D66DB8" w:rsidRDefault="004F226F" w:rsidP="004F226F">
      <w:pPr>
        <w:spacing w:line="288" w:lineRule="auto"/>
        <w:jc w:val="both"/>
        <w:rPr>
          <w:rFonts w:ascii="Calibri Light" w:hAnsi="Calibri Light" w:cs="Calibri Light"/>
          <w:spacing w:val="-3"/>
          <w:sz w:val="22"/>
          <w:szCs w:val="22"/>
        </w:rPr>
      </w:pPr>
    </w:p>
    <w:p w:rsidR="004F226F" w:rsidRPr="00D66DB8" w:rsidRDefault="004F226F" w:rsidP="00107042">
      <w:pPr>
        <w:pStyle w:val="Prrafodelista"/>
        <w:numPr>
          <w:ilvl w:val="0"/>
          <w:numId w:val="22"/>
        </w:numPr>
        <w:tabs>
          <w:tab w:val="left" w:pos="-958"/>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ind w:left="142" w:hanging="142"/>
        <w:contextualSpacing w:val="0"/>
        <w:jc w:val="both"/>
        <w:rPr>
          <w:rFonts w:ascii="Calibri Light" w:hAnsi="Calibri Light" w:cs="Calibri Light"/>
          <w:sz w:val="22"/>
          <w:szCs w:val="22"/>
        </w:rPr>
      </w:pPr>
      <w:r w:rsidRPr="00D66DB8">
        <w:rPr>
          <w:rFonts w:ascii="Calibri Light" w:hAnsi="Calibri Light" w:cs="Calibri Light"/>
          <w:sz w:val="22"/>
          <w:szCs w:val="22"/>
        </w:rPr>
        <w:t>Necesidades administrativas a satisfacer mediante el contrato:</w:t>
      </w:r>
      <w:r w:rsidR="007F467C">
        <w:rPr>
          <w:rFonts w:ascii="Calibri Light" w:hAnsi="Calibri Light" w:cs="Calibri Light"/>
          <w:sz w:val="22"/>
          <w:szCs w:val="22"/>
        </w:rPr>
        <w:t xml:space="preserve"> ejecución de las obras de me</w:t>
      </w:r>
      <w:r w:rsidR="009E2020">
        <w:rPr>
          <w:rFonts w:ascii="Calibri Light" w:hAnsi="Calibri Light" w:cs="Calibri Light"/>
          <w:sz w:val="22"/>
          <w:szCs w:val="22"/>
        </w:rPr>
        <w:t xml:space="preserve">jora de las instalaciones </w:t>
      </w:r>
      <w:r w:rsidR="007F467C">
        <w:rPr>
          <w:rFonts w:ascii="Calibri Light" w:hAnsi="Calibri Light" w:cs="Calibri Light"/>
          <w:sz w:val="22"/>
          <w:szCs w:val="22"/>
        </w:rPr>
        <w:t xml:space="preserve"> exteriores </w:t>
      </w:r>
      <w:r w:rsidR="009E2020">
        <w:rPr>
          <w:rFonts w:ascii="Calibri Light" w:hAnsi="Calibri Light" w:cs="Calibri Light"/>
          <w:sz w:val="22"/>
          <w:szCs w:val="22"/>
        </w:rPr>
        <w:t xml:space="preserve">de la escuela </w:t>
      </w:r>
      <w:r w:rsidR="007F467C">
        <w:rPr>
          <w:rFonts w:ascii="Calibri Light" w:hAnsi="Calibri Light" w:cs="Calibri Light"/>
          <w:sz w:val="22"/>
          <w:szCs w:val="22"/>
        </w:rPr>
        <w:t>de Atxondo.</w:t>
      </w:r>
      <w:r w:rsidR="007F467C" w:rsidRPr="00D66DB8">
        <w:rPr>
          <w:rFonts w:ascii="Calibri Light" w:hAnsi="Calibri Light" w:cs="Calibri Light"/>
          <w:sz w:val="22"/>
          <w:szCs w:val="22"/>
        </w:rPr>
        <w:t xml:space="preserve"> </w:t>
      </w: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bCs/>
          <w:spacing w:val="-3"/>
          <w:sz w:val="22"/>
          <w:szCs w:val="22"/>
        </w:rPr>
      </w:pPr>
    </w:p>
    <w:p w:rsidR="004F226F" w:rsidRPr="00D66DB8" w:rsidRDefault="004F226F" w:rsidP="004F226F">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jc w:val="both"/>
        <w:rPr>
          <w:rFonts w:ascii="Calibri Light" w:hAnsi="Calibri Light" w:cs="Calibri Light"/>
          <w:b/>
          <w:bCs/>
          <w:sz w:val="22"/>
          <w:szCs w:val="22"/>
        </w:rPr>
      </w:pPr>
      <w:r w:rsidRPr="00D66DB8">
        <w:rPr>
          <w:rFonts w:ascii="Calibri Light" w:hAnsi="Calibri Light" w:cs="Calibri Light"/>
          <w:b/>
          <w:bCs/>
          <w:sz w:val="22"/>
          <w:szCs w:val="22"/>
        </w:rPr>
        <w:t>2.- Órganos administrativos. (Cláusulas 2, 26 y 28)</w:t>
      </w:r>
    </w:p>
    <w:p w:rsidR="004F226F" w:rsidRPr="00D66DB8" w:rsidRDefault="004F226F" w:rsidP="00107042">
      <w:pPr>
        <w:pStyle w:val="Prrafodelista"/>
        <w:numPr>
          <w:ilvl w:val="0"/>
          <w:numId w:val="22"/>
        </w:numPr>
        <w:tabs>
          <w:tab w:val="left" w:pos="-958"/>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contextualSpacing w:val="0"/>
        <w:jc w:val="both"/>
        <w:rPr>
          <w:rFonts w:ascii="Calibri Light" w:hAnsi="Calibri Light" w:cs="Calibri Light"/>
          <w:b/>
          <w:bCs/>
          <w:spacing w:val="-3"/>
          <w:sz w:val="22"/>
          <w:szCs w:val="22"/>
        </w:rPr>
      </w:pPr>
      <w:r w:rsidRPr="00D66DB8">
        <w:rPr>
          <w:rFonts w:ascii="Calibri Light" w:hAnsi="Calibri Light" w:cs="Calibri Light"/>
          <w:sz w:val="22"/>
          <w:szCs w:val="22"/>
        </w:rPr>
        <w:t xml:space="preserve">Órgano de contratación: </w:t>
      </w:r>
    </w:p>
    <w:p w:rsidR="004F226F" w:rsidRPr="00D66DB8" w:rsidRDefault="004F226F" w:rsidP="00107042">
      <w:pPr>
        <w:pStyle w:val="Prrafodelista"/>
        <w:numPr>
          <w:ilvl w:val="0"/>
          <w:numId w:val="20"/>
        </w:numPr>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z w:val="22"/>
          <w:szCs w:val="22"/>
        </w:rPr>
        <w:t>Denominación:</w:t>
      </w:r>
      <w:r w:rsidRPr="00D66DB8">
        <w:rPr>
          <w:rFonts w:ascii="Calibri Light" w:hAnsi="Calibri Light" w:cs="Calibri Light"/>
          <w:bCs/>
          <w:sz w:val="22"/>
          <w:szCs w:val="22"/>
        </w:rPr>
        <w:t xml:space="preserve"> </w:t>
      </w:r>
      <w:r w:rsidRPr="00223A87">
        <w:rPr>
          <w:rFonts w:ascii="Calibri Light" w:hAnsi="Calibri Light" w:cs="Calibri Light"/>
          <w:bCs/>
          <w:sz w:val="22"/>
          <w:szCs w:val="22"/>
        </w:rPr>
        <w:t>Alcaldía</w:t>
      </w:r>
    </w:p>
    <w:p w:rsidR="004F226F" w:rsidRPr="00D66DB8" w:rsidRDefault="004F226F" w:rsidP="00107042">
      <w:pPr>
        <w:pStyle w:val="Prrafodelista"/>
        <w:numPr>
          <w:ilvl w:val="0"/>
          <w:numId w:val="20"/>
        </w:numPr>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Dirección postal: </w:t>
      </w:r>
      <w:proofErr w:type="spellStart"/>
      <w:r w:rsidR="007F467C">
        <w:rPr>
          <w:rFonts w:ascii="Calibri Light" w:hAnsi="Calibri Light" w:cs="Calibri Light"/>
          <w:sz w:val="22"/>
          <w:szCs w:val="22"/>
        </w:rPr>
        <w:t>Foruen</w:t>
      </w:r>
      <w:proofErr w:type="spellEnd"/>
      <w:r w:rsidR="007F467C">
        <w:rPr>
          <w:rFonts w:ascii="Calibri Light" w:hAnsi="Calibri Light" w:cs="Calibri Light"/>
          <w:sz w:val="22"/>
          <w:szCs w:val="22"/>
        </w:rPr>
        <w:t xml:space="preserve"> plaza 1, Atxondo. </w:t>
      </w:r>
    </w:p>
    <w:p w:rsidR="004F226F" w:rsidRPr="00D66DB8" w:rsidRDefault="004F226F" w:rsidP="00107042">
      <w:pPr>
        <w:pStyle w:val="Prrafodelista"/>
        <w:numPr>
          <w:ilvl w:val="0"/>
          <w:numId w:val="22"/>
        </w:numPr>
        <w:tabs>
          <w:tab w:val="left" w:pos="-958"/>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lastRenderedPageBreak/>
        <w:t xml:space="preserve">Unidad tramitadora: </w:t>
      </w:r>
      <w:r w:rsidR="007F467C">
        <w:rPr>
          <w:rFonts w:ascii="Calibri Light" w:hAnsi="Calibri Light" w:cs="Calibri Light"/>
          <w:sz w:val="22"/>
          <w:szCs w:val="22"/>
        </w:rPr>
        <w:t>Secretaría</w:t>
      </w:r>
    </w:p>
    <w:p w:rsidR="004F226F" w:rsidRPr="00D66DB8" w:rsidRDefault="004F226F" w:rsidP="00107042">
      <w:pPr>
        <w:pStyle w:val="Prrafodelista"/>
        <w:numPr>
          <w:ilvl w:val="0"/>
          <w:numId w:val="22"/>
        </w:numPr>
        <w:tabs>
          <w:tab w:val="left" w:pos="-958"/>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contextualSpacing w:val="0"/>
        <w:jc w:val="both"/>
        <w:rPr>
          <w:rFonts w:ascii="Calibri Light" w:hAnsi="Calibri Light" w:cs="Calibri Light"/>
          <w:b/>
          <w:bCs/>
          <w:sz w:val="22"/>
          <w:szCs w:val="22"/>
        </w:rPr>
      </w:pPr>
      <w:r w:rsidRPr="00D66DB8">
        <w:rPr>
          <w:rFonts w:ascii="Calibri Light" w:hAnsi="Calibri Light" w:cs="Calibri Light"/>
          <w:sz w:val="22"/>
          <w:szCs w:val="22"/>
        </w:rPr>
        <w:t>Oficina contable: Intervención Municipal</w:t>
      </w:r>
    </w:p>
    <w:p w:rsidR="004F226F" w:rsidRDefault="004F226F" w:rsidP="004F226F">
      <w:pPr>
        <w:spacing w:line="288" w:lineRule="auto"/>
        <w:ind w:firstLine="708"/>
        <w:jc w:val="both"/>
        <w:rPr>
          <w:rFonts w:ascii="Calibri Light" w:hAnsi="Calibri Light" w:cs="Calibri Light"/>
          <w:b/>
          <w:bCs/>
          <w:spacing w:val="-3"/>
          <w:sz w:val="22"/>
          <w:szCs w:val="22"/>
        </w:rPr>
      </w:pPr>
    </w:p>
    <w:p w:rsidR="008D0ACD" w:rsidRPr="00D66DB8" w:rsidRDefault="008D0ACD" w:rsidP="004F226F">
      <w:pPr>
        <w:spacing w:line="288" w:lineRule="auto"/>
        <w:ind w:firstLine="708"/>
        <w:jc w:val="both"/>
        <w:rPr>
          <w:rFonts w:ascii="Calibri Light" w:hAnsi="Calibri Light" w:cs="Calibri Light"/>
          <w:b/>
          <w:bCs/>
          <w:spacing w:val="-3"/>
          <w:sz w:val="22"/>
          <w:szCs w:val="22"/>
        </w:rPr>
      </w:pPr>
    </w:p>
    <w:p w:rsidR="004F226F" w:rsidRPr="00D66DB8" w:rsidRDefault="004F226F" w:rsidP="004F226F">
      <w:pPr>
        <w:widowControl w:val="0"/>
        <w:autoSpaceDE w:val="0"/>
        <w:autoSpaceDN w:val="0"/>
        <w:adjustRightInd w:val="0"/>
        <w:spacing w:line="288" w:lineRule="auto"/>
        <w:jc w:val="both"/>
        <w:rPr>
          <w:rFonts w:ascii="Calibri Light" w:hAnsi="Calibri Light" w:cs="Calibri Light"/>
          <w:b/>
          <w:iCs/>
          <w:sz w:val="22"/>
          <w:szCs w:val="22"/>
        </w:rPr>
      </w:pPr>
      <w:r w:rsidRPr="00D66DB8">
        <w:rPr>
          <w:rFonts w:ascii="Calibri Light" w:hAnsi="Calibri Light" w:cs="Calibri Light"/>
          <w:b/>
          <w:iCs/>
          <w:sz w:val="22"/>
          <w:szCs w:val="22"/>
        </w:rPr>
        <w:t>3.- Unidad encargada del seguimiento y ejecución del contrato. (Cláusula 4)</w:t>
      </w:r>
    </w:p>
    <w:p w:rsidR="004F226F" w:rsidRPr="00D66DB8" w:rsidRDefault="008D0ACD" w:rsidP="004F226F">
      <w:pPr>
        <w:widowControl w:val="0"/>
        <w:suppressAutoHyphens/>
        <w:autoSpaceDE w:val="0"/>
        <w:autoSpaceDN w:val="0"/>
        <w:adjustRightInd w:val="0"/>
        <w:spacing w:line="288" w:lineRule="auto"/>
        <w:ind w:left="879" w:hanging="709"/>
        <w:jc w:val="both"/>
        <w:rPr>
          <w:rFonts w:ascii="Calibri Light" w:hAnsi="Calibri Light" w:cs="Calibri Light"/>
          <w:spacing w:val="-3"/>
          <w:sz w:val="22"/>
          <w:szCs w:val="22"/>
        </w:rPr>
      </w:pPr>
      <w:r>
        <w:rPr>
          <w:rFonts w:ascii="Calibri Light" w:hAnsi="Calibri Light" w:cs="Calibri Light"/>
          <w:spacing w:val="-3"/>
          <w:sz w:val="22"/>
          <w:szCs w:val="22"/>
        </w:rPr>
        <w:t>Oficina Técnica.</w:t>
      </w:r>
    </w:p>
    <w:p w:rsidR="004F226F" w:rsidRPr="00D66DB8" w:rsidRDefault="004F226F" w:rsidP="004F226F">
      <w:pPr>
        <w:rPr>
          <w:rFonts w:ascii="Calibri Light" w:hAnsi="Calibri Light" w:cs="Calibri Light"/>
          <w:b/>
          <w:bCs/>
          <w:sz w:val="22"/>
          <w:szCs w:val="22"/>
        </w:rPr>
      </w:pPr>
    </w:p>
    <w:p w:rsidR="004F226F" w:rsidRPr="00D66DB8" w:rsidRDefault="004F226F" w:rsidP="004F226F">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ind w:left="408" w:hanging="408"/>
        <w:jc w:val="both"/>
        <w:rPr>
          <w:rFonts w:ascii="Calibri Light" w:hAnsi="Calibri Light" w:cs="Calibri Light"/>
          <w:b/>
          <w:bCs/>
          <w:sz w:val="22"/>
          <w:szCs w:val="22"/>
        </w:rPr>
      </w:pPr>
      <w:r w:rsidRPr="00D66DB8">
        <w:rPr>
          <w:rFonts w:ascii="Calibri Light" w:hAnsi="Calibri Light" w:cs="Calibri Light"/>
          <w:b/>
          <w:bCs/>
          <w:sz w:val="22"/>
          <w:szCs w:val="22"/>
        </w:rPr>
        <w:t>4.- Valor Estimado. (Cláusula 6 y 17)</w:t>
      </w:r>
    </w:p>
    <w:p w:rsidR="004F226F" w:rsidRPr="00A1029D" w:rsidRDefault="004F226F" w:rsidP="00107042">
      <w:pPr>
        <w:pStyle w:val="Prrafodelista"/>
        <w:numPr>
          <w:ilvl w:val="0"/>
          <w:numId w:val="22"/>
        </w:num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contextualSpacing w:val="0"/>
        <w:jc w:val="both"/>
        <w:rPr>
          <w:rFonts w:ascii="Calibri Light" w:hAnsi="Calibri Light" w:cs="Calibri Light"/>
          <w:sz w:val="22"/>
          <w:szCs w:val="22"/>
        </w:rPr>
      </w:pPr>
      <w:r w:rsidRPr="00A1029D">
        <w:rPr>
          <w:rFonts w:ascii="Calibri Light" w:hAnsi="Calibri Light" w:cs="Calibri Light"/>
          <w:sz w:val="22"/>
          <w:szCs w:val="22"/>
        </w:rPr>
        <w:t>Valor estimado:</w:t>
      </w:r>
      <w:r w:rsidRPr="00A1029D">
        <w:rPr>
          <w:rFonts w:ascii="Calibri Light" w:hAnsi="Calibri Light" w:cs="Calibri Light"/>
          <w:sz w:val="22"/>
          <w:szCs w:val="22"/>
        </w:rPr>
        <w:tab/>
      </w:r>
      <w:r w:rsidR="00CE1F34" w:rsidRPr="00A1029D">
        <w:rPr>
          <w:rFonts w:ascii="Calibri Light" w:hAnsi="Calibri Light" w:cs="Calibri Light"/>
          <w:sz w:val="22"/>
          <w:szCs w:val="22"/>
        </w:rPr>
        <w:t xml:space="preserve"> </w:t>
      </w:r>
      <w:r w:rsidR="003217BA">
        <w:rPr>
          <w:rFonts w:ascii="Calibri Light" w:hAnsi="Calibri Light" w:cs="Calibri Light"/>
          <w:sz w:val="22"/>
          <w:szCs w:val="22"/>
        </w:rPr>
        <w:t>118.477,19</w:t>
      </w:r>
      <w:r w:rsidR="00CE1F34" w:rsidRPr="00A1029D">
        <w:rPr>
          <w:rFonts w:ascii="Calibri Light" w:hAnsi="Calibri Light" w:cs="Calibri Light"/>
          <w:sz w:val="22"/>
          <w:szCs w:val="22"/>
        </w:rPr>
        <w:t xml:space="preserve"> €</w:t>
      </w:r>
    </w:p>
    <w:p w:rsidR="004F226F" w:rsidRPr="00D66DB8" w:rsidRDefault="004F226F" w:rsidP="00107042">
      <w:pPr>
        <w:pStyle w:val="Prrafodelista"/>
        <w:numPr>
          <w:ilvl w:val="0"/>
          <w:numId w:val="22"/>
        </w:num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Sujeto a regulación armonizada: </w:t>
      </w:r>
      <w:sdt>
        <w:sdtPr>
          <w:rPr>
            <w:rFonts w:ascii="Calibri Light" w:hAnsi="Calibri Light" w:cs="Calibri Light"/>
            <w:sz w:val="22"/>
            <w:szCs w:val="22"/>
          </w:rPr>
          <w:id w:val="600845219"/>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1763027596"/>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4F226F">
      <w:pPr>
        <w:tabs>
          <w:tab w:val="left" w:pos="3600"/>
        </w:tabs>
        <w:rPr>
          <w:rFonts w:ascii="Calibri Light" w:hAnsi="Calibri Light" w:cs="Calibri Light"/>
          <w:b/>
          <w:bCs/>
          <w:sz w:val="22"/>
          <w:szCs w:val="22"/>
        </w:rPr>
      </w:pPr>
      <w:r w:rsidRPr="00D66DB8">
        <w:rPr>
          <w:rFonts w:ascii="Calibri Light" w:hAnsi="Calibri Light" w:cs="Calibri Light"/>
          <w:b/>
          <w:bCs/>
          <w:sz w:val="22"/>
          <w:szCs w:val="22"/>
        </w:rPr>
        <w:tab/>
      </w:r>
    </w:p>
    <w:p w:rsidR="004F226F" w:rsidRPr="00D66DB8" w:rsidRDefault="004F226F" w:rsidP="004F226F">
      <w:pPr>
        <w:tabs>
          <w:tab w:val="left" w:pos="-944"/>
          <w:tab w:val="left" w:pos="-720"/>
          <w:tab w:val="left" w:pos="0"/>
          <w:tab w:val="left" w:pos="567"/>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jc w:val="both"/>
        <w:rPr>
          <w:rFonts w:ascii="Calibri Light" w:hAnsi="Calibri Light" w:cs="Calibri Light"/>
          <w:b/>
          <w:bCs/>
          <w:sz w:val="22"/>
          <w:szCs w:val="22"/>
        </w:rPr>
      </w:pPr>
      <w:r w:rsidRPr="00D66DB8">
        <w:rPr>
          <w:rFonts w:ascii="Calibri Light" w:hAnsi="Calibri Light" w:cs="Calibri Light"/>
          <w:b/>
          <w:bCs/>
          <w:sz w:val="22"/>
          <w:szCs w:val="22"/>
        </w:rPr>
        <w:t>5.- Presupuesto base de licitación y crédito en que se ampara. (Cláusula 7 y 8)</w:t>
      </w:r>
    </w:p>
    <w:p w:rsidR="004F226F" w:rsidRPr="00D66DB8" w:rsidRDefault="004F226F" w:rsidP="00107042">
      <w:pPr>
        <w:pStyle w:val="Prrafodelista"/>
        <w:numPr>
          <w:ilvl w:val="0"/>
          <w:numId w:val="24"/>
        </w:num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contextualSpacing w:val="0"/>
        <w:jc w:val="both"/>
        <w:rPr>
          <w:rFonts w:ascii="Calibri Light" w:hAnsi="Calibri Light" w:cs="Calibri Light"/>
          <w:sz w:val="22"/>
          <w:szCs w:val="22"/>
          <w:u w:val="single"/>
        </w:rPr>
      </w:pPr>
      <w:r w:rsidRPr="00D66DB8">
        <w:rPr>
          <w:rFonts w:ascii="Calibri Light" w:hAnsi="Calibri Light" w:cs="Calibri Light"/>
          <w:sz w:val="22"/>
          <w:szCs w:val="22"/>
          <w:u w:val="single"/>
        </w:rPr>
        <w:t xml:space="preserve">Tipo de presupuesto: </w:t>
      </w:r>
    </w:p>
    <w:p w:rsidR="004F226F" w:rsidRPr="00A1029D" w:rsidRDefault="004F226F" w:rsidP="00107042">
      <w:pPr>
        <w:pStyle w:val="Prrafodelista"/>
        <w:numPr>
          <w:ilvl w:val="0"/>
          <w:numId w:val="21"/>
        </w:num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ind w:left="408" w:hanging="408"/>
        <w:contextualSpacing w:val="0"/>
        <w:jc w:val="both"/>
        <w:rPr>
          <w:rFonts w:ascii="Calibri Light" w:hAnsi="Calibri Light" w:cs="Calibri Light"/>
          <w:sz w:val="22"/>
          <w:szCs w:val="22"/>
        </w:rPr>
      </w:pPr>
      <w:r w:rsidRPr="00D66DB8">
        <w:rPr>
          <w:rFonts w:ascii="Calibri Light" w:hAnsi="Calibri Light" w:cs="Calibri Light"/>
          <w:sz w:val="22"/>
          <w:szCs w:val="22"/>
        </w:rPr>
        <w:t>Presupuesto (IVA excluido</w:t>
      </w:r>
      <w:r w:rsidR="003217BA">
        <w:rPr>
          <w:rFonts w:ascii="Calibri Light" w:hAnsi="Calibri Light" w:cs="Calibri Light"/>
          <w:sz w:val="22"/>
          <w:szCs w:val="22"/>
        </w:rPr>
        <w:t>) 118.477,19</w:t>
      </w:r>
      <w:r w:rsidR="00A1029D" w:rsidRPr="00A1029D">
        <w:rPr>
          <w:rFonts w:ascii="Calibri Light" w:hAnsi="Calibri Light" w:cs="Calibri Light"/>
          <w:sz w:val="22"/>
          <w:szCs w:val="22"/>
        </w:rPr>
        <w:t xml:space="preserve"> </w:t>
      </w:r>
      <w:r w:rsidR="00CE1F34" w:rsidRPr="00A1029D">
        <w:rPr>
          <w:rFonts w:ascii="Calibri Light" w:hAnsi="Calibri Light" w:cs="Calibri Light"/>
          <w:sz w:val="22"/>
          <w:szCs w:val="22"/>
        </w:rPr>
        <w:t>€</w:t>
      </w:r>
    </w:p>
    <w:p w:rsidR="004F226F" w:rsidRPr="00A1029D" w:rsidRDefault="004F226F" w:rsidP="00107042">
      <w:pPr>
        <w:pStyle w:val="Prrafodelista"/>
        <w:numPr>
          <w:ilvl w:val="0"/>
          <w:numId w:val="21"/>
        </w:numPr>
        <w:tabs>
          <w:tab w:val="left" w:pos="-958"/>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ind w:left="408" w:hanging="408"/>
        <w:contextualSpacing w:val="0"/>
        <w:jc w:val="both"/>
        <w:rPr>
          <w:rFonts w:ascii="Calibri Light" w:hAnsi="Calibri Light" w:cs="Calibri Light"/>
          <w:sz w:val="22"/>
          <w:szCs w:val="22"/>
        </w:rPr>
      </w:pPr>
      <w:r w:rsidRPr="00A1029D">
        <w:rPr>
          <w:rFonts w:ascii="Calibri Light" w:hAnsi="Calibri Light" w:cs="Calibri Light"/>
          <w:sz w:val="22"/>
          <w:szCs w:val="22"/>
        </w:rPr>
        <w:t xml:space="preserve">IVA: </w:t>
      </w:r>
      <w:r w:rsidR="003217BA">
        <w:rPr>
          <w:rFonts w:ascii="Calibri Light" w:hAnsi="Calibri Light" w:cs="Calibri Light"/>
          <w:sz w:val="22"/>
          <w:szCs w:val="22"/>
        </w:rPr>
        <w:t>24.880,21</w:t>
      </w:r>
      <w:r w:rsidR="00602051" w:rsidRPr="00A1029D">
        <w:rPr>
          <w:rFonts w:ascii="Calibri Light" w:hAnsi="Calibri Light" w:cs="Calibri Light"/>
          <w:sz w:val="22"/>
          <w:szCs w:val="22"/>
        </w:rPr>
        <w:t xml:space="preserve"> </w:t>
      </w:r>
      <w:r w:rsidR="00CE1F34" w:rsidRPr="00A1029D">
        <w:rPr>
          <w:rFonts w:ascii="Calibri Light" w:hAnsi="Calibri Light" w:cs="Calibri Light"/>
          <w:sz w:val="22"/>
          <w:szCs w:val="22"/>
        </w:rPr>
        <w:t>€</w:t>
      </w:r>
      <w:r w:rsidR="003217BA">
        <w:rPr>
          <w:rFonts w:ascii="Calibri Light" w:hAnsi="Calibri Light" w:cs="Calibri Light"/>
          <w:sz w:val="22"/>
          <w:szCs w:val="22"/>
        </w:rPr>
        <w:t xml:space="preserve"> </w:t>
      </w:r>
      <w:r w:rsidR="00CE1F34" w:rsidRPr="00A1029D">
        <w:rPr>
          <w:rFonts w:ascii="Calibri Light" w:hAnsi="Calibri Light" w:cs="Calibri Light"/>
          <w:sz w:val="22"/>
          <w:szCs w:val="22"/>
        </w:rPr>
        <w:t xml:space="preserve"> </w:t>
      </w:r>
      <w:r w:rsidRPr="00A1029D">
        <w:rPr>
          <w:rFonts w:ascii="Calibri Light" w:hAnsi="Calibri Light" w:cs="Calibri Light"/>
          <w:sz w:val="22"/>
          <w:szCs w:val="22"/>
        </w:rPr>
        <w:t xml:space="preserve">Tipo/s: </w:t>
      </w:r>
      <w:r w:rsidR="00CE1F34" w:rsidRPr="00A1029D">
        <w:rPr>
          <w:rFonts w:ascii="Calibri Light" w:hAnsi="Calibri Light" w:cs="Calibri Light"/>
          <w:sz w:val="22"/>
          <w:szCs w:val="22"/>
        </w:rPr>
        <w:t>21</w:t>
      </w:r>
      <w:r w:rsidRPr="00A1029D">
        <w:rPr>
          <w:rFonts w:ascii="Calibri Light" w:hAnsi="Calibri Light" w:cs="Calibri Light"/>
          <w:sz w:val="22"/>
          <w:szCs w:val="22"/>
        </w:rPr>
        <w:t>%</w:t>
      </w:r>
    </w:p>
    <w:p w:rsidR="004F226F" w:rsidRPr="00A1029D" w:rsidRDefault="004F226F" w:rsidP="00107042">
      <w:pPr>
        <w:pStyle w:val="Prrafodelista"/>
        <w:numPr>
          <w:ilvl w:val="0"/>
          <w:numId w:val="21"/>
        </w:numPr>
        <w:tabs>
          <w:tab w:val="left" w:pos="-958"/>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ind w:left="408" w:hanging="408"/>
        <w:contextualSpacing w:val="0"/>
        <w:jc w:val="both"/>
        <w:rPr>
          <w:rFonts w:ascii="Calibri Light" w:hAnsi="Calibri Light" w:cs="Calibri Light"/>
          <w:b/>
          <w:sz w:val="22"/>
          <w:szCs w:val="22"/>
        </w:rPr>
      </w:pPr>
      <w:r w:rsidRPr="00A1029D">
        <w:rPr>
          <w:rFonts w:ascii="Calibri Light" w:hAnsi="Calibri Light" w:cs="Calibri Light"/>
          <w:b/>
          <w:sz w:val="22"/>
          <w:szCs w:val="22"/>
        </w:rPr>
        <w:t xml:space="preserve">Presupuesto base de licitación: </w:t>
      </w:r>
      <w:r w:rsidR="003217BA">
        <w:rPr>
          <w:rFonts w:ascii="Calibri Light" w:hAnsi="Calibri Light" w:cs="Calibri Light"/>
          <w:b/>
          <w:sz w:val="22"/>
          <w:szCs w:val="22"/>
        </w:rPr>
        <w:t>143.357,40</w:t>
      </w:r>
      <w:r w:rsidR="00A1029D">
        <w:rPr>
          <w:rFonts w:ascii="Calibri Light" w:hAnsi="Calibri Light" w:cs="Calibri Light"/>
          <w:b/>
          <w:sz w:val="22"/>
          <w:szCs w:val="22"/>
        </w:rPr>
        <w:t xml:space="preserve"> </w:t>
      </w:r>
      <w:r w:rsidRPr="00A1029D">
        <w:rPr>
          <w:rFonts w:ascii="Calibri Light" w:hAnsi="Calibri Light" w:cs="Calibri Light"/>
          <w:b/>
          <w:sz w:val="22"/>
          <w:szCs w:val="22"/>
        </w:rPr>
        <w:t>euros, IVA incluido.</w:t>
      </w:r>
    </w:p>
    <w:p w:rsidR="004F226F" w:rsidRPr="00D66DB8" w:rsidRDefault="004F226F" w:rsidP="004F226F">
      <w:pPr>
        <w:tabs>
          <w:tab w:val="left" w:pos="-958"/>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jc w:val="both"/>
        <w:rPr>
          <w:rFonts w:ascii="Calibri Light" w:hAnsi="Calibri Light" w:cs="Calibri Light"/>
          <w:sz w:val="22"/>
          <w:szCs w:val="22"/>
        </w:rPr>
      </w:pPr>
    </w:p>
    <w:p w:rsidR="004F226F" w:rsidRPr="00D66DB8" w:rsidRDefault="004F226F" w:rsidP="004F226F">
      <w:pPr>
        <w:pStyle w:val="Prrafodelista"/>
        <w:tabs>
          <w:tab w:val="left" w:pos="-958"/>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ind w:left="0"/>
        <w:jc w:val="both"/>
        <w:rPr>
          <w:rFonts w:ascii="Calibri Light" w:hAnsi="Calibri Light" w:cs="Calibri Light"/>
          <w:sz w:val="22"/>
          <w:szCs w:val="22"/>
        </w:rPr>
      </w:pPr>
      <w:r w:rsidRPr="00D66DB8">
        <w:rPr>
          <w:rFonts w:ascii="Calibri Light" w:hAnsi="Calibri Light" w:cs="Calibri Light"/>
          <w:b/>
          <w:bCs/>
          <w:spacing w:val="-3"/>
          <w:sz w:val="22"/>
          <w:szCs w:val="22"/>
        </w:rPr>
        <w:t>6.- Revisión de precios (Cláusula 11).</w:t>
      </w:r>
    </w:p>
    <w:p w:rsidR="004F226F" w:rsidRPr="00D66DB8" w:rsidRDefault="004F226F" w:rsidP="00107042">
      <w:pPr>
        <w:pStyle w:val="Prrafodelista"/>
        <w:numPr>
          <w:ilvl w:val="0"/>
          <w:numId w:val="35"/>
        </w:numPr>
        <w:tabs>
          <w:tab w:val="left" w:pos="-958"/>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8" w:lineRule="auto"/>
        <w:contextualSpacing w:val="0"/>
        <w:jc w:val="both"/>
        <w:rPr>
          <w:rFonts w:ascii="Calibri Light" w:hAnsi="Calibri Light" w:cs="Calibri Light"/>
          <w:sz w:val="22"/>
          <w:szCs w:val="22"/>
        </w:rPr>
      </w:pPr>
      <w:r w:rsidRPr="00D66DB8">
        <w:rPr>
          <w:rFonts w:ascii="Calibri Light" w:hAnsi="Calibri Light" w:cs="Calibri Light"/>
          <w:spacing w:val="-3"/>
          <w:sz w:val="22"/>
          <w:szCs w:val="22"/>
        </w:rPr>
        <w:t xml:space="preserve">Procede: </w:t>
      </w:r>
      <w:sdt>
        <w:sdtPr>
          <w:rPr>
            <w:rFonts w:ascii="Calibri Light" w:hAnsi="Calibri Light" w:cs="Calibri Light"/>
            <w:sz w:val="22"/>
            <w:szCs w:val="22"/>
          </w:rPr>
          <w:id w:val="921296573"/>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1695262038"/>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4F226F">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88" w:lineRule="auto"/>
        <w:jc w:val="both"/>
        <w:rPr>
          <w:rFonts w:ascii="Calibri Light" w:hAnsi="Calibri Light" w:cs="Calibri Light"/>
          <w:b/>
          <w:sz w:val="22"/>
          <w:szCs w:val="22"/>
        </w:rPr>
      </w:pPr>
    </w:p>
    <w:p w:rsidR="004F226F" w:rsidRPr="00D66DB8" w:rsidRDefault="004F226F" w:rsidP="004F226F">
      <w:pPr>
        <w:widowControl w:val="0"/>
        <w:suppressAutoHyphens/>
        <w:autoSpaceDE w:val="0"/>
        <w:autoSpaceDN w:val="0"/>
        <w:adjustRightInd w:val="0"/>
        <w:spacing w:line="288" w:lineRule="auto"/>
        <w:ind w:hanging="3"/>
        <w:jc w:val="both"/>
        <w:rPr>
          <w:rFonts w:ascii="Calibri Light" w:hAnsi="Calibri Light" w:cs="Calibri Light"/>
          <w:b/>
          <w:bCs/>
          <w:spacing w:val="-3"/>
          <w:sz w:val="22"/>
          <w:szCs w:val="22"/>
        </w:rPr>
      </w:pPr>
      <w:r w:rsidRPr="00D66DB8">
        <w:rPr>
          <w:rFonts w:ascii="Calibri Light" w:hAnsi="Calibri Light" w:cs="Calibri Light"/>
          <w:b/>
          <w:bCs/>
          <w:spacing w:val="-3"/>
          <w:sz w:val="22"/>
          <w:szCs w:val="22"/>
        </w:rPr>
        <w:t>7.- Régimen de pagos. (Cláusula 28)</w:t>
      </w:r>
    </w:p>
    <w:p w:rsidR="004F226F" w:rsidRPr="00D66DB8" w:rsidRDefault="004F226F" w:rsidP="00107042">
      <w:pPr>
        <w:pStyle w:val="Prrafodelista"/>
        <w:widowControl w:val="0"/>
        <w:numPr>
          <w:ilvl w:val="0"/>
          <w:numId w:val="25"/>
        </w:numPr>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 xml:space="preserve">Expedición de certificaciones: </w:t>
      </w:r>
      <w:r w:rsidR="00184680">
        <w:rPr>
          <w:rFonts w:ascii="Calibri Light" w:hAnsi="Calibri Light" w:cs="Calibri Light"/>
          <w:spacing w:val="-3"/>
          <w:sz w:val="22"/>
          <w:szCs w:val="22"/>
        </w:rPr>
        <w:t xml:space="preserve">Periodicidad mensual y por trabajos. </w:t>
      </w:r>
    </w:p>
    <w:p w:rsidR="004F226F" w:rsidRPr="008D0ACD" w:rsidRDefault="004F226F" w:rsidP="008D0ACD">
      <w:pPr>
        <w:pStyle w:val="Prrafodelista"/>
        <w:widowControl w:val="0"/>
        <w:numPr>
          <w:ilvl w:val="0"/>
          <w:numId w:val="25"/>
        </w:numPr>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Abonos a cuenta por operaciones preparatorias:</w:t>
      </w:r>
    </w:p>
    <w:p w:rsidR="004F226F" w:rsidRPr="00D66DB8" w:rsidRDefault="004F226F" w:rsidP="00107042">
      <w:pPr>
        <w:pStyle w:val="Prrafodelista"/>
        <w:widowControl w:val="0"/>
        <w:numPr>
          <w:ilvl w:val="0"/>
          <w:numId w:val="26"/>
        </w:numPr>
        <w:suppressAutoHyphens/>
        <w:autoSpaceDE w:val="0"/>
        <w:autoSpaceDN w:val="0"/>
        <w:adjustRightInd w:val="0"/>
        <w:spacing w:line="288" w:lineRule="auto"/>
        <w:ind w:left="543" w:hanging="543"/>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 xml:space="preserve">Por materiales acopiados: </w:t>
      </w:r>
      <w:r w:rsidRPr="00D66DB8">
        <w:rPr>
          <w:rFonts w:ascii="Calibri Light" w:hAnsi="Calibri Light" w:cs="Calibri Light"/>
          <w:spacing w:val="-3"/>
          <w:sz w:val="22"/>
          <w:szCs w:val="22"/>
        </w:rPr>
        <w:tab/>
      </w:r>
      <w:sdt>
        <w:sdtPr>
          <w:rPr>
            <w:rFonts w:ascii="Calibri Light" w:hAnsi="Calibri Light" w:cs="Calibri Light"/>
            <w:sz w:val="22"/>
            <w:szCs w:val="22"/>
          </w:rPr>
          <w:id w:val="627203761"/>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1911535111"/>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107042">
      <w:pPr>
        <w:pStyle w:val="Prrafodelista"/>
        <w:widowControl w:val="0"/>
        <w:numPr>
          <w:ilvl w:val="0"/>
          <w:numId w:val="26"/>
        </w:numPr>
        <w:suppressAutoHyphens/>
        <w:autoSpaceDE w:val="0"/>
        <w:autoSpaceDN w:val="0"/>
        <w:adjustRightInd w:val="0"/>
        <w:spacing w:line="288" w:lineRule="auto"/>
        <w:ind w:left="543" w:hanging="543"/>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Por instalaciones y equipos:</w:t>
      </w:r>
      <w:r w:rsidRPr="00D66DB8">
        <w:rPr>
          <w:rFonts w:ascii="Calibri Light" w:hAnsi="Calibri Light" w:cs="Calibri Light"/>
          <w:spacing w:val="-3"/>
          <w:sz w:val="22"/>
          <w:szCs w:val="22"/>
        </w:rPr>
        <w:tab/>
      </w:r>
      <w:sdt>
        <w:sdtPr>
          <w:rPr>
            <w:rFonts w:ascii="Calibri Light" w:hAnsi="Calibri Light" w:cs="Calibri Light"/>
            <w:sz w:val="22"/>
            <w:szCs w:val="22"/>
          </w:rPr>
          <w:id w:val="3330065"/>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928547250"/>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4F226F">
      <w:pPr>
        <w:pStyle w:val="Prrafodelista"/>
        <w:widowControl w:val="0"/>
        <w:suppressAutoHyphens/>
        <w:autoSpaceDE w:val="0"/>
        <w:autoSpaceDN w:val="0"/>
        <w:adjustRightInd w:val="0"/>
        <w:spacing w:line="288" w:lineRule="auto"/>
        <w:ind w:left="543"/>
        <w:jc w:val="both"/>
        <w:rPr>
          <w:rFonts w:ascii="Calibri Light" w:hAnsi="Calibri Light" w:cs="Calibri Light"/>
          <w:spacing w:val="-3"/>
          <w:sz w:val="22"/>
          <w:szCs w:val="22"/>
        </w:rPr>
      </w:pPr>
      <w:r w:rsidRPr="00D66DB8">
        <w:rPr>
          <w:rFonts w:ascii="Calibri Light" w:hAnsi="Calibri Light" w:cs="Calibri Light"/>
          <w:spacing w:val="-3"/>
          <w:sz w:val="22"/>
          <w:szCs w:val="22"/>
        </w:rPr>
        <w:t xml:space="preserve"> (</w:t>
      </w:r>
      <w:r w:rsidRPr="00D66DB8">
        <w:rPr>
          <w:rFonts w:ascii="Calibri Light" w:hAnsi="Calibri Light" w:cs="Calibri Light"/>
          <w:i/>
          <w:spacing w:val="-3"/>
          <w:sz w:val="22"/>
          <w:szCs w:val="22"/>
        </w:rPr>
        <w:t>En caso afirmativo, se constituirá una garantía por idéntico importe al de los abonos a cuenta</w:t>
      </w:r>
      <w:r w:rsidRPr="00D66DB8">
        <w:rPr>
          <w:rFonts w:ascii="Calibri Light" w:hAnsi="Calibri Light" w:cs="Calibri Light"/>
          <w:spacing w:val="-3"/>
          <w:sz w:val="22"/>
          <w:szCs w:val="22"/>
        </w:rPr>
        <w:t>)</w:t>
      </w:r>
    </w:p>
    <w:p w:rsidR="004F226F" w:rsidRPr="00D66DB8" w:rsidRDefault="004F226F" w:rsidP="004F226F">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88" w:lineRule="auto"/>
        <w:jc w:val="both"/>
        <w:rPr>
          <w:rFonts w:ascii="Calibri Light" w:hAnsi="Calibri Light" w:cs="Calibri Light"/>
          <w:sz w:val="22"/>
          <w:szCs w:val="22"/>
        </w:rPr>
      </w:pPr>
    </w:p>
    <w:p w:rsidR="004F226F" w:rsidRPr="00D66DB8" w:rsidRDefault="004F226F" w:rsidP="004F226F">
      <w:pPr>
        <w:widowControl w:val="0"/>
        <w:suppressAutoHyphens/>
        <w:autoSpaceDE w:val="0"/>
        <w:autoSpaceDN w:val="0"/>
        <w:adjustRightInd w:val="0"/>
        <w:spacing w:line="288" w:lineRule="auto"/>
        <w:ind w:hanging="4"/>
        <w:jc w:val="both"/>
        <w:rPr>
          <w:rFonts w:ascii="Calibri Light" w:hAnsi="Calibri Light" w:cs="Calibri Light"/>
          <w:b/>
          <w:bCs/>
          <w:spacing w:val="-3"/>
          <w:sz w:val="22"/>
          <w:szCs w:val="22"/>
        </w:rPr>
      </w:pPr>
      <w:r w:rsidRPr="00D66DB8">
        <w:rPr>
          <w:rFonts w:ascii="Calibri Light" w:hAnsi="Calibri Light" w:cs="Calibri Light"/>
          <w:b/>
          <w:bCs/>
          <w:spacing w:val="-3"/>
          <w:sz w:val="22"/>
          <w:szCs w:val="22"/>
        </w:rPr>
        <w:t>8.- Plazo de ejecución y lugar de ejecución. (Cláusulas 9, 21 y 43)</w:t>
      </w:r>
    </w:p>
    <w:p w:rsidR="004F226F" w:rsidRPr="00A1029D" w:rsidRDefault="004F226F" w:rsidP="00107042">
      <w:pPr>
        <w:pStyle w:val="Prrafodelista"/>
        <w:widowControl w:val="0"/>
        <w:numPr>
          <w:ilvl w:val="0"/>
          <w:numId w:val="27"/>
        </w:numPr>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z w:val="22"/>
          <w:szCs w:val="22"/>
        </w:rPr>
        <w:t>Plazo</w:t>
      </w:r>
      <w:r w:rsidRPr="00D66DB8">
        <w:rPr>
          <w:rFonts w:ascii="Calibri Light" w:hAnsi="Calibri Light" w:cs="Calibri Light"/>
          <w:spacing w:val="-3"/>
          <w:sz w:val="22"/>
          <w:szCs w:val="22"/>
        </w:rPr>
        <w:t xml:space="preserve"> Total</w:t>
      </w:r>
      <w:r w:rsidRPr="00A1029D">
        <w:rPr>
          <w:rFonts w:ascii="Calibri Light" w:hAnsi="Calibri Light" w:cs="Calibri Light"/>
          <w:spacing w:val="-3"/>
          <w:sz w:val="22"/>
          <w:szCs w:val="22"/>
        </w:rPr>
        <w:t>:</w:t>
      </w:r>
      <w:r w:rsidRPr="00A1029D">
        <w:rPr>
          <w:rFonts w:ascii="Calibri Light" w:hAnsi="Calibri Light" w:cs="Calibri Light"/>
          <w:sz w:val="22"/>
          <w:szCs w:val="22"/>
        </w:rPr>
        <w:t xml:space="preserve"> </w:t>
      </w:r>
      <w:r w:rsidR="00381186" w:rsidRPr="00381186">
        <w:rPr>
          <w:rFonts w:ascii="Calibri Light" w:hAnsi="Calibri Light" w:cs="Calibri Light"/>
          <w:sz w:val="22"/>
          <w:szCs w:val="22"/>
        </w:rPr>
        <w:t>3 meses</w:t>
      </w:r>
    </w:p>
    <w:p w:rsidR="004F226F" w:rsidRPr="00A1029D" w:rsidRDefault="004F226F" w:rsidP="00107042">
      <w:pPr>
        <w:pStyle w:val="Prrafodelista"/>
        <w:widowControl w:val="0"/>
        <w:numPr>
          <w:ilvl w:val="0"/>
          <w:numId w:val="27"/>
        </w:numPr>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A1029D">
        <w:rPr>
          <w:rFonts w:ascii="Calibri Light" w:hAnsi="Calibri Light" w:cs="Calibri Light"/>
          <w:sz w:val="22"/>
          <w:szCs w:val="22"/>
        </w:rPr>
        <w:t>Plazos</w:t>
      </w:r>
      <w:r w:rsidRPr="00A1029D">
        <w:rPr>
          <w:rFonts w:ascii="Calibri Light" w:hAnsi="Calibri Light" w:cs="Calibri Light"/>
          <w:spacing w:val="-3"/>
          <w:sz w:val="22"/>
          <w:szCs w:val="22"/>
        </w:rPr>
        <w:t xml:space="preserve"> Parciales:</w:t>
      </w:r>
      <w:r w:rsidRPr="00A1029D">
        <w:rPr>
          <w:rFonts w:ascii="Calibri Light" w:hAnsi="Calibri Light" w:cs="Calibri Light"/>
          <w:spacing w:val="-3"/>
          <w:sz w:val="22"/>
          <w:szCs w:val="22"/>
        </w:rPr>
        <w:tab/>
      </w:r>
      <w:r w:rsidRPr="00A1029D">
        <w:rPr>
          <w:rFonts w:ascii="Calibri Light" w:hAnsi="Calibri Light" w:cs="Calibri Light"/>
          <w:spacing w:val="-3"/>
          <w:sz w:val="22"/>
          <w:szCs w:val="22"/>
        </w:rPr>
        <w:tab/>
      </w:r>
      <w:sdt>
        <w:sdtPr>
          <w:rPr>
            <w:rFonts w:ascii="Calibri Light" w:hAnsi="Calibri Light" w:cs="Calibri Light"/>
            <w:sz w:val="22"/>
            <w:szCs w:val="22"/>
          </w:rPr>
          <w:id w:val="-224143586"/>
          <w14:checkbox>
            <w14:checked w14:val="1"/>
            <w14:checkedState w14:val="2612" w14:font="MS Gothic"/>
            <w14:uncheckedState w14:val="2610" w14:font="MS Gothic"/>
          </w14:checkbox>
        </w:sdtPr>
        <w:sdtEndPr/>
        <w:sdtContent>
          <w:r w:rsidR="00184680" w:rsidRPr="00A1029D">
            <w:rPr>
              <w:rFonts w:ascii="MS Gothic" w:eastAsia="MS Gothic" w:hAnsi="MS Gothic" w:cs="Calibri Light" w:hint="eastAsia"/>
              <w:sz w:val="22"/>
              <w:szCs w:val="22"/>
            </w:rPr>
            <w:t>☒</w:t>
          </w:r>
        </w:sdtContent>
      </w:sdt>
      <w:r w:rsidRPr="00A1029D">
        <w:rPr>
          <w:rFonts w:ascii="Calibri Light" w:hAnsi="Calibri Light" w:cs="Calibri Light"/>
          <w:sz w:val="22"/>
          <w:szCs w:val="22"/>
        </w:rPr>
        <w:t xml:space="preserve">  NO         </w:t>
      </w:r>
      <w:sdt>
        <w:sdtPr>
          <w:rPr>
            <w:rFonts w:ascii="Calibri Light" w:hAnsi="Calibri Light" w:cs="Calibri Light"/>
            <w:sz w:val="22"/>
            <w:szCs w:val="22"/>
          </w:rPr>
          <w:id w:val="-808473163"/>
          <w14:checkbox>
            <w14:checked w14:val="0"/>
            <w14:checkedState w14:val="2612" w14:font="MS Gothic"/>
            <w14:uncheckedState w14:val="2610" w14:font="MS Gothic"/>
          </w14:checkbox>
        </w:sdtPr>
        <w:sdtEndPr/>
        <w:sdtContent>
          <w:r w:rsidR="00184680" w:rsidRPr="00A1029D">
            <w:rPr>
              <w:rFonts w:ascii="MS Gothic" w:eastAsia="MS Gothic" w:hAnsi="MS Gothic" w:cs="Calibri Light" w:hint="eastAsia"/>
              <w:sz w:val="22"/>
              <w:szCs w:val="22"/>
            </w:rPr>
            <w:t>☐</w:t>
          </w:r>
        </w:sdtContent>
      </w:sdt>
      <w:r w:rsidRPr="00A1029D">
        <w:rPr>
          <w:rFonts w:ascii="Calibri Light" w:hAnsi="Calibri Light" w:cs="Calibri Light"/>
          <w:sz w:val="22"/>
          <w:szCs w:val="22"/>
        </w:rPr>
        <w:t xml:space="preserve">  SI</w:t>
      </w:r>
    </w:p>
    <w:p w:rsidR="004F226F" w:rsidRPr="00A1029D" w:rsidRDefault="004F226F" w:rsidP="00107042">
      <w:pPr>
        <w:pStyle w:val="Prrafodelista"/>
        <w:widowControl w:val="0"/>
        <w:numPr>
          <w:ilvl w:val="0"/>
          <w:numId w:val="27"/>
        </w:numPr>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A1029D">
        <w:rPr>
          <w:rFonts w:ascii="Calibri Light" w:hAnsi="Calibri Light" w:cs="Calibri Light"/>
          <w:spacing w:val="-3"/>
          <w:sz w:val="22"/>
          <w:szCs w:val="22"/>
        </w:rPr>
        <w:t>Recepciones parciales:</w:t>
      </w:r>
      <w:r w:rsidRPr="00A1029D">
        <w:rPr>
          <w:rFonts w:ascii="Calibri Light" w:hAnsi="Calibri Light" w:cs="Calibri Light"/>
          <w:spacing w:val="-3"/>
          <w:sz w:val="22"/>
          <w:szCs w:val="22"/>
        </w:rPr>
        <w:tab/>
      </w:r>
      <w:sdt>
        <w:sdtPr>
          <w:rPr>
            <w:rFonts w:ascii="Calibri Light" w:hAnsi="Calibri Light" w:cs="Calibri Light"/>
            <w:sz w:val="22"/>
            <w:szCs w:val="22"/>
          </w:rPr>
          <w:id w:val="-149987304"/>
          <w14:checkbox>
            <w14:checked w14:val="1"/>
            <w14:checkedState w14:val="2612" w14:font="MS Gothic"/>
            <w14:uncheckedState w14:val="2610" w14:font="MS Gothic"/>
          </w14:checkbox>
        </w:sdtPr>
        <w:sdtEndPr/>
        <w:sdtContent>
          <w:r w:rsidRPr="00A1029D">
            <w:rPr>
              <w:rFonts w:ascii="Segoe UI Symbol" w:eastAsia="MS Gothic" w:hAnsi="Segoe UI Symbol" w:cs="Segoe UI Symbol"/>
              <w:sz w:val="22"/>
              <w:szCs w:val="22"/>
            </w:rPr>
            <w:t>☒</w:t>
          </w:r>
        </w:sdtContent>
      </w:sdt>
      <w:r w:rsidRPr="00A1029D">
        <w:rPr>
          <w:rFonts w:ascii="Calibri Light" w:hAnsi="Calibri Light" w:cs="Calibri Light"/>
          <w:sz w:val="22"/>
          <w:szCs w:val="22"/>
        </w:rPr>
        <w:t xml:space="preserve">  NO         </w:t>
      </w:r>
      <w:sdt>
        <w:sdtPr>
          <w:rPr>
            <w:rFonts w:ascii="Calibri Light" w:hAnsi="Calibri Light" w:cs="Calibri Light"/>
            <w:sz w:val="22"/>
            <w:szCs w:val="22"/>
          </w:rPr>
          <w:id w:val="1650092952"/>
          <w14:checkbox>
            <w14:checked w14:val="0"/>
            <w14:checkedState w14:val="2612" w14:font="MS Gothic"/>
            <w14:uncheckedState w14:val="2610" w14:font="MS Gothic"/>
          </w14:checkbox>
        </w:sdtPr>
        <w:sdtEndPr/>
        <w:sdtContent>
          <w:r w:rsidRPr="00A1029D">
            <w:rPr>
              <w:rFonts w:ascii="Segoe UI Symbol" w:eastAsia="MS Gothic" w:hAnsi="Segoe UI Symbol" w:cs="Segoe UI Symbol"/>
              <w:sz w:val="22"/>
              <w:szCs w:val="22"/>
            </w:rPr>
            <w:t>☐</w:t>
          </w:r>
        </w:sdtContent>
      </w:sdt>
      <w:r w:rsidRPr="00A1029D">
        <w:rPr>
          <w:rFonts w:ascii="Calibri Light" w:hAnsi="Calibri Light" w:cs="Calibri Light"/>
          <w:sz w:val="22"/>
          <w:szCs w:val="22"/>
        </w:rPr>
        <w:t xml:space="preserve">  SI.</w:t>
      </w:r>
    </w:p>
    <w:p w:rsidR="004F226F" w:rsidRPr="00A1029D" w:rsidRDefault="004F226F" w:rsidP="004F226F">
      <w:pPr>
        <w:pStyle w:val="Prrafodelista"/>
        <w:widowControl w:val="0"/>
        <w:suppressAutoHyphens/>
        <w:autoSpaceDE w:val="0"/>
        <w:autoSpaceDN w:val="0"/>
        <w:adjustRightInd w:val="0"/>
        <w:spacing w:line="288" w:lineRule="auto"/>
        <w:ind w:left="170"/>
        <w:jc w:val="both"/>
        <w:rPr>
          <w:rFonts w:ascii="Calibri Light" w:hAnsi="Calibri Light" w:cs="Calibri Light"/>
          <w:i/>
          <w:spacing w:val="-3"/>
          <w:sz w:val="22"/>
          <w:szCs w:val="22"/>
        </w:rPr>
      </w:pPr>
      <w:r w:rsidRPr="00A1029D">
        <w:rPr>
          <w:rFonts w:ascii="Calibri Light" w:hAnsi="Calibri Light" w:cs="Calibri Light"/>
          <w:spacing w:val="-3"/>
          <w:sz w:val="22"/>
          <w:szCs w:val="22"/>
        </w:rPr>
        <w:t>(</w:t>
      </w:r>
      <w:r w:rsidRPr="00A1029D">
        <w:rPr>
          <w:rFonts w:ascii="Calibri Light" w:hAnsi="Calibri Light" w:cs="Calibri Light"/>
          <w:i/>
          <w:spacing w:val="-3"/>
          <w:sz w:val="22"/>
          <w:szCs w:val="22"/>
        </w:rPr>
        <w:t>Las recepciones parciales darán derecho al contratista para solicitar la cancelación de la parte proporcional de la garantía definitiva)</w:t>
      </w:r>
    </w:p>
    <w:p w:rsidR="004F226F" w:rsidRPr="00A1029D" w:rsidRDefault="004F226F" w:rsidP="004F226F">
      <w:pPr>
        <w:pStyle w:val="Prrafodelista"/>
        <w:widowControl w:val="0"/>
        <w:suppressAutoHyphens/>
        <w:autoSpaceDE w:val="0"/>
        <w:autoSpaceDN w:val="0"/>
        <w:adjustRightInd w:val="0"/>
        <w:spacing w:line="288" w:lineRule="auto"/>
        <w:ind w:left="170"/>
        <w:jc w:val="both"/>
        <w:rPr>
          <w:rFonts w:ascii="Calibri Light" w:hAnsi="Calibri Light" w:cs="Calibri Light"/>
          <w:spacing w:val="-3"/>
          <w:sz w:val="22"/>
          <w:szCs w:val="22"/>
        </w:rPr>
      </w:pPr>
    </w:p>
    <w:p w:rsidR="004F226F" w:rsidRPr="00D66DB8" w:rsidRDefault="004F226F" w:rsidP="004F226F">
      <w:pPr>
        <w:pStyle w:val="Prrafodelista"/>
        <w:widowControl w:val="0"/>
        <w:suppressAutoHyphens/>
        <w:autoSpaceDE w:val="0"/>
        <w:autoSpaceDN w:val="0"/>
        <w:adjustRightInd w:val="0"/>
        <w:spacing w:line="288" w:lineRule="auto"/>
        <w:ind w:left="170"/>
        <w:jc w:val="both"/>
        <w:rPr>
          <w:rFonts w:ascii="Calibri Light" w:hAnsi="Calibri Light" w:cs="Calibri Light"/>
          <w:spacing w:val="-3"/>
          <w:sz w:val="22"/>
          <w:szCs w:val="22"/>
        </w:rPr>
      </w:pPr>
      <w:r w:rsidRPr="00A1029D">
        <w:rPr>
          <w:rFonts w:ascii="Calibri Light" w:hAnsi="Calibri Light" w:cs="Calibri Light"/>
          <w:spacing w:val="-3"/>
          <w:sz w:val="22"/>
          <w:szCs w:val="22"/>
        </w:rPr>
        <w:t xml:space="preserve">El plazo de ejecución será de </w:t>
      </w:r>
      <w:r w:rsidR="00381186">
        <w:rPr>
          <w:rFonts w:ascii="Calibri Light" w:hAnsi="Calibri Light" w:cs="Calibri Light"/>
          <w:spacing w:val="-3"/>
          <w:sz w:val="22"/>
          <w:szCs w:val="22"/>
        </w:rPr>
        <w:t>TRES MESES</w:t>
      </w:r>
      <w:r w:rsidRPr="00D66DB8">
        <w:rPr>
          <w:rFonts w:ascii="Calibri Light" w:hAnsi="Calibri Light" w:cs="Calibri Light"/>
          <w:spacing w:val="-3"/>
          <w:sz w:val="22"/>
          <w:szCs w:val="22"/>
        </w:rPr>
        <w:t xml:space="preserve"> contado a partir de</w:t>
      </w:r>
      <w:r w:rsidR="00184680">
        <w:rPr>
          <w:rFonts w:ascii="Calibri Light" w:hAnsi="Calibri Light" w:cs="Calibri Light"/>
          <w:spacing w:val="-3"/>
          <w:sz w:val="22"/>
          <w:szCs w:val="22"/>
        </w:rPr>
        <w:t xml:space="preserve"> la formalización del contrato. </w:t>
      </w:r>
    </w:p>
    <w:p w:rsidR="004F226F" w:rsidRPr="00D66DB8" w:rsidRDefault="004F226F" w:rsidP="004F226F">
      <w:pPr>
        <w:pStyle w:val="Prrafodelista"/>
        <w:widowControl w:val="0"/>
        <w:suppressAutoHyphens/>
        <w:autoSpaceDE w:val="0"/>
        <w:autoSpaceDN w:val="0"/>
        <w:adjustRightInd w:val="0"/>
        <w:spacing w:line="288" w:lineRule="auto"/>
        <w:ind w:left="170"/>
        <w:jc w:val="both"/>
        <w:rPr>
          <w:rFonts w:ascii="Calibri Light" w:hAnsi="Calibri Light" w:cs="Calibri Light"/>
          <w:spacing w:val="-3"/>
          <w:sz w:val="22"/>
          <w:szCs w:val="22"/>
        </w:rPr>
      </w:pPr>
    </w:p>
    <w:p w:rsidR="004F226F" w:rsidRPr="00D66DB8" w:rsidRDefault="004F226F" w:rsidP="004F226F">
      <w:pPr>
        <w:pStyle w:val="Prrafodelista"/>
        <w:widowControl w:val="0"/>
        <w:suppressAutoHyphens/>
        <w:autoSpaceDE w:val="0"/>
        <w:autoSpaceDN w:val="0"/>
        <w:adjustRightInd w:val="0"/>
        <w:spacing w:line="288" w:lineRule="auto"/>
        <w:ind w:left="170"/>
        <w:jc w:val="both"/>
        <w:rPr>
          <w:rFonts w:ascii="Calibri Light" w:hAnsi="Calibri Light" w:cs="Calibri Light"/>
          <w:spacing w:val="-3"/>
          <w:sz w:val="22"/>
          <w:szCs w:val="22"/>
        </w:rPr>
      </w:pPr>
      <w:r w:rsidRPr="00D66DB8">
        <w:rPr>
          <w:rFonts w:ascii="Calibri Light" w:hAnsi="Calibri Light" w:cs="Calibri Light"/>
          <w:spacing w:val="-3"/>
          <w:sz w:val="22"/>
          <w:szCs w:val="22"/>
        </w:rPr>
        <w:lastRenderedPageBreak/>
        <w:t>Y una vez finalizadas las mismas se establece en UN (1) MES el plazo para la ejecución de la documentación final de obra, certificación –liquidación, etc.</w:t>
      </w:r>
    </w:p>
    <w:p w:rsidR="004F226F" w:rsidRPr="00D66DB8" w:rsidRDefault="004F226F" w:rsidP="004F226F">
      <w:pPr>
        <w:pStyle w:val="Prrafodelista"/>
        <w:widowControl w:val="0"/>
        <w:suppressAutoHyphens/>
        <w:autoSpaceDE w:val="0"/>
        <w:autoSpaceDN w:val="0"/>
        <w:adjustRightInd w:val="0"/>
        <w:spacing w:line="288" w:lineRule="auto"/>
        <w:ind w:left="170"/>
        <w:jc w:val="both"/>
        <w:rPr>
          <w:rFonts w:ascii="Calibri Light" w:hAnsi="Calibri Light" w:cs="Calibri Light"/>
          <w:spacing w:val="-3"/>
          <w:sz w:val="22"/>
          <w:szCs w:val="22"/>
        </w:rPr>
      </w:pPr>
    </w:p>
    <w:p w:rsidR="004F226F" w:rsidRPr="00D66DB8" w:rsidRDefault="004F226F" w:rsidP="00107042">
      <w:pPr>
        <w:pStyle w:val="Prrafodelista"/>
        <w:widowControl w:val="0"/>
        <w:numPr>
          <w:ilvl w:val="0"/>
          <w:numId w:val="28"/>
        </w:numPr>
        <w:suppressAutoHyphens/>
        <w:autoSpaceDE w:val="0"/>
        <w:autoSpaceDN w:val="0"/>
        <w:adjustRightInd w:val="0"/>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Lugar de ejecución: </w:t>
      </w:r>
      <w:r w:rsidR="003217BA">
        <w:rPr>
          <w:rFonts w:ascii="Calibri Light" w:hAnsi="Calibri Light" w:cs="Calibri Light"/>
          <w:sz w:val="22"/>
          <w:szCs w:val="22"/>
        </w:rPr>
        <w:t xml:space="preserve">Escuela Pública </w:t>
      </w:r>
      <w:proofErr w:type="spellStart"/>
      <w:r w:rsidR="003217BA">
        <w:rPr>
          <w:rFonts w:ascii="Calibri Light" w:hAnsi="Calibri Light" w:cs="Calibri Light"/>
          <w:sz w:val="22"/>
          <w:szCs w:val="22"/>
        </w:rPr>
        <w:t>Apatamonasterio</w:t>
      </w:r>
      <w:proofErr w:type="spellEnd"/>
      <w:r w:rsidR="00184680">
        <w:rPr>
          <w:rFonts w:ascii="Calibri Light" w:hAnsi="Calibri Light" w:cs="Calibri Light"/>
          <w:sz w:val="22"/>
          <w:szCs w:val="22"/>
        </w:rPr>
        <w:t xml:space="preserve"> de Atxondo. </w:t>
      </w:r>
    </w:p>
    <w:p w:rsidR="004F226F" w:rsidRPr="00D66DB8" w:rsidRDefault="004F226F" w:rsidP="004F226F">
      <w:pPr>
        <w:widowControl w:val="0"/>
        <w:suppressAutoHyphens/>
        <w:autoSpaceDE w:val="0"/>
        <w:autoSpaceDN w:val="0"/>
        <w:adjustRightInd w:val="0"/>
        <w:spacing w:line="288" w:lineRule="auto"/>
        <w:ind w:left="540" w:hanging="4"/>
        <w:jc w:val="both"/>
        <w:rPr>
          <w:rFonts w:ascii="Calibri Light" w:hAnsi="Calibri Light" w:cs="Calibri Light"/>
          <w:spacing w:val="-3"/>
          <w:sz w:val="22"/>
          <w:szCs w:val="22"/>
        </w:rPr>
      </w:pP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bCs/>
          <w:spacing w:val="-3"/>
          <w:sz w:val="22"/>
          <w:szCs w:val="22"/>
        </w:rPr>
      </w:pPr>
      <w:r w:rsidRPr="00D66DB8">
        <w:rPr>
          <w:rFonts w:ascii="Calibri Light" w:hAnsi="Calibri Light" w:cs="Calibri Light"/>
          <w:b/>
          <w:bCs/>
          <w:spacing w:val="-3"/>
          <w:sz w:val="22"/>
          <w:szCs w:val="22"/>
        </w:rPr>
        <w:t>9.- Programa de trabajo. (Cláusula 42)</w:t>
      </w:r>
    </w:p>
    <w:p w:rsidR="004F226F" w:rsidRPr="00D66DB8" w:rsidRDefault="004F226F" w:rsidP="00107042">
      <w:pPr>
        <w:pStyle w:val="Prrafodelista"/>
        <w:widowControl w:val="0"/>
        <w:numPr>
          <w:ilvl w:val="0"/>
          <w:numId w:val="27"/>
        </w:numPr>
        <w:suppressAutoHyphens/>
        <w:autoSpaceDE w:val="0"/>
        <w:autoSpaceDN w:val="0"/>
        <w:adjustRightInd w:val="0"/>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Obligación de presentar un programa de trabajo: </w:t>
      </w:r>
    </w:p>
    <w:p w:rsidR="004F226F" w:rsidRPr="00D66DB8" w:rsidRDefault="003106F4" w:rsidP="004F226F">
      <w:pPr>
        <w:pStyle w:val="Prrafodelista"/>
        <w:widowControl w:val="0"/>
        <w:suppressAutoHyphens/>
        <w:autoSpaceDE w:val="0"/>
        <w:autoSpaceDN w:val="0"/>
        <w:adjustRightInd w:val="0"/>
        <w:spacing w:line="288" w:lineRule="auto"/>
        <w:ind w:left="360"/>
        <w:jc w:val="both"/>
        <w:rPr>
          <w:rFonts w:ascii="Calibri Light" w:hAnsi="Calibri Light" w:cs="Calibri Light"/>
          <w:sz w:val="22"/>
          <w:szCs w:val="22"/>
        </w:rPr>
      </w:pPr>
      <w:sdt>
        <w:sdtPr>
          <w:rPr>
            <w:rFonts w:ascii="Calibri Light" w:hAnsi="Calibri Light" w:cs="Calibri Light"/>
            <w:sz w:val="22"/>
            <w:szCs w:val="22"/>
          </w:rPr>
          <w:id w:val="-248587956"/>
          <w14:checkbox>
            <w14:checked w14:val="0"/>
            <w14:checkedState w14:val="2612" w14:font="MS Gothic"/>
            <w14:uncheckedState w14:val="2610" w14:font="MS Gothic"/>
          </w14:checkbox>
        </w:sdtPr>
        <w:sdtEndPr/>
        <w:sdtContent>
          <w:r w:rsidR="004F226F" w:rsidRPr="00D66DB8">
            <w:rPr>
              <w:rFonts w:ascii="Segoe UI Symbol" w:eastAsia="MS Gothic" w:hAnsi="Segoe UI Symbol" w:cs="Segoe UI Symbol"/>
              <w:sz w:val="22"/>
              <w:szCs w:val="22"/>
            </w:rPr>
            <w:t>☐</w:t>
          </w:r>
        </w:sdtContent>
      </w:sdt>
      <w:r w:rsidR="004F226F" w:rsidRPr="00D66DB8">
        <w:rPr>
          <w:rFonts w:ascii="Calibri Light" w:hAnsi="Calibri Light" w:cs="Calibri Light"/>
          <w:sz w:val="22"/>
          <w:szCs w:val="22"/>
        </w:rPr>
        <w:t xml:space="preserve">  NO</w:t>
      </w:r>
    </w:p>
    <w:p w:rsidR="004F226F" w:rsidRPr="00D66DB8" w:rsidRDefault="003106F4" w:rsidP="004F226F">
      <w:pPr>
        <w:pStyle w:val="Prrafodelista"/>
        <w:widowControl w:val="0"/>
        <w:suppressAutoHyphens/>
        <w:autoSpaceDE w:val="0"/>
        <w:autoSpaceDN w:val="0"/>
        <w:adjustRightInd w:val="0"/>
        <w:spacing w:line="288" w:lineRule="auto"/>
        <w:ind w:left="360"/>
        <w:jc w:val="both"/>
        <w:rPr>
          <w:rFonts w:ascii="Calibri Light" w:hAnsi="Calibri Light" w:cs="Calibri Light"/>
          <w:bCs/>
          <w:spacing w:val="-3"/>
          <w:sz w:val="22"/>
          <w:szCs w:val="22"/>
        </w:rPr>
      </w:pPr>
      <w:sdt>
        <w:sdtPr>
          <w:rPr>
            <w:rFonts w:ascii="Calibri Light" w:hAnsi="Calibri Light" w:cs="Calibri Light"/>
            <w:sz w:val="22"/>
            <w:szCs w:val="22"/>
          </w:rPr>
          <w:id w:val="-1675404470"/>
          <w14:checkbox>
            <w14:checked w14:val="1"/>
            <w14:checkedState w14:val="2612" w14:font="MS Gothic"/>
            <w14:uncheckedState w14:val="2610" w14:font="MS Gothic"/>
          </w14:checkbox>
        </w:sdtPr>
        <w:sdtEndPr/>
        <w:sdtContent>
          <w:r w:rsidR="004F226F" w:rsidRPr="00D66DB8">
            <w:rPr>
              <w:rFonts w:ascii="Segoe UI Symbol" w:eastAsia="MS Gothic" w:hAnsi="Segoe UI Symbol" w:cs="Segoe UI Symbol"/>
              <w:sz w:val="22"/>
              <w:szCs w:val="22"/>
            </w:rPr>
            <w:t>☒</w:t>
          </w:r>
        </w:sdtContent>
      </w:sdt>
      <w:r w:rsidR="004F226F" w:rsidRPr="00D66DB8">
        <w:rPr>
          <w:rFonts w:ascii="Calibri Light" w:hAnsi="Calibri Light" w:cs="Calibri Light"/>
          <w:sz w:val="22"/>
          <w:szCs w:val="22"/>
        </w:rPr>
        <w:t xml:space="preserve">  SI</w:t>
      </w:r>
      <w:r w:rsidR="004F226F" w:rsidRPr="00D66DB8">
        <w:rPr>
          <w:rFonts w:ascii="Calibri Light" w:hAnsi="Calibri Light" w:cs="Calibri Light"/>
          <w:sz w:val="22"/>
          <w:szCs w:val="22"/>
        </w:rPr>
        <w:tab/>
        <w:t>El adjudicatario deberá presentar en el plazo máximo de QUINCE (15) días desde la formalización del contrato.</w:t>
      </w:r>
    </w:p>
    <w:p w:rsidR="004F226F" w:rsidRPr="00D66DB8" w:rsidRDefault="004F226F" w:rsidP="004F226F">
      <w:pPr>
        <w:pStyle w:val="Prrafodelista"/>
        <w:widowControl w:val="0"/>
        <w:suppressAutoHyphens/>
        <w:autoSpaceDE w:val="0"/>
        <w:autoSpaceDN w:val="0"/>
        <w:adjustRightInd w:val="0"/>
        <w:spacing w:line="288" w:lineRule="auto"/>
        <w:ind w:left="360"/>
        <w:jc w:val="both"/>
        <w:rPr>
          <w:rFonts w:ascii="Calibri Light" w:hAnsi="Calibri Light" w:cs="Calibri Light"/>
          <w:spacing w:val="-3"/>
          <w:sz w:val="22"/>
          <w:szCs w:val="22"/>
        </w:rPr>
      </w:pPr>
    </w:p>
    <w:p w:rsidR="004F226F" w:rsidRPr="00D66DB8" w:rsidRDefault="004F226F" w:rsidP="004F226F">
      <w:pPr>
        <w:pStyle w:val="Prrafodelista"/>
        <w:widowControl w:val="0"/>
        <w:suppressAutoHyphens/>
        <w:autoSpaceDE w:val="0"/>
        <w:autoSpaceDN w:val="0"/>
        <w:adjustRightInd w:val="0"/>
        <w:spacing w:line="288" w:lineRule="auto"/>
        <w:ind w:left="360"/>
        <w:jc w:val="both"/>
        <w:rPr>
          <w:rFonts w:ascii="Calibri Light" w:hAnsi="Calibri Light" w:cs="Calibri Light"/>
          <w:spacing w:val="-3"/>
          <w:sz w:val="22"/>
          <w:szCs w:val="22"/>
        </w:rPr>
      </w:pPr>
      <w:r w:rsidRPr="00D66DB8">
        <w:rPr>
          <w:rFonts w:ascii="Calibri Light" w:hAnsi="Calibri Light" w:cs="Calibri Light"/>
          <w:spacing w:val="-3"/>
          <w:sz w:val="22"/>
          <w:szCs w:val="22"/>
        </w:rPr>
        <w:t>En el programa de trabajo a presentar por el contratista se deberán incluir los siguientes datos:</w:t>
      </w:r>
    </w:p>
    <w:p w:rsidR="004F226F" w:rsidRPr="00D66DB8" w:rsidRDefault="004F226F" w:rsidP="004F226F">
      <w:pPr>
        <w:pStyle w:val="Prrafodelista"/>
        <w:widowControl w:val="0"/>
        <w:suppressAutoHyphens/>
        <w:autoSpaceDE w:val="0"/>
        <w:autoSpaceDN w:val="0"/>
        <w:adjustRightInd w:val="0"/>
        <w:spacing w:line="288" w:lineRule="auto"/>
        <w:ind w:left="360"/>
        <w:jc w:val="both"/>
        <w:rPr>
          <w:rFonts w:ascii="Calibri Light" w:hAnsi="Calibri Light" w:cs="Calibri Light"/>
          <w:spacing w:val="-3"/>
          <w:sz w:val="22"/>
          <w:szCs w:val="22"/>
        </w:rPr>
      </w:pPr>
    </w:p>
    <w:p w:rsidR="004F226F" w:rsidRPr="00D66DB8" w:rsidRDefault="004F226F" w:rsidP="00107042">
      <w:pPr>
        <w:pStyle w:val="Prrafodelista"/>
        <w:widowControl w:val="0"/>
        <w:numPr>
          <w:ilvl w:val="0"/>
          <w:numId w:val="39"/>
        </w:numPr>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 xml:space="preserve">Ordenación en partes o clases de obra de las unidades que integran el proyecto, con expresión de sus mediciones. </w:t>
      </w:r>
    </w:p>
    <w:p w:rsidR="004F226F" w:rsidRPr="00D66DB8" w:rsidRDefault="004F226F" w:rsidP="00107042">
      <w:pPr>
        <w:pStyle w:val="Prrafodelista"/>
        <w:widowControl w:val="0"/>
        <w:numPr>
          <w:ilvl w:val="0"/>
          <w:numId w:val="39"/>
        </w:numPr>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Determinación de los medios necesarios, tales como personal, instalaciones, equipo y materiales, con expresión  de sus rendimientos medios.</w:t>
      </w:r>
    </w:p>
    <w:p w:rsidR="004F226F" w:rsidRPr="00D66DB8" w:rsidRDefault="004F226F" w:rsidP="00107042">
      <w:pPr>
        <w:pStyle w:val="Prrafodelista"/>
        <w:widowControl w:val="0"/>
        <w:numPr>
          <w:ilvl w:val="0"/>
          <w:numId w:val="39"/>
        </w:numPr>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Estimación en días de los plazos de ejecución de las diversas obras u operaciones preparatorias, equipo e instalaciones y de los de ejecución de las diversas partes o unidades de obra.</w:t>
      </w:r>
    </w:p>
    <w:p w:rsidR="004F226F" w:rsidRPr="00D66DB8" w:rsidRDefault="004F226F" w:rsidP="00107042">
      <w:pPr>
        <w:pStyle w:val="Prrafodelista"/>
        <w:widowControl w:val="0"/>
        <w:numPr>
          <w:ilvl w:val="0"/>
          <w:numId w:val="39"/>
        </w:numPr>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Valoración mensual y acumulada de la obra programada, sobre la base de las obras u operaciones preparatorias, equipo e instalaciones y partes o unidades de obra a precios unitarios.</w:t>
      </w:r>
    </w:p>
    <w:p w:rsidR="004F226F" w:rsidRPr="00D66DB8" w:rsidRDefault="004F226F" w:rsidP="00107042">
      <w:pPr>
        <w:pStyle w:val="Prrafodelista"/>
        <w:widowControl w:val="0"/>
        <w:numPr>
          <w:ilvl w:val="0"/>
          <w:numId w:val="39"/>
        </w:numPr>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Diagrama de las diversas actividades o trabajos.</w:t>
      </w:r>
    </w:p>
    <w:p w:rsidR="004F226F" w:rsidRPr="00D66DB8" w:rsidRDefault="004F226F" w:rsidP="004F226F">
      <w:pPr>
        <w:pStyle w:val="Prrafodelista"/>
        <w:widowControl w:val="0"/>
        <w:suppressAutoHyphens/>
        <w:autoSpaceDE w:val="0"/>
        <w:autoSpaceDN w:val="0"/>
        <w:adjustRightInd w:val="0"/>
        <w:spacing w:line="288" w:lineRule="auto"/>
        <w:ind w:left="360"/>
        <w:jc w:val="both"/>
        <w:rPr>
          <w:rFonts w:ascii="Calibri Light" w:hAnsi="Calibri Light" w:cs="Calibri Light"/>
          <w:spacing w:val="-3"/>
          <w:sz w:val="22"/>
          <w:szCs w:val="22"/>
        </w:rPr>
      </w:pPr>
    </w:p>
    <w:p w:rsidR="004F226F" w:rsidRPr="00D66DB8" w:rsidRDefault="004F226F" w:rsidP="004F226F">
      <w:pPr>
        <w:widowControl w:val="0"/>
        <w:suppressAutoHyphens/>
        <w:autoSpaceDE w:val="0"/>
        <w:autoSpaceDN w:val="0"/>
        <w:adjustRightInd w:val="0"/>
        <w:spacing w:line="288" w:lineRule="auto"/>
        <w:ind w:left="544" w:hanging="544"/>
        <w:jc w:val="both"/>
        <w:rPr>
          <w:rFonts w:ascii="Calibri Light" w:hAnsi="Calibri Light" w:cs="Calibri Light"/>
          <w:b/>
          <w:bCs/>
          <w:spacing w:val="-3"/>
          <w:sz w:val="22"/>
          <w:szCs w:val="22"/>
        </w:rPr>
      </w:pPr>
      <w:r w:rsidRPr="00D66DB8">
        <w:rPr>
          <w:rFonts w:ascii="Calibri Light" w:hAnsi="Calibri Light" w:cs="Calibri Light"/>
          <w:b/>
          <w:bCs/>
          <w:spacing w:val="-3"/>
          <w:sz w:val="22"/>
          <w:szCs w:val="22"/>
        </w:rPr>
        <w:t xml:space="preserve">10.- Procedimiento </w:t>
      </w:r>
      <w:r w:rsidRPr="00D66DB8">
        <w:rPr>
          <w:rFonts w:ascii="Calibri Light" w:hAnsi="Calibri Light" w:cs="Calibri Light"/>
          <w:b/>
          <w:bCs/>
          <w:sz w:val="22"/>
          <w:szCs w:val="22"/>
        </w:rPr>
        <w:t>y criterios de adjudicación. (Cláusulas 16 y 18)</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contextualSpacing w:val="0"/>
        <w:jc w:val="both"/>
        <w:rPr>
          <w:rFonts w:ascii="Calibri Light" w:hAnsi="Calibri Light" w:cs="Calibri Light"/>
          <w:sz w:val="22"/>
          <w:szCs w:val="22"/>
        </w:rPr>
      </w:pPr>
      <w:r w:rsidRPr="00D66DB8">
        <w:rPr>
          <w:rFonts w:ascii="Calibri Light" w:hAnsi="Calibri Light" w:cs="Calibri Light"/>
          <w:spacing w:val="-3"/>
          <w:sz w:val="22"/>
          <w:szCs w:val="22"/>
        </w:rPr>
        <w:t xml:space="preserve">Tramitación anticipada: </w:t>
      </w:r>
      <w:sdt>
        <w:sdtPr>
          <w:rPr>
            <w:rFonts w:ascii="Calibri Light" w:hAnsi="Calibri Light" w:cs="Calibri Light"/>
            <w:sz w:val="22"/>
            <w:szCs w:val="22"/>
          </w:rPr>
          <w:id w:val="-2110731500"/>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688185247"/>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 xml:space="preserve">Tramitación: </w:t>
      </w:r>
      <w:r w:rsidR="00E80B9D" w:rsidRPr="00223A87">
        <w:rPr>
          <w:rFonts w:ascii="Calibri Light" w:hAnsi="Calibri Light" w:cs="Calibri Light"/>
          <w:spacing w:val="-3"/>
          <w:sz w:val="22"/>
          <w:szCs w:val="22"/>
        </w:rPr>
        <w:t>Ordinaria</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 xml:space="preserve">Procedimiento: </w:t>
      </w:r>
      <w:r w:rsidR="00223A87" w:rsidRPr="00223A87">
        <w:rPr>
          <w:rFonts w:ascii="Calibri Light" w:hAnsi="Calibri Light" w:cs="Calibri Light"/>
          <w:spacing w:val="-3"/>
          <w:sz w:val="22"/>
          <w:szCs w:val="22"/>
        </w:rPr>
        <w:t>Abierto simplificado</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z w:val="22"/>
          <w:szCs w:val="22"/>
        </w:rPr>
        <w:t>Criterios de adjudicación:</w:t>
      </w:r>
      <w:r w:rsidRPr="00D66DB8">
        <w:rPr>
          <w:rFonts w:ascii="Calibri Light" w:hAnsi="Calibri Light" w:cs="Calibri Light"/>
          <w:sz w:val="22"/>
          <w:szCs w:val="22"/>
        </w:rPr>
        <w:tab/>
      </w:r>
      <w:sdt>
        <w:sdtPr>
          <w:rPr>
            <w:rFonts w:ascii="Calibri Light" w:hAnsi="Calibri Light" w:cs="Calibri Light"/>
            <w:sz w:val="22"/>
            <w:szCs w:val="22"/>
          </w:rPr>
          <w:id w:val="906498448"/>
          <w14:checkbox>
            <w14:checked w14:val="0"/>
            <w14:checkedState w14:val="2612" w14:font="MS Gothic"/>
            <w14:uncheckedState w14:val="2610" w14:font="MS Gothic"/>
          </w14:checkbox>
        </w:sdtPr>
        <w:sdtEndPr/>
        <w:sdtContent>
          <w:r w:rsidR="003217BA">
            <w:rPr>
              <w:rFonts w:ascii="MS Gothic" w:eastAsia="MS Gothic" w:hAnsi="MS Gothic" w:cs="Calibri Light" w:hint="eastAsia"/>
              <w:sz w:val="22"/>
              <w:szCs w:val="22"/>
            </w:rPr>
            <w:t>☐</w:t>
          </w:r>
        </w:sdtContent>
      </w:sdt>
      <w:r w:rsidRPr="00D66DB8">
        <w:rPr>
          <w:rFonts w:ascii="Calibri Light" w:hAnsi="Calibri Light" w:cs="Calibri Light"/>
          <w:sz w:val="22"/>
          <w:szCs w:val="22"/>
        </w:rPr>
        <w:t xml:space="preserve"> Se atiende a una pluralidad de criterios</w:t>
      </w:r>
    </w:p>
    <w:p w:rsidR="004F226F" w:rsidRPr="00D66DB8" w:rsidRDefault="004F226F" w:rsidP="004F226F">
      <w:pPr>
        <w:widowControl w:val="0"/>
        <w:tabs>
          <w:tab w:val="left" w:pos="567"/>
        </w:tabs>
        <w:suppressAutoHyphens/>
        <w:autoSpaceDE w:val="0"/>
        <w:autoSpaceDN w:val="0"/>
        <w:adjustRightInd w:val="0"/>
        <w:spacing w:line="288" w:lineRule="auto"/>
        <w:ind w:left="520"/>
        <w:jc w:val="both"/>
        <w:rPr>
          <w:rFonts w:ascii="Calibri Light" w:hAnsi="Calibri Light" w:cs="Calibri Light"/>
          <w:sz w:val="22"/>
          <w:szCs w:val="22"/>
        </w:rPr>
      </w:pPr>
      <w:r w:rsidRPr="00D66DB8">
        <w:rPr>
          <w:rFonts w:ascii="Calibri Light" w:hAnsi="Calibri Light" w:cs="Calibri Light"/>
          <w:sz w:val="22"/>
          <w:szCs w:val="22"/>
        </w:rPr>
        <w:tab/>
      </w:r>
      <w:r w:rsidRPr="00D66DB8">
        <w:rPr>
          <w:rFonts w:ascii="Calibri Light" w:hAnsi="Calibri Light" w:cs="Calibri Light"/>
          <w:sz w:val="22"/>
          <w:szCs w:val="22"/>
        </w:rPr>
        <w:tab/>
      </w:r>
      <w:r w:rsidRPr="00D66DB8">
        <w:rPr>
          <w:rFonts w:ascii="Calibri Light" w:hAnsi="Calibri Light" w:cs="Calibri Light"/>
          <w:sz w:val="22"/>
          <w:szCs w:val="22"/>
        </w:rPr>
        <w:tab/>
      </w:r>
      <w:r w:rsidRPr="00D66DB8">
        <w:rPr>
          <w:rFonts w:ascii="Calibri Light" w:hAnsi="Calibri Light" w:cs="Calibri Light"/>
          <w:sz w:val="22"/>
          <w:szCs w:val="22"/>
        </w:rPr>
        <w:tab/>
      </w:r>
      <w:r w:rsidRPr="00D66DB8">
        <w:rPr>
          <w:rFonts w:ascii="Calibri Light" w:hAnsi="Calibri Light" w:cs="Calibri Light"/>
          <w:sz w:val="22"/>
          <w:szCs w:val="22"/>
        </w:rPr>
        <w:tab/>
      </w:r>
      <w:sdt>
        <w:sdtPr>
          <w:rPr>
            <w:rFonts w:ascii="Calibri Light" w:hAnsi="Calibri Light" w:cs="Calibri Light"/>
            <w:sz w:val="22"/>
            <w:szCs w:val="22"/>
          </w:rPr>
          <w:id w:val="330562602"/>
          <w14:checkbox>
            <w14:checked w14:val="1"/>
            <w14:checkedState w14:val="2612" w14:font="MS Gothic"/>
            <w14:uncheckedState w14:val="2610" w14:font="MS Gothic"/>
          </w14:checkbox>
        </w:sdtPr>
        <w:sdtEndPr/>
        <w:sdtContent>
          <w:r w:rsidR="003217BA">
            <w:rPr>
              <w:rFonts w:ascii="MS Gothic" w:eastAsia="MS Gothic" w:hAnsi="MS Gothic" w:cs="Calibri Light" w:hint="eastAsia"/>
              <w:sz w:val="22"/>
              <w:szCs w:val="22"/>
            </w:rPr>
            <w:t>☒</w:t>
          </w:r>
        </w:sdtContent>
      </w:sdt>
      <w:r w:rsidRPr="00D66DB8">
        <w:rPr>
          <w:rFonts w:ascii="Calibri Light" w:hAnsi="Calibri Light" w:cs="Calibri Light"/>
          <w:sz w:val="22"/>
          <w:szCs w:val="22"/>
        </w:rPr>
        <w:t xml:space="preserve"> Se atiende a un único criterio </w:t>
      </w:r>
    </w:p>
    <w:p w:rsidR="004F226F" w:rsidRPr="00D66DB8" w:rsidRDefault="004F226F" w:rsidP="004F226F">
      <w:pPr>
        <w:tabs>
          <w:tab w:val="left" w:pos="-958"/>
          <w:tab w:val="left" w:pos="-720"/>
          <w:tab w:val="left" w:pos="0"/>
          <w:tab w:val="left" w:pos="226"/>
          <w:tab w:val="left" w:pos="709"/>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88" w:lineRule="auto"/>
        <w:jc w:val="both"/>
        <w:rPr>
          <w:rFonts w:ascii="Calibri Light" w:hAnsi="Calibri Light" w:cs="Calibri Light"/>
          <w:spacing w:val="-3"/>
          <w:sz w:val="22"/>
          <w:szCs w:val="22"/>
        </w:rPr>
      </w:pPr>
    </w:p>
    <w:p w:rsidR="004F226F" w:rsidRPr="00D66DB8" w:rsidRDefault="004F226F" w:rsidP="004F226F">
      <w:pPr>
        <w:spacing w:line="288" w:lineRule="auto"/>
        <w:jc w:val="both"/>
        <w:rPr>
          <w:rFonts w:ascii="Calibri Light" w:hAnsi="Calibri Light" w:cs="Calibri Light"/>
          <w:bCs/>
          <w:sz w:val="22"/>
          <w:szCs w:val="22"/>
        </w:rPr>
      </w:pPr>
      <w:r w:rsidRPr="00D66DB8">
        <w:rPr>
          <w:rFonts w:ascii="Calibri Light" w:hAnsi="Calibri Light" w:cs="Calibri Light"/>
          <w:b/>
          <w:bCs/>
          <w:spacing w:val="-3"/>
          <w:sz w:val="22"/>
          <w:szCs w:val="22"/>
        </w:rPr>
        <w:t>11.- Solvencia económica, financiera y técnica. (Cláusulas 12, 13, 14 y 26)</w:t>
      </w:r>
    </w:p>
    <w:p w:rsidR="004F226F" w:rsidRPr="00D66DB8" w:rsidRDefault="004F226F" w:rsidP="00107042">
      <w:pPr>
        <w:pStyle w:val="Prrafodelista"/>
        <w:numPr>
          <w:ilvl w:val="0"/>
          <w:numId w:val="30"/>
        </w:numPr>
        <w:tabs>
          <w:tab w:val="left" w:pos="0"/>
        </w:tabs>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Acreditación de la solvencia:    </w:t>
      </w:r>
      <w:sdt>
        <w:sdtPr>
          <w:rPr>
            <w:rFonts w:ascii="Calibri Light" w:hAnsi="Calibri Light" w:cs="Calibri Light"/>
            <w:sz w:val="22"/>
            <w:szCs w:val="22"/>
          </w:rPr>
          <w:id w:val="869105004"/>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           </w:t>
      </w:r>
      <w:sdt>
        <w:sdtPr>
          <w:rPr>
            <w:rFonts w:ascii="Calibri Light" w:hAnsi="Calibri Light" w:cs="Calibri Light"/>
            <w:sz w:val="22"/>
            <w:szCs w:val="22"/>
          </w:rPr>
          <w:id w:val="-123620463"/>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w:t>
      </w:r>
    </w:p>
    <w:p w:rsidR="004F226F" w:rsidRPr="00D66DB8" w:rsidRDefault="004F226F" w:rsidP="004F226F">
      <w:pPr>
        <w:pStyle w:val="Prrafodelista"/>
        <w:tabs>
          <w:tab w:val="left" w:pos="0"/>
        </w:tabs>
        <w:spacing w:line="288" w:lineRule="auto"/>
        <w:ind w:left="890"/>
        <w:jc w:val="both"/>
        <w:rPr>
          <w:rFonts w:ascii="Calibri Light" w:hAnsi="Calibri Light" w:cs="Calibri Light"/>
          <w:sz w:val="22"/>
          <w:szCs w:val="22"/>
        </w:rPr>
      </w:pPr>
    </w:p>
    <w:p w:rsidR="004F226F" w:rsidRPr="00D66DB8" w:rsidRDefault="004F226F" w:rsidP="00107042">
      <w:pPr>
        <w:pStyle w:val="Prrafodelista"/>
        <w:numPr>
          <w:ilvl w:val="0"/>
          <w:numId w:val="31"/>
        </w:numPr>
        <w:tabs>
          <w:tab w:val="left" w:pos="0"/>
        </w:tabs>
        <w:spacing w:line="288" w:lineRule="auto"/>
        <w:contextualSpacing w:val="0"/>
        <w:jc w:val="both"/>
        <w:rPr>
          <w:rFonts w:ascii="Calibri Light" w:hAnsi="Calibri Light" w:cs="Calibri Light"/>
          <w:sz w:val="22"/>
          <w:szCs w:val="22"/>
        </w:rPr>
      </w:pPr>
      <w:r w:rsidRPr="00D66DB8">
        <w:rPr>
          <w:rFonts w:ascii="Calibri Light" w:hAnsi="Calibri Light" w:cs="Calibri Light"/>
          <w:b/>
          <w:sz w:val="22"/>
          <w:szCs w:val="22"/>
        </w:rPr>
        <w:lastRenderedPageBreak/>
        <w:t xml:space="preserve">Acreditación de la solvencia económica y financiera: </w:t>
      </w:r>
      <w:r w:rsidRPr="00D66DB8">
        <w:rPr>
          <w:rFonts w:ascii="Calibri Light" w:hAnsi="Calibri Light" w:cs="Calibri Light"/>
          <w:sz w:val="22"/>
          <w:szCs w:val="22"/>
        </w:rPr>
        <w:t>Por acreditaciones según la Ley 9/2017</w:t>
      </w:r>
      <w:r w:rsidR="008D0ACD">
        <w:rPr>
          <w:rFonts w:ascii="Calibri Light" w:hAnsi="Calibri Light" w:cs="Calibri Light"/>
          <w:sz w:val="22"/>
          <w:szCs w:val="22"/>
        </w:rPr>
        <w:t>.</w:t>
      </w:r>
    </w:p>
    <w:p w:rsidR="004F226F" w:rsidRPr="00D66DB8" w:rsidRDefault="004F226F" w:rsidP="004F226F">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884"/>
        <w:jc w:val="both"/>
        <w:rPr>
          <w:rFonts w:ascii="Calibri Light" w:hAnsi="Calibri Light" w:cs="Calibri Light"/>
          <w:sz w:val="22"/>
          <w:szCs w:val="22"/>
        </w:rPr>
      </w:pPr>
      <w:r w:rsidRPr="00D66DB8">
        <w:rPr>
          <w:rFonts w:ascii="Calibri Light" w:hAnsi="Calibri Light" w:cs="Calibri Light"/>
          <w:sz w:val="22"/>
          <w:szCs w:val="22"/>
        </w:rPr>
        <w:t>Artículo 87.3.a): será el volumen anual de negocios del licitador o candidato, que referido al año de mayor volumen de negocio de los tres últimos concluidos deberá ser al menos una vez y media el valor estimado del contrato.</w:t>
      </w:r>
    </w:p>
    <w:p w:rsidR="004F226F" w:rsidRPr="00D66DB8" w:rsidRDefault="004F226F" w:rsidP="004F226F">
      <w:pPr>
        <w:pStyle w:val="Prrafodelista"/>
        <w:tabs>
          <w:tab w:val="left" w:pos="0"/>
        </w:tabs>
        <w:spacing w:line="288" w:lineRule="auto"/>
        <w:ind w:left="890"/>
        <w:jc w:val="both"/>
        <w:rPr>
          <w:rFonts w:ascii="Calibri Light" w:hAnsi="Calibri Light" w:cs="Calibri Light"/>
          <w:sz w:val="22"/>
          <w:szCs w:val="22"/>
        </w:rPr>
      </w:pPr>
      <w:r w:rsidRPr="00D66DB8">
        <w:rPr>
          <w:rFonts w:ascii="Calibri Light" w:hAnsi="Calibri Light" w:cs="Calibri Light"/>
          <w:sz w:val="22"/>
          <w:szCs w:val="22"/>
        </w:rPr>
        <w:t>El volumen anual de negocios del licitador o candidato se acreditará por medio de sus cuentas anuales aprobadas y depositadas en el Registro Mercantil</w:t>
      </w:r>
    </w:p>
    <w:p w:rsidR="004F226F" w:rsidRPr="00D66DB8" w:rsidRDefault="004F226F" w:rsidP="004F226F">
      <w:pPr>
        <w:widowControl w:val="0"/>
        <w:suppressAutoHyphens/>
        <w:autoSpaceDE w:val="0"/>
        <w:autoSpaceDN w:val="0"/>
        <w:adjustRightInd w:val="0"/>
        <w:spacing w:line="288" w:lineRule="auto"/>
        <w:ind w:firstLine="708"/>
        <w:jc w:val="both"/>
        <w:rPr>
          <w:rFonts w:ascii="Calibri Light" w:hAnsi="Calibri Light" w:cs="Calibri Light"/>
          <w:sz w:val="22"/>
          <w:szCs w:val="22"/>
        </w:rPr>
      </w:pPr>
    </w:p>
    <w:p w:rsidR="00DF1ECE" w:rsidRPr="00DD62BB" w:rsidRDefault="004F226F" w:rsidP="00DD62BB">
      <w:pPr>
        <w:pStyle w:val="Prrafodelista"/>
        <w:numPr>
          <w:ilvl w:val="0"/>
          <w:numId w:val="31"/>
        </w:numPr>
        <w:tabs>
          <w:tab w:val="left" w:pos="0"/>
        </w:tabs>
        <w:spacing w:line="288" w:lineRule="auto"/>
        <w:contextualSpacing w:val="0"/>
        <w:jc w:val="both"/>
        <w:rPr>
          <w:rFonts w:ascii="Calibri Light" w:hAnsi="Calibri Light" w:cs="Calibri Light"/>
          <w:sz w:val="22"/>
          <w:szCs w:val="22"/>
        </w:rPr>
      </w:pPr>
      <w:r w:rsidRPr="00D66DB8">
        <w:rPr>
          <w:rFonts w:ascii="Calibri Light" w:hAnsi="Calibri Light" w:cs="Calibri Light"/>
          <w:b/>
          <w:sz w:val="22"/>
          <w:szCs w:val="22"/>
        </w:rPr>
        <w:t>Acreditación de la solvencia técnica:</w:t>
      </w:r>
    </w:p>
    <w:p w:rsidR="00DF1ECE" w:rsidRPr="00DF1ECE" w:rsidRDefault="00DF1ECE" w:rsidP="00DD62BB">
      <w:pPr>
        <w:pStyle w:val="Prrafodelista"/>
        <w:numPr>
          <w:ilvl w:val="2"/>
          <w:numId w:val="26"/>
        </w:numPr>
        <w:tabs>
          <w:tab w:val="left" w:pos="0"/>
        </w:tabs>
        <w:spacing w:line="288" w:lineRule="auto"/>
        <w:jc w:val="both"/>
        <w:rPr>
          <w:rFonts w:ascii="Calibri Light" w:hAnsi="Calibri Light" w:cs="Calibri Light"/>
          <w:sz w:val="22"/>
          <w:szCs w:val="22"/>
        </w:rPr>
      </w:pPr>
      <w:r w:rsidRPr="00DF1ECE">
        <w:rPr>
          <w:rFonts w:ascii="Calibri Light" w:hAnsi="Calibri Light" w:cs="Calibri Light"/>
          <w:sz w:val="22"/>
          <w:szCs w:val="22"/>
        </w:rPr>
        <w:t>Relación de los principales servicios o trabajos realizados en los últimos tres años del mismo tipo o naturaleza al que corresponde el objeto del contrato, avalados por c</w:t>
      </w:r>
      <w:r w:rsidR="00DD62BB">
        <w:rPr>
          <w:rFonts w:ascii="Calibri Light" w:hAnsi="Calibri Light" w:cs="Calibri Light"/>
          <w:sz w:val="22"/>
          <w:szCs w:val="22"/>
        </w:rPr>
        <w:t xml:space="preserve">ertificados de buena ejecución; </w:t>
      </w:r>
      <w:r w:rsidR="00DD62BB" w:rsidRPr="00D66DB8">
        <w:rPr>
          <w:rFonts w:ascii="Calibri Light" w:hAnsi="Calibri Light" w:cs="Calibri Light"/>
          <w:sz w:val="22"/>
          <w:szCs w:val="22"/>
        </w:rPr>
        <w:t>estos certificados indicarán el importe, las fechas y el lugar de ejecución de las obras y se precisará se llevaron a buen término.</w:t>
      </w:r>
    </w:p>
    <w:p w:rsidR="00DD62BB" w:rsidRDefault="00DD62BB" w:rsidP="00DF1ECE">
      <w:pPr>
        <w:pStyle w:val="Prrafodelista"/>
        <w:tabs>
          <w:tab w:val="left" w:pos="0"/>
        </w:tabs>
        <w:spacing w:line="288" w:lineRule="auto"/>
        <w:ind w:left="890"/>
        <w:jc w:val="both"/>
        <w:rPr>
          <w:rFonts w:ascii="Calibri Light" w:hAnsi="Calibri Light" w:cs="Calibri Light"/>
          <w:sz w:val="22"/>
          <w:szCs w:val="22"/>
        </w:rPr>
      </w:pPr>
    </w:p>
    <w:p w:rsidR="00DF1ECE" w:rsidRDefault="00DF1ECE" w:rsidP="00DD62BB">
      <w:pPr>
        <w:pStyle w:val="Prrafodelista"/>
        <w:tabs>
          <w:tab w:val="left" w:pos="0"/>
        </w:tabs>
        <w:spacing w:line="288" w:lineRule="auto"/>
        <w:ind w:left="1800"/>
        <w:jc w:val="both"/>
        <w:rPr>
          <w:rFonts w:ascii="Calibri Light" w:hAnsi="Calibri Light" w:cs="Calibri Light"/>
          <w:sz w:val="22"/>
          <w:szCs w:val="22"/>
        </w:rPr>
      </w:pPr>
      <w:r>
        <w:rPr>
          <w:rFonts w:ascii="Calibri Light" w:hAnsi="Calibri Light" w:cs="Calibri Light"/>
          <w:sz w:val="22"/>
          <w:szCs w:val="22"/>
        </w:rPr>
        <w:t xml:space="preserve">Criterios: 3 </w:t>
      </w:r>
      <w:r w:rsidR="00381186">
        <w:rPr>
          <w:rFonts w:ascii="Calibri Light" w:hAnsi="Calibri Light" w:cs="Calibri Light"/>
          <w:sz w:val="22"/>
          <w:szCs w:val="22"/>
        </w:rPr>
        <w:t>o</w:t>
      </w:r>
      <w:r w:rsidRPr="00DF1ECE">
        <w:rPr>
          <w:rFonts w:ascii="Calibri Light" w:hAnsi="Calibri Light" w:cs="Calibri Light"/>
          <w:sz w:val="22"/>
          <w:szCs w:val="22"/>
        </w:rPr>
        <w:t xml:space="preserve"> más </w:t>
      </w:r>
      <w:r w:rsidR="00FC18E7">
        <w:rPr>
          <w:rFonts w:ascii="Calibri Light" w:hAnsi="Calibri Light" w:cs="Calibri Light"/>
          <w:sz w:val="22"/>
          <w:szCs w:val="22"/>
        </w:rPr>
        <w:t xml:space="preserve">ejecuciones de obras </w:t>
      </w:r>
      <w:r w:rsidR="00381186">
        <w:rPr>
          <w:rFonts w:ascii="Calibri Light" w:hAnsi="Calibri Light" w:cs="Calibri Light"/>
          <w:sz w:val="22"/>
          <w:szCs w:val="22"/>
        </w:rPr>
        <w:t xml:space="preserve">similares al </w:t>
      </w:r>
      <w:r w:rsidR="00DD62BB">
        <w:rPr>
          <w:rFonts w:ascii="Calibri Light" w:hAnsi="Calibri Light" w:cs="Calibri Light"/>
          <w:sz w:val="22"/>
          <w:szCs w:val="22"/>
        </w:rPr>
        <w:t>presente proyecto.</w:t>
      </w:r>
    </w:p>
    <w:p w:rsidR="004F226F" w:rsidRPr="00D66DB8" w:rsidRDefault="004F226F" w:rsidP="004F226F">
      <w:pPr>
        <w:pStyle w:val="Prrafodelista"/>
        <w:tabs>
          <w:tab w:val="left" w:pos="0"/>
        </w:tabs>
        <w:spacing w:line="288" w:lineRule="auto"/>
        <w:ind w:left="890"/>
        <w:jc w:val="both"/>
        <w:rPr>
          <w:rFonts w:ascii="Calibri Light" w:hAnsi="Calibri Light" w:cs="Calibri Light"/>
          <w:sz w:val="22"/>
          <w:szCs w:val="22"/>
        </w:rPr>
      </w:pPr>
    </w:p>
    <w:p w:rsidR="004F226F" w:rsidRPr="00D66DB8" w:rsidRDefault="004F226F" w:rsidP="004F226F">
      <w:pPr>
        <w:pStyle w:val="Prrafodelista"/>
        <w:tabs>
          <w:tab w:val="left" w:pos="0"/>
        </w:tabs>
        <w:spacing w:line="288" w:lineRule="auto"/>
        <w:ind w:left="0"/>
        <w:jc w:val="both"/>
        <w:rPr>
          <w:rFonts w:ascii="Calibri Light" w:hAnsi="Calibri Light" w:cs="Calibri Light"/>
          <w:b/>
          <w:sz w:val="22"/>
          <w:szCs w:val="22"/>
        </w:rPr>
      </w:pPr>
      <w:r w:rsidRPr="00D66DB8">
        <w:rPr>
          <w:rFonts w:ascii="Calibri Light" w:hAnsi="Calibri Light" w:cs="Calibri Light"/>
          <w:strike/>
          <w:sz w:val="22"/>
          <w:szCs w:val="22"/>
        </w:rPr>
        <w:t xml:space="preserve"> </w:t>
      </w:r>
      <w:r w:rsidRPr="00D66DB8">
        <w:rPr>
          <w:rFonts w:ascii="Calibri Light" w:hAnsi="Calibri Light" w:cs="Calibri Light"/>
          <w:b/>
          <w:sz w:val="22"/>
          <w:szCs w:val="22"/>
        </w:rPr>
        <w:t>12.- Concreción de las condiciones de solvencia. (Cláusulas 15 y 23)</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Compromiso de adscripción a la ejecución del contrato de medios personales y/o materiales: </w:t>
      </w:r>
    </w:p>
    <w:p w:rsidR="004F226F" w:rsidRPr="00D66DB8" w:rsidRDefault="003106F4" w:rsidP="004F226F">
      <w:pPr>
        <w:tabs>
          <w:tab w:val="left" w:pos="0"/>
        </w:tabs>
        <w:spacing w:line="288" w:lineRule="auto"/>
        <w:ind w:left="357"/>
        <w:jc w:val="both"/>
        <w:rPr>
          <w:rFonts w:ascii="Calibri Light" w:hAnsi="Calibri Light" w:cs="Calibri Light"/>
          <w:sz w:val="22"/>
          <w:szCs w:val="22"/>
        </w:rPr>
      </w:pPr>
      <w:sdt>
        <w:sdtPr>
          <w:rPr>
            <w:rFonts w:ascii="Calibri Light" w:hAnsi="Calibri Light" w:cs="Calibri Light"/>
            <w:sz w:val="22"/>
            <w:szCs w:val="22"/>
          </w:rPr>
          <w:id w:val="519204099"/>
          <w14:checkbox>
            <w14:checked w14:val="1"/>
            <w14:checkedState w14:val="2612" w14:font="MS Gothic"/>
            <w14:uncheckedState w14:val="2610" w14:font="MS Gothic"/>
          </w14:checkbox>
        </w:sdtPr>
        <w:sdtEndPr/>
        <w:sdtContent>
          <w:r w:rsidR="00E80B9D">
            <w:rPr>
              <w:rFonts w:ascii="MS Gothic" w:eastAsia="MS Gothic" w:hAnsi="MS Gothic" w:cs="Calibri Light" w:hint="eastAsia"/>
              <w:sz w:val="22"/>
              <w:szCs w:val="22"/>
            </w:rPr>
            <w:t>☒</w:t>
          </w:r>
        </w:sdtContent>
      </w:sdt>
      <w:r w:rsidR="004F226F" w:rsidRPr="00D66DB8">
        <w:rPr>
          <w:rFonts w:ascii="Calibri Light" w:hAnsi="Calibri Light" w:cs="Calibri Light"/>
          <w:sz w:val="22"/>
          <w:szCs w:val="22"/>
        </w:rPr>
        <w:t xml:space="preserve"> NO              </w:t>
      </w:r>
    </w:p>
    <w:p w:rsidR="004F226F" w:rsidRPr="00D66DB8" w:rsidRDefault="003106F4" w:rsidP="004F226F">
      <w:pPr>
        <w:spacing w:line="288" w:lineRule="auto"/>
        <w:ind w:left="924" w:hanging="567"/>
        <w:jc w:val="both"/>
        <w:rPr>
          <w:rFonts w:ascii="Calibri Light" w:hAnsi="Calibri Light" w:cs="Calibri Light"/>
          <w:sz w:val="22"/>
          <w:szCs w:val="22"/>
        </w:rPr>
      </w:pPr>
      <w:sdt>
        <w:sdtPr>
          <w:rPr>
            <w:rFonts w:ascii="Calibri Light" w:hAnsi="Calibri Light" w:cs="Calibri Light"/>
            <w:sz w:val="22"/>
            <w:szCs w:val="22"/>
          </w:rPr>
          <w:id w:val="1487660132"/>
          <w14:checkbox>
            <w14:checked w14:val="0"/>
            <w14:checkedState w14:val="2612" w14:font="MS Gothic"/>
            <w14:uncheckedState w14:val="2610" w14:font="MS Gothic"/>
          </w14:checkbox>
        </w:sdtPr>
        <w:sdtEndPr/>
        <w:sdtContent>
          <w:r w:rsidR="00E80B9D">
            <w:rPr>
              <w:rFonts w:ascii="MS Gothic" w:eastAsia="MS Gothic" w:hAnsi="MS Gothic" w:cs="Calibri Light" w:hint="eastAsia"/>
              <w:sz w:val="22"/>
              <w:szCs w:val="22"/>
            </w:rPr>
            <w:t>☐</w:t>
          </w:r>
        </w:sdtContent>
      </w:sdt>
      <w:r w:rsidR="00E80B9D">
        <w:rPr>
          <w:rFonts w:ascii="Calibri Light" w:hAnsi="Calibri Light" w:cs="Calibri Light"/>
          <w:sz w:val="22"/>
          <w:szCs w:val="22"/>
        </w:rPr>
        <w:t xml:space="preserve"> SI</w:t>
      </w:r>
    </w:p>
    <w:p w:rsidR="004F226F" w:rsidRPr="00D66DB8" w:rsidRDefault="004F226F" w:rsidP="004F226F">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jc w:val="both"/>
        <w:rPr>
          <w:rFonts w:ascii="Calibri Light" w:hAnsi="Calibri Light" w:cs="Calibri Light"/>
          <w:sz w:val="22"/>
          <w:szCs w:val="22"/>
        </w:rPr>
      </w:pPr>
    </w:p>
    <w:p w:rsidR="004F226F" w:rsidRPr="00D66DB8" w:rsidRDefault="004F226F" w:rsidP="004F226F">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jc w:val="both"/>
        <w:rPr>
          <w:rFonts w:ascii="Calibri Light" w:hAnsi="Calibri Light" w:cs="Calibri Light"/>
          <w:b/>
          <w:sz w:val="22"/>
          <w:szCs w:val="22"/>
        </w:rPr>
      </w:pPr>
      <w:r w:rsidRPr="00D66DB8">
        <w:rPr>
          <w:rFonts w:ascii="Calibri Light" w:hAnsi="Calibri Light" w:cs="Calibri Light"/>
          <w:b/>
          <w:sz w:val="22"/>
          <w:szCs w:val="22"/>
        </w:rPr>
        <w:t>13.- Habilitación empresarial. (Cláusulas 12 y 26)</w:t>
      </w:r>
    </w:p>
    <w:p w:rsidR="004F226F" w:rsidRPr="00D66DB8" w:rsidRDefault="004F226F" w:rsidP="00107042">
      <w:pPr>
        <w:pStyle w:val="Prrafodelista"/>
        <w:widowControl w:val="0"/>
        <w:numPr>
          <w:ilvl w:val="0"/>
          <w:numId w:val="29"/>
        </w:numPr>
        <w:tabs>
          <w:tab w:val="left" w:pos="-958"/>
          <w:tab w:val="left" w:pos="-720"/>
          <w:tab w:val="left" w:pos="0"/>
          <w:tab w:val="left" w:pos="567"/>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uppressAutoHyphens/>
        <w:autoSpaceDE w:val="0"/>
        <w:autoSpaceDN w:val="0"/>
        <w:adjustRightInd w:val="0"/>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Procede:</w:t>
      </w:r>
      <w:r w:rsidRPr="00D66DB8">
        <w:rPr>
          <w:rFonts w:ascii="Calibri Light" w:hAnsi="Calibri Light" w:cs="Calibri Light"/>
          <w:sz w:val="22"/>
          <w:szCs w:val="22"/>
        </w:rPr>
        <w:tab/>
      </w:r>
      <w:sdt>
        <w:sdtPr>
          <w:rPr>
            <w:rFonts w:ascii="Calibri Light" w:hAnsi="Calibri Light" w:cs="Calibri Light"/>
            <w:sz w:val="22"/>
            <w:szCs w:val="22"/>
          </w:rPr>
          <w:id w:val="1628586205"/>
          <w14:checkbox>
            <w14:checked w14:val="1"/>
            <w14:checkedState w14:val="2612" w14:font="MS Gothic"/>
            <w14:uncheckedState w14:val="2610" w14:font="MS Gothic"/>
          </w14:checkbox>
        </w:sdtPr>
        <w:sdtEndPr/>
        <w:sdtContent>
          <w:r w:rsidR="00E80B9D">
            <w:rPr>
              <w:rFonts w:ascii="MS Gothic" w:eastAsia="MS Gothic" w:hAnsi="MS Gothic" w:cs="Calibri Light" w:hint="eastAsia"/>
              <w:sz w:val="22"/>
              <w:szCs w:val="22"/>
            </w:rPr>
            <w:t>☒</w:t>
          </w:r>
        </w:sdtContent>
      </w:sdt>
      <w:r w:rsidRPr="00D66DB8">
        <w:rPr>
          <w:rFonts w:ascii="Calibri Light" w:hAnsi="Calibri Light" w:cs="Calibri Light"/>
          <w:sz w:val="22"/>
          <w:szCs w:val="22"/>
        </w:rPr>
        <w:t xml:space="preserve"> NO</w:t>
      </w:r>
    </w:p>
    <w:p w:rsidR="004F226F" w:rsidRPr="00D66DB8" w:rsidRDefault="004F226F" w:rsidP="004F226F">
      <w:pPr>
        <w:pStyle w:val="Prrafodelista"/>
        <w:widowControl w:val="0"/>
        <w:tabs>
          <w:tab w:val="left" w:pos="-958"/>
          <w:tab w:val="left" w:pos="-720"/>
          <w:tab w:val="left" w:pos="0"/>
          <w:tab w:val="left" w:pos="567"/>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uppressAutoHyphens/>
        <w:autoSpaceDE w:val="0"/>
        <w:autoSpaceDN w:val="0"/>
        <w:adjustRightInd w:val="0"/>
        <w:spacing w:line="288" w:lineRule="auto"/>
        <w:ind w:left="567"/>
        <w:jc w:val="both"/>
        <w:rPr>
          <w:rFonts w:ascii="Calibri Light" w:hAnsi="Calibri Light" w:cs="Calibri Light"/>
          <w:sz w:val="22"/>
          <w:szCs w:val="22"/>
        </w:rPr>
      </w:pPr>
      <w:r w:rsidRPr="00D66DB8">
        <w:rPr>
          <w:rFonts w:ascii="Calibri Light" w:hAnsi="Calibri Light" w:cs="Calibri Light"/>
          <w:sz w:val="22"/>
          <w:szCs w:val="22"/>
        </w:rPr>
        <w:tab/>
      </w:r>
      <w:sdt>
        <w:sdtPr>
          <w:rPr>
            <w:rFonts w:ascii="Calibri Light" w:hAnsi="Calibri Light" w:cs="Calibri Light"/>
            <w:sz w:val="22"/>
            <w:szCs w:val="22"/>
          </w:rPr>
          <w:id w:val="-1298517113"/>
          <w14:checkbox>
            <w14:checked w14:val="0"/>
            <w14:checkedState w14:val="2612" w14:font="MS Gothic"/>
            <w14:uncheckedState w14:val="2610" w14:font="MS Gothic"/>
          </w14:checkbox>
        </w:sdtPr>
        <w:sdtEndPr/>
        <w:sdtContent>
          <w:r w:rsidR="00E80B9D">
            <w:rPr>
              <w:rFonts w:ascii="MS Gothic" w:eastAsia="MS Gothic" w:hAnsi="MS Gothic" w:cs="Calibri Light" w:hint="eastAsia"/>
              <w:sz w:val="22"/>
              <w:szCs w:val="22"/>
            </w:rPr>
            <w:t>☐</w:t>
          </w:r>
        </w:sdtContent>
      </w:sdt>
      <w:r w:rsidRPr="00D66DB8">
        <w:rPr>
          <w:rFonts w:ascii="Calibri Light" w:hAnsi="Calibri Light" w:cs="Calibri Light"/>
          <w:sz w:val="22"/>
          <w:szCs w:val="22"/>
        </w:rPr>
        <w:t xml:space="preserve"> SI. </w:t>
      </w:r>
    </w:p>
    <w:p w:rsidR="004F226F" w:rsidRPr="00D66DB8" w:rsidRDefault="004F226F" w:rsidP="004F226F">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jc w:val="both"/>
        <w:rPr>
          <w:rFonts w:ascii="Calibri Light" w:hAnsi="Calibri Light" w:cs="Calibri Light"/>
          <w:b/>
          <w:sz w:val="22"/>
          <w:szCs w:val="22"/>
        </w:rPr>
      </w:pPr>
    </w:p>
    <w:p w:rsidR="004F226F" w:rsidRPr="00D66DB8" w:rsidRDefault="004F226F" w:rsidP="004F226F">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jc w:val="both"/>
        <w:rPr>
          <w:rFonts w:ascii="Calibri Light" w:hAnsi="Calibri Light" w:cs="Calibri Light"/>
          <w:b/>
          <w:sz w:val="22"/>
          <w:szCs w:val="22"/>
        </w:rPr>
      </w:pPr>
      <w:r w:rsidRPr="00D66DB8">
        <w:rPr>
          <w:rFonts w:ascii="Calibri Light" w:hAnsi="Calibri Light" w:cs="Calibri Light"/>
          <w:b/>
          <w:sz w:val="22"/>
          <w:szCs w:val="22"/>
        </w:rPr>
        <w:t>14.- Empresas no comunitarias. (Cláusula 27)</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ind w:left="170" w:hanging="170"/>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Apertura de una sucursal en España de las empresas no comunitarias que resulten adjudicatarias: Procede: </w:t>
      </w:r>
      <w:sdt>
        <w:sdtPr>
          <w:rPr>
            <w:rFonts w:ascii="Calibri Light" w:hAnsi="Calibri Light" w:cs="Calibri Light"/>
            <w:sz w:val="22"/>
            <w:szCs w:val="22"/>
          </w:rPr>
          <w:id w:val="58679635"/>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122361424"/>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4F226F">
      <w:pPr>
        <w:tabs>
          <w:tab w:val="left" w:pos="-958"/>
          <w:tab w:val="left" w:pos="-720"/>
          <w:tab w:val="left" w:pos="0"/>
          <w:tab w:val="left" w:pos="226"/>
          <w:tab w:val="left" w:pos="709"/>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88" w:lineRule="auto"/>
        <w:jc w:val="both"/>
        <w:rPr>
          <w:rFonts w:ascii="Calibri Light" w:hAnsi="Calibri Light" w:cs="Calibri Light"/>
          <w:spacing w:val="-3"/>
          <w:sz w:val="22"/>
          <w:szCs w:val="22"/>
        </w:rPr>
      </w:pPr>
    </w:p>
    <w:p w:rsidR="004F226F" w:rsidRPr="00D66DB8" w:rsidRDefault="004F226F" w:rsidP="004F226F">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88" w:lineRule="auto"/>
        <w:ind w:left="520" w:hanging="520"/>
        <w:jc w:val="both"/>
        <w:rPr>
          <w:rFonts w:ascii="Calibri Light" w:hAnsi="Calibri Light" w:cs="Calibri Light"/>
          <w:sz w:val="22"/>
          <w:szCs w:val="22"/>
        </w:rPr>
      </w:pPr>
      <w:r w:rsidRPr="00D66DB8">
        <w:rPr>
          <w:rFonts w:ascii="Calibri Light" w:hAnsi="Calibri Light" w:cs="Calibri Light"/>
          <w:b/>
          <w:bCs/>
          <w:spacing w:val="-3"/>
          <w:sz w:val="22"/>
          <w:szCs w:val="22"/>
        </w:rPr>
        <w:t xml:space="preserve">15.- </w:t>
      </w:r>
      <w:r w:rsidRPr="00D66DB8">
        <w:rPr>
          <w:rFonts w:ascii="Calibri Light" w:hAnsi="Calibri Light" w:cs="Calibri Light"/>
          <w:b/>
          <w:bCs/>
          <w:sz w:val="22"/>
          <w:szCs w:val="22"/>
        </w:rPr>
        <w:t>Garantía provisional. (Cláusula 19 y 23)</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 xml:space="preserve">Procede: </w:t>
      </w:r>
      <w:sdt>
        <w:sdtPr>
          <w:rPr>
            <w:rFonts w:ascii="Calibri Light" w:hAnsi="Calibri Light" w:cs="Calibri Light"/>
            <w:sz w:val="22"/>
            <w:szCs w:val="22"/>
          </w:rPr>
          <w:id w:val="1336113106"/>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71131297"/>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4F226F">
      <w:pPr>
        <w:widowControl w:val="0"/>
        <w:suppressAutoHyphens/>
        <w:autoSpaceDE w:val="0"/>
        <w:autoSpaceDN w:val="0"/>
        <w:adjustRightInd w:val="0"/>
        <w:spacing w:line="288" w:lineRule="auto"/>
        <w:ind w:left="544" w:hanging="544"/>
        <w:jc w:val="both"/>
        <w:rPr>
          <w:rFonts w:ascii="Calibri Light" w:hAnsi="Calibri Light" w:cs="Calibri Light"/>
          <w:spacing w:val="-3"/>
          <w:sz w:val="22"/>
          <w:szCs w:val="22"/>
        </w:rPr>
      </w:pPr>
      <w:r w:rsidRPr="00D66DB8">
        <w:rPr>
          <w:rFonts w:ascii="Calibri Light" w:hAnsi="Calibri Light" w:cs="Calibri Light"/>
          <w:spacing w:val="-3"/>
          <w:sz w:val="22"/>
          <w:szCs w:val="22"/>
        </w:rPr>
        <w:t xml:space="preserve">Importe: </w:t>
      </w:r>
      <w:r w:rsidR="00E80B9D">
        <w:rPr>
          <w:rFonts w:ascii="Calibri Light" w:hAnsi="Calibri Light" w:cs="Calibri Light"/>
          <w:spacing w:val="-3"/>
          <w:sz w:val="22"/>
          <w:szCs w:val="22"/>
        </w:rPr>
        <w:t xml:space="preserve"> - </w:t>
      </w:r>
      <w:r w:rsidRPr="00D66DB8">
        <w:rPr>
          <w:rFonts w:ascii="Calibri Light" w:hAnsi="Calibri Light" w:cs="Calibri Light"/>
          <w:spacing w:val="-3"/>
          <w:sz w:val="22"/>
          <w:szCs w:val="22"/>
        </w:rPr>
        <w:t xml:space="preserve">euros </w:t>
      </w:r>
    </w:p>
    <w:p w:rsidR="004F226F" w:rsidRPr="00D66DB8" w:rsidRDefault="004F226F" w:rsidP="004F226F">
      <w:pPr>
        <w:widowControl w:val="0"/>
        <w:suppressAutoHyphens/>
        <w:autoSpaceDE w:val="0"/>
        <w:autoSpaceDN w:val="0"/>
        <w:adjustRightInd w:val="0"/>
        <w:spacing w:line="288" w:lineRule="auto"/>
        <w:ind w:left="544" w:hanging="544"/>
        <w:jc w:val="both"/>
        <w:rPr>
          <w:rFonts w:ascii="Calibri Light" w:hAnsi="Calibri Light" w:cs="Calibri Light"/>
          <w:spacing w:val="-3"/>
          <w:sz w:val="22"/>
          <w:szCs w:val="22"/>
        </w:rPr>
      </w:pPr>
      <w:r w:rsidRPr="00D66DB8">
        <w:rPr>
          <w:rFonts w:ascii="Calibri Light" w:hAnsi="Calibri Light" w:cs="Calibri Light"/>
          <w:spacing w:val="-3"/>
          <w:sz w:val="22"/>
          <w:szCs w:val="22"/>
        </w:rPr>
        <w:tab/>
      </w:r>
    </w:p>
    <w:p w:rsidR="004F226F" w:rsidRPr="00D66DB8" w:rsidRDefault="004F226F" w:rsidP="004F226F">
      <w:pPr>
        <w:widowControl w:val="0"/>
        <w:suppressAutoHyphens/>
        <w:autoSpaceDE w:val="0"/>
        <w:autoSpaceDN w:val="0"/>
        <w:adjustRightInd w:val="0"/>
        <w:spacing w:line="288" w:lineRule="auto"/>
        <w:ind w:left="544" w:hanging="544"/>
        <w:jc w:val="both"/>
        <w:rPr>
          <w:rFonts w:ascii="Calibri Light" w:hAnsi="Calibri Light" w:cs="Calibri Light"/>
          <w:b/>
          <w:bCs/>
          <w:spacing w:val="-3"/>
          <w:sz w:val="22"/>
          <w:szCs w:val="22"/>
        </w:rPr>
      </w:pPr>
      <w:r w:rsidRPr="00D66DB8">
        <w:rPr>
          <w:rFonts w:ascii="Calibri Light" w:hAnsi="Calibri Light" w:cs="Calibri Light"/>
          <w:b/>
          <w:bCs/>
          <w:spacing w:val="-3"/>
          <w:sz w:val="22"/>
          <w:szCs w:val="22"/>
        </w:rPr>
        <w:t>16.- Garantía definitiva. (Cláusula 20)</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Procede: </w:t>
      </w:r>
      <w:sdt>
        <w:sdtPr>
          <w:rPr>
            <w:rFonts w:ascii="Calibri Light" w:hAnsi="Calibri Light" w:cs="Calibri Light"/>
            <w:sz w:val="22"/>
            <w:szCs w:val="22"/>
          </w:rPr>
          <w:id w:val="1900470344"/>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1604804348"/>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 El </w:t>
      </w:r>
      <w:r w:rsidRPr="00D66DB8">
        <w:rPr>
          <w:rFonts w:ascii="Calibri Light" w:hAnsi="Calibri Light" w:cs="Calibri Light"/>
          <w:spacing w:val="-3"/>
          <w:sz w:val="22"/>
          <w:szCs w:val="22"/>
        </w:rPr>
        <w:t xml:space="preserve">5 por 100 del </w:t>
      </w:r>
      <w:r w:rsidRPr="00D66DB8">
        <w:rPr>
          <w:rFonts w:ascii="Calibri Light" w:hAnsi="Calibri Light" w:cs="Calibri Light"/>
          <w:sz w:val="22"/>
          <w:szCs w:val="22"/>
        </w:rPr>
        <w:t>precio final ofertado excluido el IVA</w:t>
      </w:r>
      <w:r w:rsidRPr="00D66DB8">
        <w:rPr>
          <w:rFonts w:ascii="Calibri Light" w:hAnsi="Calibri Light" w:cs="Calibri Light"/>
          <w:spacing w:val="-3"/>
          <w:sz w:val="22"/>
          <w:szCs w:val="22"/>
        </w:rPr>
        <w:t xml:space="preserve">. </w:t>
      </w:r>
    </w:p>
    <w:p w:rsidR="004F226F" w:rsidRPr="00D66DB8" w:rsidRDefault="004F226F" w:rsidP="00107042">
      <w:pPr>
        <w:pStyle w:val="Prrafodelista"/>
        <w:widowControl w:val="0"/>
        <w:numPr>
          <w:ilvl w:val="0"/>
          <w:numId w:val="29"/>
        </w:numPr>
        <w:tabs>
          <w:tab w:val="left" w:pos="-958"/>
          <w:tab w:val="left" w:pos="-720"/>
          <w:tab w:val="left" w:pos="0"/>
          <w:tab w:val="left" w:pos="567"/>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uppressAutoHyphens/>
        <w:autoSpaceDE w:val="0"/>
        <w:autoSpaceDN w:val="0"/>
        <w:adjustRightInd w:val="0"/>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lastRenderedPageBreak/>
        <w:t xml:space="preserve">Constitución mediante retención en el precio: Procede: </w:t>
      </w:r>
      <w:sdt>
        <w:sdtPr>
          <w:rPr>
            <w:rFonts w:ascii="Calibri Light" w:hAnsi="Calibri Light" w:cs="Calibri Light"/>
            <w:sz w:val="22"/>
            <w:szCs w:val="22"/>
          </w:rPr>
          <w:id w:val="1821617671"/>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1222591174"/>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4F226F">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88" w:lineRule="auto"/>
        <w:ind w:left="520"/>
        <w:jc w:val="both"/>
        <w:rPr>
          <w:rFonts w:ascii="Calibri Light" w:hAnsi="Calibri Light" w:cs="Calibri Light"/>
          <w:sz w:val="22"/>
          <w:szCs w:val="22"/>
        </w:rPr>
      </w:pPr>
    </w:p>
    <w:p w:rsidR="004F226F" w:rsidRPr="00D66DB8" w:rsidRDefault="004F226F" w:rsidP="004F226F">
      <w:pPr>
        <w:tabs>
          <w:tab w:val="left" w:pos="-958"/>
          <w:tab w:val="left" w:pos="-720"/>
          <w:tab w:val="left" w:pos="0"/>
          <w:tab w:val="left" w:pos="567"/>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88" w:lineRule="auto"/>
        <w:jc w:val="both"/>
        <w:rPr>
          <w:rFonts w:ascii="Calibri Light" w:hAnsi="Calibri Light" w:cs="Calibri Light"/>
          <w:b/>
          <w:bCs/>
          <w:strike/>
          <w:sz w:val="22"/>
          <w:szCs w:val="22"/>
        </w:rPr>
      </w:pPr>
      <w:r w:rsidRPr="00D66DB8">
        <w:rPr>
          <w:rFonts w:ascii="Calibri Light" w:hAnsi="Calibri Light" w:cs="Calibri Light"/>
          <w:b/>
          <w:bCs/>
          <w:spacing w:val="-3"/>
          <w:sz w:val="22"/>
          <w:szCs w:val="22"/>
        </w:rPr>
        <w:t xml:space="preserve">17.- Garantía complementaria.  </w:t>
      </w:r>
      <w:r w:rsidRPr="00D66DB8">
        <w:rPr>
          <w:rFonts w:ascii="Calibri Light" w:hAnsi="Calibri Light" w:cs="Calibri Light"/>
          <w:b/>
          <w:bCs/>
          <w:sz w:val="22"/>
          <w:szCs w:val="22"/>
        </w:rPr>
        <w:t xml:space="preserve">(Artículo 107.2  </w:t>
      </w:r>
      <w:r w:rsidRPr="00D66DB8">
        <w:rPr>
          <w:rFonts w:ascii="Calibri Light" w:hAnsi="Calibri Light" w:cs="Calibri Light"/>
          <w:b/>
          <w:sz w:val="22"/>
          <w:szCs w:val="22"/>
        </w:rPr>
        <w:t>de la LCSP</w:t>
      </w:r>
      <w:r w:rsidRPr="00D66DB8">
        <w:rPr>
          <w:rFonts w:ascii="Calibri Light" w:hAnsi="Calibri Light" w:cs="Calibri Light"/>
          <w:b/>
          <w:bCs/>
          <w:sz w:val="22"/>
          <w:szCs w:val="22"/>
        </w:rPr>
        <w:t>)</w:t>
      </w:r>
      <w:r w:rsidRPr="00D66DB8">
        <w:rPr>
          <w:rFonts w:ascii="Calibri Light" w:hAnsi="Calibri Light" w:cs="Calibri Light"/>
          <w:b/>
          <w:bCs/>
          <w:sz w:val="22"/>
          <w:szCs w:val="22"/>
          <w:vertAlign w:val="superscript"/>
        </w:rPr>
        <w:t xml:space="preserve"> </w:t>
      </w:r>
      <w:r w:rsidRPr="00D66DB8">
        <w:rPr>
          <w:rFonts w:ascii="Calibri Light" w:hAnsi="Calibri Light" w:cs="Calibri Light"/>
          <w:b/>
          <w:bCs/>
          <w:sz w:val="22"/>
          <w:szCs w:val="22"/>
        </w:rPr>
        <w:t>(Cláusula 20)</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 xml:space="preserve">Procede: </w:t>
      </w:r>
      <w:sdt>
        <w:sdtPr>
          <w:rPr>
            <w:rFonts w:ascii="Calibri Light" w:hAnsi="Calibri Light" w:cs="Calibri Light"/>
            <w:sz w:val="22"/>
            <w:szCs w:val="22"/>
          </w:rPr>
          <w:id w:val="-1053238946"/>
          <w14:checkbox>
            <w14:checked w14:val="1"/>
            <w14:checkedState w14:val="2612" w14:font="MS Gothic"/>
            <w14:uncheckedState w14:val="2610" w14:font="MS Gothic"/>
          </w14:checkbox>
        </w:sdtPr>
        <w:sdtEndPr/>
        <w:sdtContent>
          <w:r w:rsidR="0032799F">
            <w:rPr>
              <w:rFonts w:ascii="MS Gothic" w:eastAsia="MS Gothic" w:hAnsi="MS Gothic" w:cs="Calibri Light" w:hint="eastAsia"/>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1106321184"/>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r w:rsidRPr="00D66DB8">
        <w:rPr>
          <w:rFonts w:ascii="Calibri Light" w:hAnsi="Calibri Light" w:cs="Calibri Light"/>
          <w:spacing w:val="-3"/>
          <w:sz w:val="22"/>
          <w:szCs w:val="22"/>
        </w:rPr>
        <w:t xml:space="preserve">  </w:t>
      </w:r>
    </w:p>
    <w:p w:rsidR="004F226F" w:rsidRPr="00D66DB8" w:rsidRDefault="004F226F" w:rsidP="004F226F">
      <w:pPr>
        <w:widowControl w:val="0"/>
        <w:suppressAutoHyphens/>
        <w:autoSpaceDE w:val="0"/>
        <w:autoSpaceDN w:val="0"/>
        <w:adjustRightInd w:val="0"/>
        <w:spacing w:line="288" w:lineRule="auto"/>
        <w:ind w:left="544" w:hanging="544"/>
        <w:jc w:val="both"/>
        <w:rPr>
          <w:rFonts w:ascii="Calibri Light" w:hAnsi="Calibri Light" w:cs="Calibri Light"/>
          <w:strike/>
          <w:spacing w:val="-3"/>
          <w:sz w:val="22"/>
          <w:szCs w:val="22"/>
        </w:rPr>
      </w:pPr>
    </w:p>
    <w:p w:rsidR="004F226F" w:rsidRPr="00D66DB8" w:rsidRDefault="004F226F" w:rsidP="00FC18E7">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20" w:hanging="520"/>
        <w:rPr>
          <w:rFonts w:ascii="Calibri Light" w:hAnsi="Calibri Light" w:cs="Calibri Light"/>
          <w:b/>
          <w:bCs/>
          <w:sz w:val="22"/>
          <w:szCs w:val="22"/>
        </w:rPr>
      </w:pPr>
      <w:r w:rsidRPr="00D66DB8">
        <w:rPr>
          <w:rFonts w:ascii="Calibri Light" w:hAnsi="Calibri Light" w:cs="Calibri Light"/>
          <w:b/>
          <w:bCs/>
          <w:spacing w:val="-3"/>
          <w:sz w:val="22"/>
          <w:szCs w:val="22"/>
        </w:rPr>
        <w:t>18.- Pólizas de seguros.</w:t>
      </w:r>
      <w:r w:rsidRPr="00D66DB8">
        <w:rPr>
          <w:rFonts w:ascii="Calibri Light" w:hAnsi="Calibri Light" w:cs="Calibri Light"/>
          <w:b/>
          <w:bCs/>
          <w:sz w:val="22"/>
          <w:szCs w:val="22"/>
        </w:rPr>
        <w:t xml:space="preserve"> (Cláusulas 26 y 34)</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contextualSpacing w:val="0"/>
        <w:jc w:val="both"/>
        <w:rPr>
          <w:rFonts w:ascii="Calibri Light" w:hAnsi="Calibri Light" w:cs="Calibri Light"/>
          <w:sz w:val="22"/>
          <w:szCs w:val="22"/>
        </w:rPr>
      </w:pPr>
      <w:r w:rsidRPr="00D66DB8">
        <w:rPr>
          <w:rFonts w:ascii="Calibri Light" w:hAnsi="Calibri Light" w:cs="Calibri Light"/>
          <w:spacing w:val="-3"/>
          <w:sz w:val="22"/>
          <w:szCs w:val="22"/>
        </w:rPr>
        <w:t xml:space="preserve">Procede: </w:t>
      </w:r>
      <w:sdt>
        <w:sdtPr>
          <w:rPr>
            <w:rFonts w:ascii="Calibri Light" w:hAnsi="Calibri Light" w:cs="Calibri Light"/>
            <w:sz w:val="22"/>
            <w:szCs w:val="22"/>
          </w:rPr>
          <w:id w:val="-2035870440"/>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1494916193"/>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 </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Tipo:</w:t>
      </w:r>
      <w:r w:rsidRPr="00D66DB8">
        <w:rPr>
          <w:rFonts w:ascii="Calibri Light" w:hAnsi="Calibri Light" w:cs="Calibri Light"/>
          <w:spacing w:val="-3"/>
          <w:sz w:val="22"/>
          <w:szCs w:val="22"/>
        </w:rPr>
        <w:t xml:space="preserve"> </w:t>
      </w:r>
      <w:r w:rsidRPr="00D66DB8">
        <w:rPr>
          <w:rFonts w:ascii="Calibri Light" w:hAnsi="Calibri Light" w:cs="Calibri Light"/>
          <w:b/>
          <w:spacing w:val="-3"/>
          <w:sz w:val="22"/>
          <w:szCs w:val="22"/>
        </w:rPr>
        <w:t>SEGURO RESPONSABIILDAD CIVIL</w:t>
      </w:r>
    </w:p>
    <w:p w:rsidR="004F226F" w:rsidRPr="00D66DB8" w:rsidRDefault="004F226F" w:rsidP="004F226F">
      <w:pPr>
        <w:widowControl w:val="0"/>
        <w:suppressAutoHyphens/>
        <w:autoSpaceDE w:val="0"/>
        <w:autoSpaceDN w:val="0"/>
        <w:adjustRightInd w:val="0"/>
        <w:spacing w:line="288" w:lineRule="auto"/>
        <w:ind w:left="170"/>
        <w:jc w:val="both"/>
        <w:rPr>
          <w:rFonts w:ascii="Calibri Light" w:hAnsi="Calibri Light" w:cs="Calibri Light"/>
          <w:spacing w:val="-3"/>
          <w:sz w:val="22"/>
          <w:szCs w:val="22"/>
          <w:highlight w:val="yellow"/>
        </w:rPr>
      </w:pPr>
      <w:r w:rsidRPr="00D66DB8">
        <w:rPr>
          <w:rFonts w:ascii="Calibri Light" w:hAnsi="Calibri Light" w:cs="Calibri Light"/>
          <w:spacing w:val="-3"/>
          <w:sz w:val="22"/>
          <w:szCs w:val="22"/>
        </w:rPr>
        <w:t>El contratista será especialmente responsable de los daños y desperfectos que puedan derivarse de la prestación del servicio por lo que deberá suscribir un seguro contra daños, con la cobertura que se estime suficiente, de acuerdo a la cuantía del contrato y nunca inferior a 150.000,00€, para responder por los posibles daños que el contratista pueda producir en bienes o personas como consecuencia de la ejecución del contrato.</w:t>
      </w: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spacing w:val="-3"/>
          <w:sz w:val="22"/>
          <w:szCs w:val="22"/>
          <w:highlight w:val="yellow"/>
        </w:rPr>
      </w:pP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Momento de entrega de las pólizas:</w:t>
      </w:r>
      <w:r w:rsidRPr="00D66DB8">
        <w:rPr>
          <w:rFonts w:ascii="Calibri Light" w:hAnsi="Calibri Light" w:cs="Calibri Light"/>
          <w:sz w:val="22"/>
          <w:szCs w:val="22"/>
        </w:rPr>
        <w:t xml:space="preserve"> Previa a la adjudicación del contrato.</w:t>
      </w: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bCs/>
          <w:spacing w:val="-3"/>
          <w:sz w:val="22"/>
          <w:szCs w:val="22"/>
        </w:rPr>
      </w:pPr>
    </w:p>
    <w:p w:rsidR="004F226F" w:rsidRPr="00D66DB8" w:rsidRDefault="004F226F" w:rsidP="004F226F">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88" w:lineRule="auto"/>
        <w:ind w:left="1711" w:hanging="1711"/>
        <w:jc w:val="both"/>
        <w:rPr>
          <w:rFonts w:ascii="Calibri Light" w:hAnsi="Calibri Light" w:cs="Calibri Light"/>
          <w:b/>
          <w:sz w:val="22"/>
          <w:szCs w:val="22"/>
        </w:rPr>
      </w:pPr>
      <w:r w:rsidRPr="00D66DB8">
        <w:rPr>
          <w:rFonts w:ascii="Calibri Light" w:hAnsi="Calibri Light" w:cs="Calibri Light"/>
          <w:b/>
          <w:bCs/>
          <w:spacing w:val="-3"/>
          <w:sz w:val="22"/>
          <w:szCs w:val="22"/>
        </w:rPr>
        <w:t xml:space="preserve">19.- </w:t>
      </w:r>
      <w:r w:rsidRPr="00D66DB8">
        <w:rPr>
          <w:rFonts w:ascii="Calibri Light" w:hAnsi="Calibri Light" w:cs="Calibri Light"/>
          <w:b/>
          <w:bCs/>
          <w:sz w:val="22"/>
          <w:szCs w:val="22"/>
        </w:rPr>
        <w:t>Forma de las proposiciones: (Cláusula 23)</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contextualSpacing w:val="0"/>
        <w:jc w:val="both"/>
        <w:rPr>
          <w:rFonts w:ascii="Calibri Light" w:hAnsi="Calibri Light" w:cs="Calibri Light"/>
          <w:sz w:val="22"/>
          <w:szCs w:val="22"/>
        </w:rPr>
      </w:pPr>
      <w:r w:rsidRPr="00D66DB8">
        <w:rPr>
          <w:rFonts w:ascii="Calibri Light" w:hAnsi="Calibri Light" w:cs="Calibri Light"/>
          <w:spacing w:val="-3"/>
          <w:sz w:val="22"/>
          <w:szCs w:val="22"/>
        </w:rPr>
        <w:t>Las proposici</w:t>
      </w:r>
      <w:r w:rsidR="009C1A48">
        <w:rPr>
          <w:rFonts w:ascii="Calibri Light" w:hAnsi="Calibri Light" w:cs="Calibri Light"/>
          <w:spacing w:val="-3"/>
          <w:sz w:val="22"/>
          <w:szCs w:val="22"/>
        </w:rPr>
        <w:t xml:space="preserve">ones deberán presentarse en </w:t>
      </w:r>
      <w:r w:rsidR="009C1A48" w:rsidRPr="00381186">
        <w:rPr>
          <w:rFonts w:ascii="Calibri Light" w:hAnsi="Calibri Light" w:cs="Calibri Light"/>
          <w:spacing w:val="-3"/>
          <w:sz w:val="22"/>
          <w:szCs w:val="22"/>
        </w:rPr>
        <w:t>DOS</w:t>
      </w:r>
      <w:r w:rsidRPr="00D66DB8">
        <w:rPr>
          <w:rFonts w:ascii="Calibri Light" w:hAnsi="Calibri Light" w:cs="Calibri Light"/>
          <w:spacing w:val="-3"/>
          <w:sz w:val="22"/>
          <w:szCs w:val="22"/>
        </w:rPr>
        <w:t xml:space="preserve"> sobres: uno de ellos (A</w:t>
      </w:r>
      <w:r w:rsidR="002C0FCE">
        <w:rPr>
          <w:rFonts w:ascii="Calibri Light" w:hAnsi="Calibri Light" w:cs="Calibri Light"/>
          <w:spacing w:val="-3"/>
          <w:sz w:val="22"/>
          <w:szCs w:val="22"/>
        </w:rPr>
        <w:t>C</w:t>
      </w:r>
      <w:r w:rsidRPr="00D66DB8">
        <w:rPr>
          <w:rFonts w:ascii="Calibri Light" w:hAnsi="Calibri Light" w:cs="Calibri Light"/>
          <w:spacing w:val="-3"/>
          <w:sz w:val="22"/>
          <w:szCs w:val="22"/>
        </w:rPr>
        <w:t xml:space="preserve">) contendrá la “documentación acreditativa del cumplimiento de los requisitos previos”,  y un </w:t>
      </w:r>
      <w:r w:rsidR="009C1A48">
        <w:rPr>
          <w:rFonts w:ascii="Calibri Light" w:hAnsi="Calibri Light" w:cs="Calibri Light"/>
          <w:spacing w:val="-3"/>
          <w:sz w:val="22"/>
          <w:szCs w:val="22"/>
        </w:rPr>
        <w:t>segundo</w:t>
      </w:r>
      <w:r w:rsidR="002C0FCE">
        <w:rPr>
          <w:rFonts w:ascii="Calibri Light" w:hAnsi="Calibri Light" w:cs="Calibri Light"/>
          <w:spacing w:val="-3"/>
          <w:sz w:val="22"/>
          <w:szCs w:val="22"/>
        </w:rPr>
        <w:t xml:space="preserve"> sobre (B)</w:t>
      </w:r>
      <w:r w:rsidRPr="00D66DB8">
        <w:rPr>
          <w:rFonts w:ascii="Calibri Light" w:hAnsi="Calibri Light" w:cs="Calibri Light"/>
          <w:spacing w:val="-3"/>
          <w:sz w:val="22"/>
          <w:szCs w:val="22"/>
        </w:rPr>
        <w:t xml:space="preserve"> que recogerá la “documentación relativa a los </w:t>
      </w:r>
      <w:r w:rsidRPr="00D66DB8">
        <w:rPr>
          <w:rFonts w:ascii="Calibri Light" w:hAnsi="Calibri Light" w:cs="Calibri Light"/>
          <w:b/>
          <w:spacing w:val="-3"/>
          <w:sz w:val="22"/>
          <w:szCs w:val="22"/>
        </w:rPr>
        <w:t>CRITERIOS VALORABLES</w:t>
      </w:r>
      <w:r w:rsidRPr="00D66DB8">
        <w:rPr>
          <w:rFonts w:ascii="Calibri Light" w:hAnsi="Calibri Light" w:cs="Calibri Light"/>
          <w:spacing w:val="-3"/>
          <w:sz w:val="22"/>
          <w:szCs w:val="22"/>
        </w:rPr>
        <w:t xml:space="preserve"> en cifras o porcentajes</w:t>
      </w:r>
    </w:p>
    <w:p w:rsidR="004F226F" w:rsidRPr="00D66DB8" w:rsidRDefault="004F226F" w:rsidP="004F226F">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88" w:lineRule="auto"/>
        <w:ind w:left="520"/>
        <w:jc w:val="both"/>
        <w:rPr>
          <w:rFonts w:ascii="Calibri Light" w:hAnsi="Calibri Light" w:cs="Calibri Light"/>
          <w:sz w:val="22"/>
          <w:szCs w:val="22"/>
        </w:rPr>
      </w:pPr>
      <w:r w:rsidRPr="00D66DB8">
        <w:rPr>
          <w:rFonts w:ascii="Calibri Light" w:hAnsi="Calibri Light" w:cs="Calibri Light"/>
          <w:sz w:val="22"/>
          <w:szCs w:val="22"/>
        </w:rPr>
        <w:t xml:space="preserve"> </w:t>
      </w:r>
    </w:p>
    <w:p w:rsidR="004F226F" w:rsidRPr="00D66DB8" w:rsidRDefault="004F226F" w:rsidP="004F226F">
      <w:pPr>
        <w:autoSpaceDE w:val="0"/>
        <w:autoSpaceDN w:val="0"/>
        <w:adjustRightInd w:val="0"/>
        <w:spacing w:line="288" w:lineRule="auto"/>
        <w:jc w:val="both"/>
        <w:rPr>
          <w:rFonts w:ascii="Calibri Light" w:hAnsi="Calibri Light" w:cs="Calibri Light"/>
          <w:b/>
          <w:bCs/>
          <w:sz w:val="22"/>
          <w:szCs w:val="22"/>
        </w:rPr>
      </w:pPr>
      <w:r w:rsidRPr="00D66DB8">
        <w:rPr>
          <w:rFonts w:ascii="Calibri Light" w:hAnsi="Calibri Light" w:cs="Calibri Light"/>
          <w:b/>
          <w:bCs/>
          <w:sz w:val="22"/>
          <w:szCs w:val="22"/>
        </w:rPr>
        <w:t>20.- Criterios de adjudicación. (Cláusula 18 y 24)</w:t>
      </w:r>
    </w:p>
    <w:p w:rsidR="004F226F" w:rsidRPr="00D66DB8" w:rsidRDefault="003106F4" w:rsidP="00107042">
      <w:pPr>
        <w:pStyle w:val="Prrafodelista"/>
        <w:widowControl w:val="0"/>
        <w:numPr>
          <w:ilvl w:val="0"/>
          <w:numId w:val="29"/>
        </w:numPr>
        <w:tabs>
          <w:tab w:val="left" w:pos="567"/>
        </w:tabs>
        <w:suppressAutoHyphens/>
        <w:autoSpaceDE w:val="0"/>
        <w:autoSpaceDN w:val="0"/>
        <w:adjustRightInd w:val="0"/>
        <w:spacing w:line="288" w:lineRule="auto"/>
        <w:ind w:left="170" w:hanging="170"/>
        <w:contextualSpacing w:val="0"/>
        <w:jc w:val="both"/>
        <w:rPr>
          <w:rFonts w:ascii="Calibri Light" w:hAnsi="Calibri Light" w:cs="Calibri Light"/>
          <w:b/>
          <w:bCs/>
          <w:sz w:val="22"/>
          <w:szCs w:val="22"/>
        </w:rPr>
      </w:pPr>
      <w:sdt>
        <w:sdtPr>
          <w:rPr>
            <w:rFonts w:ascii="Calibri Light" w:hAnsi="Calibri Light" w:cs="Calibri Light"/>
            <w:sz w:val="22"/>
            <w:szCs w:val="22"/>
          </w:rPr>
          <w:id w:val="-1831895414"/>
          <w14:checkbox>
            <w14:checked w14:val="1"/>
            <w14:checkedState w14:val="2612" w14:font="MS Gothic"/>
            <w14:uncheckedState w14:val="2610" w14:font="MS Gothic"/>
          </w14:checkbox>
        </w:sdtPr>
        <w:sdtEndPr/>
        <w:sdtContent>
          <w:r w:rsidR="009C1A48">
            <w:rPr>
              <w:rFonts w:ascii="MS Gothic" w:eastAsia="MS Gothic" w:hAnsi="MS Gothic" w:cs="Calibri Light" w:hint="eastAsia"/>
              <w:sz w:val="22"/>
              <w:szCs w:val="22"/>
            </w:rPr>
            <w:t>☒</w:t>
          </w:r>
        </w:sdtContent>
      </w:sdt>
      <w:r w:rsidR="004F226F" w:rsidRPr="00D66DB8">
        <w:rPr>
          <w:rFonts w:ascii="Calibri Light" w:hAnsi="Calibri Light" w:cs="Calibri Light"/>
          <w:bCs/>
          <w:sz w:val="22"/>
          <w:szCs w:val="22"/>
        </w:rPr>
        <w:t xml:space="preserve"> Único criterio de adjudicación:</w:t>
      </w:r>
      <w:r w:rsidR="004F226F" w:rsidRPr="00D66DB8">
        <w:rPr>
          <w:rFonts w:ascii="Calibri Light" w:hAnsi="Calibri Light" w:cs="Calibri Light"/>
          <w:b/>
          <w:bCs/>
          <w:sz w:val="22"/>
          <w:szCs w:val="22"/>
        </w:rPr>
        <w:t xml:space="preserve"> </w:t>
      </w:r>
    </w:p>
    <w:p w:rsidR="004F226F" w:rsidRPr="00D66DB8" w:rsidRDefault="003106F4" w:rsidP="00107042">
      <w:pPr>
        <w:pStyle w:val="Prrafodelista"/>
        <w:widowControl w:val="0"/>
        <w:numPr>
          <w:ilvl w:val="0"/>
          <w:numId w:val="29"/>
        </w:numPr>
        <w:tabs>
          <w:tab w:val="left" w:pos="567"/>
        </w:tabs>
        <w:suppressAutoHyphens/>
        <w:autoSpaceDE w:val="0"/>
        <w:autoSpaceDN w:val="0"/>
        <w:adjustRightInd w:val="0"/>
        <w:spacing w:line="288" w:lineRule="auto"/>
        <w:ind w:left="170" w:hanging="170"/>
        <w:contextualSpacing w:val="0"/>
        <w:jc w:val="both"/>
        <w:rPr>
          <w:rFonts w:ascii="Calibri Light" w:hAnsi="Calibri Light" w:cs="Calibri Light"/>
          <w:b/>
          <w:bCs/>
          <w:sz w:val="22"/>
          <w:szCs w:val="22"/>
        </w:rPr>
      </w:pPr>
      <w:sdt>
        <w:sdtPr>
          <w:rPr>
            <w:rFonts w:ascii="Calibri Light" w:hAnsi="Calibri Light" w:cs="Calibri Light"/>
            <w:sz w:val="22"/>
            <w:szCs w:val="22"/>
          </w:rPr>
          <w:id w:val="-692146467"/>
          <w14:checkbox>
            <w14:checked w14:val="0"/>
            <w14:checkedState w14:val="2612" w14:font="MS Gothic"/>
            <w14:uncheckedState w14:val="2610" w14:font="MS Gothic"/>
          </w14:checkbox>
        </w:sdtPr>
        <w:sdtEndPr/>
        <w:sdtContent>
          <w:r w:rsidR="009C1A48">
            <w:rPr>
              <w:rFonts w:ascii="MS Gothic" w:eastAsia="MS Gothic" w:hAnsi="MS Gothic" w:cs="Calibri Light" w:hint="eastAsia"/>
              <w:sz w:val="22"/>
              <w:szCs w:val="22"/>
            </w:rPr>
            <w:t>☐</w:t>
          </w:r>
        </w:sdtContent>
      </w:sdt>
      <w:r w:rsidR="004F226F" w:rsidRPr="00D66DB8">
        <w:rPr>
          <w:rFonts w:ascii="Calibri Light" w:hAnsi="Calibri Light" w:cs="Calibri Light"/>
          <w:sz w:val="22"/>
          <w:szCs w:val="22"/>
        </w:rPr>
        <w:t xml:space="preserve"> Pluralidad de criterios</w:t>
      </w:r>
    </w:p>
    <w:p w:rsidR="004F226F" w:rsidRPr="00D66DB8" w:rsidRDefault="004F226F" w:rsidP="004F226F">
      <w:pPr>
        <w:widowControl w:val="0"/>
        <w:tabs>
          <w:tab w:val="left" w:pos="567"/>
        </w:tabs>
        <w:suppressAutoHyphens/>
        <w:autoSpaceDE w:val="0"/>
        <w:autoSpaceDN w:val="0"/>
        <w:adjustRightInd w:val="0"/>
        <w:spacing w:line="288" w:lineRule="auto"/>
        <w:jc w:val="both"/>
        <w:rPr>
          <w:rFonts w:ascii="Calibri Light" w:hAnsi="Calibri Light" w:cs="Calibri Light"/>
          <w:b/>
          <w:bCs/>
          <w:sz w:val="22"/>
          <w:szCs w:val="22"/>
        </w:rPr>
      </w:pPr>
    </w:p>
    <w:p w:rsidR="004F226F" w:rsidRPr="00381186" w:rsidRDefault="004F226F" w:rsidP="009C1A48">
      <w:pPr>
        <w:numPr>
          <w:ilvl w:val="0"/>
          <w:numId w:val="36"/>
        </w:numPr>
        <w:autoSpaceDE w:val="0"/>
        <w:autoSpaceDN w:val="0"/>
        <w:adjustRightInd w:val="0"/>
        <w:spacing w:line="288" w:lineRule="auto"/>
        <w:jc w:val="both"/>
        <w:rPr>
          <w:rFonts w:ascii="Calibri Light" w:hAnsi="Calibri Light" w:cs="Calibri Light"/>
          <w:b/>
          <w:bCs/>
          <w:sz w:val="22"/>
          <w:szCs w:val="22"/>
        </w:rPr>
      </w:pPr>
      <w:r w:rsidRPr="00381186">
        <w:rPr>
          <w:rFonts w:ascii="Calibri Light" w:hAnsi="Calibri Light" w:cs="Calibri Light"/>
          <w:b/>
          <w:sz w:val="22"/>
          <w:szCs w:val="22"/>
        </w:rPr>
        <w:t xml:space="preserve">Criterios valorables en cifras o porcentajes. </w:t>
      </w:r>
      <w:r w:rsidR="00FC18E7" w:rsidRPr="00381186">
        <w:rPr>
          <w:rFonts w:ascii="Calibri Light" w:hAnsi="Calibri Light" w:cs="Calibri Light"/>
          <w:b/>
          <w:sz w:val="22"/>
          <w:szCs w:val="22"/>
        </w:rPr>
        <w:t xml:space="preserve">Hasta </w:t>
      </w:r>
      <w:r w:rsidR="009C1A48" w:rsidRPr="00381186">
        <w:rPr>
          <w:rFonts w:ascii="Calibri Light" w:hAnsi="Calibri Light" w:cs="Calibri Light"/>
          <w:b/>
          <w:sz w:val="22"/>
          <w:szCs w:val="22"/>
        </w:rPr>
        <w:t xml:space="preserve">100 </w:t>
      </w:r>
      <w:r w:rsidRPr="00381186">
        <w:rPr>
          <w:rFonts w:ascii="Calibri Light" w:hAnsi="Calibri Light" w:cs="Calibri Light"/>
          <w:b/>
          <w:sz w:val="22"/>
          <w:szCs w:val="22"/>
        </w:rPr>
        <w:t>puntos</w:t>
      </w:r>
      <w:r w:rsidR="00C242FA" w:rsidRPr="00381186">
        <w:rPr>
          <w:rFonts w:ascii="Calibri Light" w:hAnsi="Calibri Light" w:cs="Calibri Light"/>
          <w:b/>
          <w:sz w:val="22"/>
          <w:szCs w:val="22"/>
        </w:rPr>
        <w:t>.</w:t>
      </w:r>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88" w:lineRule="auto"/>
        <w:ind w:left="-1440" w:firstLine="1440"/>
        <w:jc w:val="both"/>
        <w:rPr>
          <w:rFonts w:ascii="Calibri Light" w:hAnsi="Calibri Light" w:cs="Calibri Light"/>
          <w:b/>
          <w:bCs/>
          <w:sz w:val="22"/>
          <w:szCs w:val="22"/>
        </w:rPr>
      </w:pPr>
    </w:p>
    <w:p w:rsidR="004F226F" w:rsidRPr="00D66DB8" w:rsidRDefault="00A1029D" w:rsidP="00107042">
      <w:pPr>
        <w:numPr>
          <w:ilvl w:val="1"/>
          <w:numId w:val="36"/>
        </w:numPr>
        <w:autoSpaceDE w:val="0"/>
        <w:autoSpaceDN w:val="0"/>
        <w:adjustRightInd w:val="0"/>
        <w:spacing w:line="288" w:lineRule="auto"/>
        <w:jc w:val="both"/>
        <w:rPr>
          <w:rFonts w:ascii="Calibri Light" w:hAnsi="Calibri Light" w:cs="Calibri Light"/>
          <w:b/>
          <w:bCs/>
          <w:sz w:val="22"/>
          <w:szCs w:val="22"/>
        </w:rPr>
      </w:pPr>
      <w:r>
        <w:rPr>
          <w:rFonts w:ascii="Calibri Light" w:hAnsi="Calibri Light" w:cs="Calibri Light"/>
          <w:b/>
          <w:bCs/>
          <w:sz w:val="22"/>
          <w:szCs w:val="22"/>
        </w:rPr>
        <w:t xml:space="preserve">Oferta económica. Hasta </w:t>
      </w:r>
      <w:r w:rsidR="009C1A48">
        <w:rPr>
          <w:rFonts w:ascii="Calibri Light" w:hAnsi="Calibri Light" w:cs="Calibri Light"/>
          <w:b/>
          <w:bCs/>
          <w:sz w:val="22"/>
          <w:szCs w:val="22"/>
        </w:rPr>
        <w:t xml:space="preserve">100 </w:t>
      </w:r>
      <w:r w:rsidR="004F226F" w:rsidRPr="00D66DB8">
        <w:rPr>
          <w:rFonts w:ascii="Calibri Light" w:hAnsi="Calibri Light" w:cs="Calibri Light"/>
          <w:b/>
          <w:bCs/>
          <w:sz w:val="22"/>
          <w:szCs w:val="22"/>
        </w:rPr>
        <w:t>puntos</w:t>
      </w:r>
      <w:r w:rsidR="00C242FA">
        <w:rPr>
          <w:rFonts w:ascii="Calibri Light" w:hAnsi="Calibri Light" w:cs="Calibri Light"/>
          <w:b/>
          <w:bCs/>
          <w:sz w:val="22"/>
          <w:szCs w:val="22"/>
        </w:rPr>
        <w:t>.</w:t>
      </w:r>
    </w:p>
    <w:p w:rsidR="004F226F" w:rsidRPr="00D66DB8" w:rsidRDefault="004F226F" w:rsidP="004F226F">
      <w:pPr>
        <w:autoSpaceDE w:val="0"/>
        <w:autoSpaceDN w:val="0"/>
        <w:adjustRightInd w:val="0"/>
        <w:spacing w:line="288" w:lineRule="auto"/>
        <w:ind w:left="792"/>
        <w:jc w:val="both"/>
        <w:rPr>
          <w:rFonts w:ascii="Calibri Light" w:hAnsi="Calibri Light" w:cs="Calibri Light"/>
          <w:bCs/>
          <w:sz w:val="22"/>
          <w:szCs w:val="22"/>
        </w:rPr>
      </w:pPr>
      <w:r w:rsidRPr="00D66DB8">
        <w:rPr>
          <w:rFonts w:ascii="Calibri Light" w:hAnsi="Calibri Light" w:cs="Calibri Light"/>
          <w:bCs/>
          <w:sz w:val="22"/>
          <w:szCs w:val="22"/>
        </w:rPr>
        <w:t>La valoración se realizará dando la máxima puntuación a la oferta más baja, aplicando a las restantes ofertas la puntuación de conformidad a la siguiente fórmula:</w:t>
      </w:r>
    </w:p>
    <w:p w:rsidR="004F226F" w:rsidRPr="00D66DB8" w:rsidRDefault="004F226F" w:rsidP="004F226F">
      <w:pPr>
        <w:autoSpaceDE w:val="0"/>
        <w:autoSpaceDN w:val="0"/>
        <w:adjustRightInd w:val="0"/>
        <w:ind w:left="792"/>
        <w:jc w:val="both"/>
        <w:rPr>
          <w:rFonts w:ascii="Calibri Light" w:hAnsi="Calibri Light" w:cs="Calibri Light"/>
          <w:bCs/>
          <w:sz w:val="22"/>
          <w:szCs w:val="22"/>
        </w:rPr>
      </w:pPr>
      <w:r w:rsidRPr="00D66DB8">
        <w:rPr>
          <w:rFonts w:ascii="Calibri Light" w:hAnsi="Calibri Light" w:cs="Calibri Light"/>
          <w:bCs/>
          <w:sz w:val="22"/>
          <w:szCs w:val="22"/>
        </w:rPr>
        <w:t xml:space="preserve">                     Mejor oferta económica</w:t>
      </w:r>
    </w:p>
    <w:p w:rsidR="004F226F" w:rsidRPr="00D66DB8" w:rsidRDefault="004F226F" w:rsidP="004F226F">
      <w:pPr>
        <w:autoSpaceDE w:val="0"/>
        <w:autoSpaceDN w:val="0"/>
        <w:adjustRightInd w:val="0"/>
        <w:ind w:left="792"/>
        <w:jc w:val="both"/>
        <w:rPr>
          <w:rFonts w:ascii="Calibri Light" w:hAnsi="Calibri Light" w:cs="Calibri Light"/>
          <w:bCs/>
          <w:sz w:val="22"/>
          <w:szCs w:val="22"/>
        </w:rPr>
      </w:pPr>
      <w:r w:rsidRPr="00381186">
        <w:rPr>
          <w:rFonts w:ascii="Calibri Light" w:hAnsi="Calibri Light" w:cs="Calibri Light"/>
          <w:bCs/>
          <w:noProof/>
          <w:sz w:val="22"/>
          <w:szCs w:val="22"/>
          <w:lang w:val="es-ES"/>
        </w:rPr>
        <mc:AlternateContent>
          <mc:Choice Requires="wps">
            <w:drawing>
              <wp:anchor distT="0" distB="0" distL="114300" distR="114300" simplePos="0" relativeHeight="251659264" behindDoc="0" locked="0" layoutInCell="1" allowOverlap="1" wp14:anchorId="57C277FA" wp14:editId="5A81A057">
                <wp:simplePos x="0" y="0"/>
                <wp:positionH relativeFrom="column">
                  <wp:posOffset>1133475</wp:posOffset>
                </wp:positionH>
                <wp:positionV relativeFrom="paragraph">
                  <wp:posOffset>118745</wp:posOffset>
                </wp:positionV>
                <wp:extent cx="1752600" cy="0"/>
                <wp:effectExtent l="0" t="0" r="19050" b="19050"/>
                <wp:wrapNone/>
                <wp:docPr id="2" name="Conector recto 2"/>
                <wp:cNvGraphicFramePr/>
                <a:graphic xmlns:a="http://schemas.openxmlformats.org/drawingml/2006/main">
                  <a:graphicData uri="http://schemas.microsoft.com/office/word/2010/wordprocessingShape">
                    <wps:wsp>
                      <wps:cNvCnPr/>
                      <wps:spPr>
                        <a:xfrm>
                          <a:off x="0" y="0"/>
                          <a:ext cx="1752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2251E1"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9.25pt,9.35pt" to="227.2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" strokecolor="black [3213]"/>
            </w:pict>
          </mc:Fallback>
        </mc:AlternateContent>
      </w:r>
      <w:r w:rsidRPr="00381186">
        <w:rPr>
          <w:rFonts w:ascii="Calibri Light" w:hAnsi="Calibri Light" w:cs="Calibri Light"/>
          <w:bCs/>
          <w:sz w:val="22"/>
          <w:szCs w:val="22"/>
        </w:rPr>
        <w:t xml:space="preserve">Puntos =                             </w:t>
      </w:r>
      <w:r w:rsidR="009C1A48" w:rsidRPr="00381186">
        <w:rPr>
          <w:rFonts w:ascii="Calibri Light" w:hAnsi="Calibri Light" w:cs="Calibri Light"/>
          <w:bCs/>
          <w:sz w:val="22"/>
          <w:szCs w:val="22"/>
        </w:rPr>
        <w:t xml:space="preserve">                            x 100</w:t>
      </w:r>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ind w:left="-1440" w:firstLine="1440"/>
        <w:jc w:val="both"/>
        <w:rPr>
          <w:rFonts w:ascii="Calibri Light" w:hAnsi="Calibri Light" w:cs="Calibri Light"/>
          <w:bCs/>
          <w:sz w:val="22"/>
          <w:szCs w:val="22"/>
        </w:rPr>
      </w:pPr>
      <w:r w:rsidRPr="00D66DB8">
        <w:rPr>
          <w:rFonts w:ascii="Calibri Light" w:hAnsi="Calibri Light" w:cs="Calibri Light"/>
          <w:bCs/>
          <w:sz w:val="22"/>
          <w:szCs w:val="22"/>
        </w:rPr>
        <w:t xml:space="preserve">                                   Oferta económica a evaluar</w:t>
      </w:r>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88" w:lineRule="auto"/>
        <w:ind w:left="-1440" w:firstLine="1440"/>
        <w:jc w:val="both"/>
        <w:rPr>
          <w:rFonts w:ascii="Calibri Light" w:hAnsi="Calibri Light" w:cs="Calibri Light"/>
          <w:bCs/>
          <w:sz w:val="22"/>
          <w:szCs w:val="22"/>
          <w:highlight w:val="green"/>
        </w:rPr>
      </w:pPr>
    </w:p>
    <w:p w:rsidR="004F226F" w:rsidRPr="00D66DB8" w:rsidRDefault="004F226F" w:rsidP="004F226F">
      <w:pPr>
        <w:autoSpaceDE w:val="0"/>
        <w:autoSpaceDN w:val="0"/>
        <w:adjustRightInd w:val="0"/>
        <w:spacing w:line="288" w:lineRule="auto"/>
        <w:jc w:val="both"/>
        <w:rPr>
          <w:rFonts w:ascii="Calibri Light" w:hAnsi="Calibri Light" w:cs="Calibri Light"/>
          <w:bCs/>
          <w:sz w:val="22"/>
          <w:szCs w:val="22"/>
        </w:rPr>
      </w:pPr>
      <w:r w:rsidRPr="00D66DB8">
        <w:rPr>
          <w:rFonts w:ascii="Calibri Light" w:hAnsi="Calibri Light" w:cs="Calibri Light"/>
          <w:bCs/>
          <w:sz w:val="22"/>
          <w:szCs w:val="22"/>
        </w:rPr>
        <w:t>No se tendrá en cuenta ofertas con una oferta superior a la base de licitación</w:t>
      </w:r>
      <w:r w:rsidR="00602051">
        <w:rPr>
          <w:rFonts w:ascii="Calibri Light" w:hAnsi="Calibri Light" w:cs="Calibri Light"/>
          <w:bCs/>
          <w:sz w:val="22"/>
          <w:szCs w:val="22"/>
        </w:rPr>
        <w:t>.</w:t>
      </w:r>
    </w:p>
    <w:p w:rsidR="004F226F" w:rsidRPr="00D66DB8" w:rsidRDefault="004F226F" w:rsidP="00C242FA">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88" w:lineRule="auto"/>
        <w:jc w:val="both"/>
        <w:rPr>
          <w:rFonts w:ascii="Calibri Light" w:hAnsi="Calibri Light" w:cs="Calibri Light"/>
          <w:b/>
          <w:bCs/>
          <w:sz w:val="22"/>
          <w:szCs w:val="22"/>
        </w:rPr>
      </w:pPr>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88" w:lineRule="auto"/>
        <w:ind w:left="-1440" w:firstLine="1440"/>
        <w:jc w:val="both"/>
        <w:rPr>
          <w:rFonts w:ascii="Calibri Light" w:hAnsi="Calibri Light" w:cs="Calibri Light"/>
          <w:b/>
          <w:bCs/>
          <w:sz w:val="22"/>
          <w:szCs w:val="22"/>
        </w:rPr>
      </w:pPr>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88" w:lineRule="auto"/>
        <w:ind w:left="-1440" w:firstLine="1440"/>
        <w:jc w:val="both"/>
        <w:rPr>
          <w:rFonts w:ascii="Calibri Light" w:hAnsi="Calibri Light" w:cs="Calibri Light"/>
          <w:b/>
          <w:bCs/>
          <w:sz w:val="22"/>
          <w:szCs w:val="22"/>
        </w:rPr>
      </w:pPr>
      <w:r w:rsidRPr="00D66DB8">
        <w:rPr>
          <w:rFonts w:ascii="Calibri Light" w:hAnsi="Calibri Light" w:cs="Calibri Light"/>
          <w:b/>
          <w:bCs/>
          <w:sz w:val="22"/>
          <w:szCs w:val="22"/>
        </w:rPr>
        <w:lastRenderedPageBreak/>
        <w:t>21.- Ofertas anormalmente bajas. (Cláusula 18)</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ind w:left="170" w:hanging="170"/>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Procede: </w:t>
      </w:r>
      <w:sdt>
        <w:sdtPr>
          <w:rPr>
            <w:rFonts w:ascii="Calibri Light" w:hAnsi="Calibri Light" w:cs="Calibri Light"/>
            <w:sz w:val="22"/>
            <w:szCs w:val="22"/>
          </w:rPr>
          <w:id w:val="-1312084168"/>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1070425880"/>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rPr>
          <w:rFonts w:ascii="Calibri Light" w:hAnsi="Calibri Light" w:cs="Calibri Light"/>
          <w:i/>
          <w:sz w:val="22"/>
          <w:szCs w:val="22"/>
        </w:rPr>
      </w:pPr>
      <w:r w:rsidRPr="00D66DB8">
        <w:rPr>
          <w:rFonts w:ascii="Calibri Light" w:hAnsi="Calibri Light" w:cs="Calibri Light"/>
          <w:i/>
          <w:sz w:val="22"/>
          <w:szCs w:val="22"/>
        </w:rPr>
        <w:t>(En caso afirmativo, indicar:</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ind w:left="170" w:hanging="170"/>
        <w:contextualSpacing w:val="0"/>
        <w:jc w:val="both"/>
        <w:rPr>
          <w:rFonts w:ascii="Calibri Light" w:hAnsi="Calibri Light" w:cs="Calibri Light"/>
          <w:b/>
          <w:bCs/>
          <w:sz w:val="22"/>
          <w:szCs w:val="22"/>
        </w:rPr>
      </w:pPr>
      <w:r w:rsidRPr="00D66DB8">
        <w:rPr>
          <w:rFonts w:ascii="Calibri Light" w:hAnsi="Calibri Light" w:cs="Calibri Light"/>
          <w:sz w:val="22"/>
          <w:szCs w:val="22"/>
        </w:rPr>
        <w:t>Criterios adjudicación y designación de los parámetros objetivos que permiten  identificar que una oferta se considera anormal:</w:t>
      </w:r>
      <w:bookmarkStart w:id="97" w:name="_GoBack"/>
    </w:p>
    <w:bookmarkEnd w:id="97"/>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88" w:lineRule="auto"/>
        <w:ind w:left="-1440" w:firstLine="1440"/>
        <w:jc w:val="both"/>
        <w:rPr>
          <w:rFonts w:ascii="Calibri Light" w:hAnsi="Calibri Light" w:cs="Calibri Light"/>
          <w:b/>
          <w:bCs/>
          <w:sz w:val="22"/>
          <w:szCs w:val="22"/>
        </w:rPr>
      </w:pPr>
    </w:p>
    <w:tbl>
      <w:tblPr>
        <w:tblW w:w="838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01"/>
        <w:gridCol w:w="5386"/>
      </w:tblGrid>
      <w:tr w:rsidR="004F226F" w:rsidRPr="00D66DB8" w:rsidTr="0032799F">
        <w:tc>
          <w:tcPr>
            <w:tcW w:w="3001" w:type="dxa"/>
            <w:tcBorders>
              <w:top w:val="single" w:sz="4" w:space="0" w:color="auto"/>
              <w:left w:val="single" w:sz="4" w:space="0" w:color="auto"/>
              <w:bottom w:val="single" w:sz="4" w:space="0" w:color="auto"/>
              <w:right w:val="single" w:sz="4" w:space="0" w:color="auto"/>
            </w:tcBorders>
            <w:vAlign w:val="center"/>
            <w:hideMark/>
          </w:tcPr>
          <w:p w:rsidR="004F226F" w:rsidRPr="00D66DB8" w:rsidRDefault="004F226F" w:rsidP="00562FC7">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88" w:lineRule="auto"/>
              <w:jc w:val="both"/>
              <w:rPr>
                <w:rFonts w:ascii="Calibri Light" w:hAnsi="Calibri Light" w:cs="Calibri Light"/>
                <w:b/>
                <w:bCs/>
                <w:sz w:val="22"/>
                <w:szCs w:val="22"/>
              </w:rPr>
            </w:pPr>
            <w:r w:rsidRPr="00D66DB8">
              <w:rPr>
                <w:rFonts w:ascii="Calibri Light" w:hAnsi="Calibri Light" w:cs="Calibri Light"/>
                <w:b/>
                <w:bCs/>
                <w:sz w:val="22"/>
                <w:szCs w:val="22"/>
              </w:rPr>
              <w:t>Criterios de adjudicación</w:t>
            </w:r>
          </w:p>
        </w:tc>
        <w:tc>
          <w:tcPr>
            <w:tcW w:w="5386" w:type="dxa"/>
            <w:tcBorders>
              <w:top w:val="single" w:sz="4" w:space="0" w:color="auto"/>
              <w:left w:val="single" w:sz="4" w:space="0" w:color="auto"/>
              <w:bottom w:val="single" w:sz="4" w:space="0" w:color="auto"/>
              <w:right w:val="single" w:sz="4" w:space="0" w:color="auto"/>
            </w:tcBorders>
            <w:hideMark/>
          </w:tcPr>
          <w:p w:rsidR="004F226F" w:rsidRPr="00D66DB8" w:rsidRDefault="004F226F" w:rsidP="00562FC7">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88" w:lineRule="auto"/>
              <w:jc w:val="both"/>
              <w:rPr>
                <w:rFonts w:ascii="Calibri Light" w:hAnsi="Calibri Light" w:cs="Calibri Light"/>
                <w:b/>
                <w:bCs/>
                <w:sz w:val="22"/>
                <w:szCs w:val="22"/>
              </w:rPr>
            </w:pPr>
            <w:r w:rsidRPr="00D66DB8">
              <w:rPr>
                <w:rFonts w:ascii="Calibri Light" w:hAnsi="Calibri Light" w:cs="Calibri Light"/>
                <w:b/>
                <w:bCs/>
                <w:sz w:val="22"/>
                <w:szCs w:val="22"/>
              </w:rPr>
              <w:t>Parámetros que permitan identificar que una oferta se considera anormal</w:t>
            </w:r>
          </w:p>
        </w:tc>
      </w:tr>
      <w:tr w:rsidR="004F226F" w:rsidRPr="00D66DB8" w:rsidTr="0032799F">
        <w:tc>
          <w:tcPr>
            <w:tcW w:w="3001" w:type="dxa"/>
            <w:tcBorders>
              <w:top w:val="single" w:sz="4" w:space="0" w:color="auto"/>
              <w:left w:val="single" w:sz="4" w:space="0" w:color="auto"/>
              <w:bottom w:val="single" w:sz="4" w:space="0" w:color="auto"/>
              <w:right w:val="single" w:sz="4" w:space="0" w:color="auto"/>
            </w:tcBorders>
            <w:vAlign w:val="center"/>
          </w:tcPr>
          <w:p w:rsidR="004F226F" w:rsidRPr="00D66DB8" w:rsidRDefault="004F226F" w:rsidP="00562FC7">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88" w:lineRule="auto"/>
              <w:rPr>
                <w:rFonts w:ascii="Calibri Light" w:hAnsi="Calibri Light" w:cs="Calibri Light"/>
                <w:bCs/>
                <w:sz w:val="22"/>
                <w:szCs w:val="22"/>
              </w:rPr>
            </w:pPr>
            <w:r w:rsidRPr="00D66DB8">
              <w:rPr>
                <w:rFonts w:ascii="Calibri Light" w:hAnsi="Calibri Light" w:cs="Calibri Light"/>
                <w:bCs/>
                <w:sz w:val="22"/>
                <w:szCs w:val="22"/>
              </w:rPr>
              <w:t>ECONOMICO</w:t>
            </w:r>
          </w:p>
        </w:tc>
        <w:tc>
          <w:tcPr>
            <w:tcW w:w="5386" w:type="dxa"/>
            <w:tcBorders>
              <w:top w:val="single" w:sz="4" w:space="0" w:color="auto"/>
              <w:left w:val="single" w:sz="4" w:space="0" w:color="auto"/>
              <w:bottom w:val="single" w:sz="4" w:space="0" w:color="auto"/>
              <w:right w:val="single" w:sz="4" w:space="0" w:color="auto"/>
            </w:tcBorders>
          </w:tcPr>
          <w:p w:rsidR="004F226F" w:rsidRPr="00D66DB8" w:rsidRDefault="003106F4" w:rsidP="00562FC7">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88" w:lineRule="auto"/>
              <w:jc w:val="both"/>
              <w:rPr>
                <w:rFonts w:ascii="Calibri Light" w:hAnsi="Calibri Light" w:cs="Calibri Light"/>
                <w:bCs/>
                <w:sz w:val="22"/>
                <w:szCs w:val="22"/>
              </w:rPr>
            </w:pPr>
            <w:r>
              <w:rPr>
                <w:rFonts w:ascii="Calibri Light" w:hAnsi="Calibri Light" w:cs="Calibri Light"/>
                <w:bCs/>
                <w:sz w:val="22"/>
                <w:szCs w:val="22"/>
              </w:rPr>
              <w:t>Reglamento General LCSP</w:t>
            </w:r>
          </w:p>
        </w:tc>
      </w:tr>
    </w:tbl>
    <w:p w:rsidR="004F226F" w:rsidRPr="00D66DB8" w:rsidRDefault="004F226F" w:rsidP="004F226F">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jc w:val="both"/>
        <w:rPr>
          <w:rFonts w:ascii="Calibri Light" w:hAnsi="Calibri Light" w:cs="Calibri Light"/>
          <w:sz w:val="22"/>
          <w:szCs w:val="22"/>
        </w:rPr>
      </w:pPr>
    </w:p>
    <w:p w:rsidR="004F226F" w:rsidRDefault="004F226F" w:rsidP="004F226F">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jc w:val="both"/>
        <w:rPr>
          <w:rFonts w:ascii="Calibri Light" w:hAnsi="Calibri Light" w:cs="Calibri Light"/>
          <w:sz w:val="22"/>
          <w:szCs w:val="22"/>
        </w:rPr>
      </w:pPr>
    </w:p>
    <w:p w:rsidR="00FC18E7" w:rsidRPr="00D66DB8" w:rsidRDefault="00FC18E7" w:rsidP="004F226F">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jc w:val="both"/>
        <w:rPr>
          <w:rFonts w:ascii="Calibri Light" w:hAnsi="Calibri Light" w:cs="Calibri Light"/>
          <w:sz w:val="22"/>
          <w:szCs w:val="22"/>
        </w:rPr>
      </w:pP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bCs/>
          <w:spacing w:val="-3"/>
          <w:sz w:val="22"/>
          <w:szCs w:val="22"/>
        </w:rPr>
      </w:pPr>
      <w:r w:rsidRPr="00D66DB8">
        <w:rPr>
          <w:rFonts w:ascii="Calibri Light" w:hAnsi="Calibri Light" w:cs="Calibri Light"/>
          <w:b/>
          <w:bCs/>
          <w:spacing w:val="-3"/>
          <w:sz w:val="22"/>
          <w:szCs w:val="22"/>
        </w:rPr>
        <w:t>22.- Admisibilidad de variantes. (Cláusula 22)</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ind w:left="170" w:hanging="170"/>
        <w:contextualSpacing w:val="0"/>
        <w:jc w:val="both"/>
        <w:rPr>
          <w:rFonts w:ascii="Calibri Light" w:hAnsi="Calibri Light" w:cs="Calibri Light"/>
          <w:spacing w:val="-3"/>
          <w:sz w:val="22"/>
          <w:szCs w:val="22"/>
        </w:rPr>
      </w:pPr>
      <w:r w:rsidRPr="00D66DB8">
        <w:rPr>
          <w:rFonts w:ascii="Calibri Light" w:hAnsi="Calibri Light" w:cs="Calibri Light"/>
          <w:spacing w:val="-3"/>
          <w:sz w:val="22"/>
          <w:szCs w:val="22"/>
        </w:rPr>
        <w:t xml:space="preserve">Procede: </w:t>
      </w:r>
      <w:sdt>
        <w:sdtPr>
          <w:rPr>
            <w:rFonts w:ascii="Calibri Light" w:hAnsi="Calibri Light" w:cs="Calibri Light"/>
            <w:sz w:val="22"/>
            <w:szCs w:val="22"/>
          </w:rPr>
          <w:id w:val="-1610266525"/>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1183010989"/>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spacing w:val="-3"/>
          <w:sz w:val="22"/>
          <w:szCs w:val="22"/>
        </w:rPr>
      </w:pP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bCs/>
          <w:sz w:val="22"/>
          <w:szCs w:val="22"/>
        </w:rPr>
      </w:pPr>
      <w:r w:rsidRPr="00D66DB8">
        <w:rPr>
          <w:rFonts w:ascii="Calibri Light" w:hAnsi="Calibri Light" w:cs="Calibri Light"/>
          <w:b/>
          <w:bCs/>
          <w:sz w:val="22"/>
          <w:szCs w:val="22"/>
        </w:rPr>
        <w:t>23.- Documentación técnica a presentar en relación con los criterios de adjudicación. (Cláusula 23)</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ind w:left="170" w:hanging="170"/>
        <w:contextualSpacing w:val="0"/>
        <w:jc w:val="both"/>
        <w:rPr>
          <w:rFonts w:ascii="Calibri Light" w:hAnsi="Calibri Light" w:cs="Calibri Light"/>
          <w:b/>
          <w:bCs/>
          <w:sz w:val="22"/>
          <w:szCs w:val="22"/>
        </w:rPr>
      </w:pPr>
      <w:r w:rsidRPr="00D66DB8">
        <w:rPr>
          <w:rFonts w:ascii="Calibri Light" w:hAnsi="Calibri Light" w:cs="Calibri Light"/>
          <w:spacing w:val="-3"/>
          <w:sz w:val="22"/>
          <w:szCs w:val="22"/>
        </w:rPr>
        <w:t>Procede:</w:t>
      </w:r>
      <w:r w:rsidRPr="00D66DB8">
        <w:rPr>
          <w:rFonts w:ascii="Calibri Light" w:hAnsi="Calibri Light" w:cs="Calibri Light"/>
          <w:sz w:val="22"/>
          <w:szCs w:val="22"/>
        </w:rPr>
        <w:t xml:space="preserve"> </w:t>
      </w:r>
      <w:sdt>
        <w:sdtPr>
          <w:rPr>
            <w:rFonts w:ascii="Calibri Light" w:hAnsi="Calibri Light" w:cs="Calibri Light"/>
            <w:sz w:val="22"/>
            <w:szCs w:val="22"/>
          </w:rPr>
          <w:id w:val="1229112424"/>
          <w14:checkbox>
            <w14:checked w14:val="1"/>
            <w14:checkedState w14:val="2612" w14:font="MS Gothic"/>
            <w14:uncheckedState w14:val="2610" w14:font="MS Gothic"/>
          </w14:checkbox>
        </w:sdtPr>
        <w:sdtEndPr/>
        <w:sdtContent>
          <w:r w:rsidR="00381186">
            <w:rPr>
              <w:rFonts w:ascii="MS Gothic" w:eastAsia="MS Gothic" w:hAnsi="MS Gothic" w:cs="Calibri Light" w:hint="eastAsia"/>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568858461"/>
          <w14:checkbox>
            <w14:checked w14:val="0"/>
            <w14:checkedState w14:val="2612" w14:font="MS Gothic"/>
            <w14:uncheckedState w14:val="2610" w14:font="MS Gothic"/>
          </w14:checkbox>
        </w:sdtPr>
        <w:sdtEndPr/>
        <w:sdtContent>
          <w:r w:rsidR="00381186">
            <w:rPr>
              <w:rFonts w:ascii="MS Gothic" w:eastAsia="MS Gothic" w:hAnsi="MS Gothic" w:cs="Calibri Light" w:hint="eastAsia"/>
              <w:sz w:val="22"/>
              <w:szCs w:val="22"/>
            </w:rPr>
            <w:t>☐</w:t>
          </w:r>
        </w:sdtContent>
      </w:sdt>
      <w:r w:rsidRPr="00D66DB8">
        <w:rPr>
          <w:rFonts w:ascii="Calibri Light" w:hAnsi="Calibri Light" w:cs="Calibri Light"/>
          <w:sz w:val="22"/>
          <w:szCs w:val="22"/>
        </w:rPr>
        <w:t xml:space="preserve"> SI. </w:t>
      </w:r>
    </w:p>
    <w:p w:rsidR="004F226F" w:rsidRPr="00D66DB8" w:rsidRDefault="004F226F" w:rsidP="004F226F">
      <w:pPr>
        <w:pStyle w:val="Prrafodelista"/>
        <w:widowControl w:val="0"/>
        <w:tabs>
          <w:tab w:val="left" w:pos="567"/>
        </w:tabs>
        <w:suppressAutoHyphens/>
        <w:autoSpaceDE w:val="0"/>
        <w:autoSpaceDN w:val="0"/>
        <w:adjustRightInd w:val="0"/>
        <w:spacing w:line="288" w:lineRule="auto"/>
        <w:ind w:left="170"/>
        <w:jc w:val="both"/>
        <w:rPr>
          <w:rFonts w:ascii="Calibri Light" w:hAnsi="Calibri Light" w:cs="Calibri Light"/>
          <w:b/>
          <w:bCs/>
          <w:sz w:val="22"/>
          <w:szCs w:val="22"/>
        </w:rPr>
      </w:pPr>
    </w:p>
    <w:p w:rsidR="004F226F" w:rsidRPr="00D66DB8" w:rsidRDefault="004F226F" w:rsidP="004F226F">
      <w:pPr>
        <w:widowControl w:val="0"/>
        <w:tabs>
          <w:tab w:val="left" w:pos="567"/>
        </w:tabs>
        <w:suppressAutoHyphens/>
        <w:autoSpaceDE w:val="0"/>
        <w:autoSpaceDN w:val="0"/>
        <w:adjustRightInd w:val="0"/>
        <w:spacing w:line="288" w:lineRule="auto"/>
        <w:jc w:val="both"/>
        <w:rPr>
          <w:rFonts w:ascii="Calibri Light" w:hAnsi="Calibri Light" w:cs="Calibri Light"/>
          <w:bCs/>
          <w:sz w:val="22"/>
          <w:szCs w:val="22"/>
        </w:rPr>
      </w:pPr>
    </w:p>
    <w:p w:rsidR="004F226F" w:rsidRPr="00D66DB8" w:rsidRDefault="002C0FCE" w:rsidP="00107042">
      <w:pPr>
        <w:numPr>
          <w:ilvl w:val="0"/>
          <w:numId w:val="37"/>
        </w:numPr>
        <w:autoSpaceDE w:val="0"/>
        <w:autoSpaceDN w:val="0"/>
        <w:adjustRightInd w:val="0"/>
        <w:spacing w:line="288" w:lineRule="auto"/>
        <w:jc w:val="both"/>
        <w:rPr>
          <w:rFonts w:ascii="Calibri Light" w:hAnsi="Calibri Light" w:cs="Calibri Light"/>
          <w:b/>
          <w:bCs/>
          <w:sz w:val="22"/>
          <w:szCs w:val="22"/>
        </w:rPr>
      </w:pPr>
      <w:r>
        <w:rPr>
          <w:rFonts w:ascii="Calibri Light" w:hAnsi="Calibri Light" w:cs="Calibri Light"/>
          <w:b/>
          <w:bCs/>
          <w:sz w:val="22"/>
          <w:szCs w:val="22"/>
        </w:rPr>
        <w:t>SOBRE (B</w:t>
      </w:r>
      <w:r w:rsidR="004F226F" w:rsidRPr="00D66DB8">
        <w:rPr>
          <w:rFonts w:ascii="Calibri Light" w:hAnsi="Calibri Light" w:cs="Calibri Light"/>
          <w:b/>
          <w:bCs/>
          <w:sz w:val="22"/>
          <w:szCs w:val="22"/>
        </w:rPr>
        <w:t>) CRITERIOS VALORABLES EN CIFRAS O PORCENTAJES</w:t>
      </w:r>
    </w:p>
    <w:p w:rsidR="004F226F" w:rsidRPr="00D66DB8" w:rsidRDefault="004F226F" w:rsidP="004F226F">
      <w:pPr>
        <w:widowControl w:val="0"/>
        <w:autoSpaceDE w:val="0"/>
        <w:autoSpaceDN w:val="0"/>
        <w:adjustRightInd w:val="0"/>
        <w:spacing w:line="288" w:lineRule="auto"/>
        <w:jc w:val="both"/>
        <w:rPr>
          <w:rFonts w:ascii="Calibri Light" w:hAnsi="Calibri Light" w:cs="Calibri Light"/>
          <w:b/>
          <w:bCs/>
          <w:sz w:val="22"/>
          <w:szCs w:val="22"/>
        </w:rPr>
      </w:pPr>
    </w:p>
    <w:p w:rsidR="004F226F" w:rsidRPr="00D66DB8" w:rsidRDefault="004F226F" w:rsidP="00107042">
      <w:pPr>
        <w:widowControl w:val="0"/>
        <w:numPr>
          <w:ilvl w:val="1"/>
          <w:numId w:val="37"/>
        </w:numPr>
        <w:suppressAutoHyphens/>
        <w:autoSpaceDE w:val="0"/>
        <w:autoSpaceDN w:val="0"/>
        <w:adjustRightInd w:val="0"/>
        <w:spacing w:line="288" w:lineRule="auto"/>
        <w:jc w:val="both"/>
        <w:rPr>
          <w:rFonts w:ascii="Calibri Light" w:hAnsi="Calibri Light" w:cs="Calibri Light"/>
          <w:bCs/>
          <w:sz w:val="22"/>
          <w:szCs w:val="22"/>
        </w:rPr>
      </w:pPr>
      <w:r w:rsidRPr="00D66DB8">
        <w:rPr>
          <w:rFonts w:ascii="Calibri Light" w:hAnsi="Calibri Light" w:cs="Calibri Light"/>
          <w:b/>
          <w:bCs/>
          <w:sz w:val="22"/>
          <w:szCs w:val="22"/>
        </w:rPr>
        <w:t xml:space="preserve">Oferta económica: </w:t>
      </w:r>
      <w:r w:rsidRPr="00D66DB8">
        <w:rPr>
          <w:rFonts w:ascii="Calibri Light" w:hAnsi="Calibri Light" w:cs="Calibri Light"/>
          <w:bCs/>
          <w:sz w:val="22"/>
          <w:szCs w:val="22"/>
        </w:rPr>
        <w:t>La oferta económica que se deberá presentar acorde al modelo de proposición económica será la suma de:</w:t>
      </w: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Cs/>
          <w:sz w:val="22"/>
          <w:szCs w:val="22"/>
          <w:highlight w:val="green"/>
        </w:rPr>
      </w:pPr>
    </w:p>
    <w:p w:rsidR="004F226F" w:rsidRPr="002867DE" w:rsidRDefault="004F226F" w:rsidP="00107042">
      <w:pPr>
        <w:pStyle w:val="Prrafodelista"/>
        <w:widowControl w:val="0"/>
        <w:numPr>
          <w:ilvl w:val="0"/>
          <w:numId w:val="38"/>
        </w:numPr>
        <w:suppressAutoHyphens/>
        <w:autoSpaceDE w:val="0"/>
        <w:autoSpaceDN w:val="0"/>
        <w:adjustRightInd w:val="0"/>
        <w:spacing w:line="288" w:lineRule="auto"/>
        <w:contextualSpacing w:val="0"/>
        <w:jc w:val="both"/>
        <w:rPr>
          <w:rFonts w:ascii="Calibri Light" w:hAnsi="Calibri Light" w:cs="Calibri Light"/>
          <w:bCs/>
          <w:sz w:val="22"/>
          <w:szCs w:val="22"/>
        </w:rPr>
      </w:pPr>
      <w:r w:rsidRPr="002867DE">
        <w:rPr>
          <w:rFonts w:ascii="Calibri Light" w:hAnsi="Calibri Light" w:cs="Calibri Light"/>
          <w:bCs/>
          <w:sz w:val="22"/>
          <w:szCs w:val="22"/>
        </w:rPr>
        <w:t>El presupuesto de ejecución material de las obras al cual se le añada el 13% en concepto de gastos generales y el 6% en concepto de beneficio industrial</w:t>
      </w:r>
      <w:r w:rsidR="00C65B83" w:rsidRPr="002867DE">
        <w:rPr>
          <w:rFonts w:ascii="Calibri Light" w:hAnsi="Calibri Light" w:cs="Calibri Light"/>
          <w:bCs/>
          <w:sz w:val="22"/>
          <w:szCs w:val="22"/>
        </w:rPr>
        <w:t>.</w:t>
      </w:r>
    </w:p>
    <w:p w:rsidR="004F226F" w:rsidRPr="002867DE" w:rsidRDefault="004F226F" w:rsidP="00107042">
      <w:pPr>
        <w:pStyle w:val="Prrafodelista"/>
        <w:widowControl w:val="0"/>
        <w:numPr>
          <w:ilvl w:val="0"/>
          <w:numId w:val="38"/>
        </w:numPr>
        <w:suppressAutoHyphens/>
        <w:autoSpaceDE w:val="0"/>
        <w:autoSpaceDN w:val="0"/>
        <w:adjustRightInd w:val="0"/>
        <w:spacing w:line="288" w:lineRule="auto"/>
        <w:contextualSpacing w:val="0"/>
        <w:jc w:val="both"/>
        <w:rPr>
          <w:rFonts w:ascii="Calibri Light" w:hAnsi="Calibri Light" w:cs="Calibri Light"/>
          <w:bCs/>
          <w:sz w:val="22"/>
          <w:szCs w:val="22"/>
        </w:rPr>
      </w:pPr>
      <w:r w:rsidRPr="002867DE">
        <w:rPr>
          <w:rFonts w:ascii="Calibri Light" w:hAnsi="Calibri Light" w:cs="Calibri Light"/>
          <w:bCs/>
          <w:sz w:val="22"/>
          <w:szCs w:val="22"/>
        </w:rPr>
        <w:t>21 % en concepto de IVA</w:t>
      </w:r>
    </w:p>
    <w:p w:rsidR="004F226F" w:rsidRPr="00D66DB8" w:rsidRDefault="004F226F" w:rsidP="004F226F">
      <w:pPr>
        <w:pStyle w:val="Prrafodelista"/>
        <w:widowControl w:val="0"/>
        <w:suppressAutoHyphens/>
        <w:autoSpaceDE w:val="0"/>
        <w:autoSpaceDN w:val="0"/>
        <w:adjustRightInd w:val="0"/>
        <w:spacing w:line="288" w:lineRule="auto"/>
        <w:ind w:left="1429"/>
        <w:jc w:val="both"/>
        <w:rPr>
          <w:rFonts w:ascii="Calibri Light" w:hAnsi="Calibri Light" w:cs="Calibri Light"/>
          <w:bCs/>
          <w:sz w:val="22"/>
          <w:szCs w:val="22"/>
        </w:rPr>
      </w:pP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Cs/>
          <w:sz w:val="22"/>
          <w:szCs w:val="22"/>
        </w:rPr>
      </w:pPr>
    </w:p>
    <w:p w:rsidR="004F226F" w:rsidRPr="00D66DB8" w:rsidRDefault="004F226F" w:rsidP="004F226F">
      <w:pPr>
        <w:widowControl w:val="0"/>
        <w:autoSpaceDE w:val="0"/>
        <w:autoSpaceDN w:val="0"/>
        <w:adjustRightInd w:val="0"/>
        <w:spacing w:line="288" w:lineRule="auto"/>
        <w:jc w:val="both"/>
        <w:rPr>
          <w:rFonts w:ascii="Calibri Light" w:hAnsi="Calibri Light" w:cs="Calibri Light"/>
          <w:sz w:val="22"/>
          <w:szCs w:val="22"/>
        </w:rPr>
      </w:pPr>
      <w:r w:rsidRPr="00D66DB8">
        <w:rPr>
          <w:rFonts w:ascii="Calibri Light" w:hAnsi="Calibri Light" w:cs="Calibri Light"/>
          <w:b/>
          <w:bCs/>
          <w:sz w:val="22"/>
          <w:szCs w:val="22"/>
        </w:rPr>
        <w:t>24.- Órgano de valoración de criterios subjetivos. (Cláusula 24)</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ind w:left="170" w:hanging="170"/>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Procede: </w:t>
      </w:r>
      <w:sdt>
        <w:sdtPr>
          <w:rPr>
            <w:rFonts w:ascii="Calibri Light" w:hAnsi="Calibri Light" w:cs="Calibri Light"/>
            <w:sz w:val="22"/>
            <w:szCs w:val="22"/>
          </w:rPr>
          <w:id w:val="-1895964447"/>
          <w14:checkbox>
            <w14:checked w14:val="1"/>
            <w14:checkedState w14:val="2612" w14:font="MS Gothic"/>
            <w14:uncheckedState w14:val="2610" w14:font="MS Gothic"/>
          </w14:checkbox>
        </w:sdtPr>
        <w:sdtEndPr/>
        <w:sdtContent>
          <w:r w:rsidR="009C1A48">
            <w:rPr>
              <w:rFonts w:ascii="MS Gothic" w:eastAsia="MS Gothic" w:hAnsi="MS Gothic" w:cs="Calibri Light" w:hint="eastAsia"/>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1919831110"/>
          <w14:checkbox>
            <w14:checked w14:val="0"/>
            <w14:checkedState w14:val="2612" w14:font="MS Gothic"/>
            <w14:uncheckedState w14:val="2610" w14:font="MS Gothic"/>
          </w14:checkbox>
        </w:sdtPr>
        <w:sdtEndPr/>
        <w:sdtContent>
          <w:r w:rsidR="009C1A48">
            <w:rPr>
              <w:rFonts w:ascii="MS Gothic" w:eastAsia="MS Gothic" w:hAnsi="MS Gothic" w:cs="Calibri Light" w:hint="eastAsia"/>
              <w:sz w:val="22"/>
              <w:szCs w:val="22"/>
            </w:rPr>
            <w:t>☐</w:t>
          </w:r>
        </w:sdtContent>
      </w:sdt>
      <w:r w:rsidRPr="00D66DB8">
        <w:rPr>
          <w:rFonts w:ascii="Calibri Light" w:hAnsi="Calibri Light" w:cs="Calibri Light"/>
          <w:sz w:val="22"/>
          <w:szCs w:val="22"/>
        </w:rPr>
        <w:t xml:space="preserve"> SI.</w:t>
      </w:r>
      <w:r w:rsidRPr="00D66DB8">
        <w:rPr>
          <w:rFonts w:ascii="Calibri Light" w:hAnsi="Calibri Light" w:cs="Calibri Light"/>
          <w:sz w:val="22"/>
          <w:szCs w:val="22"/>
        </w:rPr>
        <w:tab/>
        <w:t xml:space="preserve">Órgano: </w:t>
      </w:r>
      <w:r w:rsidR="00C65B83">
        <w:rPr>
          <w:rFonts w:ascii="Calibri Light" w:hAnsi="Calibri Light" w:cs="Calibri Light"/>
          <w:bCs/>
          <w:sz w:val="22"/>
          <w:szCs w:val="22"/>
        </w:rPr>
        <w:t xml:space="preserve">Mediante informe técnico de los servicios municipales. </w:t>
      </w:r>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Calibri Light" w:hAnsi="Calibri Light" w:cs="Calibri Light"/>
          <w:b/>
          <w:bCs/>
          <w:strike/>
          <w:sz w:val="22"/>
          <w:szCs w:val="22"/>
        </w:rPr>
      </w:pPr>
    </w:p>
    <w:p w:rsidR="004F226F" w:rsidRPr="001B1E7E"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Calibri Light" w:hAnsi="Calibri Light" w:cs="Calibri Light"/>
          <w:b/>
          <w:sz w:val="22"/>
          <w:szCs w:val="22"/>
        </w:rPr>
      </w:pPr>
      <w:r w:rsidRPr="00D66DB8">
        <w:rPr>
          <w:rFonts w:ascii="Calibri Light" w:hAnsi="Calibri Light" w:cs="Calibri Light"/>
          <w:b/>
          <w:bCs/>
          <w:sz w:val="22"/>
          <w:szCs w:val="22"/>
        </w:rPr>
        <w:t>25.- Condiciones especiales de ejecución (Cláusula 10)</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ind w:left="170" w:hanging="170"/>
        <w:contextualSpacing w:val="0"/>
        <w:jc w:val="both"/>
        <w:rPr>
          <w:rFonts w:ascii="Calibri Light" w:hAnsi="Calibri Light" w:cs="Calibri Light"/>
          <w:sz w:val="22"/>
          <w:szCs w:val="22"/>
        </w:rPr>
      </w:pPr>
      <w:r w:rsidRPr="00D66DB8">
        <w:rPr>
          <w:rFonts w:ascii="Calibri Light" w:hAnsi="Calibri Light" w:cs="Calibri Light"/>
          <w:sz w:val="22"/>
          <w:szCs w:val="22"/>
        </w:rPr>
        <w:t>Condiciones especiales de ejecución, (previstas en el artículo 202.2 LCSP)</w:t>
      </w:r>
      <w:r w:rsidRPr="00D66DB8">
        <w:rPr>
          <w:rFonts w:ascii="Calibri Light" w:hAnsi="Calibri Light" w:cs="Calibri Light"/>
          <w:sz w:val="22"/>
          <w:szCs w:val="22"/>
          <w:vertAlign w:val="superscript"/>
        </w:rPr>
        <w:t xml:space="preserve"> :</w:t>
      </w:r>
    </w:p>
    <w:p w:rsidR="004F226F" w:rsidRPr="00D66DB8" w:rsidRDefault="004F226F" w:rsidP="00107042">
      <w:pPr>
        <w:pStyle w:val="Prrafodelista"/>
        <w:widowControl w:val="0"/>
        <w:numPr>
          <w:ilvl w:val="1"/>
          <w:numId w:val="29"/>
        </w:numPr>
        <w:tabs>
          <w:tab w:val="left" w:pos="567"/>
        </w:tabs>
        <w:suppressAutoHyphens/>
        <w:autoSpaceDE w:val="0"/>
        <w:autoSpaceDN w:val="0"/>
        <w:adjustRightInd w:val="0"/>
        <w:spacing w:line="288" w:lineRule="auto"/>
        <w:contextualSpacing w:val="0"/>
        <w:jc w:val="both"/>
        <w:rPr>
          <w:rFonts w:ascii="Calibri Light" w:hAnsi="Calibri Light" w:cs="Calibri Light"/>
          <w:sz w:val="22"/>
          <w:szCs w:val="22"/>
        </w:rPr>
      </w:pPr>
      <w:r w:rsidRPr="00D66DB8">
        <w:rPr>
          <w:rFonts w:ascii="Calibri Light" w:hAnsi="Calibri Light" w:cs="Calibri Light"/>
          <w:spacing w:val="-3"/>
          <w:sz w:val="22"/>
          <w:szCs w:val="22"/>
        </w:rPr>
        <w:t xml:space="preserve">De tipo medioambiental: </w:t>
      </w:r>
    </w:p>
    <w:p w:rsidR="004F226F" w:rsidRPr="00D66DB8" w:rsidRDefault="001B1E7E" w:rsidP="00107042">
      <w:pPr>
        <w:pStyle w:val="Prrafodelista"/>
        <w:widowControl w:val="0"/>
        <w:numPr>
          <w:ilvl w:val="2"/>
          <w:numId w:val="29"/>
        </w:numPr>
        <w:tabs>
          <w:tab w:val="left" w:pos="567"/>
        </w:tabs>
        <w:suppressAutoHyphens/>
        <w:autoSpaceDE w:val="0"/>
        <w:autoSpaceDN w:val="0"/>
        <w:adjustRightInd w:val="0"/>
        <w:spacing w:line="288" w:lineRule="auto"/>
        <w:contextualSpacing w:val="0"/>
        <w:jc w:val="both"/>
        <w:rPr>
          <w:rFonts w:ascii="Calibri Light" w:hAnsi="Calibri Light" w:cs="Calibri Light"/>
          <w:sz w:val="22"/>
          <w:szCs w:val="22"/>
        </w:rPr>
      </w:pPr>
      <w:r>
        <w:rPr>
          <w:rFonts w:ascii="Calibri Light" w:hAnsi="Calibri Light" w:cs="Calibri Light"/>
          <w:spacing w:val="-3"/>
          <w:sz w:val="22"/>
          <w:szCs w:val="22"/>
        </w:rPr>
        <w:lastRenderedPageBreak/>
        <w:t xml:space="preserve">Los residuos resultantes se gestionarán con empresas autorizadas. </w:t>
      </w: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spacing w:val="-3"/>
          <w:sz w:val="22"/>
          <w:szCs w:val="22"/>
        </w:rPr>
      </w:pP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rPr>
          <w:rFonts w:ascii="Calibri Light" w:hAnsi="Calibri Light" w:cs="Calibri Light"/>
          <w:b/>
          <w:sz w:val="22"/>
          <w:szCs w:val="22"/>
        </w:rPr>
      </w:pPr>
      <w:r w:rsidRPr="00D66DB8">
        <w:rPr>
          <w:rFonts w:ascii="Calibri Light" w:hAnsi="Calibri Light" w:cs="Calibri Light"/>
          <w:b/>
          <w:sz w:val="22"/>
          <w:szCs w:val="22"/>
        </w:rPr>
        <w:t>26.- Ejecución del contrato. (Cláusula 14)</w:t>
      </w:r>
    </w:p>
    <w:p w:rsidR="004F226F" w:rsidRPr="00D66DB8" w:rsidRDefault="004F226F" w:rsidP="00107042">
      <w:pPr>
        <w:pStyle w:val="Prrafodelista"/>
        <w:widowControl w:val="0"/>
        <w:numPr>
          <w:ilvl w:val="0"/>
          <w:numId w:val="29"/>
        </w:numPr>
        <w:tabs>
          <w:tab w:val="left" w:pos="567"/>
        </w:tabs>
        <w:suppressAutoHyphens/>
        <w:autoSpaceDE w:val="0"/>
        <w:autoSpaceDN w:val="0"/>
        <w:adjustRightInd w:val="0"/>
        <w:spacing w:line="288" w:lineRule="auto"/>
        <w:ind w:left="170" w:hanging="170"/>
        <w:contextualSpacing w:val="0"/>
        <w:jc w:val="both"/>
        <w:rPr>
          <w:rFonts w:ascii="Calibri Light" w:hAnsi="Calibri Light" w:cs="Calibri Light"/>
          <w:strike/>
          <w:sz w:val="22"/>
          <w:szCs w:val="22"/>
        </w:rPr>
      </w:pPr>
      <w:r w:rsidRPr="00D66DB8">
        <w:rPr>
          <w:rFonts w:ascii="Calibri Light" w:hAnsi="Calibri Light" w:cs="Calibri Light"/>
          <w:sz w:val="22"/>
          <w:szCs w:val="22"/>
        </w:rPr>
        <w:t>Posibilidad de ejecutar determinadas partes o trabajos, en atención a su especial naturaleza, directamente por el propio licitador o, por un participante en la UTE:</w:t>
      </w:r>
    </w:p>
    <w:p w:rsidR="004F226F" w:rsidRPr="00D66DB8" w:rsidRDefault="003106F4" w:rsidP="004F226F">
      <w:pPr>
        <w:pStyle w:val="Prrafodelista"/>
        <w:widowControl w:val="0"/>
        <w:tabs>
          <w:tab w:val="left" w:pos="567"/>
        </w:tabs>
        <w:suppressAutoHyphens/>
        <w:autoSpaceDE w:val="0"/>
        <w:autoSpaceDN w:val="0"/>
        <w:adjustRightInd w:val="0"/>
        <w:spacing w:line="288" w:lineRule="auto"/>
        <w:ind w:left="170"/>
        <w:jc w:val="both"/>
        <w:rPr>
          <w:rFonts w:ascii="Calibri Light" w:hAnsi="Calibri Light" w:cs="Calibri Light"/>
          <w:strike/>
          <w:sz w:val="22"/>
          <w:szCs w:val="22"/>
        </w:rPr>
      </w:pPr>
      <w:sdt>
        <w:sdtPr>
          <w:rPr>
            <w:rFonts w:ascii="Calibri Light" w:hAnsi="Calibri Light" w:cs="Calibri Light"/>
            <w:sz w:val="22"/>
            <w:szCs w:val="22"/>
          </w:rPr>
          <w:id w:val="1758481005"/>
          <w14:checkbox>
            <w14:checked w14:val="0"/>
            <w14:checkedState w14:val="2612" w14:font="MS Gothic"/>
            <w14:uncheckedState w14:val="2610" w14:font="MS Gothic"/>
          </w14:checkbox>
        </w:sdtPr>
        <w:sdtEndPr/>
        <w:sdtContent>
          <w:r w:rsidR="000F2572">
            <w:rPr>
              <w:rFonts w:ascii="MS Gothic" w:eastAsia="MS Gothic" w:hAnsi="MS Gothic" w:cs="Calibri Light" w:hint="eastAsia"/>
              <w:sz w:val="22"/>
              <w:szCs w:val="22"/>
            </w:rPr>
            <w:t>☐</w:t>
          </w:r>
        </w:sdtContent>
      </w:sdt>
      <w:r w:rsidR="004F226F" w:rsidRPr="00D66DB8">
        <w:rPr>
          <w:rFonts w:ascii="Calibri Light" w:hAnsi="Calibri Light" w:cs="Calibri Light"/>
          <w:sz w:val="22"/>
          <w:szCs w:val="22"/>
        </w:rPr>
        <w:t xml:space="preserve"> NO        </w:t>
      </w:r>
      <w:sdt>
        <w:sdtPr>
          <w:rPr>
            <w:rFonts w:ascii="Calibri Light" w:hAnsi="Calibri Light" w:cs="Calibri Light"/>
            <w:sz w:val="22"/>
            <w:szCs w:val="22"/>
          </w:rPr>
          <w:id w:val="2072153511"/>
          <w14:checkbox>
            <w14:checked w14:val="1"/>
            <w14:checkedState w14:val="2612" w14:font="MS Gothic"/>
            <w14:uncheckedState w14:val="2610" w14:font="MS Gothic"/>
          </w14:checkbox>
        </w:sdtPr>
        <w:sdtEndPr/>
        <w:sdtContent>
          <w:r w:rsidR="000F2572">
            <w:rPr>
              <w:rFonts w:ascii="MS Gothic" w:eastAsia="MS Gothic" w:hAnsi="MS Gothic" w:cs="Calibri Light" w:hint="eastAsia"/>
              <w:sz w:val="22"/>
              <w:szCs w:val="22"/>
            </w:rPr>
            <w:t>☒</w:t>
          </w:r>
        </w:sdtContent>
      </w:sdt>
      <w:r w:rsidR="004F226F" w:rsidRPr="00D66DB8">
        <w:rPr>
          <w:rFonts w:ascii="Calibri Light" w:hAnsi="Calibri Light" w:cs="Calibri Light"/>
          <w:sz w:val="22"/>
          <w:szCs w:val="22"/>
        </w:rPr>
        <w:t xml:space="preserve"> SI.</w:t>
      </w: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spacing w:val="-3"/>
          <w:sz w:val="22"/>
          <w:szCs w:val="22"/>
        </w:rPr>
      </w:pP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bCs/>
          <w:spacing w:val="-3"/>
          <w:sz w:val="22"/>
          <w:szCs w:val="22"/>
        </w:rPr>
      </w:pPr>
      <w:r w:rsidRPr="00D66DB8">
        <w:rPr>
          <w:rFonts w:ascii="Calibri Light" w:hAnsi="Calibri Light" w:cs="Calibri Light"/>
          <w:b/>
          <w:bCs/>
          <w:spacing w:val="-3"/>
          <w:sz w:val="22"/>
          <w:szCs w:val="22"/>
        </w:rPr>
        <w:t>27.- Subcontratación. (Cláusula 37)</w:t>
      </w:r>
    </w:p>
    <w:p w:rsidR="004F226F" w:rsidRPr="00D66DB8" w:rsidRDefault="004F226F" w:rsidP="00107042">
      <w:pPr>
        <w:pStyle w:val="Prrafodelista"/>
        <w:widowControl w:val="0"/>
        <w:numPr>
          <w:ilvl w:val="0"/>
          <w:numId w:val="29"/>
        </w:numPr>
        <w:tabs>
          <w:tab w:val="left" w:pos="567"/>
          <w:tab w:val="left" w:pos="1985"/>
        </w:tabs>
        <w:suppressAutoHyphens/>
        <w:autoSpaceDE w:val="0"/>
        <w:autoSpaceDN w:val="0"/>
        <w:adjustRightInd w:val="0"/>
        <w:spacing w:line="288" w:lineRule="auto"/>
        <w:ind w:left="170" w:hanging="170"/>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Se permite subcontratación: </w:t>
      </w:r>
      <w:sdt>
        <w:sdtPr>
          <w:rPr>
            <w:rFonts w:ascii="Calibri Light" w:hAnsi="Calibri Light" w:cs="Calibri Light"/>
            <w:sz w:val="22"/>
            <w:szCs w:val="22"/>
          </w:rPr>
          <w:id w:val="-1443839360"/>
          <w14:checkbox>
            <w14:checked w14:val="0"/>
            <w14:checkedState w14:val="2612" w14:font="MS Gothic"/>
            <w14:uncheckedState w14:val="2610" w14:font="MS Gothic"/>
          </w14:checkbox>
        </w:sdtPr>
        <w:sdtEndPr/>
        <w:sdtContent>
          <w:r w:rsidR="001B1E7E">
            <w:rPr>
              <w:rFonts w:ascii="MS Gothic" w:eastAsia="MS Gothic" w:hAnsi="MS Gothic" w:cs="Calibri Light" w:hint="eastAsia"/>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100080865"/>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4F226F">
      <w:pPr>
        <w:pStyle w:val="Prrafodelista"/>
        <w:widowControl w:val="0"/>
        <w:tabs>
          <w:tab w:val="left" w:pos="567"/>
          <w:tab w:val="left" w:pos="1985"/>
        </w:tabs>
        <w:suppressAutoHyphens/>
        <w:autoSpaceDE w:val="0"/>
        <w:autoSpaceDN w:val="0"/>
        <w:adjustRightInd w:val="0"/>
        <w:spacing w:line="288" w:lineRule="auto"/>
        <w:ind w:left="170"/>
        <w:jc w:val="both"/>
        <w:rPr>
          <w:rFonts w:ascii="Calibri Light" w:hAnsi="Calibri Light" w:cs="Calibri Light"/>
          <w:sz w:val="22"/>
          <w:szCs w:val="22"/>
        </w:rPr>
      </w:pPr>
    </w:p>
    <w:p w:rsidR="004F226F" w:rsidRPr="00D66DB8" w:rsidRDefault="004F226F" w:rsidP="00107042">
      <w:pPr>
        <w:pStyle w:val="Prrafodelista"/>
        <w:widowControl w:val="0"/>
        <w:numPr>
          <w:ilvl w:val="0"/>
          <w:numId w:val="29"/>
        </w:numPr>
        <w:tabs>
          <w:tab w:val="left" w:pos="567"/>
          <w:tab w:val="left" w:pos="1985"/>
        </w:tabs>
        <w:suppressAutoHyphens/>
        <w:autoSpaceDE w:val="0"/>
        <w:autoSpaceDN w:val="0"/>
        <w:adjustRightInd w:val="0"/>
        <w:spacing w:line="288" w:lineRule="auto"/>
        <w:ind w:left="170" w:hanging="170"/>
        <w:contextualSpacing w:val="0"/>
        <w:jc w:val="both"/>
        <w:rPr>
          <w:rFonts w:ascii="Calibri Light" w:hAnsi="Calibri Light" w:cs="Calibri Light"/>
          <w:sz w:val="22"/>
          <w:szCs w:val="22"/>
        </w:rPr>
      </w:pPr>
      <w:r w:rsidRPr="00D66DB8">
        <w:rPr>
          <w:rFonts w:ascii="Calibri Light" w:hAnsi="Calibri Light" w:cs="Calibri Light"/>
          <w:sz w:val="22"/>
          <w:szCs w:val="22"/>
        </w:rPr>
        <w:t>Obligación de Subcontratación:</w:t>
      </w:r>
    </w:p>
    <w:p w:rsidR="004F226F" w:rsidRPr="00D66DB8" w:rsidRDefault="004F226F" w:rsidP="004F226F">
      <w:pPr>
        <w:pStyle w:val="Prrafodelista"/>
        <w:widowControl w:val="0"/>
        <w:tabs>
          <w:tab w:val="left" w:pos="567"/>
          <w:tab w:val="left" w:pos="1985"/>
        </w:tabs>
        <w:suppressAutoHyphens/>
        <w:autoSpaceDE w:val="0"/>
        <w:autoSpaceDN w:val="0"/>
        <w:adjustRightInd w:val="0"/>
        <w:spacing w:line="288" w:lineRule="auto"/>
        <w:ind w:left="170"/>
        <w:jc w:val="both"/>
        <w:rPr>
          <w:rFonts w:ascii="Calibri Light" w:hAnsi="Calibri Light" w:cs="Calibri Light"/>
          <w:sz w:val="22"/>
          <w:szCs w:val="22"/>
        </w:rPr>
      </w:pPr>
      <w:r w:rsidRPr="00D66DB8">
        <w:rPr>
          <w:rFonts w:ascii="Calibri Light" w:hAnsi="Calibri Light" w:cs="Calibri Light"/>
          <w:sz w:val="22"/>
          <w:szCs w:val="22"/>
        </w:rPr>
        <w:tab/>
      </w:r>
      <w:sdt>
        <w:sdtPr>
          <w:rPr>
            <w:rFonts w:ascii="Calibri Light" w:hAnsi="Calibri Light" w:cs="Calibri Light"/>
            <w:sz w:val="22"/>
            <w:szCs w:val="22"/>
          </w:rPr>
          <w:id w:val="-1326056118"/>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w:t>
      </w:r>
    </w:p>
    <w:p w:rsidR="004F226F" w:rsidRPr="00D66DB8" w:rsidRDefault="004F226F" w:rsidP="004F226F">
      <w:pPr>
        <w:pStyle w:val="Prrafodelista"/>
        <w:widowControl w:val="0"/>
        <w:tabs>
          <w:tab w:val="left" w:pos="567"/>
          <w:tab w:val="left" w:pos="1985"/>
          <w:tab w:val="left" w:pos="2835"/>
          <w:tab w:val="left" w:pos="7655"/>
        </w:tabs>
        <w:suppressAutoHyphens/>
        <w:autoSpaceDE w:val="0"/>
        <w:autoSpaceDN w:val="0"/>
        <w:adjustRightInd w:val="0"/>
        <w:spacing w:line="288" w:lineRule="auto"/>
        <w:ind w:left="170"/>
        <w:jc w:val="both"/>
        <w:rPr>
          <w:rFonts w:ascii="Calibri Light" w:hAnsi="Calibri Light" w:cs="Calibri Light"/>
          <w:spacing w:val="-3"/>
          <w:sz w:val="22"/>
          <w:szCs w:val="22"/>
        </w:rPr>
      </w:pPr>
      <w:r w:rsidRPr="00D66DB8">
        <w:rPr>
          <w:rFonts w:ascii="Calibri Light" w:hAnsi="Calibri Light" w:cs="Calibri Light"/>
          <w:sz w:val="22"/>
          <w:szCs w:val="22"/>
        </w:rPr>
        <w:tab/>
      </w:r>
      <w:sdt>
        <w:sdtPr>
          <w:rPr>
            <w:rFonts w:ascii="Calibri Light" w:hAnsi="Calibri Light" w:cs="Calibri Light"/>
            <w:sz w:val="22"/>
            <w:szCs w:val="22"/>
          </w:rPr>
          <w:id w:val="2029755058"/>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r w:rsidRPr="00D66DB8">
        <w:rPr>
          <w:rFonts w:ascii="Calibri Light" w:hAnsi="Calibri Light" w:cs="Calibri Light"/>
          <w:sz w:val="22"/>
          <w:szCs w:val="22"/>
        </w:rPr>
        <w:tab/>
        <w:t>Porcentaje de subcontratación a favor de C.E.E*:</w:t>
      </w:r>
      <w:r w:rsidRPr="00D66DB8">
        <w:rPr>
          <w:rFonts w:ascii="Calibri Light" w:hAnsi="Calibri Light" w:cs="Calibri Light"/>
          <w:sz w:val="22"/>
          <w:szCs w:val="22"/>
        </w:rPr>
        <w:tab/>
      </w:r>
      <w:r w:rsidRPr="00D66DB8">
        <w:rPr>
          <w:rFonts w:ascii="Calibri Light" w:hAnsi="Calibri Light" w:cs="Calibri Light"/>
          <w:spacing w:val="-3"/>
          <w:sz w:val="22"/>
          <w:szCs w:val="22"/>
        </w:rPr>
        <w:fldChar w:fldCharType="begin">
          <w:ffData>
            <w:name w:val=""/>
            <w:enabled/>
            <w:calcOnExit w:val="0"/>
            <w:textInput/>
          </w:ffData>
        </w:fldChar>
      </w:r>
      <w:r w:rsidRPr="00D66DB8">
        <w:rPr>
          <w:rFonts w:ascii="Calibri Light" w:hAnsi="Calibri Light" w:cs="Calibri Light"/>
          <w:spacing w:val="-3"/>
          <w:sz w:val="22"/>
          <w:szCs w:val="22"/>
        </w:rPr>
        <w:instrText xml:space="preserve"> FORMTEXT </w:instrText>
      </w:r>
      <w:r w:rsidRPr="00D66DB8">
        <w:rPr>
          <w:rFonts w:ascii="Calibri Light" w:hAnsi="Calibri Light" w:cs="Calibri Light"/>
          <w:spacing w:val="-3"/>
          <w:sz w:val="22"/>
          <w:szCs w:val="22"/>
        </w:rPr>
      </w:r>
      <w:r w:rsidRPr="00D66DB8">
        <w:rPr>
          <w:rFonts w:ascii="Calibri Light" w:hAnsi="Calibri Light" w:cs="Calibri Light"/>
          <w:spacing w:val="-3"/>
          <w:sz w:val="22"/>
          <w:szCs w:val="22"/>
        </w:rPr>
        <w:fldChar w:fldCharType="separate"/>
      </w:r>
      <w:r w:rsidRPr="00D66DB8">
        <w:rPr>
          <w:rFonts w:ascii="Calibri Light" w:hAnsi="Calibri Light" w:cs="Calibri Light"/>
          <w:sz w:val="22"/>
          <w:szCs w:val="22"/>
        </w:rPr>
        <w:t> </w:t>
      </w:r>
      <w:r w:rsidRPr="00D66DB8">
        <w:rPr>
          <w:rFonts w:ascii="Calibri Light" w:hAnsi="Calibri Light" w:cs="Calibri Light"/>
          <w:sz w:val="22"/>
          <w:szCs w:val="22"/>
        </w:rPr>
        <w:t> </w:t>
      </w:r>
      <w:r w:rsidRPr="00D66DB8">
        <w:rPr>
          <w:rFonts w:ascii="Calibri Light" w:hAnsi="Calibri Light" w:cs="Calibri Light"/>
          <w:sz w:val="22"/>
          <w:szCs w:val="22"/>
        </w:rPr>
        <w:t> </w:t>
      </w:r>
      <w:r w:rsidRPr="00D66DB8">
        <w:rPr>
          <w:rFonts w:ascii="Calibri Light" w:hAnsi="Calibri Light" w:cs="Calibri Light"/>
          <w:sz w:val="22"/>
          <w:szCs w:val="22"/>
        </w:rPr>
        <w:t> </w:t>
      </w:r>
      <w:r w:rsidRPr="00D66DB8">
        <w:rPr>
          <w:rFonts w:ascii="Calibri Light" w:hAnsi="Calibri Light" w:cs="Calibri Light"/>
          <w:sz w:val="22"/>
          <w:szCs w:val="22"/>
        </w:rPr>
        <w:t> </w:t>
      </w:r>
      <w:r w:rsidRPr="00D66DB8">
        <w:rPr>
          <w:rFonts w:ascii="Calibri Light" w:hAnsi="Calibri Light" w:cs="Calibri Light"/>
          <w:spacing w:val="-3"/>
          <w:sz w:val="22"/>
          <w:szCs w:val="22"/>
        </w:rPr>
        <w:fldChar w:fldCharType="end"/>
      </w:r>
    </w:p>
    <w:p w:rsidR="004F226F" w:rsidRPr="00D66DB8" w:rsidRDefault="004F226F" w:rsidP="004F226F">
      <w:pPr>
        <w:pStyle w:val="Prrafodelista"/>
        <w:widowControl w:val="0"/>
        <w:tabs>
          <w:tab w:val="left" w:pos="567"/>
          <w:tab w:val="left" w:pos="1985"/>
          <w:tab w:val="left" w:pos="2835"/>
          <w:tab w:val="left" w:pos="7655"/>
        </w:tabs>
        <w:suppressAutoHyphens/>
        <w:autoSpaceDE w:val="0"/>
        <w:autoSpaceDN w:val="0"/>
        <w:adjustRightInd w:val="0"/>
        <w:spacing w:line="288" w:lineRule="auto"/>
        <w:ind w:left="170"/>
        <w:jc w:val="both"/>
        <w:rPr>
          <w:rFonts w:ascii="Calibri Light" w:hAnsi="Calibri Light" w:cs="Calibri Light"/>
          <w:spacing w:val="-3"/>
          <w:sz w:val="22"/>
          <w:szCs w:val="22"/>
        </w:rPr>
      </w:pPr>
      <w:r w:rsidRPr="00D66DB8">
        <w:rPr>
          <w:rFonts w:ascii="Calibri Light" w:hAnsi="Calibri Light" w:cs="Calibri Light"/>
          <w:spacing w:val="-3"/>
          <w:sz w:val="22"/>
          <w:szCs w:val="22"/>
        </w:rPr>
        <w:tab/>
      </w:r>
      <w:r w:rsidRPr="00D66DB8">
        <w:rPr>
          <w:rFonts w:ascii="Calibri Light" w:hAnsi="Calibri Light" w:cs="Calibri Light"/>
          <w:spacing w:val="-3"/>
          <w:sz w:val="22"/>
          <w:szCs w:val="22"/>
        </w:rPr>
        <w:tab/>
      </w:r>
      <w:r w:rsidRPr="00D66DB8">
        <w:rPr>
          <w:rFonts w:ascii="Calibri Light" w:hAnsi="Calibri Light" w:cs="Calibri Light"/>
          <w:sz w:val="22"/>
          <w:szCs w:val="22"/>
        </w:rPr>
        <w:t xml:space="preserve">Porcentaje de subcontratación a favor de E.I.**: </w:t>
      </w:r>
      <w:r w:rsidRPr="00D66DB8">
        <w:rPr>
          <w:rFonts w:ascii="Calibri Light" w:hAnsi="Calibri Light" w:cs="Calibri Light"/>
          <w:sz w:val="22"/>
          <w:szCs w:val="22"/>
        </w:rPr>
        <w:tab/>
      </w:r>
      <w:r w:rsidRPr="00D66DB8">
        <w:rPr>
          <w:rFonts w:ascii="Calibri Light" w:hAnsi="Calibri Light" w:cs="Calibri Light"/>
          <w:spacing w:val="-3"/>
          <w:sz w:val="22"/>
          <w:szCs w:val="22"/>
        </w:rPr>
        <w:fldChar w:fldCharType="begin">
          <w:ffData>
            <w:name w:val=""/>
            <w:enabled/>
            <w:calcOnExit w:val="0"/>
            <w:textInput/>
          </w:ffData>
        </w:fldChar>
      </w:r>
      <w:r w:rsidRPr="00D66DB8">
        <w:rPr>
          <w:rFonts w:ascii="Calibri Light" w:hAnsi="Calibri Light" w:cs="Calibri Light"/>
          <w:spacing w:val="-3"/>
          <w:sz w:val="22"/>
          <w:szCs w:val="22"/>
        </w:rPr>
        <w:instrText xml:space="preserve"> FORMTEXT </w:instrText>
      </w:r>
      <w:r w:rsidRPr="00D66DB8">
        <w:rPr>
          <w:rFonts w:ascii="Calibri Light" w:hAnsi="Calibri Light" w:cs="Calibri Light"/>
          <w:spacing w:val="-3"/>
          <w:sz w:val="22"/>
          <w:szCs w:val="22"/>
        </w:rPr>
      </w:r>
      <w:r w:rsidRPr="00D66DB8">
        <w:rPr>
          <w:rFonts w:ascii="Calibri Light" w:hAnsi="Calibri Light" w:cs="Calibri Light"/>
          <w:spacing w:val="-3"/>
          <w:sz w:val="22"/>
          <w:szCs w:val="22"/>
        </w:rPr>
        <w:fldChar w:fldCharType="separate"/>
      </w:r>
      <w:r w:rsidRPr="00D66DB8">
        <w:rPr>
          <w:rFonts w:ascii="Calibri Light" w:hAnsi="Calibri Light" w:cs="Calibri Light"/>
          <w:sz w:val="22"/>
          <w:szCs w:val="22"/>
        </w:rPr>
        <w:t> </w:t>
      </w:r>
      <w:r w:rsidRPr="00D66DB8">
        <w:rPr>
          <w:rFonts w:ascii="Calibri Light" w:hAnsi="Calibri Light" w:cs="Calibri Light"/>
          <w:sz w:val="22"/>
          <w:szCs w:val="22"/>
        </w:rPr>
        <w:t> </w:t>
      </w:r>
      <w:r w:rsidRPr="00D66DB8">
        <w:rPr>
          <w:rFonts w:ascii="Calibri Light" w:hAnsi="Calibri Light" w:cs="Calibri Light"/>
          <w:sz w:val="22"/>
          <w:szCs w:val="22"/>
        </w:rPr>
        <w:t> </w:t>
      </w:r>
      <w:r w:rsidRPr="00D66DB8">
        <w:rPr>
          <w:rFonts w:ascii="Calibri Light" w:hAnsi="Calibri Light" w:cs="Calibri Light"/>
          <w:sz w:val="22"/>
          <w:szCs w:val="22"/>
        </w:rPr>
        <w:t> </w:t>
      </w:r>
      <w:r w:rsidRPr="00D66DB8">
        <w:rPr>
          <w:rFonts w:ascii="Calibri Light" w:hAnsi="Calibri Light" w:cs="Calibri Light"/>
          <w:sz w:val="22"/>
          <w:szCs w:val="22"/>
        </w:rPr>
        <w:t> </w:t>
      </w:r>
      <w:r w:rsidRPr="00D66DB8">
        <w:rPr>
          <w:rFonts w:ascii="Calibri Light" w:hAnsi="Calibri Light" w:cs="Calibri Light"/>
          <w:spacing w:val="-3"/>
          <w:sz w:val="22"/>
          <w:szCs w:val="22"/>
        </w:rPr>
        <w:fldChar w:fldCharType="end"/>
      </w:r>
    </w:p>
    <w:p w:rsidR="004F226F" w:rsidRPr="00D66DB8" w:rsidRDefault="004F226F" w:rsidP="004F226F">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jc w:val="right"/>
        <w:rPr>
          <w:rFonts w:ascii="Calibri Light" w:hAnsi="Calibri Light" w:cs="Calibri Light"/>
          <w:sz w:val="22"/>
          <w:szCs w:val="22"/>
        </w:rPr>
      </w:pPr>
      <w:r w:rsidRPr="00D66DB8">
        <w:rPr>
          <w:rFonts w:ascii="Calibri Light" w:hAnsi="Calibri Light" w:cs="Calibri Light"/>
          <w:sz w:val="22"/>
          <w:szCs w:val="22"/>
        </w:rPr>
        <w:t>*Centros Especiales de Empleo</w:t>
      </w:r>
    </w:p>
    <w:p w:rsidR="004F226F" w:rsidRPr="00D66DB8" w:rsidRDefault="004F226F" w:rsidP="004F226F">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jc w:val="right"/>
        <w:rPr>
          <w:rFonts w:ascii="Calibri Light" w:hAnsi="Calibri Light" w:cs="Calibri Light"/>
          <w:sz w:val="22"/>
          <w:szCs w:val="22"/>
        </w:rPr>
      </w:pPr>
      <w:r w:rsidRPr="00D66DB8">
        <w:rPr>
          <w:rFonts w:ascii="Calibri Light" w:hAnsi="Calibri Light" w:cs="Calibri Light"/>
          <w:sz w:val="22"/>
          <w:szCs w:val="22"/>
        </w:rPr>
        <w:t>** Empresas de inserción</w:t>
      </w:r>
    </w:p>
    <w:p w:rsidR="004F226F" w:rsidRPr="00D66DB8" w:rsidRDefault="004F226F" w:rsidP="00107042">
      <w:pPr>
        <w:pStyle w:val="Prrafodelista"/>
        <w:widowControl w:val="0"/>
        <w:numPr>
          <w:ilvl w:val="0"/>
          <w:numId w:val="29"/>
        </w:numPr>
        <w:tabs>
          <w:tab w:val="left" w:pos="567"/>
          <w:tab w:val="left" w:pos="1985"/>
        </w:tabs>
        <w:suppressAutoHyphens/>
        <w:autoSpaceDE w:val="0"/>
        <w:autoSpaceDN w:val="0"/>
        <w:adjustRightInd w:val="0"/>
        <w:spacing w:line="288" w:lineRule="auto"/>
        <w:ind w:left="170" w:hanging="170"/>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Pago directo a los subcontratistas: </w:t>
      </w:r>
      <w:sdt>
        <w:sdtPr>
          <w:rPr>
            <w:rFonts w:ascii="Calibri Light" w:hAnsi="Calibri Light" w:cs="Calibri Light"/>
            <w:sz w:val="22"/>
            <w:szCs w:val="22"/>
          </w:rPr>
          <w:id w:val="534779705"/>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598837758"/>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107042">
      <w:pPr>
        <w:pStyle w:val="Prrafodelista"/>
        <w:widowControl w:val="0"/>
        <w:numPr>
          <w:ilvl w:val="0"/>
          <w:numId w:val="29"/>
        </w:numPr>
        <w:tabs>
          <w:tab w:val="left" w:pos="567"/>
          <w:tab w:val="left" w:pos="1985"/>
        </w:tabs>
        <w:suppressAutoHyphens/>
        <w:autoSpaceDE w:val="0"/>
        <w:autoSpaceDN w:val="0"/>
        <w:adjustRightInd w:val="0"/>
        <w:spacing w:line="288" w:lineRule="auto"/>
        <w:ind w:left="170" w:hanging="170"/>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Los licitadores deberán indicar en la oferta la parte del contrato a subcontratar, su importe, y el nombre o el perfil empresarial de los subcontratistas  </w:t>
      </w:r>
      <w:sdt>
        <w:sdtPr>
          <w:rPr>
            <w:rFonts w:ascii="Calibri Light" w:hAnsi="Calibri Light" w:cs="Calibri Light"/>
            <w:sz w:val="22"/>
            <w:szCs w:val="22"/>
          </w:rPr>
          <w:id w:val="1052051672"/>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         </w:t>
      </w:r>
      <w:sdt>
        <w:sdtPr>
          <w:rPr>
            <w:rFonts w:ascii="Calibri Light" w:hAnsi="Calibri Light" w:cs="Calibri Light"/>
            <w:sz w:val="22"/>
            <w:szCs w:val="22"/>
          </w:rPr>
          <w:id w:val="2144382111"/>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rPr>
          <w:rFonts w:ascii="Calibri Light" w:hAnsi="Calibri Light" w:cs="Calibri Light"/>
          <w:b/>
          <w:sz w:val="22"/>
          <w:szCs w:val="22"/>
        </w:rPr>
      </w:pP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rPr>
          <w:rFonts w:ascii="Calibri Light" w:hAnsi="Calibri Light" w:cs="Calibri Light"/>
          <w:b/>
          <w:sz w:val="22"/>
          <w:szCs w:val="22"/>
        </w:rPr>
      </w:pPr>
      <w:r w:rsidRPr="00D66DB8">
        <w:rPr>
          <w:rFonts w:ascii="Calibri Light" w:hAnsi="Calibri Light" w:cs="Calibri Light"/>
          <w:b/>
          <w:sz w:val="22"/>
          <w:szCs w:val="22"/>
        </w:rPr>
        <w:t>28.- Cesión del contrato. (Cláusula 36)</w:t>
      </w:r>
    </w:p>
    <w:p w:rsidR="004F226F" w:rsidRPr="00D66DB8" w:rsidRDefault="004F226F" w:rsidP="00107042">
      <w:pPr>
        <w:pStyle w:val="Prrafodelista"/>
        <w:widowControl w:val="0"/>
        <w:numPr>
          <w:ilvl w:val="0"/>
          <w:numId w:val="29"/>
        </w:numPr>
        <w:tabs>
          <w:tab w:val="left" w:pos="567"/>
          <w:tab w:val="left" w:pos="1985"/>
        </w:tabs>
        <w:suppressAutoHyphens/>
        <w:autoSpaceDE w:val="0"/>
        <w:autoSpaceDN w:val="0"/>
        <w:adjustRightInd w:val="0"/>
        <w:spacing w:line="288" w:lineRule="auto"/>
        <w:ind w:left="170" w:hanging="170"/>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Los derechos y obligaciones dimanantes del contrato podrán ser cedidos por el contratista a un tercero: </w:t>
      </w:r>
    </w:p>
    <w:p w:rsidR="004F226F" w:rsidRPr="0032799F" w:rsidRDefault="003106F4" w:rsidP="004F226F">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170"/>
        <w:jc w:val="both"/>
        <w:rPr>
          <w:rFonts w:ascii="Calibri Light" w:hAnsi="Calibri Light" w:cs="Calibri Light"/>
          <w:sz w:val="22"/>
          <w:szCs w:val="22"/>
        </w:rPr>
      </w:pPr>
      <w:sdt>
        <w:sdtPr>
          <w:rPr>
            <w:rFonts w:ascii="Calibri Light" w:hAnsi="Calibri Light" w:cs="Calibri Light"/>
            <w:sz w:val="22"/>
            <w:szCs w:val="22"/>
          </w:rPr>
          <w:id w:val="-37368240"/>
          <w14:checkbox>
            <w14:checked w14:val="0"/>
            <w14:checkedState w14:val="2612" w14:font="MS Gothic"/>
            <w14:uncheckedState w14:val="2610" w14:font="MS Gothic"/>
          </w14:checkbox>
        </w:sdtPr>
        <w:sdtEndPr/>
        <w:sdtContent>
          <w:r w:rsidR="0032799F">
            <w:rPr>
              <w:rFonts w:ascii="MS Gothic" w:eastAsia="MS Gothic" w:hAnsi="MS Gothic" w:cs="Calibri Light" w:hint="eastAsia"/>
              <w:sz w:val="22"/>
              <w:szCs w:val="22"/>
            </w:rPr>
            <w:t>☐</w:t>
          </w:r>
        </w:sdtContent>
      </w:sdt>
      <w:r w:rsidR="004F226F" w:rsidRPr="0032799F">
        <w:rPr>
          <w:rFonts w:ascii="Calibri Light" w:hAnsi="Calibri Light" w:cs="Calibri Light"/>
          <w:sz w:val="22"/>
          <w:szCs w:val="22"/>
        </w:rPr>
        <w:t xml:space="preserve"> SI:   De conformidad con lo dispuesto en el segundo párrafo del artículo 214.1 LCSP</w:t>
      </w:r>
    </w:p>
    <w:p w:rsidR="004F226F" w:rsidRPr="0032799F" w:rsidRDefault="003106F4" w:rsidP="004F226F">
      <w:pPr>
        <w:tabs>
          <w:tab w:val="left" w:pos="-958"/>
          <w:tab w:val="left" w:pos="-720"/>
          <w:tab w:val="left" w:pos="709"/>
        </w:tabs>
        <w:spacing w:line="288" w:lineRule="auto"/>
        <w:ind w:left="879" w:hanging="709"/>
        <w:jc w:val="both"/>
        <w:rPr>
          <w:rFonts w:ascii="Calibri Light" w:hAnsi="Calibri Light" w:cs="Calibri Light"/>
          <w:sz w:val="22"/>
          <w:szCs w:val="22"/>
        </w:rPr>
      </w:pPr>
      <w:sdt>
        <w:sdtPr>
          <w:rPr>
            <w:rFonts w:ascii="Calibri Light" w:hAnsi="Calibri Light" w:cs="Calibri Light"/>
            <w:sz w:val="22"/>
            <w:szCs w:val="22"/>
          </w:rPr>
          <w:id w:val="755568579"/>
          <w14:checkbox>
            <w14:checked w14:val="1"/>
            <w14:checkedState w14:val="2612" w14:font="MS Gothic"/>
            <w14:uncheckedState w14:val="2610" w14:font="MS Gothic"/>
          </w14:checkbox>
        </w:sdtPr>
        <w:sdtEndPr/>
        <w:sdtContent>
          <w:r w:rsidR="004F226F" w:rsidRPr="0032799F">
            <w:rPr>
              <w:rFonts w:ascii="Segoe UI Symbol" w:eastAsia="MS Gothic" w:hAnsi="Segoe UI Symbol" w:cs="Segoe UI Symbol"/>
              <w:sz w:val="22"/>
              <w:szCs w:val="22"/>
            </w:rPr>
            <w:t>☒</w:t>
          </w:r>
        </w:sdtContent>
      </w:sdt>
      <w:r w:rsidR="004F226F" w:rsidRPr="0032799F">
        <w:rPr>
          <w:rFonts w:ascii="Calibri Light" w:hAnsi="Calibri Light" w:cs="Calibri Light"/>
          <w:sz w:val="22"/>
          <w:szCs w:val="22"/>
        </w:rPr>
        <w:t xml:space="preserve"> NO: Ya que la cesión no es posible de acuerdo con lo establecido en el segundo párrafo del artículo 214.1 LCSP: </w:t>
      </w:r>
    </w:p>
    <w:p w:rsidR="004F226F" w:rsidRPr="0032799F" w:rsidRDefault="004F226F" w:rsidP="004F226F">
      <w:pPr>
        <w:tabs>
          <w:tab w:val="left" w:pos="-958"/>
          <w:tab w:val="left" w:pos="-720"/>
          <w:tab w:val="left" w:pos="709"/>
        </w:tabs>
        <w:spacing w:line="288" w:lineRule="auto"/>
        <w:ind w:left="709" w:hanging="709"/>
        <w:jc w:val="both"/>
        <w:rPr>
          <w:rFonts w:ascii="Calibri Light" w:hAnsi="Calibri Light" w:cs="Calibri Light"/>
          <w:sz w:val="22"/>
          <w:szCs w:val="22"/>
        </w:rPr>
      </w:pPr>
      <w:r w:rsidRPr="0032799F">
        <w:rPr>
          <w:rFonts w:ascii="Calibri Light" w:hAnsi="Calibri Light" w:cs="Calibri Light"/>
          <w:i/>
          <w:sz w:val="22"/>
          <w:szCs w:val="22"/>
        </w:rPr>
        <w:tab/>
      </w:r>
      <w:sdt>
        <w:sdtPr>
          <w:rPr>
            <w:rFonts w:ascii="Calibri Light" w:hAnsi="Calibri Light" w:cs="Calibri Light"/>
            <w:sz w:val="22"/>
            <w:szCs w:val="22"/>
          </w:rPr>
          <w:id w:val="-724679341"/>
          <w14:checkbox>
            <w14:checked w14:val="1"/>
            <w14:checkedState w14:val="2612" w14:font="MS Gothic"/>
            <w14:uncheckedState w14:val="2610" w14:font="MS Gothic"/>
          </w14:checkbox>
        </w:sdtPr>
        <w:sdtEndPr/>
        <w:sdtContent>
          <w:r w:rsidRPr="0032799F">
            <w:rPr>
              <w:rFonts w:ascii="Segoe UI Symbol" w:eastAsia="MS Gothic" w:hAnsi="Segoe UI Symbol" w:cs="Segoe UI Symbol"/>
              <w:sz w:val="22"/>
              <w:szCs w:val="22"/>
            </w:rPr>
            <w:t>☒</w:t>
          </w:r>
        </w:sdtContent>
      </w:sdt>
      <w:r w:rsidRPr="0032799F">
        <w:rPr>
          <w:rFonts w:ascii="Calibri Light" w:hAnsi="Calibri Light" w:cs="Calibri Light"/>
          <w:sz w:val="22"/>
          <w:szCs w:val="22"/>
        </w:rPr>
        <w:t>Las cualidades técnicas o personales del cedente han sido razón determinante de la adjudicación del contrato</w:t>
      </w:r>
    </w:p>
    <w:p w:rsidR="004F226F" w:rsidRPr="00D66DB8" w:rsidRDefault="004F226F" w:rsidP="004F226F">
      <w:pPr>
        <w:tabs>
          <w:tab w:val="left" w:pos="-958"/>
          <w:tab w:val="left" w:pos="-720"/>
          <w:tab w:val="left" w:pos="709"/>
        </w:tabs>
        <w:spacing w:line="288" w:lineRule="auto"/>
        <w:ind w:left="709" w:hanging="709"/>
        <w:jc w:val="both"/>
        <w:rPr>
          <w:rFonts w:ascii="Calibri Light" w:hAnsi="Calibri Light" w:cs="Calibri Light"/>
          <w:sz w:val="22"/>
          <w:szCs w:val="22"/>
        </w:rPr>
      </w:pPr>
      <w:r w:rsidRPr="00D66DB8">
        <w:rPr>
          <w:rFonts w:ascii="Calibri Light" w:hAnsi="Calibri Light" w:cs="Calibri Light"/>
          <w:sz w:val="22"/>
          <w:szCs w:val="22"/>
        </w:rPr>
        <w:tab/>
      </w:r>
      <w:sdt>
        <w:sdtPr>
          <w:rPr>
            <w:rFonts w:ascii="Calibri Light" w:hAnsi="Calibri Light" w:cs="Calibri Light"/>
            <w:sz w:val="22"/>
            <w:szCs w:val="22"/>
          </w:rPr>
          <w:id w:val="-1319655549"/>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De la cesión resulta una restricción efectiva de la competencia del mercado</w:t>
      </w: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426"/>
        <w:contextualSpacing/>
        <w:jc w:val="both"/>
        <w:rPr>
          <w:rFonts w:ascii="Calibri Light" w:hAnsi="Calibri Light" w:cs="Calibri Light"/>
          <w:bCs/>
          <w:strike/>
          <w:sz w:val="22"/>
          <w:szCs w:val="22"/>
        </w:rPr>
      </w:pP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20" w:hanging="520"/>
        <w:jc w:val="both"/>
        <w:rPr>
          <w:rFonts w:ascii="Calibri Light" w:hAnsi="Calibri Light" w:cs="Calibri Light"/>
          <w:b/>
          <w:bCs/>
          <w:sz w:val="22"/>
          <w:szCs w:val="22"/>
        </w:rPr>
      </w:pPr>
      <w:r w:rsidRPr="00D66DB8">
        <w:rPr>
          <w:rFonts w:ascii="Calibri Light" w:hAnsi="Calibri Light" w:cs="Calibri Light"/>
          <w:b/>
          <w:bCs/>
          <w:spacing w:val="-3"/>
          <w:sz w:val="22"/>
          <w:szCs w:val="22"/>
        </w:rPr>
        <w:t xml:space="preserve">29.- </w:t>
      </w:r>
      <w:r w:rsidRPr="00D66DB8">
        <w:rPr>
          <w:rFonts w:ascii="Calibri Light" w:hAnsi="Calibri Light" w:cs="Calibri Light"/>
          <w:b/>
          <w:bCs/>
          <w:sz w:val="22"/>
          <w:szCs w:val="22"/>
        </w:rPr>
        <w:t>Modificaciones previstas en el pliego de cláusulas administrativas particulares. (Cláusula 44)</w:t>
      </w:r>
    </w:p>
    <w:p w:rsidR="004F226F" w:rsidRPr="00D66DB8" w:rsidRDefault="004F226F" w:rsidP="00107042">
      <w:pPr>
        <w:pStyle w:val="Prrafodelista"/>
        <w:widowControl w:val="0"/>
        <w:numPr>
          <w:ilvl w:val="0"/>
          <w:numId w:val="29"/>
        </w:numPr>
        <w:tabs>
          <w:tab w:val="left" w:pos="567"/>
          <w:tab w:val="left" w:pos="1134"/>
          <w:tab w:val="left" w:pos="1985"/>
        </w:tabs>
        <w:suppressAutoHyphens/>
        <w:autoSpaceDE w:val="0"/>
        <w:autoSpaceDN w:val="0"/>
        <w:adjustRightInd w:val="0"/>
        <w:spacing w:line="288" w:lineRule="auto"/>
        <w:ind w:left="170" w:hanging="170"/>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Procede: </w:t>
      </w:r>
      <w:sdt>
        <w:sdtPr>
          <w:rPr>
            <w:rFonts w:ascii="Calibri Light" w:hAnsi="Calibri Light" w:cs="Calibri Light"/>
            <w:sz w:val="22"/>
            <w:szCs w:val="22"/>
          </w:rPr>
          <w:id w:val="2083173666"/>
          <w14:checkbox>
            <w14:checked w14:val="1"/>
            <w14:checkedState w14:val="2612" w14:font="MS Gothic"/>
            <w14:uncheckedState w14:val="2610" w14:font="MS Gothic"/>
          </w14:checkbox>
        </w:sdtPr>
        <w:sdtEndPr/>
        <w:sdtContent>
          <w:r w:rsidR="001B1E7E">
            <w:rPr>
              <w:rFonts w:ascii="MS Gothic" w:eastAsia="MS Gothic" w:hAnsi="MS Gothic" w:cs="Calibri Light" w:hint="eastAsia"/>
              <w:sz w:val="22"/>
              <w:szCs w:val="22"/>
            </w:rPr>
            <w:t>☒</w:t>
          </w:r>
        </w:sdtContent>
      </w:sdt>
      <w:r w:rsidRPr="00D66DB8">
        <w:rPr>
          <w:rFonts w:ascii="Calibri Light" w:hAnsi="Calibri Light" w:cs="Calibri Light"/>
          <w:sz w:val="22"/>
          <w:szCs w:val="22"/>
        </w:rPr>
        <w:t xml:space="preserve"> NO</w:t>
      </w:r>
    </w:p>
    <w:p w:rsidR="004F226F" w:rsidRPr="001B1E7E" w:rsidRDefault="004F226F" w:rsidP="004F226F">
      <w:pPr>
        <w:pStyle w:val="Prrafodelista"/>
        <w:widowControl w:val="0"/>
        <w:tabs>
          <w:tab w:val="left" w:pos="567"/>
          <w:tab w:val="left" w:pos="1134"/>
          <w:tab w:val="left" w:pos="1985"/>
        </w:tabs>
        <w:suppressAutoHyphens/>
        <w:autoSpaceDE w:val="0"/>
        <w:autoSpaceDN w:val="0"/>
        <w:adjustRightInd w:val="0"/>
        <w:spacing w:line="288" w:lineRule="auto"/>
        <w:ind w:left="170"/>
        <w:jc w:val="both"/>
        <w:rPr>
          <w:rFonts w:ascii="Calibri Light" w:hAnsi="Calibri Light" w:cs="Calibri Light"/>
          <w:color w:val="FF0000"/>
          <w:spacing w:val="-3"/>
          <w:sz w:val="22"/>
          <w:szCs w:val="22"/>
        </w:rPr>
      </w:pPr>
      <w:r w:rsidRPr="00D66DB8">
        <w:rPr>
          <w:rFonts w:ascii="Calibri Light" w:hAnsi="Calibri Light" w:cs="Calibri Light"/>
          <w:sz w:val="22"/>
          <w:szCs w:val="22"/>
        </w:rPr>
        <w:tab/>
      </w:r>
      <w:r w:rsidRPr="00D66DB8">
        <w:rPr>
          <w:rFonts w:ascii="Calibri Light" w:hAnsi="Calibri Light" w:cs="Calibri Light"/>
          <w:sz w:val="22"/>
          <w:szCs w:val="22"/>
        </w:rPr>
        <w:tab/>
      </w:r>
      <w:sdt>
        <w:sdtPr>
          <w:rPr>
            <w:rFonts w:ascii="Calibri Light" w:hAnsi="Calibri Light" w:cs="Calibri Light"/>
            <w:sz w:val="22"/>
            <w:szCs w:val="22"/>
          </w:rPr>
          <w:id w:val="-93406416"/>
          <w14:checkbox>
            <w14:checked w14:val="0"/>
            <w14:checkedState w14:val="2612" w14:font="MS Gothic"/>
            <w14:uncheckedState w14:val="2610" w14:font="MS Gothic"/>
          </w14:checkbox>
        </w:sdtPr>
        <w:sdtEndPr/>
        <w:sdtContent>
          <w:r w:rsidR="0032799F">
            <w:rPr>
              <w:rFonts w:ascii="MS Gothic" w:eastAsia="MS Gothic" w:hAnsi="MS Gothic" w:cs="Calibri Light" w:hint="eastAsia"/>
              <w:sz w:val="22"/>
              <w:szCs w:val="22"/>
            </w:rPr>
            <w:t>☐</w:t>
          </w:r>
        </w:sdtContent>
      </w:sdt>
      <w:r w:rsidRPr="00D66DB8">
        <w:rPr>
          <w:rFonts w:ascii="Calibri Light" w:hAnsi="Calibri Light" w:cs="Calibri Light"/>
          <w:sz w:val="22"/>
          <w:szCs w:val="22"/>
        </w:rPr>
        <w:t xml:space="preserve"> SI.</w:t>
      </w:r>
      <w:r w:rsidRPr="00D66DB8">
        <w:rPr>
          <w:rFonts w:ascii="Calibri Light" w:hAnsi="Calibri Light" w:cs="Calibri Light"/>
          <w:b/>
          <w:bCs/>
          <w:sz w:val="22"/>
          <w:szCs w:val="22"/>
        </w:rPr>
        <w:tab/>
      </w:r>
    </w:p>
    <w:p w:rsidR="004F226F" w:rsidRPr="00D66DB8" w:rsidRDefault="004F226F" w:rsidP="004F226F">
      <w:pPr>
        <w:pStyle w:val="Prrafodelista"/>
        <w:widowControl w:val="0"/>
        <w:tabs>
          <w:tab w:val="left" w:pos="567"/>
          <w:tab w:val="left" w:pos="1134"/>
          <w:tab w:val="left" w:pos="1985"/>
        </w:tabs>
        <w:suppressAutoHyphens/>
        <w:autoSpaceDE w:val="0"/>
        <w:autoSpaceDN w:val="0"/>
        <w:adjustRightInd w:val="0"/>
        <w:spacing w:line="288" w:lineRule="auto"/>
        <w:ind w:left="2345"/>
        <w:jc w:val="both"/>
        <w:rPr>
          <w:rFonts w:ascii="Calibri Light" w:hAnsi="Calibri Light" w:cs="Calibri Light"/>
          <w:sz w:val="22"/>
          <w:szCs w:val="22"/>
          <w:highlight w:val="red"/>
        </w:rPr>
      </w:pPr>
    </w:p>
    <w:p w:rsidR="004F226F" w:rsidRPr="00D66DB8" w:rsidRDefault="004F226F" w:rsidP="00107042">
      <w:pPr>
        <w:pStyle w:val="Prrafodelista"/>
        <w:widowControl w:val="0"/>
        <w:numPr>
          <w:ilvl w:val="0"/>
          <w:numId w:val="29"/>
        </w:numPr>
        <w:tabs>
          <w:tab w:val="left" w:pos="567"/>
          <w:tab w:val="left" w:pos="1134"/>
          <w:tab w:val="left" w:pos="1985"/>
        </w:tabs>
        <w:suppressAutoHyphens/>
        <w:autoSpaceDE w:val="0"/>
        <w:autoSpaceDN w:val="0"/>
        <w:adjustRightInd w:val="0"/>
        <w:spacing w:line="288" w:lineRule="auto"/>
        <w:ind w:left="1701" w:hanging="1701"/>
        <w:contextualSpacing w:val="0"/>
        <w:jc w:val="both"/>
        <w:rPr>
          <w:rFonts w:ascii="Calibri Light" w:hAnsi="Calibri Light" w:cs="Calibri Light"/>
          <w:i/>
          <w:iCs/>
          <w:sz w:val="22"/>
          <w:szCs w:val="22"/>
        </w:rPr>
      </w:pPr>
      <w:r w:rsidRPr="00D66DB8">
        <w:rPr>
          <w:rFonts w:ascii="Calibri Light" w:hAnsi="Calibri Light" w:cs="Calibri Light"/>
          <w:iCs/>
          <w:sz w:val="22"/>
          <w:szCs w:val="22"/>
        </w:rPr>
        <w:t xml:space="preserve">Procedimiento: </w:t>
      </w:r>
      <w:r w:rsidR="001B1E7E">
        <w:rPr>
          <w:rFonts w:ascii="Calibri Light" w:hAnsi="Calibri Light" w:cs="Calibri Light"/>
          <w:spacing w:val="-3"/>
          <w:sz w:val="22"/>
          <w:szCs w:val="22"/>
        </w:rPr>
        <w:t xml:space="preserve">Durante la obra, las modificaciones serán supervisadas por los servicios técnicos municipales. </w:t>
      </w: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426"/>
        <w:contextualSpacing/>
        <w:jc w:val="both"/>
        <w:rPr>
          <w:rFonts w:ascii="Calibri Light" w:hAnsi="Calibri Light" w:cs="Calibri Light"/>
          <w:bCs/>
          <w:strike/>
          <w:sz w:val="22"/>
          <w:szCs w:val="22"/>
        </w:rPr>
      </w:pP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20" w:hanging="520"/>
        <w:jc w:val="both"/>
        <w:rPr>
          <w:rFonts w:ascii="Calibri Light" w:hAnsi="Calibri Light" w:cs="Calibri Light"/>
          <w:b/>
          <w:bCs/>
          <w:sz w:val="22"/>
          <w:szCs w:val="22"/>
        </w:rPr>
      </w:pPr>
      <w:r w:rsidRPr="00D66DB8">
        <w:rPr>
          <w:rFonts w:ascii="Calibri Light" w:hAnsi="Calibri Light" w:cs="Calibri Light"/>
          <w:b/>
          <w:bCs/>
          <w:sz w:val="22"/>
          <w:szCs w:val="22"/>
        </w:rPr>
        <w:t>30.- Suspensión. (Cláusula 45)</w:t>
      </w:r>
    </w:p>
    <w:p w:rsidR="004F226F" w:rsidRPr="00D66DB8" w:rsidRDefault="004F226F" w:rsidP="00107042">
      <w:pPr>
        <w:pStyle w:val="Prrafodelista"/>
        <w:widowControl w:val="0"/>
        <w:numPr>
          <w:ilvl w:val="0"/>
          <w:numId w:val="29"/>
        </w:numPr>
        <w:tabs>
          <w:tab w:val="left" w:pos="567"/>
          <w:tab w:val="left" w:pos="1134"/>
          <w:tab w:val="left" w:pos="1985"/>
        </w:tabs>
        <w:suppressAutoHyphens/>
        <w:autoSpaceDE w:val="0"/>
        <w:autoSpaceDN w:val="0"/>
        <w:adjustRightInd w:val="0"/>
        <w:spacing w:line="288" w:lineRule="auto"/>
        <w:ind w:left="170" w:hanging="170"/>
        <w:contextualSpacing w:val="0"/>
        <w:jc w:val="both"/>
        <w:rPr>
          <w:rFonts w:ascii="Calibri Light" w:hAnsi="Calibri Light" w:cs="Calibri Light"/>
          <w:bCs/>
          <w:sz w:val="22"/>
          <w:szCs w:val="22"/>
        </w:rPr>
      </w:pPr>
      <w:r w:rsidRPr="00D66DB8">
        <w:rPr>
          <w:rFonts w:ascii="Calibri Light" w:hAnsi="Calibri Light" w:cs="Calibri Light"/>
          <w:bCs/>
          <w:sz w:val="22"/>
          <w:szCs w:val="22"/>
        </w:rPr>
        <w:t xml:space="preserve">Abono al contratista de los daños y perjuicios por suspensión del contrato: </w:t>
      </w:r>
    </w:p>
    <w:p w:rsidR="004F226F" w:rsidRPr="00D66DB8" w:rsidRDefault="003106F4" w:rsidP="004F226F">
      <w:pPr>
        <w:pStyle w:val="Prrafodelista"/>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360"/>
        <w:jc w:val="both"/>
        <w:rPr>
          <w:rFonts w:ascii="Calibri Light" w:hAnsi="Calibri Light" w:cs="Calibri Light"/>
          <w:bCs/>
          <w:sz w:val="22"/>
          <w:szCs w:val="22"/>
        </w:rPr>
      </w:pPr>
      <w:sdt>
        <w:sdtPr>
          <w:rPr>
            <w:rFonts w:ascii="Calibri Light" w:hAnsi="Calibri Light" w:cs="Calibri Light"/>
            <w:sz w:val="22"/>
            <w:szCs w:val="22"/>
          </w:rPr>
          <w:id w:val="-239340408"/>
          <w14:checkbox>
            <w14:checked w14:val="1"/>
            <w14:checkedState w14:val="2612" w14:font="MS Gothic"/>
            <w14:uncheckedState w14:val="2610" w14:font="MS Gothic"/>
          </w14:checkbox>
        </w:sdtPr>
        <w:sdtEndPr/>
        <w:sdtContent>
          <w:r w:rsidR="004F226F" w:rsidRPr="00D66DB8">
            <w:rPr>
              <w:rFonts w:ascii="Segoe UI Symbol" w:eastAsia="MS Gothic" w:hAnsi="Segoe UI Symbol" w:cs="Segoe UI Symbol"/>
              <w:sz w:val="22"/>
              <w:szCs w:val="22"/>
            </w:rPr>
            <w:t>☒</w:t>
          </w:r>
        </w:sdtContent>
      </w:sdt>
      <w:r w:rsidR="004F226F" w:rsidRPr="00D66DB8">
        <w:rPr>
          <w:rFonts w:ascii="Calibri Light" w:hAnsi="Calibri Light" w:cs="Calibri Light"/>
          <w:sz w:val="22"/>
          <w:szCs w:val="22"/>
        </w:rPr>
        <w:t xml:space="preserve"> D</w:t>
      </w:r>
      <w:r w:rsidR="004F226F" w:rsidRPr="00D66DB8">
        <w:rPr>
          <w:rFonts w:ascii="Calibri Light" w:hAnsi="Calibri Light" w:cs="Calibri Light"/>
          <w:bCs/>
          <w:sz w:val="22"/>
          <w:szCs w:val="22"/>
        </w:rPr>
        <w:t>e conformidad con lo dispuesto en el artículo 208 de la  LCSP</w:t>
      </w:r>
    </w:p>
    <w:p w:rsidR="004F226F" w:rsidRPr="00D66DB8" w:rsidRDefault="003106F4" w:rsidP="004F226F">
      <w:pPr>
        <w:pStyle w:val="Prrafodelista"/>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360"/>
        <w:jc w:val="both"/>
        <w:rPr>
          <w:rFonts w:ascii="Calibri Light" w:hAnsi="Calibri Light" w:cs="Calibri Light"/>
          <w:spacing w:val="-3"/>
          <w:sz w:val="22"/>
          <w:szCs w:val="22"/>
        </w:rPr>
      </w:pPr>
      <w:sdt>
        <w:sdtPr>
          <w:rPr>
            <w:rFonts w:ascii="Calibri Light" w:hAnsi="Calibri Light" w:cs="Calibri Light"/>
            <w:sz w:val="22"/>
            <w:szCs w:val="22"/>
          </w:rPr>
          <w:id w:val="2070689430"/>
          <w14:checkbox>
            <w14:checked w14:val="0"/>
            <w14:checkedState w14:val="2612" w14:font="MS Gothic"/>
            <w14:uncheckedState w14:val="2610" w14:font="MS Gothic"/>
          </w14:checkbox>
        </w:sdtPr>
        <w:sdtEndPr/>
        <w:sdtContent>
          <w:r w:rsidR="004F226F" w:rsidRPr="00D66DB8">
            <w:rPr>
              <w:rFonts w:ascii="Segoe UI Symbol" w:eastAsia="MS Gothic" w:hAnsi="Segoe UI Symbol" w:cs="Segoe UI Symbol"/>
              <w:sz w:val="22"/>
              <w:szCs w:val="22"/>
            </w:rPr>
            <w:t>☐</w:t>
          </w:r>
        </w:sdtContent>
      </w:sdt>
      <w:r w:rsidR="004F226F" w:rsidRPr="00D66DB8">
        <w:rPr>
          <w:rFonts w:ascii="Calibri Light" w:hAnsi="Calibri Light" w:cs="Calibri Light"/>
          <w:bCs/>
          <w:sz w:val="22"/>
          <w:szCs w:val="22"/>
        </w:rPr>
        <w:t xml:space="preserve">.Otros: </w:t>
      </w: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bCs/>
          <w:spacing w:val="-3"/>
          <w:sz w:val="22"/>
          <w:szCs w:val="22"/>
        </w:rPr>
      </w:pPr>
      <w:r w:rsidRPr="00D66DB8">
        <w:rPr>
          <w:rFonts w:ascii="Calibri Light" w:hAnsi="Calibri Light" w:cs="Calibri Light"/>
          <w:b/>
          <w:bCs/>
          <w:spacing w:val="-3"/>
          <w:sz w:val="22"/>
          <w:szCs w:val="22"/>
        </w:rPr>
        <w:t>31.- Penalidades. (Cláusulas 10, 35, 37 y 43)</w:t>
      </w:r>
    </w:p>
    <w:p w:rsidR="004F226F" w:rsidRPr="00D66DB8" w:rsidRDefault="004F226F" w:rsidP="00107042">
      <w:pPr>
        <w:pStyle w:val="Prrafodelista"/>
        <w:numPr>
          <w:ilvl w:val="0"/>
          <w:numId w:val="32"/>
        </w:num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contextualSpacing w:val="0"/>
        <w:jc w:val="both"/>
        <w:rPr>
          <w:rFonts w:ascii="Calibri Light" w:hAnsi="Calibri Light" w:cs="Calibri Light"/>
          <w:bCs/>
          <w:sz w:val="22"/>
          <w:szCs w:val="22"/>
        </w:rPr>
      </w:pPr>
      <w:r w:rsidRPr="00D66DB8">
        <w:rPr>
          <w:rFonts w:ascii="Calibri Light" w:hAnsi="Calibri Light" w:cs="Calibri Light"/>
          <w:sz w:val="22"/>
          <w:szCs w:val="22"/>
        </w:rPr>
        <w:t xml:space="preserve">Por demora: </w:t>
      </w:r>
    </w:p>
    <w:p w:rsidR="004F226F" w:rsidRPr="00D66DB8" w:rsidRDefault="003106F4" w:rsidP="004F226F">
      <w:pPr>
        <w:pStyle w:val="Prrafodelista"/>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360"/>
        <w:jc w:val="both"/>
        <w:rPr>
          <w:rFonts w:ascii="Calibri Light" w:hAnsi="Calibri Light" w:cs="Calibri Light"/>
          <w:bCs/>
          <w:sz w:val="22"/>
          <w:szCs w:val="22"/>
        </w:rPr>
      </w:pPr>
      <w:sdt>
        <w:sdtPr>
          <w:rPr>
            <w:rFonts w:ascii="Calibri Light" w:hAnsi="Calibri Light" w:cs="Calibri Light"/>
            <w:sz w:val="22"/>
            <w:szCs w:val="22"/>
          </w:rPr>
          <w:id w:val="1608227546"/>
          <w14:checkbox>
            <w14:checked w14:val="1"/>
            <w14:checkedState w14:val="2612" w14:font="MS Gothic"/>
            <w14:uncheckedState w14:val="2610" w14:font="MS Gothic"/>
          </w14:checkbox>
        </w:sdtPr>
        <w:sdtEndPr/>
        <w:sdtContent>
          <w:r w:rsidR="004F226F" w:rsidRPr="00D66DB8">
            <w:rPr>
              <w:rFonts w:ascii="Segoe UI Symbol" w:eastAsia="MS Gothic" w:hAnsi="Segoe UI Symbol" w:cs="Segoe UI Symbol"/>
              <w:sz w:val="22"/>
              <w:szCs w:val="22"/>
            </w:rPr>
            <w:t>☒</w:t>
          </w:r>
        </w:sdtContent>
      </w:sdt>
      <w:r w:rsidR="004F226F" w:rsidRPr="00D66DB8">
        <w:rPr>
          <w:rFonts w:ascii="Calibri Light" w:hAnsi="Calibri Light" w:cs="Calibri Light"/>
          <w:sz w:val="22"/>
          <w:szCs w:val="22"/>
        </w:rPr>
        <w:t xml:space="preserve"> D</w:t>
      </w:r>
      <w:r w:rsidR="004F226F" w:rsidRPr="00D66DB8">
        <w:rPr>
          <w:rFonts w:ascii="Calibri Light" w:hAnsi="Calibri Light" w:cs="Calibri Light"/>
          <w:bCs/>
          <w:sz w:val="22"/>
          <w:szCs w:val="22"/>
        </w:rPr>
        <w:t>e conformidad con lo dispuesto en el artículo 193 de la  LCSP</w:t>
      </w:r>
    </w:p>
    <w:p w:rsidR="004F226F" w:rsidRPr="00D66DB8" w:rsidRDefault="003106F4" w:rsidP="004F226F">
      <w:pPr>
        <w:pStyle w:val="Prrafodelista"/>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360"/>
        <w:jc w:val="both"/>
        <w:rPr>
          <w:rFonts w:ascii="Calibri Light" w:hAnsi="Calibri Light" w:cs="Calibri Light"/>
          <w:bCs/>
          <w:sz w:val="22"/>
          <w:szCs w:val="22"/>
        </w:rPr>
      </w:pPr>
      <w:sdt>
        <w:sdtPr>
          <w:rPr>
            <w:rFonts w:ascii="Calibri Light" w:hAnsi="Calibri Light" w:cs="Calibri Light"/>
            <w:sz w:val="22"/>
            <w:szCs w:val="22"/>
          </w:rPr>
          <w:id w:val="-58873717"/>
          <w14:checkbox>
            <w14:checked w14:val="0"/>
            <w14:checkedState w14:val="2612" w14:font="MS Gothic"/>
            <w14:uncheckedState w14:val="2610" w14:font="MS Gothic"/>
          </w14:checkbox>
        </w:sdtPr>
        <w:sdtEndPr/>
        <w:sdtContent>
          <w:r w:rsidR="004F226F" w:rsidRPr="00D66DB8">
            <w:rPr>
              <w:rFonts w:ascii="Segoe UI Symbol" w:eastAsia="MS Gothic" w:hAnsi="Segoe UI Symbol" w:cs="Segoe UI Symbol"/>
              <w:sz w:val="22"/>
              <w:szCs w:val="22"/>
            </w:rPr>
            <w:t>☐</w:t>
          </w:r>
        </w:sdtContent>
      </w:sdt>
      <w:r w:rsidR="004F226F" w:rsidRPr="00D66DB8">
        <w:rPr>
          <w:rFonts w:ascii="Calibri Light" w:hAnsi="Calibri Light" w:cs="Calibri Light"/>
          <w:bCs/>
          <w:sz w:val="22"/>
          <w:szCs w:val="22"/>
        </w:rPr>
        <w:t xml:space="preserve">.Otros: </w:t>
      </w: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20"/>
        <w:rPr>
          <w:rFonts w:ascii="Calibri Light" w:hAnsi="Calibri Light" w:cs="Calibri Light"/>
          <w:sz w:val="22"/>
          <w:szCs w:val="22"/>
        </w:rPr>
      </w:pPr>
      <w:r w:rsidRPr="00D66DB8">
        <w:rPr>
          <w:rFonts w:ascii="Calibri Light" w:hAnsi="Calibri Light" w:cs="Calibri Light"/>
          <w:sz w:val="22"/>
          <w:szCs w:val="22"/>
        </w:rPr>
        <w:tab/>
      </w:r>
      <w:r w:rsidRPr="00D66DB8">
        <w:rPr>
          <w:rFonts w:ascii="Calibri Light" w:hAnsi="Calibri Light" w:cs="Calibri Light"/>
          <w:sz w:val="22"/>
          <w:szCs w:val="22"/>
        </w:rPr>
        <w:tab/>
      </w:r>
      <w:r w:rsidRPr="00D66DB8">
        <w:rPr>
          <w:rFonts w:ascii="Calibri Light" w:hAnsi="Calibri Light" w:cs="Calibri Light"/>
          <w:sz w:val="22"/>
          <w:szCs w:val="22"/>
        </w:rPr>
        <w:tab/>
      </w:r>
      <w:r w:rsidRPr="00D66DB8">
        <w:rPr>
          <w:rFonts w:ascii="Calibri Light" w:hAnsi="Calibri Light" w:cs="Calibri Light"/>
          <w:sz w:val="22"/>
          <w:szCs w:val="22"/>
        </w:rPr>
        <w:tab/>
      </w:r>
    </w:p>
    <w:p w:rsidR="004F226F" w:rsidRPr="00D66DB8" w:rsidRDefault="004F226F" w:rsidP="00107042">
      <w:pPr>
        <w:pStyle w:val="Prrafodelista"/>
        <w:numPr>
          <w:ilvl w:val="0"/>
          <w:numId w:val="32"/>
        </w:num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Por incumplimiento parcial o cumplimiento defectuoso:</w:t>
      </w:r>
    </w:p>
    <w:p w:rsidR="004F226F" w:rsidRPr="00D66DB8" w:rsidRDefault="004F226F" w:rsidP="004F226F">
      <w:pPr>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40"/>
        <w:jc w:val="both"/>
        <w:rPr>
          <w:rFonts w:ascii="Calibri Light" w:hAnsi="Calibri Light" w:cs="Calibri Light"/>
          <w:bCs/>
          <w:iCs/>
          <w:sz w:val="22"/>
          <w:szCs w:val="22"/>
        </w:rPr>
      </w:pPr>
      <w:r w:rsidRPr="00D66DB8">
        <w:rPr>
          <w:rFonts w:ascii="Calibri Light" w:hAnsi="Calibri Light" w:cs="Calibri Light"/>
          <w:sz w:val="22"/>
          <w:szCs w:val="22"/>
        </w:rPr>
        <w:tab/>
        <w:t xml:space="preserve">b.1) </w:t>
      </w:r>
      <w:r w:rsidRPr="00D66DB8">
        <w:rPr>
          <w:rFonts w:ascii="Calibri Light" w:hAnsi="Calibri Light" w:cs="Calibri Light"/>
          <w:bCs/>
          <w:iCs/>
          <w:sz w:val="22"/>
          <w:szCs w:val="22"/>
        </w:rPr>
        <w:t xml:space="preserve">Por cumplimiento defectuoso: </w:t>
      </w:r>
    </w:p>
    <w:p w:rsidR="004F226F" w:rsidRPr="00D66DB8" w:rsidRDefault="004F226F" w:rsidP="004F226F">
      <w:pPr>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40"/>
        <w:jc w:val="both"/>
        <w:rPr>
          <w:rFonts w:ascii="Calibri Light" w:hAnsi="Calibri Light" w:cs="Calibri Light"/>
          <w:sz w:val="22"/>
          <w:szCs w:val="22"/>
        </w:rPr>
      </w:pPr>
      <w:r w:rsidRPr="00D66DB8">
        <w:rPr>
          <w:rFonts w:ascii="Calibri Light" w:hAnsi="Calibri Light" w:cs="Calibri Light"/>
          <w:sz w:val="22"/>
          <w:szCs w:val="22"/>
        </w:rPr>
        <w:t>Procede:</w:t>
      </w:r>
      <w:r w:rsidRPr="00D66DB8">
        <w:rPr>
          <w:rFonts w:ascii="Calibri Light" w:hAnsi="Calibri Light" w:cs="Calibri Light"/>
          <w:sz w:val="22"/>
          <w:szCs w:val="22"/>
        </w:rPr>
        <w:tab/>
      </w:r>
      <w:sdt>
        <w:sdtPr>
          <w:rPr>
            <w:rFonts w:ascii="Calibri Light" w:hAnsi="Calibri Light" w:cs="Calibri Light"/>
            <w:sz w:val="22"/>
            <w:szCs w:val="22"/>
          </w:rPr>
          <w:id w:val="903493730"/>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w:t>
      </w:r>
    </w:p>
    <w:p w:rsidR="004F226F" w:rsidRPr="00D66DB8" w:rsidRDefault="004F226F" w:rsidP="004F226F">
      <w:pPr>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40"/>
        <w:jc w:val="both"/>
        <w:rPr>
          <w:rFonts w:ascii="Calibri Light" w:hAnsi="Calibri Light" w:cs="Calibri Light"/>
          <w:i/>
          <w:iCs/>
          <w:sz w:val="22"/>
          <w:szCs w:val="22"/>
        </w:rPr>
      </w:pPr>
      <w:r w:rsidRPr="00D66DB8">
        <w:rPr>
          <w:rFonts w:ascii="Calibri Light" w:hAnsi="Calibri Light" w:cs="Calibri Light"/>
          <w:sz w:val="22"/>
          <w:szCs w:val="22"/>
        </w:rPr>
        <w:tab/>
      </w:r>
      <w:r w:rsidRPr="00D66DB8">
        <w:rPr>
          <w:rFonts w:ascii="Calibri Light" w:hAnsi="Calibri Light" w:cs="Calibri Light"/>
          <w:sz w:val="22"/>
          <w:szCs w:val="22"/>
        </w:rPr>
        <w:tab/>
      </w:r>
      <w:r w:rsidRPr="00D66DB8">
        <w:rPr>
          <w:rFonts w:ascii="Calibri Light" w:hAnsi="Calibri Light" w:cs="Calibri Light"/>
          <w:sz w:val="22"/>
          <w:szCs w:val="22"/>
        </w:rPr>
        <w:tab/>
      </w:r>
      <w:sdt>
        <w:sdtPr>
          <w:rPr>
            <w:rFonts w:ascii="Calibri Light" w:hAnsi="Calibri Light" w:cs="Calibri Light"/>
            <w:sz w:val="22"/>
            <w:szCs w:val="22"/>
          </w:rPr>
          <w:id w:val="1436951142"/>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r w:rsidRPr="00D66DB8">
        <w:rPr>
          <w:rFonts w:ascii="Calibri Light" w:hAnsi="Calibri Light" w:cs="Calibri Light"/>
          <w:sz w:val="22"/>
          <w:szCs w:val="22"/>
        </w:rPr>
        <w:tab/>
        <w:t>Penalidades:</w:t>
      </w:r>
      <w:r w:rsidRPr="00D66DB8">
        <w:rPr>
          <w:rFonts w:ascii="Calibri Light" w:hAnsi="Calibri Light" w:cs="Calibri Light"/>
          <w:i/>
          <w:sz w:val="22"/>
          <w:szCs w:val="22"/>
        </w:rPr>
        <w:t xml:space="preserve"> De conformidad con el artículo 192.1 de la LCSP</w:t>
      </w: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20"/>
        <w:jc w:val="both"/>
        <w:rPr>
          <w:rFonts w:ascii="Calibri Light" w:hAnsi="Calibri Light" w:cs="Calibri Light"/>
          <w:bCs/>
          <w:iCs/>
          <w:sz w:val="22"/>
          <w:szCs w:val="22"/>
        </w:rPr>
      </w:pP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67"/>
        <w:jc w:val="both"/>
        <w:rPr>
          <w:rFonts w:ascii="Calibri Light" w:hAnsi="Calibri Light" w:cs="Calibri Light"/>
          <w:sz w:val="22"/>
          <w:szCs w:val="22"/>
        </w:rPr>
      </w:pPr>
      <w:r w:rsidRPr="00D66DB8">
        <w:rPr>
          <w:rFonts w:ascii="Calibri Light" w:hAnsi="Calibri Light" w:cs="Calibri Light"/>
          <w:iCs/>
          <w:sz w:val="22"/>
          <w:szCs w:val="22"/>
        </w:rPr>
        <w:t xml:space="preserve">b.2) Por incumplimiento de los compromisos de adscripción de medios personales o materiales: </w:t>
      </w:r>
    </w:p>
    <w:p w:rsidR="004F226F" w:rsidRPr="00D66DB8" w:rsidRDefault="004F226F" w:rsidP="004F226F">
      <w:pPr>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40"/>
        <w:jc w:val="both"/>
        <w:rPr>
          <w:rFonts w:ascii="Calibri Light" w:hAnsi="Calibri Light" w:cs="Calibri Light"/>
          <w:sz w:val="22"/>
          <w:szCs w:val="22"/>
        </w:rPr>
      </w:pPr>
      <w:r w:rsidRPr="00D66DB8">
        <w:rPr>
          <w:rFonts w:ascii="Calibri Light" w:hAnsi="Calibri Light" w:cs="Calibri Light"/>
          <w:sz w:val="22"/>
          <w:szCs w:val="22"/>
        </w:rPr>
        <w:t>Procede:</w:t>
      </w:r>
      <w:r w:rsidRPr="00D66DB8">
        <w:rPr>
          <w:rFonts w:ascii="Calibri Light" w:hAnsi="Calibri Light" w:cs="Calibri Light"/>
          <w:sz w:val="22"/>
          <w:szCs w:val="22"/>
        </w:rPr>
        <w:tab/>
      </w:r>
      <w:sdt>
        <w:sdtPr>
          <w:rPr>
            <w:rFonts w:ascii="Calibri Light" w:hAnsi="Calibri Light" w:cs="Calibri Light"/>
            <w:sz w:val="22"/>
            <w:szCs w:val="22"/>
          </w:rPr>
          <w:id w:val="-46688130"/>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w:t>
      </w:r>
    </w:p>
    <w:p w:rsidR="004F226F" w:rsidRPr="00D66DB8" w:rsidRDefault="004F226F" w:rsidP="004F226F">
      <w:pPr>
        <w:tabs>
          <w:tab w:val="left" w:pos="-958"/>
          <w:tab w:val="left" w:pos="-720"/>
          <w:tab w:val="left" w:pos="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1418" w:hanging="851"/>
        <w:jc w:val="both"/>
        <w:rPr>
          <w:rFonts w:ascii="Calibri Light" w:hAnsi="Calibri Light" w:cs="Calibri Light"/>
          <w:i/>
          <w:iCs/>
          <w:sz w:val="22"/>
          <w:szCs w:val="22"/>
        </w:rPr>
      </w:pPr>
      <w:r w:rsidRPr="00D66DB8">
        <w:rPr>
          <w:rFonts w:ascii="Calibri Light" w:hAnsi="Calibri Light" w:cs="Calibri Light"/>
          <w:sz w:val="22"/>
          <w:szCs w:val="22"/>
        </w:rPr>
        <w:tab/>
      </w:r>
      <w:r w:rsidRPr="00D66DB8">
        <w:rPr>
          <w:rFonts w:ascii="Calibri Light" w:hAnsi="Calibri Light" w:cs="Calibri Light"/>
          <w:sz w:val="22"/>
          <w:szCs w:val="22"/>
        </w:rPr>
        <w:tab/>
      </w:r>
      <w:r w:rsidRPr="00D66DB8">
        <w:rPr>
          <w:rFonts w:ascii="Calibri Light" w:hAnsi="Calibri Light" w:cs="Calibri Light"/>
          <w:sz w:val="22"/>
          <w:szCs w:val="22"/>
        </w:rPr>
        <w:tab/>
      </w:r>
      <w:sdt>
        <w:sdtPr>
          <w:rPr>
            <w:rFonts w:ascii="Calibri Light" w:hAnsi="Calibri Light" w:cs="Calibri Light"/>
            <w:sz w:val="22"/>
            <w:szCs w:val="22"/>
          </w:rPr>
          <w:id w:val="-2060385800"/>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  Penalidades: </w:t>
      </w:r>
      <w:r w:rsidRPr="00D66DB8">
        <w:rPr>
          <w:rFonts w:ascii="Calibri Light" w:hAnsi="Calibri Light" w:cs="Calibri Light"/>
          <w:i/>
          <w:sz w:val="22"/>
          <w:szCs w:val="22"/>
        </w:rPr>
        <w:t>De conformidad con lo dispuesto en el art. 192.2 LCSP</w:t>
      </w: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20"/>
        <w:jc w:val="both"/>
        <w:rPr>
          <w:rFonts w:ascii="Calibri Light" w:hAnsi="Calibri Light" w:cs="Calibri Light"/>
          <w:iCs/>
          <w:sz w:val="22"/>
          <w:szCs w:val="22"/>
        </w:rPr>
      </w:pP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67"/>
        <w:rPr>
          <w:rFonts w:ascii="Calibri Light" w:hAnsi="Calibri Light" w:cs="Calibri Light"/>
          <w:strike/>
          <w:sz w:val="22"/>
          <w:szCs w:val="22"/>
        </w:rPr>
      </w:pPr>
      <w:r w:rsidRPr="00D66DB8">
        <w:rPr>
          <w:rFonts w:ascii="Calibri Light" w:hAnsi="Calibri Light" w:cs="Calibri Light"/>
          <w:sz w:val="22"/>
          <w:szCs w:val="22"/>
        </w:rPr>
        <w:t xml:space="preserve">b.3) Por incumplimiento de las condiciones especiales de ejecución: </w:t>
      </w:r>
    </w:p>
    <w:p w:rsidR="004F226F" w:rsidRPr="00D66DB8" w:rsidRDefault="004F226F" w:rsidP="004F226F">
      <w:pPr>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40"/>
        <w:jc w:val="both"/>
        <w:rPr>
          <w:rFonts w:ascii="Calibri Light" w:hAnsi="Calibri Light" w:cs="Calibri Light"/>
          <w:sz w:val="22"/>
          <w:szCs w:val="22"/>
        </w:rPr>
      </w:pPr>
      <w:r w:rsidRPr="00D66DB8">
        <w:rPr>
          <w:rFonts w:ascii="Calibri Light" w:hAnsi="Calibri Light" w:cs="Calibri Light"/>
          <w:sz w:val="22"/>
          <w:szCs w:val="22"/>
        </w:rPr>
        <w:t>Procede:</w:t>
      </w:r>
      <w:r w:rsidRPr="00D66DB8">
        <w:rPr>
          <w:rFonts w:ascii="Calibri Light" w:hAnsi="Calibri Light" w:cs="Calibri Light"/>
          <w:sz w:val="22"/>
          <w:szCs w:val="22"/>
        </w:rPr>
        <w:tab/>
      </w:r>
      <w:sdt>
        <w:sdtPr>
          <w:rPr>
            <w:rFonts w:ascii="Calibri Light" w:hAnsi="Calibri Light" w:cs="Calibri Light"/>
            <w:sz w:val="22"/>
            <w:szCs w:val="22"/>
          </w:rPr>
          <w:id w:val="-774628992"/>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w:t>
      </w:r>
    </w:p>
    <w:p w:rsidR="004F226F" w:rsidRPr="00D66DB8" w:rsidRDefault="004F226F" w:rsidP="004F226F">
      <w:pPr>
        <w:tabs>
          <w:tab w:val="left" w:pos="-958"/>
          <w:tab w:val="left" w:pos="-720"/>
          <w:tab w:val="left" w:pos="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1418" w:hanging="851"/>
        <w:jc w:val="both"/>
        <w:rPr>
          <w:rFonts w:ascii="Calibri Light" w:hAnsi="Calibri Light" w:cs="Calibri Light"/>
          <w:i/>
          <w:sz w:val="22"/>
          <w:szCs w:val="22"/>
        </w:rPr>
      </w:pPr>
      <w:r w:rsidRPr="00D66DB8">
        <w:rPr>
          <w:rFonts w:ascii="Calibri Light" w:hAnsi="Calibri Light" w:cs="Calibri Light"/>
          <w:sz w:val="22"/>
          <w:szCs w:val="22"/>
        </w:rPr>
        <w:tab/>
      </w:r>
      <w:r w:rsidRPr="00D66DB8">
        <w:rPr>
          <w:rFonts w:ascii="Calibri Light" w:hAnsi="Calibri Light" w:cs="Calibri Light"/>
          <w:sz w:val="22"/>
          <w:szCs w:val="22"/>
        </w:rPr>
        <w:tab/>
      </w:r>
      <w:r w:rsidRPr="00D66DB8">
        <w:rPr>
          <w:rFonts w:ascii="Calibri Light" w:hAnsi="Calibri Light" w:cs="Calibri Light"/>
          <w:sz w:val="22"/>
          <w:szCs w:val="22"/>
        </w:rPr>
        <w:tab/>
      </w:r>
      <w:sdt>
        <w:sdtPr>
          <w:rPr>
            <w:rFonts w:ascii="Calibri Light" w:hAnsi="Calibri Light" w:cs="Calibri Light"/>
            <w:sz w:val="22"/>
            <w:szCs w:val="22"/>
          </w:rPr>
          <w:id w:val="-1742099400"/>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  Penalidades: </w:t>
      </w:r>
      <w:r w:rsidRPr="00D66DB8">
        <w:rPr>
          <w:rFonts w:ascii="Calibri Light" w:hAnsi="Calibri Light" w:cs="Calibri Light"/>
          <w:i/>
          <w:sz w:val="22"/>
          <w:szCs w:val="22"/>
        </w:rPr>
        <w:t>De conformidad con el artículo 192.1 de la LCSP</w:t>
      </w:r>
    </w:p>
    <w:p w:rsidR="004F226F" w:rsidRPr="00D66DB8" w:rsidRDefault="004F226F" w:rsidP="004F226F">
      <w:pPr>
        <w:tabs>
          <w:tab w:val="left" w:pos="-958"/>
          <w:tab w:val="left" w:pos="-720"/>
          <w:tab w:val="left" w:pos="0"/>
          <w:tab w:val="left" w:pos="360"/>
          <w:tab w:val="left" w:pos="543"/>
          <w:tab w:val="left" w:pos="77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20"/>
        <w:rPr>
          <w:rFonts w:ascii="Calibri Light" w:hAnsi="Calibri Light" w:cs="Calibri Light"/>
          <w:sz w:val="22"/>
          <w:szCs w:val="22"/>
        </w:rPr>
      </w:pPr>
    </w:p>
    <w:p w:rsidR="004F226F" w:rsidRPr="00D66DB8" w:rsidRDefault="004F226F" w:rsidP="00107042">
      <w:pPr>
        <w:pStyle w:val="Prrafodelista"/>
        <w:numPr>
          <w:ilvl w:val="0"/>
          <w:numId w:val="32"/>
        </w:num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Por incumplimiento de los criterios de adjudicación:</w:t>
      </w:r>
    </w:p>
    <w:p w:rsidR="004F226F" w:rsidRPr="00D66DB8" w:rsidRDefault="004F226F" w:rsidP="004F226F">
      <w:pPr>
        <w:pStyle w:val="Prrafodelista"/>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360"/>
        <w:jc w:val="both"/>
        <w:rPr>
          <w:rFonts w:ascii="Calibri Light" w:hAnsi="Calibri Light" w:cs="Calibri Light"/>
          <w:sz w:val="22"/>
          <w:szCs w:val="22"/>
        </w:rPr>
      </w:pPr>
      <w:r w:rsidRPr="00D66DB8">
        <w:rPr>
          <w:rFonts w:ascii="Calibri Light" w:hAnsi="Calibri Light" w:cs="Calibri Light"/>
          <w:sz w:val="22"/>
          <w:szCs w:val="22"/>
        </w:rPr>
        <w:t>Procede:</w:t>
      </w:r>
      <w:r w:rsidRPr="00D66DB8">
        <w:rPr>
          <w:rFonts w:ascii="Calibri Light" w:hAnsi="Calibri Light" w:cs="Calibri Light"/>
          <w:sz w:val="22"/>
          <w:szCs w:val="22"/>
        </w:rPr>
        <w:tab/>
      </w:r>
      <w:sdt>
        <w:sdtPr>
          <w:rPr>
            <w:rFonts w:ascii="Calibri Light" w:hAnsi="Calibri Light" w:cs="Calibri Light"/>
            <w:sz w:val="22"/>
            <w:szCs w:val="22"/>
          </w:rPr>
          <w:id w:val="1264347253"/>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w:t>
      </w:r>
    </w:p>
    <w:p w:rsidR="004F226F" w:rsidRPr="00D66DB8" w:rsidRDefault="004F226F" w:rsidP="004F226F">
      <w:pPr>
        <w:pStyle w:val="Prrafodelista"/>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360"/>
        <w:jc w:val="both"/>
        <w:rPr>
          <w:rFonts w:ascii="Calibri Light" w:hAnsi="Calibri Light" w:cs="Calibri Light"/>
          <w:sz w:val="22"/>
          <w:szCs w:val="22"/>
        </w:rPr>
      </w:pPr>
      <w:r w:rsidRPr="00D66DB8">
        <w:rPr>
          <w:rFonts w:ascii="Calibri Light" w:hAnsi="Calibri Light" w:cs="Calibri Light"/>
          <w:sz w:val="22"/>
          <w:szCs w:val="22"/>
        </w:rPr>
        <w:tab/>
      </w:r>
      <w:r w:rsidRPr="00D66DB8">
        <w:rPr>
          <w:rFonts w:ascii="Calibri Light" w:hAnsi="Calibri Light" w:cs="Calibri Light"/>
          <w:sz w:val="22"/>
          <w:szCs w:val="22"/>
        </w:rPr>
        <w:tab/>
      </w:r>
      <w:r w:rsidRPr="00D66DB8">
        <w:rPr>
          <w:rFonts w:ascii="Calibri Light" w:hAnsi="Calibri Light" w:cs="Calibri Light"/>
          <w:sz w:val="22"/>
          <w:szCs w:val="22"/>
        </w:rPr>
        <w:tab/>
      </w:r>
      <w:sdt>
        <w:sdtPr>
          <w:rPr>
            <w:rFonts w:ascii="Calibri Light" w:hAnsi="Calibri Light" w:cs="Calibri Light"/>
            <w:sz w:val="22"/>
            <w:szCs w:val="22"/>
          </w:rPr>
          <w:id w:val="-1228066089"/>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r w:rsidRPr="00D66DB8">
        <w:rPr>
          <w:rFonts w:ascii="Calibri Light" w:hAnsi="Calibri Light" w:cs="Calibri Light"/>
          <w:sz w:val="22"/>
          <w:szCs w:val="22"/>
        </w:rPr>
        <w:tab/>
        <w:t xml:space="preserve">Penalidades: </w:t>
      </w:r>
      <w:r w:rsidRPr="00D66DB8">
        <w:rPr>
          <w:rFonts w:ascii="Calibri Light" w:hAnsi="Calibri Light" w:cs="Calibri Light"/>
          <w:i/>
          <w:iCs/>
          <w:sz w:val="22"/>
          <w:szCs w:val="22"/>
        </w:rPr>
        <w:t>De conformidad con lo dispuesto en el artículo 192.1 LCSP</w:t>
      </w: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20"/>
        <w:jc w:val="both"/>
        <w:rPr>
          <w:rFonts w:ascii="Calibri Light" w:hAnsi="Calibri Light" w:cs="Calibri Light"/>
          <w:strike/>
          <w:sz w:val="22"/>
          <w:szCs w:val="22"/>
        </w:rPr>
      </w:pPr>
    </w:p>
    <w:p w:rsidR="004F226F" w:rsidRPr="00D66DB8" w:rsidRDefault="004F226F" w:rsidP="00107042">
      <w:pPr>
        <w:pStyle w:val="Prrafodelista"/>
        <w:numPr>
          <w:ilvl w:val="0"/>
          <w:numId w:val="32"/>
        </w:num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Por incumplimiento de las obligaciones en materia medioambiental, social o laboral: </w:t>
      </w:r>
    </w:p>
    <w:p w:rsidR="004F226F" w:rsidRPr="00D66DB8" w:rsidRDefault="004F226F" w:rsidP="004F226F">
      <w:pPr>
        <w:pStyle w:val="Prrafodelista"/>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360"/>
        <w:jc w:val="both"/>
        <w:rPr>
          <w:rFonts w:ascii="Calibri Light" w:hAnsi="Calibri Light" w:cs="Calibri Light"/>
          <w:sz w:val="22"/>
          <w:szCs w:val="22"/>
        </w:rPr>
      </w:pPr>
      <w:r w:rsidRPr="00D66DB8">
        <w:rPr>
          <w:rFonts w:ascii="Calibri Light" w:hAnsi="Calibri Light" w:cs="Calibri Light"/>
          <w:sz w:val="22"/>
          <w:szCs w:val="22"/>
        </w:rPr>
        <w:t>Procede:</w:t>
      </w:r>
      <w:r w:rsidRPr="00D66DB8">
        <w:rPr>
          <w:rFonts w:ascii="Calibri Light" w:hAnsi="Calibri Light" w:cs="Calibri Light"/>
          <w:sz w:val="22"/>
          <w:szCs w:val="22"/>
        </w:rPr>
        <w:tab/>
      </w:r>
      <w:sdt>
        <w:sdtPr>
          <w:rPr>
            <w:rFonts w:ascii="Calibri Light" w:hAnsi="Calibri Light" w:cs="Calibri Light"/>
            <w:sz w:val="22"/>
            <w:szCs w:val="22"/>
          </w:rPr>
          <w:id w:val="-1146749695"/>
          <w14:checkbox>
            <w14:checked w14:val="0"/>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NO</w:t>
      </w:r>
    </w:p>
    <w:p w:rsidR="004F226F" w:rsidRPr="00D66DB8" w:rsidRDefault="004F226F" w:rsidP="004F226F">
      <w:pPr>
        <w:pStyle w:val="Prrafodelista"/>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360"/>
        <w:jc w:val="both"/>
        <w:rPr>
          <w:rFonts w:ascii="Calibri Light" w:hAnsi="Calibri Light" w:cs="Calibri Light"/>
          <w:sz w:val="22"/>
          <w:szCs w:val="22"/>
        </w:rPr>
      </w:pPr>
      <w:r w:rsidRPr="00D66DB8">
        <w:rPr>
          <w:rFonts w:ascii="Calibri Light" w:hAnsi="Calibri Light" w:cs="Calibri Light"/>
          <w:sz w:val="22"/>
          <w:szCs w:val="22"/>
        </w:rPr>
        <w:tab/>
      </w:r>
      <w:r w:rsidRPr="00D66DB8">
        <w:rPr>
          <w:rFonts w:ascii="Calibri Light" w:hAnsi="Calibri Light" w:cs="Calibri Light"/>
          <w:sz w:val="22"/>
          <w:szCs w:val="22"/>
        </w:rPr>
        <w:tab/>
      </w:r>
      <w:sdt>
        <w:sdtPr>
          <w:rPr>
            <w:rFonts w:ascii="Calibri Light" w:hAnsi="Calibri Light" w:cs="Calibri Light"/>
            <w:sz w:val="22"/>
            <w:szCs w:val="22"/>
          </w:rPr>
          <w:id w:val="-1907985814"/>
          <w14:checkbox>
            <w14:checked w14:val="1"/>
            <w14:checkedState w14:val="2612" w14:font="MS Gothic"/>
            <w14:uncheckedState w14:val="2610" w14:font="MS Gothic"/>
          </w14:checkbox>
        </w:sdtPr>
        <w:sdtEndPr/>
        <w:sdtContent>
          <w:r w:rsidRPr="00D66DB8">
            <w:rPr>
              <w:rFonts w:ascii="Segoe UI Symbol" w:eastAsia="MS Gothic" w:hAnsi="Segoe UI Symbol" w:cs="Segoe UI Symbol"/>
              <w:sz w:val="22"/>
              <w:szCs w:val="22"/>
            </w:rPr>
            <w:t>☒</w:t>
          </w:r>
        </w:sdtContent>
      </w:sdt>
      <w:r w:rsidRPr="00D66DB8">
        <w:rPr>
          <w:rFonts w:ascii="Calibri Light" w:hAnsi="Calibri Light" w:cs="Calibri Light"/>
          <w:sz w:val="22"/>
          <w:szCs w:val="22"/>
        </w:rPr>
        <w:t xml:space="preserve"> SI.</w:t>
      </w:r>
      <w:r w:rsidRPr="00D66DB8">
        <w:rPr>
          <w:rFonts w:ascii="Calibri Light" w:hAnsi="Calibri Light" w:cs="Calibri Light"/>
          <w:sz w:val="22"/>
          <w:szCs w:val="22"/>
        </w:rPr>
        <w:tab/>
        <w:t xml:space="preserve">Penalidades: </w:t>
      </w:r>
      <w:r w:rsidRPr="00D66DB8">
        <w:rPr>
          <w:rFonts w:ascii="Calibri Light" w:hAnsi="Calibri Light" w:cs="Calibri Light"/>
          <w:i/>
          <w:iCs/>
          <w:sz w:val="22"/>
          <w:szCs w:val="22"/>
        </w:rPr>
        <w:t>De conformidad con el artículo 201 LCSP</w:t>
      </w:r>
      <w:r w:rsidRPr="00D66DB8">
        <w:rPr>
          <w:rFonts w:ascii="Calibri Light" w:hAnsi="Calibri Light" w:cs="Calibri Light"/>
          <w:sz w:val="22"/>
          <w:szCs w:val="22"/>
          <w:vertAlign w:val="superscript"/>
        </w:rPr>
        <w:t xml:space="preserve"> </w:t>
      </w:r>
    </w:p>
    <w:p w:rsidR="004F226F" w:rsidRPr="00D66DB8" w:rsidRDefault="004F226F" w:rsidP="004F226F">
      <w:pPr>
        <w:rPr>
          <w:rFonts w:ascii="Calibri Light" w:hAnsi="Calibri Light" w:cs="Calibri Light"/>
          <w:sz w:val="22"/>
          <w:szCs w:val="22"/>
        </w:rPr>
      </w:pPr>
    </w:p>
    <w:p w:rsidR="004F226F" w:rsidRPr="00D66DB8" w:rsidRDefault="004F226F" w:rsidP="00107042">
      <w:pPr>
        <w:pStyle w:val="Prrafodelista"/>
        <w:numPr>
          <w:ilvl w:val="0"/>
          <w:numId w:val="32"/>
        </w:numPr>
        <w:suppressAutoHyphens/>
        <w:spacing w:line="288" w:lineRule="auto"/>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Por subcontratación: </w:t>
      </w:r>
    </w:p>
    <w:p w:rsidR="004F226F" w:rsidRPr="00D66DB8" w:rsidRDefault="004F226F" w:rsidP="004F226F">
      <w:pPr>
        <w:pStyle w:val="Prrafodelista"/>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360"/>
        <w:jc w:val="both"/>
        <w:rPr>
          <w:rFonts w:ascii="Calibri Light" w:hAnsi="Calibri Light" w:cs="Calibri Light"/>
          <w:sz w:val="22"/>
          <w:szCs w:val="22"/>
        </w:rPr>
      </w:pPr>
      <w:r w:rsidRPr="00D66DB8">
        <w:rPr>
          <w:rFonts w:ascii="Calibri Light" w:hAnsi="Calibri Light" w:cs="Calibri Light"/>
          <w:sz w:val="22"/>
          <w:szCs w:val="22"/>
        </w:rPr>
        <w:t>Procede:</w:t>
      </w:r>
      <w:r w:rsidRPr="00D66DB8">
        <w:rPr>
          <w:rFonts w:ascii="Calibri Light" w:hAnsi="Calibri Light" w:cs="Calibri Light"/>
          <w:sz w:val="22"/>
          <w:szCs w:val="22"/>
        </w:rPr>
        <w:tab/>
      </w:r>
      <w:r w:rsidRPr="00D66DB8">
        <w:rPr>
          <w:rFonts w:ascii="Calibri Light" w:hAnsi="Calibri Light" w:cs="Calibri Light"/>
          <w:sz w:val="22"/>
          <w:szCs w:val="22"/>
        </w:rPr>
        <w:fldChar w:fldCharType="begin">
          <w:ffData>
            <w:name w:val=""/>
            <w:enabled/>
            <w:calcOnExit w:val="0"/>
            <w:checkBox>
              <w:sizeAuto/>
              <w:default w:val="0"/>
            </w:checkBox>
          </w:ffData>
        </w:fldChar>
      </w:r>
      <w:r w:rsidRPr="00D66DB8">
        <w:rPr>
          <w:rFonts w:ascii="Calibri Light" w:hAnsi="Calibri Light" w:cs="Calibri Light"/>
          <w:sz w:val="22"/>
          <w:szCs w:val="22"/>
        </w:rPr>
        <w:instrText xml:space="preserve"> FORMCHECKBOX </w:instrText>
      </w:r>
      <w:r w:rsidR="003106F4">
        <w:rPr>
          <w:rFonts w:ascii="Calibri Light" w:hAnsi="Calibri Light" w:cs="Calibri Light"/>
          <w:sz w:val="22"/>
          <w:szCs w:val="22"/>
        </w:rPr>
      </w:r>
      <w:r w:rsidR="003106F4">
        <w:rPr>
          <w:rFonts w:ascii="Calibri Light" w:hAnsi="Calibri Light" w:cs="Calibri Light"/>
          <w:sz w:val="22"/>
          <w:szCs w:val="22"/>
        </w:rPr>
        <w:fldChar w:fldCharType="separate"/>
      </w:r>
      <w:r w:rsidRPr="00D66DB8">
        <w:rPr>
          <w:rFonts w:ascii="Calibri Light" w:hAnsi="Calibri Light" w:cs="Calibri Light"/>
          <w:sz w:val="22"/>
          <w:szCs w:val="22"/>
        </w:rPr>
        <w:fldChar w:fldCharType="end"/>
      </w:r>
      <w:r w:rsidRPr="00D66DB8">
        <w:rPr>
          <w:rFonts w:ascii="Calibri Light" w:hAnsi="Calibri Light" w:cs="Calibri Light"/>
          <w:sz w:val="22"/>
          <w:szCs w:val="22"/>
        </w:rPr>
        <w:t>NO</w:t>
      </w:r>
    </w:p>
    <w:p w:rsidR="004F226F" w:rsidRPr="00D66DB8" w:rsidRDefault="004F226F" w:rsidP="004F226F">
      <w:pPr>
        <w:pStyle w:val="Prrafodelista"/>
        <w:tabs>
          <w:tab w:val="left" w:pos="-958"/>
          <w:tab w:val="left" w:pos="-720"/>
          <w:tab w:val="left" w:pos="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2455" w:hanging="2098"/>
        <w:jc w:val="both"/>
        <w:rPr>
          <w:rFonts w:ascii="Calibri Light" w:hAnsi="Calibri Light" w:cs="Calibri Light"/>
          <w:b/>
          <w:bCs/>
          <w:sz w:val="22"/>
          <w:szCs w:val="22"/>
        </w:rPr>
      </w:pPr>
      <w:r w:rsidRPr="00D66DB8">
        <w:rPr>
          <w:rFonts w:ascii="Calibri Light" w:hAnsi="Calibri Light" w:cs="Calibri Light"/>
          <w:sz w:val="22"/>
          <w:szCs w:val="22"/>
        </w:rPr>
        <w:tab/>
      </w:r>
      <w:r w:rsidRPr="00D66DB8">
        <w:rPr>
          <w:rFonts w:ascii="Calibri Light" w:hAnsi="Calibri Light" w:cs="Calibri Light"/>
          <w:sz w:val="22"/>
          <w:szCs w:val="22"/>
        </w:rPr>
        <w:fldChar w:fldCharType="begin">
          <w:ffData>
            <w:name w:val=""/>
            <w:enabled/>
            <w:calcOnExit w:val="0"/>
            <w:checkBox>
              <w:sizeAuto/>
              <w:default w:val="1"/>
            </w:checkBox>
          </w:ffData>
        </w:fldChar>
      </w:r>
      <w:r w:rsidRPr="00D66DB8">
        <w:rPr>
          <w:rFonts w:ascii="Calibri Light" w:hAnsi="Calibri Light" w:cs="Calibri Light"/>
          <w:sz w:val="22"/>
          <w:szCs w:val="22"/>
        </w:rPr>
        <w:instrText xml:space="preserve"> FORMCHECKBOX </w:instrText>
      </w:r>
      <w:r w:rsidR="003106F4">
        <w:rPr>
          <w:rFonts w:ascii="Calibri Light" w:hAnsi="Calibri Light" w:cs="Calibri Light"/>
          <w:sz w:val="22"/>
          <w:szCs w:val="22"/>
        </w:rPr>
      </w:r>
      <w:r w:rsidR="003106F4">
        <w:rPr>
          <w:rFonts w:ascii="Calibri Light" w:hAnsi="Calibri Light" w:cs="Calibri Light"/>
          <w:sz w:val="22"/>
          <w:szCs w:val="22"/>
        </w:rPr>
        <w:fldChar w:fldCharType="separate"/>
      </w:r>
      <w:r w:rsidRPr="00D66DB8">
        <w:rPr>
          <w:rFonts w:ascii="Calibri Light" w:hAnsi="Calibri Light" w:cs="Calibri Light"/>
          <w:sz w:val="22"/>
          <w:szCs w:val="22"/>
        </w:rPr>
        <w:fldChar w:fldCharType="end"/>
      </w:r>
      <w:r w:rsidRPr="00D66DB8">
        <w:rPr>
          <w:rFonts w:ascii="Calibri Light" w:hAnsi="Calibri Light" w:cs="Calibri Light"/>
          <w:sz w:val="22"/>
          <w:szCs w:val="22"/>
        </w:rPr>
        <w:t>SI.</w:t>
      </w:r>
      <w:r w:rsidRPr="00D66DB8">
        <w:rPr>
          <w:rFonts w:ascii="Calibri Light" w:hAnsi="Calibri Light" w:cs="Calibri Light"/>
          <w:sz w:val="22"/>
          <w:szCs w:val="22"/>
        </w:rPr>
        <w:tab/>
      </w:r>
      <w:r w:rsidRPr="00D66DB8">
        <w:rPr>
          <w:rFonts w:ascii="Calibri Light" w:hAnsi="Calibri Light" w:cs="Calibri Light"/>
          <w:sz w:val="22"/>
          <w:szCs w:val="22"/>
        </w:rPr>
        <w:fldChar w:fldCharType="begin">
          <w:ffData>
            <w:name w:val=""/>
            <w:enabled/>
            <w:calcOnExit w:val="0"/>
            <w:checkBox>
              <w:sizeAuto/>
              <w:default w:val="1"/>
            </w:checkBox>
          </w:ffData>
        </w:fldChar>
      </w:r>
      <w:r w:rsidRPr="00D66DB8">
        <w:rPr>
          <w:rFonts w:ascii="Calibri Light" w:hAnsi="Calibri Light" w:cs="Calibri Light"/>
          <w:sz w:val="22"/>
          <w:szCs w:val="22"/>
        </w:rPr>
        <w:instrText xml:space="preserve"> FORMCHECKBOX </w:instrText>
      </w:r>
      <w:r w:rsidR="003106F4">
        <w:rPr>
          <w:rFonts w:ascii="Calibri Light" w:hAnsi="Calibri Light" w:cs="Calibri Light"/>
          <w:sz w:val="22"/>
          <w:szCs w:val="22"/>
        </w:rPr>
      </w:r>
      <w:r w:rsidR="003106F4">
        <w:rPr>
          <w:rFonts w:ascii="Calibri Light" w:hAnsi="Calibri Light" w:cs="Calibri Light"/>
          <w:sz w:val="22"/>
          <w:szCs w:val="22"/>
        </w:rPr>
        <w:fldChar w:fldCharType="separate"/>
      </w:r>
      <w:r w:rsidRPr="00D66DB8">
        <w:rPr>
          <w:rFonts w:ascii="Calibri Light" w:hAnsi="Calibri Light" w:cs="Calibri Light"/>
          <w:sz w:val="22"/>
          <w:szCs w:val="22"/>
        </w:rPr>
        <w:fldChar w:fldCharType="end"/>
      </w:r>
      <w:r w:rsidRPr="00D66DB8">
        <w:rPr>
          <w:rFonts w:ascii="Calibri Light" w:hAnsi="Calibri Light" w:cs="Calibri Light"/>
          <w:sz w:val="22"/>
          <w:szCs w:val="22"/>
        </w:rPr>
        <w:t>Por incumplimiento de las condiciones de subcontratación (art. 215.3 LCSP)</w:t>
      </w:r>
    </w:p>
    <w:p w:rsidR="004F226F" w:rsidRPr="00D66DB8" w:rsidRDefault="004F226F" w:rsidP="004F226F">
      <w:pPr>
        <w:tabs>
          <w:tab w:val="left" w:pos="-958"/>
          <w:tab w:val="left" w:pos="-720"/>
          <w:tab w:val="left" w:pos="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2495" w:hanging="1928"/>
        <w:jc w:val="both"/>
        <w:rPr>
          <w:rFonts w:ascii="Calibri Light" w:hAnsi="Calibri Light" w:cs="Calibri Light"/>
          <w:sz w:val="22"/>
          <w:szCs w:val="22"/>
        </w:rPr>
      </w:pPr>
      <w:r w:rsidRPr="00D66DB8">
        <w:rPr>
          <w:rFonts w:ascii="Calibri Light" w:hAnsi="Calibri Light" w:cs="Calibri Light"/>
          <w:b/>
          <w:bCs/>
          <w:sz w:val="22"/>
          <w:szCs w:val="22"/>
        </w:rPr>
        <w:lastRenderedPageBreak/>
        <w:tab/>
      </w:r>
      <w:r w:rsidRPr="00D66DB8">
        <w:rPr>
          <w:rFonts w:ascii="Calibri Light" w:hAnsi="Calibri Light" w:cs="Calibri Light"/>
          <w:b/>
          <w:bCs/>
          <w:sz w:val="22"/>
          <w:szCs w:val="22"/>
        </w:rPr>
        <w:tab/>
      </w:r>
      <w:r w:rsidRPr="00D66DB8">
        <w:rPr>
          <w:rFonts w:ascii="Calibri Light" w:hAnsi="Calibri Light" w:cs="Calibri Light"/>
          <w:sz w:val="22"/>
          <w:szCs w:val="22"/>
        </w:rPr>
        <w:fldChar w:fldCharType="begin">
          <w:ffData>
            <w:name w:val=""/>
            <w:enabled/>
            <w:calcOnExit w:val="0"/>
            <w:checkBox>
              <w:sizeAuto/>
              <w:default w:val="0"/>
            </w:checkBox>
          </w:ffData>
        </w:fldChar>
      </w:r>
      <w:r w:rsidRPr="00D66DB8">
        <w:rPr>
          <w:rFonts w:ascii="Calibri Light" w:hAnsi="Calibri Light" w:cs="Calibri Light"/>
          <w:sz w:val="22"/>
          <w:szCs w:val="22"/>
        </w:rPr>
        <w:instrText xml:space="preserve"> FORMCHECKBOX </w:instrText>
      </w:r>
      <w:r w:rsidR="003106F4">
        <w:rPr>
          <w:rFonts w:ascii="Calibri Light" w:hAnsi="Calibri Light" w:cs="Calibri Light"/>
          <w:sz w:val="22"/>
          <w:szCs w:val="22"/>
        </w:rPr>
      </w:r>
      <w:r w:rsidR="003106F4">
        <w:rPr>
          <w:rFonts w:ascii="Calibri Light" w:hAnsi="Calibri Light" w:cs="Calibri Light"/>
          <w:sz w:val="22"/>
          <w:szCs w:val="22"/>
        </w:rPr>
        <w:fldChar w:fldCharType="separate"/>
      </w:r>
      <w:r w:rsidRPr="00D66DB8">
        <w:rPr>
          <w:rFonts w:ascii="Calibri Light" w:hAnsi="Calibri Light" w:cs="Calibri Light"/>
          <w:sz w:val="22"/>
          <w:szCs w:val="22"/>
        </w:rPr>
        <w:fldChar w:fldCharType="end"/>
      </w:r>
      <w:r w:rsidRPr="00D66DB8">
        <w:rPr>
          <w:rFonts w:ascii="Calibri Light" w:hAnsi="Calibri Light" w:cs="Calibri Light"/>
          <w:sz w:val="22"/>
          <w:szCs w:val="22"/>
        </w:rPr>
        <w:t>Por incumplimiento de los pagos a los subcontratistas o suministradores:</w:t>
      </w:r>
    </w:p>
    <w:p w:rsidR="004F226F" w:rsidRPr="00D66DB8" w:rsidRDefault="004F226F" w:rsidP="004F226F">
      <w:pPr>
        <w:widowControl w:val="0"/>
        <w:suppressAutoHyphens/>
        <w:autoSpaceDE w:val="0"/>
        <w:autoSpaceDN w:val="0"/>
        <w:adjustRightInd w:val="0"/>
        <w:spacing w:line="288" w:lineRule="auto"/>
        <w:ind w:left="3175" w:hanging="340"/>
        <w:jc w:val="both"/>
        <w:rPr>
          <w:rFonts w:ascii="Calibri Light" w:hAnsi="Calibri Light" w:cs="Calibri Light"/>
          <w:spacing w:val="-3"/>
          <w:sz w:val="22"/>
          <w:szCs w:val="22"/>
        </w:rPr>
      </w:pPr>
      <w:r w:rsidRPr="00D66DB8">
        <w:rPr>
          <w:rFonts w:ascii="Calibri Light" w:hAnsi="Calibri Light" w:cs="Calibri Light"/>
          <w:sz w:val="22"/>
          <w:szCs w:val="22"/>
        </w:rPr>
        <w:fldChar w:fldCharType="begin">
          <w:ffData>
            <w:name w:val=""/>
            <w:enabled/>
            <w:calcOnExit w:val="0"/>
            <w:checkBox>
              <w:sizeAuto/>
              <w:default w:val="0"/>
            </w:checkBox>
          </w:ffData>
        </w:fldChar>
      </w:r>
      <w:r w:rsidRPr="00D66DB8">
        <w:rPr>
          <w:rFonts w:ascii="Calibri Light" w:hAnsi="Calibri Light" w:cs="Calibri Light"/>
          <w:sz w:val="22"/>
          <w:szCs w:val="22"/>
        </w:rPr>
        <w:instrText xml:space="preserve"> FORMCHECKBOX </w:instrText>
      </w:r>
      <w:r w:rsidR="003106F4">
        <w:rPr>
          <w:rFonts w:ascii="Calibri Light" w:hAnsi="Calibri Light" w:cs="Calibri Light"/>
          <w:sz w:val="22"/>
          <w:szCs w:val="22"/>
        </w:rPr>
      </w:r>
      <w:r w:rsidR="003106F4">
        <w:rPr>
          <w:rFonts w:ascii="Calibri Light" w:hAnsi="Calibri Light" w:cs="Calibri Light"/>
          <w:sz w:val="22"/>
          <w:szCs w:val="22"/>
        </w:rPr>
        <w:fldChar w:fldCharType="separate"/>
      </w:r>
      <w:r w:rsidRPr="00D66DB8">
        <w:rPr>
          <w:rFonts w:ascii="Calibri Light" w:hAnsi="Calibri Light" w:cs="Calibri Light"/>
          <w:sz w:val="22"/>
          <w:szCs w:val="22"/>
        </w:rPr>
        <w:fldChar w:fldCharType="end"/>
      </w:r>
      <w:r w:rsidRPr="00D66DB8">
        <w:rPr>
          <w:rFonts w:ascii="Calibri Light" w:hAnsi="Calibri Light" w:cs="Calibri Light"/>
          <w:sz w:val="22"/>
          <w:szCs w:val="22"/>
        </w:rPr>
        <w:t xml:space="preserve"> </w:t>
      </w:r>
      <w:r w:rsidRPr="00D66DB8">
        <w:rPr>
          <w:rFonts w:ascii="Calibri Light" w:hAnsi="Calibri Light" w:cs="Calibri Light"/>
          <w:spacing w:val="-3"/>
          <w:sz w:val="22"/>
          <w:szCs w:val="22"/>
        </w:rPr>
        <w:t>Sobre el importe subcontratado para el incumplimiento de los requerimientos de documentación.</w:t>
      </w:r>
    </w:p>
    <w:p w:rsidR="004F226F" w:rsidRPr="00D66DB8" w:rsidRDefault="004F226F" w:rsidP="004F226F">
      <w:pPr>
        <w:widowControl w:val="0"/>
        <w:suppressAutoHyphens/>
        <w:autoSpaceDE w:val="0"/>
        <w:autoSpaceDN w:val="0"/>
        <w:adjustRightInd w:val="0"/>
        <w:spacing w:line="288" w:lineRule="auto"/>
        <w:ind w:left="3175" w:hanging="340"/>
        <w:jc w:val="both"/>
        <w:rPr>
          <w:rFonts w:ascii="Calibri Light" w:hAnsi="Calibri Light" w:cs="Calibri Light"/>
          <w:sz w:val="22"/>
          <w:szCs w:val="22"/>
        </w:rPr>
      </w:pPr>
      <w:r w:rsidRPr="00D66DB8">
        <w:rPr>
          <w:rFonts w:ascii="Calibri Light" w:hAnsi="Calibri Light" w:cs="Calibri Light"/>
          <w:sz w:val="22"/>
          <w:szCs w:val="22"/>
        </w:rPr>
        <w:fldChar w:fldCharType="begin">
          <w:ffData>
            <w:name w:val=""/>
            <w:enabled/>
            <w:calcOnExit w:val="0"/>
            <w:checkBox>
              <w:sizeAuto/>
              <w:default w:val="0"/>
            </w:checkBox>
          </w:ffData>
        </w:fldChar>
      </w:r>
      <w:r w:rsidRPr="00D66DB8">
        <w:rPr>
          <w:rFonts w:ascii="Calibri Light" w:hAnsi="Calibri Light" w:cs="Calibri Light"/>
          <w:sz w:val="22"/>
          <w:szCs w:val="22"/>
        </w:rPr>
        <w:instrText xml:space="preserve"> FORMCHECKBOX </w:instrText>
      </w:r>
      <w:r w:rsidR="003106F4">
        <w:rPr>
          <w:rFonts w:ascii="Calibri Light" w:hAnsi="Calibri Light" w:cs="Calibri Light"/>
          <w:sz w:val="22"/>
          <w:szCs w:val="22"/>
        </w:rPr>
      </w:r>
      <w:r w:rsidR="003106F4">
        <w:rPr>
          <w:rFonts w:ascii="Calibri Light" w:hAnsi="Calibri Light" w:cs="Calibri Light"/>
          <w:sz w:val="22"/>
          <w:szCs w:val="22"/>
        </w:rPr>
        <w:fldChar w:fldCharType="separate"/>
      </w:r>
      <w:r w:rsidRPr="00D66DB8">
        <w:rPr>
          <w:rFonts w:ascii="Calibri Light" w:hAnsi="Calibri Light" w:cs="Calibri Light"/>
          <w:sz w:val="22"/>
          <w:szCs w:val="22"/>
        </w:rPr>
        <w:fldChar w:fldCharType="end"/>
      </w:r>
      <w:r w:rsidRPr="00D66DB8">
        <w:rPr>
          <w:rFonts w:ascii="Calibri Light" w:hAnsi="Calibri Light" w:cs="Calibri Light"/>
          <w:sz w:val="22"/>
          <w:szCs w:val="22"/>
        </w:rPr>
        <w:t xml:space="preserve"> S</w:t>
      </w:r>
      <w:r w:rsidRPr="00D66DB8">
        <w:rPr>
          <w:rFonts w:ascii="Calibri Light" w:hAnsi="Calibri Light" w:cs="Calibri Light"/>
          <w:spacing w:val="-3"/>
          <w:sz w:val="22"/>
          <w:szCs w:val="22"/>
        </w:rPr>
        <w:t>obre el importe adeudado al subcontratista o suministrador para el incumplimiento del pago en plazo</w:t>
      </w:r>
      <w:r w:rsidRPr="00D66DB8">
        <w:rPr>
          <w:rFonts w:ascii="Calibri Light" w:hAnsi="Calibri Light" w:cs="Calibri Light"/>
          <w:sz w:val="22"/>
          <w:szCs w:val="22"/>
        </w:rPr>
        <w:t>.</w:t>
      </w: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bCs/>
          <w:sz w:val="22"/>
          <w:szCs w:val="22"/>
        </w:rPr>
      </w:pPr>
      <w:r w:rsidRPr="00D66DB8">
        <w:rPr>
          <w:rFonts w:ascii="Calibri Light" w:hAnsi="Calibri Light" w:cs="Calibri Light"/>
          <w:b/>
          <w:bCs/>
          <w:sz w:val="22"/>
          <w:szCs w:val="22"/>
        </w:rPr>
        <w:t>32.- Causas de resolución del contrato. (Cláusula 46)</w:t>
      </w:r>
    </w:p>
    <w:p w:rsidR="004F226F" w:rsidRPr="00D66DB8" w:rsidRDefault="004F226F" w:rsidP="00107042">
      <w:pPr>
        <w:pStyle w:val="Prrafodelista"/>
        <w:widowControl w:val="0"/>
        <w:numPr>
          <w:ilvl w:val="0"/>
          <w:numId w:val="29"/>
        </w:numPr>
        <w:tabs>
          <w:tab w:val="left" w:pos="567"/>
          <w:tab w:val="left" w:pos="1134"/>
          <w:tab w:val="left" w:pos="1985"/>
        </w:tabs>
        <w:suppressAutoHyphens/>
        <w:autoSpaceDE w:val="0"/>
        <w:autoSpaceDN w:val="0"/>
        <w:adjustRightInd w:val="0"/>
        <w:spacing w:line="288" w:lineRule="auto"/>
        <w:ind w:left="170" w:hanging="170"/>
        <w:contextualSpacing w:val="0"/>
        <w:jc w:val="both"/>
        <w:rPr>
          <w:rFonts w:ascii="Calibri Light" w:hAnsi="Calibri Light" w:cs="Calibri Light"/>
          <w:sz w:val="22"/>
          <w:szCs w:val="22"/>
        </w:rPr>
      </w:pPr>
      <w:r w:rsidRPr="00D66DB8">
        <w:rPr>
          <w:rFonts w:ascii="Calibri Light" w:hAnsi="Calibri Light" w:cs="Calibri Light"/>
          <w:sz w:val="22"/>
          <w:szCs w:val="22"/>
        </w:rPr>
        <w:t>Se aplicarán las causas de resolución previstas en los artículos 211 y 245 LCSP</w:t>
      </w:r>
    </w:p>
    <w:p w:rsidR="004F226F" w:rsidRPr="00D66DB8" w:rsidRDefault="004F226F" w:rsidP="004F226F">
      <w:pPr>
        <w:pStyle w:val="Prrafodelista"/>
        <w:widowControl w:val="0"/>
        <w:tabs>
          <w:tab w:val="left" w:pos="567"/>
          <w:tab w:val="left" w:pos="1134"/>
          <w:tab w:val="left" w:pos="1985"/>
        </w:tabs>
        <w:suppressAutoHyphens/>
        <w:autoSpaceDE w:val="0"/>
        <w:autoSpaceDN w:val="0"/>
        <w:adjustRightInd w:val="0"/>
        <w:spacing w:line="288" w:lineRule="auto"/>
        <w:ind w:left="170"/>
        <w:jc w:val="both"/>
        <w:rPr>
          <w:rFonts w:ascii="Calibri Light" w:hAnsi="Calibri Light" w:cs="Calibri Light"/>
          <w:sz w:val="22"/>
          <w:szCs w:val="22"/>
        </w:rPr>
      </w:pP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bCs/>
          <w:sz w:val="22"/>
          <w:szCs w:val="22"/>
        </w:rPr>
      </w:pPr>
      <w:r w:rsidRPr="00D66DB8">
        <w:rPr>
          <w:rFonts w:ascii="Calibri Light" w:hAnsi="Calibri Light" w:cs="Calibri Light"/>
          <w:b/>
          <w:bCs/>
          <w:sz w:val="22"/>
          <w:szCs w:val="22"/>
        </w:rPr>
        <w:t>33.- Ensayos, análisis e informes específicos previstos en el artículo 145 del RGLCAP. (Cláusula 3)</w:t>
      </w:r>
    </w:p>
    <w:p w:rsidR="004F226F" w:rsidRPr="00D66DB8" w:rsidRDefault="004F226F" w:rsidP="004F226F">
      <w:pPr>
        <w:spacing w:line="288" w:lineRule="auto"/>
        <w:ind w:left="142"/>
        <w:jc w:val="both"/>
        <w:rPr>
          <w:rFonts w:ascii="Calibri Light" w:hAnsi="Calibri Light" w:cs="Calibri Light"/>
          <w:sz w:val="22"/>
          <w:szCs w:val="22"/>
        </w:rPr>
      </w:pPr>
      <w:r w:rsidRPr="00D66DB8">
        <w:rPr>
          <w:rFonts w:ascii="Calibri Light" w:hAnsi="Calibri Light" w:cs="Calibri Light"/>
          <w:sz w:val="22"/>
          <w:szCs w:val="22"/>
        </w:rPr>
        <w:t>Para aquellos materiales, elementos o unidades de obra sujetos a normas o instrucciones de obligado cumplimiento promulgadas por la Administración que versen sobre condiciones u homologaciones que han de reunir los mismos, los costes de ejecución de los ensayos, análisis, pruebas o controles preceptivos para verificar tales condiciones, se considerarán incluidos en los precios recogidos en el proyecto y de acuerdo con el presupuesto desglosado, en su caso, a tales efectos, en el programa de control de calidad que figure en el proyecto aprobado.</w:t>
      </w:r>
    </w:p>
    <w:p w:rsidR="004F226F" w:rsidRPr="00D66DB8" w:rsidRDefault="004F226F" w:rsidP="004F226F">
      <w:pPr>
        <w:spacing w:line="288" w:lineRule="auto"/>
        <w:ind w:left="360" w:hanging="218"/>
        <w:jc w:val="both"/>
        <w:rPr>
          <w:rFonts w:ascii="Calibri Light" w:hAnsi="Calibri Light" w:cs="Calibri Light"/>
          <w:sz w:val="22"/>
          <w:szCs w:val="22"/>
        </w:rPr>
      </w:pPr>
    </w:p>
    <w:p w:rsidR="004F226F" w:rsidRPr="00D66DB8" w:rsidRDefault="004F226F" w:rsidP="004F226F">
      <w:pPr>
        <w:spacing w:line="288" w:lineRule="auto"/>
        <w:ind w:left="142"/>
        <w:jc w:val="both"/>
        <w:rPr>
          <w:rFonts w:ascii="Calibri Light" w:hAnsi="Calibri Light" w:cs="Calibri Light"/>
          <w:sz w:val="22"/>
          <w:szCs w:val="22"/>
        </w:rPr>
      </w:pPr>
      <w:r w:rsidRPr="00D66DB8">
        <w:rPr>
          <w:rFonts w:ascii="Calibri Light" w:hAnsi="Calibri Light" w:cs="Calibri Light"/>
          <w:sz w:val="22"/>
          <w:szCs w:val="22"/>
        </w:rPr>
        <w:t>Para aquellos otros controles y análisis que no vengan impuestos por norma alguna, la Dirección Facultativa podrá ordenar que se verifiquen los que, en cada caso, resulten pertinentes, siendo los gastos que originen de cuenta del contratista hasta un límite máximo cifrado en un 1% del presupuesto de ejecución material.</w:t>
      </w:r>
    </w:p>
    <w:p w:rsidR="004F226F" w:rsidRPr="00D66DB8" w:rsidRDefault="004F226F" w:rsidP="004F226F">
      <w:pPr>
        <w:spacing w:line="288" w:lineRule="auto"/>
        <w:ind w:left="360" w:hanging="218"/>
        <w:jc w:val="both"/>
        <w:rPr>
          <w:rFonts w:ascii="Calibri Light" w:hAnsi="Calibri Light" w:cs="Calibri Light"/>
          <w:sz w:val="22"/>
          <w:szCs w:val="22"/>
        </w:rPr>
      </w:pPr>
    </w:p>
    <w:p w:rsidR="004F226F" w:rsidRPr="00D66DB8" w:rsidRDefault="004F226F" w:rsidP="004F226F">
      <w:pPr>
        <w:spacing w:line="288" w:lineRule="auto"/>
        <w:ind w:left="142"/>
        <w:jc w:val="both"/>
        <w:rPr>
          <w:rFonts w:ascii="Calibri Light" w:hAnsi="Calibri Light" w:cs="Calibri Light"/>
          <w:sz w:val="22"/>
          <w:szCs w:val="22"/>
        </w:rPr>
      </w:pPr>
      <w:r w:rsidRPr="00D66DB8">
        <w:rPr>
          <w:rFonts w:ascii="Calibri Light" w:hAnsi="Calibri Light" w:cs="Calibri Light"/>
          <w:sz w:val="22"/>
          <w:szCs w:val="22"/>
        </w:rPr>
        <w:t>Los gastos de ensayos destinados a información, verificación o comprobación de unidades de obra mal ejecutadas por la empresa, serán abonados por ésta en su totalidad, sea cual sea su importe, y no se computarán a los efectos del tope económico a que se refiere el párrafo anterior.</w:t>
      </w:r>
    </w:p>
    <w:p w:rsidR="004F226F" w:rsidRPr="00D66DB8" w:rsidRDefault="004F226F" w:rsidP="004F226F">
      <w:pPr>
        <w:spacing w:line="288" w:lineRule="auto"/>
        <w:ind w:left="142"/>
        <w:jc w:val="both"/>
        <w:rPr>
          <w:rFonts w:ascii="Calibri Light" w:hAnsi="Calibri Light" w:cs="Calibri Light"/>
          <w:sz w:val="22"/>
          <w:szCs w:val="22"/>
        </w:rPr>
      </w:pP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bCs/>
          <w:spacing w:val="-3"/>
          <w:sz w:val="22"/>
          <w:szCs w:val="22"/>
        </w:rPr>
      </w:pPr>
      <w:r w:rsidRPr="00D66DB8">
        <w:rPr>
          <w:rFonts w:ascii="Calibri Light" w:hAnsi="Calibri Light" w:cs="Calibri Light"/>
          <w:b/>
          <w:bCs/>
          <w:spacing w:val="-3"/>
          <w:sz w:val="22"/>
          <w:szCs w:val="22"/>
        </w:rPr>
        <w:t>34.- Plazo de aviso de terminación de la ejecución de la obra. (Cláusula 47)</w:t>
      </w:r>
    </w:p>
    <w:p w:rsidR="004F226F" w:rsidRPr="00D66DB8" w:rsidRDefault="003106F4" w:rsidP="00107042">
      <w:pPr>
        <w:pStyle w:val="Prrafodelista"/>
        <w:widowControl w:val="0"/>
        <w:numPr>
          <w:ilvl w:val="0"/>
          <w:numId w:val="29"/>
        </w:numPr>
        <w:tabs>
          <w:tab w:val="left" w:pos="567"/>
          <w:tab w:val="left" w:pos="1134"/>
          <w:tab w:val="left" w:pos="1985"/>
        </w:tabs>
        <w:suppressAutoHyphens/>
        <w:autoSpaceDE w:val="0"/>
        <w:autoSpaceDN w:val="0"/>
        <w:adjustRightInd w:val="0"/>
        <w:spacing w:line="288" w:lineRule="auto"/>
        <w:ind w:left="170" w:hanging="170"/>
        <w:contextualSpacing w:val="0"/>
        <w:jc w:val="both"/>
        <w:rPr>
          <w:rFonts w:ascii="Calibri Light" w:hAnsi="Calibri Light" w:cs="Calibri Light"/>
          <w:spacing w:val="-3"/>
          <w:sz w:val="22"/>
          <w:szCs w:val="22"/>
        </w:rPr>
      </w:pPr>
      <w:sdt>
        <w:sdtPr>
          <w:rPr>
            <w:rFonts w:ascii="Calibri Light" w:hAnsi="Calibri Light" w:cs="Calibri Light"/>
            <w:sz w:val="22"/>
            <w:szCs w:val="22"/>
          </w:rPr>
          <w:id w:val="-1053226742"/>
          <w14:checkbox>
            <w14:checked w14:val="0"/>
            <w14:checkedState w14:val="2612" w14:font="MS Gothic"/>
            <w14:uncheckedState w14:val="2610" w14:font="MS Gothic"/>
          </w14:checkbox>
        </w:sdtPr>
        <w:sdtEndPr/>
        <w:sdtContent>
          <w:r w:rsidR="004F226F" w:rsidRPr="00D66DB8">
            <w:rPr>
              <w:rFonts w:ascii="Segoe UI Symbol" w:eastAsia="MS Gothic" w:hAnsi="Segoe UI Symbol" w:cs="Segoe UI Symbol"/>
              <w:sz w:val="22"/>
              <w:szCs w:val="22"/>
            </w:rPr>
            <w:t>☐</w:t>
          </w:r>
        </w:sdtContent>
      </w:sdt>
      <w:r w:rsidR="004F226F" w:rsidRPr="00D66DB8">
        <w:rPr>
          <w:rFonts w:ascii="Calibri Light" w:hAnsi="Calibri Light" w:cs="Calibri Light"/>
          <w:sz w:val="22"/>
          <w:szCs w:val="22"/>
        </w:rPr>
        <w:t xml:space="preserve"> </w:t>
      </w:r>
      <w:r w:rsidR="004F226F" w:rsidRPr="00D66DB8">
        <w:rPr>
          <w:rFonts w:ascii="Calibri Light" w:hAnsi="Calibri Light" w:cs="Calibri Light"/>
          <w:bCs/>
          <w:spacing w:val="-3"/>
          <w:sz w:val="22"/>
          <w:szCs w:val="22"/>
        </w:rPr>
        <w:t xml:space="preserve">Plazo de aviso de terminación de la ejecución de la obra </w:t>
      </w:r>
      <w:r w:rsidR="004F226F" w:rsidRPr="00D66DB8">
        <w:rPr>
          <w:rFonts w:ascii="Calibri Light" w:hAnsi="Calibri Light" w:cs="Calibri Light"/>
          <w:spacing w:val="-3"/>
          <w:sz w:val="22"/>
          <w:szCs w:val="22"/>
        </w:rPr>
        <w:t>:</w:t>
      </w:r>
      <w:r w:rsidR="004F226F" w:rsidRPr="00D66DB8">
        <w:rPr>
          <w:rFonts w:ascii="Calibri Light" w:hAnsi="Calibri Light" w:cs="Calibri Light"/>
          <w:b/>
          <w:bCs/>
          <w:spacing w:val="-3"/>
          <w:sz w:val="22"/>
          <w:szCs w:val="22"/>
        </w:rPr>
        <w:t xml:space="preserve"> </w:t>
      </w:r>
      <w:r w:rsidR="004F226F" w:rsidRPr="00D66DB8">
        <w:rPr>
          <w:rFonts w:ascii="Calibri Light" w:hAnsi="Calibri Light" w:cs="Calibri Light"/>
          <w:spacing w:val="-3"/>
          <w:sz w:val="22"/>
          <w:szCs w:val="22"/>
        </w:rPr>
        <w:t xml:space="preserve"> 45 días hábiles</w:t>
      </w:r>
    </w:p>
    <w:p w:rsidR="004F226F" w:rsidRPr="00D66DB8" w:rsidRDefault="003106F4" w:rsidP="00107042">
      <w:pPr>
        <w:pStyle w:val="Prrafodelista"/>
        <w:widowControl w:val="0"/>
        <w:numPr>
          <w:ilvl w:val="0"/>
          <w:numId w:val="29"/>
        </w:numPr>
        <w:tabs>
          <w:tab w:val="left" w:pos="567"/>
          <w:tab w:val="left" w:pos="1134"/>
          <w:tab w:val="left" w:pos="1985"/>
        </w:tabs>
        <w:suppressAutoHyphens/>
        <w:autoSpaceDE w:val="0"/>
        <w:autoSpaceDN w:val="0"/>
        <w:adjustRightInd w:val="0"/>
        <w:spacing w:line="288" w:lineRule="auto"/>
        <w:ind w:left="170" w:hanging="170"/>
        <w:contextualSpacing w:val="0"/>
        <w:jc w:val="both"/>
        <w:rPr>
          <w:rFonts w:ascii="Calibri Light" w:hAnsi="Calibri Light" w:cs="Calibri Light"/>
          <w:i/>
          <w:sz w:val="22"/>
          <w:szCs w:val="22"/>
        </w:rPr>
      </w:pPr>
      <w:sdt>
        <w:sdtPr>
          <w:rPr>
            <w:rFonts w:ascii="Calibri Light" w:hAnsi="Calibri Light" w:cs="Calibri Light"/>
            <w:sz w:val="22"/>
            <w:szCs w:val="22"/>
          </w:rPr>
          <w:id w:val="1127974232"/>
          <w14:checkbox>
            <w14:checked w14:val="1"/>
            <w14:checkedState w14:val="2612" w14:font="MS Gothic"/>
            <w14:uncheckedState w14:val="2610" w14:font="MS Gothic"/>
          </w14:checkbox>
        </w:sdtPr>
        <w:sdtEndPr/>
        <w:sdtContent>
          <w:r w:rsidR="004F226F" w:rsidRPr="00D66DB8">
            <w:rPr>
              <w:rFonts w:ascii="Segoe UI Symbol" w:eastAsia="MS Gothic" w:hAnsi="Segoe UI Symbol" w:cs="Segoe UI Symbol"/>
              <w:sz w:val="22"/>
              <w:szCs w:val="22"/>
            </w:rPr>
            <w:t>☒</w:t>
          </w:r>
        </w:sdtContent>
      </w:sdt>
      <w:r w:rsidR="004F226F" w:rsidRPr="00D66DB8">
        <w:rPr>
          <w:rFonts w:ascii="Calibri Light" w:hAnsi="Calibri Light" w:cs="Calibri Light"/>
          <w:sz w:val="22"/>
          <w:szCs w:val="22"/>
        </w:rPr>
        <w:t xml:space="preserve"> Otro:  </w:t>
      </w:r>
      <w:r w:rsidR="00F85E1B">
        <w:rPr>
          <w:rFonts w:ascii="Calibri Light" w:hAnsi="Calibri Light" w:cs="Calibri Light"/>
          <w:sz w:val="22"/>
          <w:szCs w:val="22"/>
        </w:rPr>
        <w:t xml:space="preserve">5 </w:t>
      </w:r>
      <w:r w:rsidR="004F226F" w:rsidRPr="00D66DB8">
        <w:rPr>
          <w:rFonts w:ascii="Calibri Light" w:hAnsi="Calibri Light" w:cs="Calibri Light"/>
          <w:i/>
          <w:sz w:val="22"/>
          <w:szCs w:val="22"/>
        </w:rPr>
        <w:t xml:space="preserve">nº días hábiles </w:t>
      </w:r>
    </w:p>
    <w:p w:rsidR="004F226F" w:rsidRPr="00D66DB8" w:rsidRDefault="004F226F" w:rsidP="004F226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88" w:lineRule="auto"/>
        <w:ind w:left="543"/>
        <w:jc w:val="both"/>
        <w:rPr>
          <w:rFonts w:ascii="Calibri Light" w:hAnsi="Calibri Light" w:cs="Calibri Light"/>
          <w:b/>
          <w:bCs/>
          <w:spacing w:val="-3"/>
          <w:sz w:val="22"/>
          <w:szCs w:val="22"/>
        </w:rPr>
      </w:pP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spacing w:val="-3"/>
          <w:sz w:val="22"/>
          <w:szCs w:val="22"/>
        </w:rPr>
      </w:pPr>
      <w:r w:rsidRPr="00D66DB8">
        <w:rPr>
          <w:rFonts w:ascii="Calibri Light" w:hAnsi="Calibri Light" w:cs="Calibri Light"/>
          <w:b/>
          <w:spacing w:val="-3"/>
          <w:sz w:val="22"/>
          <w:szCs w:val="22"/>
        </w:rPr>
        <w:t>35.- Certificación final. (Cláusula 49)</w:t>
      </w:r>
    </w:p>
    <w:p w:rsidR="004F226F" w:rsidRPr="00D66DB8" w:rsidRDefault="004F226F" w:rsidP="00107042">
      <w:pPr>
        <w:pStyle w:val="Prrafodelista"/>
        <w:widowControl w:val="0"/>
        <w:numPr>
          <w:ilvl w:val="0"/>
          <w:numId w:val="29"/>
        </w:numPr>
        <w:tabs>
          <w:tab w:val="left" w:pos="567"/>
          <w:tab w:val="left" w:pos="1134"/>
          <w:tab w:val="left" w:pos="1985"/>
        </w:tabs>
        <w:suppressAutoHyphens/>
        <w:autoSpaceDE w:val="0"/>
        <w:autoSpaceDN w:val="0"/>
        <w:adjustRightInd w:val="0"/>
        <w:spacing w:line="288" w:lineRule="auto"/>
        <w:ind w:left="170" w:hanging="170"/>
        <w:contextualSpacing w:val="0"/>
        <w:jc w:val="both"/>
        <w:rPr>
          <w:rFonts w:ascii="Calibri Light" w:hAnsi="Calibri Light" w:cs="Calibri Light"/>
          <w:b/>
          <w:strike/>
          <w:sz w:val="22"/>
          <w:szCs w:val="22"/>
        </w:rPr>
      </w:pPr>
      <w:r w:rsidRPr="00D66DB8">
        <w:rPr>
          <w:rFonts w:ascii="Calibri Light" w:hAnsi="Calibri Light" w:cs="Calibri Light"/>
          <w:spacing w:val="-3"/>
          <w:sz w:val="22"/>
          <w:szCs w:val="22"/>
        </w:rPr>
        <w:t>Plazo para aprobar la certificación final:</w:t>
      </w:r>
      <w:r w:rsidRPr="00D66DB8">
        <w:rPr>
          <w:rFonts w:ascii="Calibri Light" w:hAnsi="Calibri Light" w:cs="Calibri Light"/>
          <w:sz w:val="22"/>
          <w:szCs w:val="22"/>
        </w:rPr>
        <w:t xml:space="preserve"> </w:t>
      </w:r>
      <w:r w:rsidR="001B1E7E" w:rsidRPr="001B1E7E">
        <w:rPr>
          <w:rFonts w:ascii="Calibri Light" w:hAnsi="Calibri Light" w:cs="Calibri Light"/>
          <w:sz w:val="22"/>
          <w:szCs w:val="22"/>
        </w:rPr>
        <w:t>3 meses.</w:t>
      </w:r>
    </w:p>
    <w:p w:rsidR="004F226F" w:rsidRPr="00D66DB8" w:rsidRDefault="004F226F" w:rsidP="004F226F">
      <w:pPr>
        <w:widowControl w:val="0"/>
        <w:suppressAutoHyphens/>
        <w:autoSpaceDE w:val="0"/>
        <w:autoSpaceDN w:val="0"/>
        <w:adjustRightInd w:val="0"/>
        <w:spacing w:line="288" w:lineRule="auto"/>
        <w:ind w:left="544" w:hanging="544"/>
        <w:jc w:val="both"/>
        <w:rPr>
          <w:rFonts w:ascii="Calibri Light" w:hAnsi="Calibri Light" w:cs="Calibri Light"/>
          <w:b/>
          <w:bCs/>
          <w:spacing w:val="-3"/>
          <w:sz w:val="22"/>
          <w:szCs w:val="22"/>
        </w:rPr>
      </w:pPr>
    </w:p>
    <w:p w:rsidR="004F226F" w:rsidRPr="00D66DB8" w:rsidRDefault="004F226F" w:rsidP="004F226F">
      <w:pPr>
        <w:widowControl w:val="0"/>
        <w:suppressAutoHyphens/>
        <w:autoSpaceDE w:val="0"/>
        <w:autoSpaceDN w:val="0"/>
        <w:adjustRightInd w:val="0"/>
        <w:spacing w:line="288" w:lineRule="auto"/>
        <w:ind w:left="544" w:hanging="544"/>
        <w:jc w:val="both"/>
        <w:rPr>
          <w:rFonts w:ascii="Calibri Light" w:hAnsi="Calibri Light" w:cs="Calibri Light"/>
          <w:b/>
          <w:bCs/>
          <w:spacing w:val="-3"/>
          <w:sz w:val="22"/>
          <w:szCs w:val="22"/>
        </w:rPr>
      </w:pPr>
      <w:r w:rsidRPr="00D66DB8">
        <w:rPr>
          <w:rFonts w:ascii="Calibri Light" w:hAnsi="Calibri Light" w:cs="Calibri Light"/>
          <w:b/>
          <w:bCs/>
          <w:spacing w:val="-3"/>
          <w:sz w:val="22"/>
          <w:szCs w:val="22"/>
        </w:rPr>
        <w:t>36.- Plazo de garantía. (Cláusulas 21 y 50)</w:t>
      </w:r>
    </w:p>
    <w:p w:rsidR="004F226F" w:rsidRPr="00D66DB8" w:rsidRDefault="001B1E7E" w:rsidP="00107042">
      <w:pPr>
        <w:pStyle w:val="Prrafodelista"/>
        <w:widowControl w:val="0"/>
        <w:numPr>
          <w:ilvl w:val="0"/>
          <w:numId w:val="29"/>
        </w:numPr>
        <w:tabs>
          <w:tab w:val="left" w:pos="567"/>
          <w:tab w:val="left" w:pos="1134"/>
          <w:tab w:val="left" w:pos="1985"/>
        </w:tabs>
        <w:suppressAutoHyphens/>
        <w:autoSpaceDE w:val="0"/>
        <w:autoSpaceDN w:val="0"/>
        <w:adjustRightInd w:val="0"/>
        <w:spacing w:line="288" w:lineRule="auto"/>
        <w:ind w:left="170" w:hanging="170"/>
        <w:contextualSpacing w:val="0"/>
        <w:jc w:val="both"/>
        <w:rPr>
          <w:rFonts w:ascii="Calibri Light" w:hAnsi="Calibri Light" w:cs="Calibri Light"/>
          <w:b/>
          <w:bCs/>
          <w:spacing w:val="-3"/>
          <w:sz w:val="22"/>
          <w:szCs w:val="22"/>
        </w:rPr>
      </w:pPr>
      <w:r>
        <w:rPr>
          <w:rFonts w:ascii="Calibri Light" w:hAnsi="Calibri Light" w:cs="Calibri Light"/>
          <w:sz w:val="22"/>
          <w:szCs w:val="22"/>
        </w:rPr>
        <w:t xml:space="preserve">2 años. </w:t>
      </w:r>
    </w:p>
    <w:p w:rsidR="004F226F" w:rsidRPr="00D66DB8" w:rsidRDefault="004F226F" w:rsidP="004F226F">
      <w:pPr>
        <w:widowControl w:val="0"/>
        <w:suppressAutoHyphens/>
        <w:autoSpaceDE w:val="0"/>
        <w:autoSpaceDN w:val="0"/>
        <w:adjustRightInd w:val="0"/>
        <w:spacing w:line="288" w:lineRule="auto"/>
        <w:ind w:left="544" w:hanging="4"/>
        <w:jc w:val="both"/>
        <w:rPr>
          <w:rFonts w:ascii="Calibri Light" w:hAnsi="Calibri Light" w:cs="Calibri Light"/>
          <w:b/>
          <w:bCs/>
          <w:spacing w:val="-3"/>
          <w:sz w:val="22"/>
          <w:szCs w:val="22"/>
        </w:rPr>
      </w:pPr>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Calibri Light" w:hAnsi="Calibri Light" w:cs="Calibri Light"/>
          <w:b/>
          <w:bCs/>
          <w:sz w:val="22"/>
          <w:szCs w:val="22"/>
        </w:rPr>
      </w:pPr>
      <w:r w:rsidRPr="00D66DB8">
        <w:rPr>
          <w:rFonts w:ascii="Calibri Light" w:hAnsi="Calibri Light" w:cs="Calibri Light"/>
          <w:b/>
          <w:sz w:val="22"/>
          <w:szCs w:val="22"/>
        </w:rPr>
        <w:t xml:space="preserve">37.- </w:t>
      </w:r>
      <w:r w:rsidRPr="00D66DB8">
        <w:rPr>
          <w:rFonts w:ascii="Calibri Light" w:hAnsi="Calibri Light" w:cs="Calibri Light"/>
          <w:b/>
          <w:bCs/>
          <w:sz w:val="22"/>
          <w:szCs w:val="22"/>
        </w:rPr>
        <w:t>Deber de confidencialidad. (Cláusula 32)</w:t>
      </w:r>
    </w:p>
    <w:p w:rsidR="004F226F" w:rsidRPr="00D66DB8" w:rsidRDefault="004F226F" w:rsidP="00107042">
      <w:pPr>
        <w:pStyle w:val="Prrafodelista"/>
        <w:widowControl w:val="0"/>
        <w:numPr>
          <w:ilvl w:val="0"/>
          <w:numId w:val="29"/>
        </w:numPr>
        <w:tabs>
          <w:tab w:val="left" w:pos="567"/>
          <w:tab w:val="left" w:pos="1134"/>
          <w:tab w:val="left" w:pos="1985"/>
        </w:tabs>
        <w:suppressAutoHyphens/>
        <w:autoSpaceDE w:val="0"/>
        <w:autoSpaceDN w:val="0"/>
        <w:adjustRightInd w:val="0"/>
        <w:spacing w:line="288" w:lineRule="auto"/>
        <w:ind w:left="170" w:hanging="170"/>
        <w:contextualSpacing w:val="0"/>
        <w:jc w:val="both"/>
        <w:rPr>
          <w:rFonts w:ascii="Calibri Light" w:hAnsi="Calibri Light" w:cs="Calibri Light"/>
          <w:sz w:val="22"/>
          <w:szCs w:val="22"/>
        </w:rPr>
      </w:pPr>
      <w:r w:rsidRPr="00D66DB8">
        <w:rPr>
          <w:rFonts w:ascii="Calibri Light" w:hAnsi="Calibri Light" w:cs="Calibri Light"/>
          <w:sz w:val="22"/>
          <w:szCs w:val="22"/>
        </w:rPr>
        <w:t xml:space="preserve">Duración: </w:t>
      </w:r>
      <w:r w:rsidR="001B1E7E">
        <w:rPr>
          <w:rFonts w:ascii="Calibri Light" w:hAnsi="Calibri Light" w:cs="Calibri Light"/>
          <w:sz w:val="22"/>
          <w:szCs w:val="22"/>
        </w:rPr>
        <w:t xml:space="preserve">5 años desde el conocimiento de esa información. </w:t>
      </w:r>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Calibri Light" w:hAnsi="Calibri Light" w:cs="Calibri Light"/>
          <w:sz w:val="22"/>
          <w:szCs w:val="22"/>
        </w:rPr>
      </w:pPr>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Calibri Light" w:hAnsi="Calibri Light" w:cs="Calibri Light"/>
          <w:b/>
          <w:bCs/>
          <w:sz w:val="22"/>
          <w:szCs w:val="22"/>
        </w:rPr>
      </w:pPr>
      <w:r w:rsidRPr="00D66DB8">
        <w:rPr>
          <w:rFonts w:ascii="Calibri Light" w:hAnsi="Calibri Light" w:cs="Calibri Light"/>
          <w:b/>
          <w:sz w:val="22"/>
          <w:szCs w:val="22"/>
        </w:rPr>
        <w:t xml:space="preserve">38.- </w:t>
      </w:r>
      <w:r w:rsidRPr="00D66DB8">
        <w:rPr>
          <w:rFonts w:ascii="Calibri Light" w:hAnsi="Calibri Light" w:cs="Calibri Light"/>
          <w:b/>
          <w:bCs/>
          <w:sz w:val="22"/>
          <w:szCs w:val="22"/>
        </w:rPr>
        <w:t xml:space="preserve">Plazo de solicitud de información adicional sobre los pliegos (Cláusula 17) </w:t>
      </w:r>
    </w:p>
    <w:p w:rsidR="004F226F" w:rsidRPr="00D66DB8" w:rsidRDefault="004F226F" w:rsidP="00107042">
      <w:pPr>
        <w:pStyle w:val="Prrafodelista"/>
        <w:widowControl w:val="0"/>
        <w:numPr>
          <w:ilvl w:val="0"/>
          <w:numId w:val="29"/>
        </w:numPr>
        <w:tabs>
          <w:tab w:val="left" w:pos="567"/>
          <w:tab w:val="left" w:pos="1134"/>
          <w:tab w:val="left" w:pos="1985"/>
        </w:tabs>
        <w:suppressAutoHyphens/>
        <w:autoSpaceDE w:val="0"/>
        <w:autoSpaceDN w:val="0"/>
        <w:adjustRightInd w:val="0"/>
        <w:spacing w:line="288" w:lineRule="auto"/>
        <w:ind w:left="170" w:hanging="170"/>
        <w:contextualSpacing w:val="0"/>
        <w:jc w:val="both"/>
        <w:rPr>
          <w:rFonts w:ascii="Calibri Light" w:hAnsi="Calibri Light" w:cs="Calibri Light"/>
          <w:b/>
          <w:bCs/>
          <w:sz w:val="22"/>
          <w:szCs w:val="22"/>
        </w:rPr>
      </w:pPr>
      <w:r w:rsidRPr="00D66DB8">
        <w:rPr>
          <w:rFonts w:ascii="Calibri Light" w:hAnsi="Calibri Light" w:cs="Calibri Light"/>
          <w:sz w:val="22"/>
          <w:szCs w:val="22"/>
        </w:rPr>
        <w:t xml:space="preserve">Los interesados en el procedimiento de licitación deberán solicitar información adicional sobre los pliegos y demás documentación complementaria con una antelación de </w:t>
      </w:r>
      <w:r w:rsidR="001B1E7E">
        <w:rPr>
          <w:rFonts w:ascii="Calibri Light" w:hAnsi="Calibri Light" w:cs="Calibri Light"/>
          <w:sz w:val="22"/>
          <w:szCs w:val="22"/>
        </w:rPr>
        <w:t xml:space="preserve">más de tres </w:t>
      </w:r>
      <w:r w:rsidRPr="00D66DB8">
        <w:rPr>
          <w:rFonts w:ascii="Calibri Light" w:hAnsi="Calibri Light" w:cs="Calibri Light"/>
          <w:sz w:val="22"/>
          <w:szCs w:val="22"/>
        </w:rPr>
        <w:t>días antes de la finalización del plazo de presentación de las proposiciones.</w:t>
      </w:r>
    </w:p>
    <w:p w:rsidR="004F226F" w:rsidRPr="00D66DB8" w:rsidRDefault="004F226F" w:rsidP="004F226F">
      <w:pPr>
        <w:widowControl w:val="0"/>
        <w:autoSpaceDE w:val="0"/>
        <w:autoSpaceDN w:val="0"/>
        <w:adjustRightInd w:val="0"/>
        <w:spacing w:line="288" w:lineRule="auto"/>
        <w:jc w:val="both"/>
        <w:rPr>
          <w:rFonts w:ascii="Calibri Light" w:hAnsi="Calibri Light" w:cs="Calibri Light"/>
          <w:b/>
          <w:iCs/>
          <w:sz w:val="22"/>
          <w:szCs w:val="22"/>
        </w:rPr>
      </w:pPr>
    </w:p>
    <w:p w:rsidR="004F226F" w:rsidRPr="00D66DB8" w:rsidRDefault="004F226F" w:rsidP="004F226F">
      <w:pPr>
        <w:widowControl w:val="0"/>
        <w:autoSpaceDE w:val="0"/>
        <w:autoSpaceDN w:val="0"/>
        <w:adjustRightInd w:val="0"/>
        <w:spacing w:line="288" w:lineRule="auto"/>
        <w:jc w:val="both"/>
        <w:rPr>
          <w:rFonts w:ascii="Calibri Light" w:hAnsi="Calibri Light" w:cs="Calibri Light"/>
          <w:b/>
          <w:bCs/>
          <w:sz w:val="22"/>
          <w:szCs w:val="22"/>
        </w:rPr>
      </w:pPr>
      <w:r w:rsidRPr="00D66DB8">
        <w:rPr>
          <w:rFonts w:ascii="Calibri Light" w:hAnsi="Calibri Light" w:cs="Calibri Light"/>
          <w:b/>
          <w:bCs/>
          <w:sz w:val="22"/>
          <w:szCs w:val="22"/>
        </w:rPr>
        <w:t>39.- Perfil de contratante. (Cláusulas 17</w:t>
      </w:r>
      <w:r w:rsidR="004A4B04">
        <w:rPr>
          <w:rFonts w:ascii="Calibri Light" w:hAnsi="Calibri Light" w:cs="Calibri Light"/>
          <w:b/>
          <w:bCs/>
          <w:sz w:val="22"/>
          <w:szCs w:val="22"/>
        </w:rPr>
        <w:t xml:space="preserve">,22 </w:t>
      </w:r>
      <w:r w:rsidRPr="00D66DB8">
        <w:rPr>
          <w:rFonts w:ascii="Calibri Light" w:hAnsi="Calibri Light" w:cs="Calibri Light"/>
          <w:b/>
          <w:bCs/>
          <w:sz w:val="22"/>
          <w:szCs w:val="22"/>
        </w:rPr>
        <w:t xml:space="preserve"> y 24)</w:t>
      </w:r>
    </w:p>
    <w:p w:rsidR="004F226F" w:rsidRPr="004A4B04" w:rsidRDefault="004F226F" w:rsidP="00107042">
      <w:pPr>
        <w:pStyle w:val="Prrafodelista"/>
        <w:widowControl w:val="0"/>
        <w:numPr>
          <w:ilvl w:val="0"/>
          <w:numId w:val="33"/>
        </w:numPr>
        <w:tabs>
          <w:tab w:val="left" w:pos="567"/>
          <w:tab w:val="left" w:pos="1134"/>
          <w:tab w:val="left" w:pos="1985"/>
        </w:tabs>
        <w:suppressAutoHyphens/>
        <w:autoSpaceDE w:val="0"/>
        <w:autoSpaceDN w:val="0"/>
        <w:adjustRightInd w:val="0"/>
        <w:spacing w:line="288" w:lineRule="auto"/>
        <w:contextualSpacing w:val="0"/>
        <w:jc w:val="both"/>
        <w:rPr>
          <w:rFonts w:ascii="Calibri Light" w:hAnsi="Calibri Light" w:cs="Calibri Light"/>
          <w:b/>
          <w:bCs/>
          <w:sz w:val="22"/>
          <w:szCs w:val="22"/>
        </w:rPr>
      </w:pPr>
      <w:r w:rsidRPr="00D66DB8">
        <w:rPr>
          <w:rFonts w:ascii="Calibri Light" w:hAnsi="Calibri Light" w:cs="Calibri Light"/>
          <w:sz w:val="22"/>
          <w:szCs w:val="22"/>
        </w:rPr>
        <w:t xml:space="preserve">La dirección de acceso al perfil de contratante en el Ayuntamiento de </w:t>
      </w:r>
      <w:r w:rsidR="001B1E7E">
        <w:rPr>
          <w:rFonts w:ascii="Calibri Light" w:hAnsi="Calibri Light" w:cs="Calibri Light"/>
          <w:sz w:val="22"/>
          <w:szCs w:val="22"/>
        </w:rPr>
        <w:t xml:space="preserve">Atxondo: </w:t>
      </w:r>
      <w:hyperlink r:id="rId8" w:history="1">
        <w:r w:rsidR="004A4B04" w:rsidRPr="003760BD">
          <w:rPr>
            <w:rStyle w:val="Hipervnculo"/>
            <w:rFonts w:ascii="Calibri Light" w:hAnsi="Calibri Light" w:cs="Calibri Light"/>
            <w:sz w:val="22"/>
            <w:szCs w:val="22"/>
          </w:rPr>
          <w:t>www.atxondo.eus</w:t>
        </w:r>
      </w:hyperlink>
    </w:p>
    <w:p w:rsidR="004A4B04" w:rsidRPr="00D66DB8" w:rsidRDefault="004A4B04" w:rsidP="00107042">
      <w:pPr>
        <w:pStyle w:val="Prrafodelista"/>
        <w:widowControl w:val="0"/>
        <w:numPr>
          <w:ilvl w:val="0"/>
          <w:numId w:val="33"/>
        </w:numPr>
        <w:tabs>
          <w:tab w:val="left" w:pos="567"/>
          <w:tab w:val="left" w:pos="1134"/>
          <w:tab w:val="left" w:pos="1985"/>
        </w:tabs>
        <w:suppressAutoHyphens/>
        <w:autoSpaceDE w:val="0"/>
        <w:autoSpaceDN w:val="0"/>
        <w:adjustRightInd w:val="0"/>
        <w:spacing w:line="288" w:lineRule="auto"/>
        <w:contextualSpacing w:val="0"/>
        <w:jc w:val="both"/>
        <w:rPr>
          <w:rFonts w:ascii="Calibri Light" w:hAnsi="Calibri Light" w:cs="Calibri Light"/>
          <w:b/>
          <w:bCs/>
          <w:sz w:val="22"/>
          <w:szCs w:val="22"/>
        </w:rPr>
      </w:pPr>
      <w:r>
        <w:rPr>
          <w:rFonts w:ascii="Calibri Light" w:hAnsi="Calibri Light" w:cs="Calibri Light"/>
          <w:sz w:val="22"/>
          <w:szCs w:val="22"/>
        </w:rPr>
        <w:t>El plazo de presenta</w:t>
      </w:r>
      <w:r w:rsidR="0002241F">
        <w:rPr>
          <w:rFonts w:ascii="Calibri Light" w:hAnsi="Calibri Light" w:cs="Calibri Light"/>
          <w:sz w:val="22"/>
          <w:szCs w:val="22"/>
        </w:rPr>
        <w:t>ción de proposiciones será de 20</w:t>
      </w:r>
      <w:r>
        <w:rPr>
          <w:rFonts w:ascii="Calibri Light" w:hAnsi="Calibri Light" w:cs="Calibri Light"/>
          <w:sz w:val="22"/>
          <w:szCs w:val="22"/>
        </w:rPr>
        <w:t xml:space="preserve"> días naturales contados a partir del día siguiente a su publicación en la Plataforma de Contratación de Euskadi. Si el último día de presentación de ofertas fuera sábado o inhábil, se prorrogará hasta el lunes o el día hábil siguiente respectivamente.</w:t>
      </w:r>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Calibri Light" w:hAnsi="Calibri Light" w:cs="Calibri Light"/>
          <w:sz w:val="22"/>
          <w:szCs w:val="22"/>
        </w:rPr>
      </w:pPr>
    </w:p>
    <w:p w:rsidR="004F226F" w:rsidRPr="00D66DB8" w:rsidRDefault="004F226F" w:rsidP="004F226F">
      <w:pPr>
        <w:widowControl w:val="0"/>
        <w:autoSpaceDE w:val="0"/>
        <w:autoSpaceDN w:val="0"/>
        <w:adjustRightInd w:val="0"/>
        <w:spacing w:line="288" w:lineRule="auto"/>
        <w:jc w:val="both"/>
        <w:rPr>
          <w:rFonts w:ascii="Calibri Light" w:hAnsi="Calibri Light" w:cs="Calibri Light"/>
          <w:b/>
          <w:bCs/>
          <w:sz w:val="22"/>
          <w:szCs w:val="22"/>
        </w:rPr>
      </w:pPr>
      <w:r w:rsidRPr="00D66DB8">
        <w:rPr>
          <w:rFonts w:ascii="Calibri Light" w:hAnsi="Calibri Light" w:cs="Calibri Light"/>
          <w:b/>
          <w:bCs/>
          <w:sz w:val="22"/>
          <w:szCs w:val="22"/>
        </w:rPr>
        <w:t xml:space="preserve">40.- Observaciones. </w:t>
      </w:r>
    </w:p>
    <w:p w:rsidR="004F226F" w:rsidRPr="00D66DB8" w:rsidRDefault="004F226F" w:rsidP="00107042">
      <w:pPr>
        <w:pStyle w:val="Prrafodelista"/>
        <w:widowControl w:val="0"/>
        <w:numPr>
          <w:ilvl w:val="0"/>
          <w:numId w:val="33"/>
        </w:numPr>
        <w:tabs>
          <w:tab w:val="left" w:pos="567"/>
          <w:tab w:val="left" w:pos="1134"/>
          <w:tab w:val="left" w:pos="1985"/>
        </w:tabs>
        <w:suppressAutoHyphens/>
        <w:autoSpaceDE w:val="0"/>
        <w:autoSpaceDN w:val="0"/>
        <w:adjustRightInd w:val="0"/>
        <w:spacing w:line="288" w:lineRule="auto"/>
        <w:contextualSpacing w:val="0"/>
        <w:jc w:val="both"/>
        <w:rPr>
          <w:rFonts w:ascii="Calibri Light" w:hAnsi="Calibri Light" w:cs="Calibri Light"/>
          <w:i/>
          <w:iCs/>
          <w:sz w:val="22"/>
          <w:szCs w:val="22"/>
        </w:rPr>
      </w:pPr>
      <w:r w:rsidRPr="00D66DB8">
        <w:rPr>
          <w:rFonts w:ascii="Calibri Light" w:hAnsi="Calibri Light" w:cs="Calibri Light"/>
          <w:i/>
          <w:iCs/>
          <w:sz w:val="22"/>
          <w:szCs w:val="22"/>
        </w:rPr>
        <w:t>(En este apartado se incluirán aquellos otros documentos que sea necesario presentar o aquellas informaciones cuyo conocimiento se considere de relevancia  para el licitador.)</w:t>
      </w:r>
    </w:p>
    <w:p w:rsidR="00FC18E7" w:rsidRDefault="00FC18E7">
      <w:pPr>
        <w:rPr>
          <w:rFonts w:ascii="Calibri Light" w:hAnsi="Calibri Light" w:cs="Calibri Light"/>
          <w:sz w:val="22"/>
          <w:szCs w:val="22"/>
        </w:rPr>
      </w:pPr>
      <w:r>
        <w:rPr>
          <w:rFonts w:ascii="Calibri Light" w:hAnsi="Calibri Light" w:cs="Calibri Light"/>
          <w:sz w:val="22"/>
          <w:szCs w:val="22"/>
        </w:rPr>
        <w:br w:type="page"/>
      </w:r>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Calibri Light" w:hAnsi="Calibri Light" w:cs="Calibri Light"/>
          <w:sz w:val="22"/>
          <w:szCs w:val="22"/>
        </w:rPr>
      </w:pPr>
    </w:p>
    <w:p w:rsidR="004F226F" w:rsidRPr="00D66DB8" w:rsidRDefault="004F226F" w:rsidP="004F226F">
      <w:pPr>
        <w:rPr>
          <w:rFonts w:ascii="Calibri Light" w:hAnsi="Calibri Light" w:cs="Calibri Light"/>
          <w:b/>
          <w:bCs/>
          <w:spacing w:val="-3"/>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pacing w:val="-3"/>
          <w:sz w:val="22"/>
          <w:szCs w:val="22"/>
        </w:rPr>
      </w:pPr>
      <w:r w:rsidRPr="00D66DB8">
        <w:rPr>
          <w:rFonts w:ascii="Calibri Light" w:hAnsi="Calibri Light" w:cs="Calibri Light"/>
          <w:b/>
          <w:bCs/>
          <w:spacing w:val="-3"/>
          <w:sz w:val="22"/>
          <w:szCs w:val="22"/>
        </w:rPr>
        <w:t>ANEXO II</w:t>
      </w: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spacing w:val="-3"/>
          <w:sz w:val="22"/>
          <w:szCs w:val="22"/>
        </w:rPr>
      </w:pPr>
      <w:r w:rsidRPr="00D66DB8">
        <w:rPr>
          <w:rFonts w:ascii="Calibri Light" w:hAnsi="Calibri Light" w:cs="Calibri Light"/>
          <w:spacing w:val="-3"/>
          <w:sz w:val="22"/>
          <w:szCs w:val="22"/>
        </w:rPr>
        <w:t>MODELO DE DECLARACIÓN RESPONSABLE</w:t>
      </w: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spacing w:val="-3"/>
          <w:sz w:val="22"/>
          <w:szCs w:val="22"/>
        </w:rPr>
      </w:pPr>
    </w:p>
    <w:p w:rsidR="004F226F" w:rsidRPr="00D66DB8" w:rsidRDefault="004F226F" w:rsidP="004F226F">
      <w:pPr>
        <w:widowControl w:val="0"/>
        <w:suppressAutoHyphens/>
        <w:autoSpaceDE w:val="0"/>
        <w:autoSpaceDN w:val="0"/>
        <w:adjustRightInd w:val="0"/>
        <w:spacing w:line="288" w:lineRule="auto"/>
        <w:jc w:val="both"/>
        <w:rPr>
          <w:rFonts w:ascii="Calibri Light" w:hAnsi="Calibri Light" w:cs="Calibri Light"/>
          <w:b/>
          <w:spacing w:val="-3"/>
          <w:sz w:val="22"/>
          <w:szCs w:val="22"/>
          <w:u w:val="single"/>
        </w:rPr>
      </w:pPr>
      <w:r w:rsidRPr="00D66DB8">
        <w:rPr>
          <w:rFonts w:ascii="Calibri Light" w:hAnsi="Calibri Light" w:cs="Calibri Light"/>
          <w:spacing w:val="-3"/>
          <w:sz w:val="22"/>
          <w:szCs w:val="22"/>
        </w:rPr>
        <w:t xml:space="preserve">D/Dª .................................., con domicilio en ....................calle ............................ C.P ….......... Teléfono .......................y D.N.I. ………………….….., en posesión de su plena capacidad de obrar y en nombre propio o en representación de la Empresa con domicilio en ................calle ................. ..C.P. .......... Teléfono ............. y C.I.F. ............. al objeto da tomar parte en el procedimiento abierto seguido por el Ayuntamiento de </w:t>
      </w:r>
      <w:r w:rsidR="00AF1C31">
        <w:rPr>
          <w:rFonts w:ascii="Calibri Light" w:hAnsi="Calibri Light" w:cs="Calibri Light"/>
          <w:spacing w:val="-3"/>
          <w:sz w:val="22"/>
          <w:szCs w:val="22"/>
        </w:rPr>
        <w:t>Atxondo</w:t>
      </w:r>
      <w:r w:rsidRPr="00D66DB8">
        <w:rPr>
          <w:rFonts w:ascii="Calibri Light" w:hAnsi="Calibri Light" w:cs="Calibri Light"/>
          <w:spacing w:val="-3"/>
          <w:sz w:val="22"/>
          <w:szCs w:val="22"/>
        </w:rPr>
        <w:t xml:space="preserve"> para la adjudicación de la Obra </w:t>
      </w:r>
      <w:r w:rsidRPr="00D66DB8">
        <w:rPr>
          <w:rFonts w:ascii="Calibri Light" w:hAnsi="Calibri Light" w:cs="Calibri Light"/>
          <w:bCs/>
          <w:spacing w:val="-3"/>
          <w:sz w:val="22"/>
          <w:szCs w:val="22"/>
        </w:rPr>
        <w:t>“                                                  “</w:t>
      </w:r>
      <w:r w:rsidRPr="00D66DB8">
        <w:rPr>
          <w:rFonts w:ascii="Calibri Light" w:hAnsi="Calibri Light" w:cs="Calibri Light"/>
          <w:spacing w:val="-3"/>
          <w:sz w:val="22"/>
          <w:szCs w:val="22"/>
        </w:rPr>
        <w:t>y a los efectos que señala el Pliego de Cláusulas Administrativas Particulares aprobado para regir el contrato de referencia, declara bajo su responsabilidad:</w:t>
      </w: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spacing w:val="-3"/>
          <w:sz w:val="22"/>
          <w:szCs w:val="22"/>
        </w:rPr>
      </w:pPr>
    </w:p>
    <w:p w:rsidR="004F226F" w:rsidRPr="00D66DB8" w:rsidRDefault="004F226F" w:rsidP="00107042">
      <w:pPr>
        <w:widowControl w:val="0"/>
        <w:numPr>
          <w:ilvl w:val="0"/>
          <w:numId w:val="13"/>
        </w:numPr>
        <w:suppressAutoHyphens/>
        <w:autoSpaceDE w:val="0"/>
        <w:autoSpaceDN w:val="0"/>
        <w:adjustRightInd w:val="0"/>
        <w:spacing w:line="288" w:lineRule="auto"/>
        <w:jc w:val="both"/>
        <w:rPr>
          <w:rFonts w:ascii="Calibri Light" w:hAnsi="Calibri Light" w:cs="Calibri Light"/>
          <w:spacing w:val="-3"/>
          <w:sz w:val="22"/>
          <w:szCs w:val="22"/>
        </w:rPr>
      </w:pPr>
      <w:r w:rsidRPr="00D66DB8">
        <w:rPr>
          <w:rFonts w:ascii="Calibri Light" w:hAnsi="Calibri Light" w:cs="Calibri Light"/>
          <w:spacing w:val="-3"/>
          <w:sz w:val="22"/>
          <w:szCs w:val="22"/>
        </w:rPr>
        <w:t>Que la empresa licitadora “.......................” cumple las condiciones establecidas legalmente para contratar con la Administración, comprometiéndose a que en caso de resultar a su favor propuesta de adjudicación acreditará ante el órgano de contratación, previamente a la adjudicación del contrato, la posesión y validez de los documentos exigidos.</w:t>
      </w:r>
    </w:p>
    <w:p w:rsidR="004F226F" w:rsidRPr="00D66DB8" w:rsidRDefault="004F226F" w:rsidP="00107042">
      <w:pPr>
        <w:widowControl w:val="0"/>
        <w:numPr>
          <w:ilvl w:val="0"/>
          <w:numId w:val="13"/>
        </w:numPr>
        <w:suppressAutoHyphens/>
        <w:autoSpaceDE w:val="0"/>
        <w:autoSpaceDN w:val="0"/>
        <w:adjustRightInd w:val="0"/>
        <w:spacing w:line="288" w:lineRule="auto"/>
        <w:jc w:val="both"/>
        <w:rPr>
          <w:rFonts w:ascii="Calibri Light" w:hAnsi="Calibri Light" w:cs="Calibri Light"/>
          <w:spacing w:val="-3"/>
          <w:sz w:val="22"/>
          <w:szCs w:val="22"/>
        </w:rPr>
      </w:pPr>
      <w:r w:rsidRPr="00D66DB8">
        <w:rPr>
          <w:rFonts w:ascii="Calibri Light" w:hAnsi="Calibri Light" w:cs="Calibri Light"/>
          <w:spacing w:val="-3"/>
          <w:sz w:val="22"/>
          <w:szCs w:val="22"/>
        </w:rPr>
        <w:t>Que la empresa licitadora " ...............................................” señala para la práctica de notificaciones derivadas de este procedimiento el siguiente domicilio ............................................................................................ dirección de correo electrónico: ............................. ...y número de teléfono y/o fax.......................</w:t>
      </w: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spacing w:val="-3"/>
          <w:sz w:val="22"/>
          <w:szCs w:val="22"/>
        </w:rPr>
      </w:pPr>
      <w:r w:rsidRPr="00D66DB8">
        <w:rPr>
          <w:rFonts w:ascii="Calibri Light" w:hAnsi="Calibri Light" w:cs="Calibri Light"/>
          <w:spacing w:val="-3"/>
          <w:sz w:val="22"/>
          <w:szCs w:val="22"/>
        </w:rPr>
        <w:tab/>
      </w: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spacing w:val="-3"/>
          <w:sz w:val="22"/>
          <w:szCs w:val="22"/>
        </w:rPr>
      </w:pPr>
      <w:r w:rsidRPr="00D66DB8">
        <w:rPr>
          <w:rFonts w:ascii="Calibri Light" w:hAnsi="Calibri Light" w:cs="Calibri Light"/>
          <w:spacing w:val="-3"/>
          <w:sz w:val="22"/>
          <w:szCs w:val="22"/>
        </w:rPr>
        <w:t>En............................ a…….de ...................... de 20....</w:t>
      </w: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p>
    <w:p w:rsidR="004F226F" w:rsidRPr="00D66DB8" w:rsidRDefault="004F226F" w:rsidP="004F226F">
      <w:pPr>
        <w:widowControl w:val="0"/>
        <w:suppressAutoHyphens/>
        <w:autoSpaceDE w:val="0"/>
        <w:autoSpaceDN w:val="0"/>
        <w:adjustRightInd w:val="0"/>
        <w:spacing w:line="288" w:lineRule="auto"/>
        <w:jc w:val="center"/>
        <w:rPr>
          <w:rFonts w:ascii="Calibri Light" w:hAnsi="Calibri Light" w:cs="Calibri Light"/>
          <w:b/>
          <w:bCs/>
          <w:sz w:val="22"/>
          <w:szCs w:val="22"/>
        </w:rPr>
      </w:pPr>
      <w:r w:rsidRPr="00D66DB8">
        <w:rPr>
          <w:rFonts w:ascii="Calibri Light" w:hAnsi="Calibri Light" w:cs="Calibri Light"/>
          <w:b/>
          <w:bCs/>
          <w:sz w:val="22"/>
          <w:szCs w:val="22"/>
        </w:rPr>
        <w:t>ANEXO III</w:t>
      </w:r>
    </w:p>
    <w:p w:rsidR="004F226F" w:rsidRPr="00D66DB8" w:rsidRDefault="004F226F" w:rsidP="004F226F">
      <w:pPr>
        <w:keepNext/>
        <w:tabs>
          <w:tab w:val="left" w:pos="9360"/>
        </w:tabs>
        <w:spacing w:before="60" w:after="60" w:line="288" w:lineRule="auto"/>
        <w:ind w:right="44"/>
        <w:jc w:val="center"/>
        <w:outlineLvl w:val="3"/>
        <w:rPr>
          <w:rFonts w:ascii="Calibri Light" w:hAnsi="Calibri Light" w:cs="Calibri Light"/>
          <w:b/>
          <w:sz w:val="22"/>
          <w:szCs w:val="22"/>
          <w:lang w:val="x-none"/>
        </w:rPr>
      </w:pPr>
      <w:bookmarkStart w:id="98" w:name="_Toc515018438"/>
      <w:bookmarkStart w:id="99" w:name="_Toc449363974"/>
      <w:r w:rsidRPr="00D66DB8">
        <w:rPr>
          <w:rFonts w:ascii="Calibri Light" w:hAnsi="Calibri Light" w:cs="Calibri Light"/>
          <w:b/>
          <w:sz w:val="22"/>
          <w:szCs w:val="22"/>
          <w:lang w:val="x-none"/>
        </w:rPr>
        <w:t>MODELO DE PROPOSICIÓN ECONÓMICA</w:t>
      </w:r>
      <w:bookmarkEnd w:id="98"/>
      <w:bookmarkEnd w:id="99"/>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center"/>
        <w:rPr>
          <w:rFonts w:ascii="Calibri Light" w:hAnsi="Calibri Light" w:cs="Calibri Light"/>
          <w:sz w:val="22"/>
          <w:szCs w:val="22"/>
        </w:rPr>
      </w:pPr>
    </w:p>
    <w:p w:rsidR="004F226F" w:rsidRPr="0002241F" w:rsidRDefault="004F226F" w:rsidP="0002241F">
      <w:pPr>
        <w:spacing w:before="100" w:beforeAutospacing="1" w:after="100" w:afterAutospacing="1" w:line="336" w:lineRule="atLeast"/>
        <w:jc w:val="both"/>
        <w:rPr>
          <w:color w:val="111111"/>
        </w:rPr>
      </w:pPr>
      <w:r w:rsidRPr="00D66DB8">
        <w:rPr>
          <w:rFonts w:ascii="Calibri Light" w:hAnsi="Calibri Light" w:cs="Calibri Light"/>
          <w:sz w:val="22"/>
          <w:szCs w:val="22"/>
        </w:rPr>
        <w:t xml:space="preserve">D./Dña..................................................................., con DNI número.........................en nombre (propio) o (de la empresa que representa)............................................ con NIF............................. y domicilio fiscal .....................................……………………… ………………………….…en............................calle...................................................................................número.....................enterado del anuncio publicado en el (perfil de contratante, DOUE) ............. del día................. de.............. </w:t>
      </w:r>
      <w:proofErr w:type="gramStart"/>
      <w:r w:rsidRPr="00D66DB8">
        <w:rPr>
          <w:rFonts w:ascii="Calibri Light" w:hAnsi="Calibri Light" w:cs="Calibri Light"/>
          <w:sz w:val="22"/>
          <w:szCs w:val="22"/>
        </w:rPr>
        <w:t>de</w:t>
      </w:r>
      <w:proofErr w:type="gramEnd"/>
      <w:r w:rsidRPr="00D66DB8">
        <w:rPr>
          <w:rFonts w:ascii="Calibri Light" w:hAnsi="Calibri Light" w:cs="Calibri Light"/>
          <w:sz w:val="22"/>
          <w:szCs w:val="22"/>
        </w:rPr>
        <w:t>............. y de las condiciones, requisitos y obligaciones sobre protección y condiciones de trabajo que se exigen para la adjudicación del contrato</w:t>
      </w:r>
      <w:r w:rsidR="00AF1C31">
        <w:rPr>
          <w:rFonts w:ascii="Calibri Light" w:hAnsi="Calibri Light" w:cs="Calibri Light"/>
          <w:sz w:val="22"/>
          <w:szCs w:val="22"/>
        </w:rPr>
        <w:t xml:space="preserve"> de </w:t>
      </w:r>
      <w:r w:rsidR="00AF1C31" w:rsidRPr="00AF1C31">
        <w:rPr>
          <w:rFonts w:ascii="Calibri Light" w:hAnsi="Calibri Light" w:cs="Calibri Light"/>
          <w:b/>
          <w:sz w:val="22"/>
          <w:szCs w:val="22"/>
        </w:rPr>
        <w:t xml:space="preserve">EJECUCIÓN DE LAS </w:t>
      </w:r>
      <w:r w:rsidR="0002241F">
        <w:rPr>
          <w:color w:val="111111"/>
        </w:rPr>
        <w:t>obras de “ATXONDOKO HERRI ESKOLAKO JOLAS-PARKEAN ESTALDURA BAT JARTZEKO EGITE PROIEKTUA” del municipio de Atxondo</w:t>
      </w:r>
      <w:r w:rsidR="00AF1C31">
        <w:rPr>
          <w:rFonts w:ascii="Calibri Light" w:hAnsi="Calibri Light" w:cs="Calibri Light"/>
          <w:b/>
          <w:bCs/>
          <w:sz w:val="22"/>
          <w:szCs w:val="22"/>
        </w:rPr>
        <w:t xml:space="preserve"> </w:t>
      </w:r>
      <w:r w:rsidRPr="00D66DB8">
        <w:rPr>
          <w:rFonts w:ascii="Calibri Light" w:hAnsi="Calibri Light" w:cs="Calibri Light"/>
          <w:sz w:val="22"/>
          <w:szCs w:val="22"/>
        </w:rPr>
        <w:t xml:space="preserve">se compromete a tomar a su cargo la ejecución de las mismas, con estricta sujeción a los expresados requisitos, condiciones y obligaciones, por un precio de ........................... Euros (en número), al que corresponde por IVA la cuantía de .....................................Euros, (en número), totalizándose la oferta en ......................Euros (en número), todo ello de acuerdo con lo establecido en los pliegos de prescripciones técnicas y cláusulas administrativas particulares que sirven de base a la convocatoria, cuyo contenido declara conocer y acepta plenamente. </w:t>
      </w:r>
    </w:p>
    <w:p w:rsidR="004F226F"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Calibri Light" w:hAnsi="Calibri Light" w:cs="Calibri Light"/>
          <w:sz w:val="22"/>
          <w:szCs w:val="22"/>
        </w:rPr>
      </w:pPr>
    </w:p>
    <w:p w:rsidR="0032799F" w:rsidRPr="00D66DB8" w:rsidRDefault="0032799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Calibri Light" w:hAnsi="Calibri Light" w:cs="Calibri Light"/>
          <w:sz w:val="22"/>
          <w:szCs w:val="22"/>
        </w:rPr>
      </w:pPr>
    </w:p>
    <w:p w:rsidR="004F226F"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Calibri Light" w:hAnsi="Calibri Light" w:cs="Calibri Light"/>
          <w:sz w:val="22"/>
          <w:szCs w:val="22"/>
        </w:rPr>
      </w:pPr>
    </w:p>
    <w:p w:rsidR="00FC18E7" w:rsidRPr="00D66DB8" w:rsidRDefault="00FC18E7"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Calibri Light" w:hAnsi="Calibri Light" w:cs="Calibri Light"/>
          <w:sz w:val="22"/>
          <w:szCs w:val="22"/>
        </w:rPr>
      </w:pPr>
    </w:p>
    <w:p w:rsidR="004F226F" w:rsidRPr="00D66DB8" w:rsidRDefault="004F226F" w:rsidP="004F226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center"/>
        <w:rPr>
          <w:rFonts w:ascii="Calibri Light" w:hAnsi="Calibri Light" w:cs="Calibri Light"/>
          <w:sz w:val="22"/>
          <w:szCs w:val="22"/>
        </w:rPr>
      </w:pPr>
      <w:r w:rsidRPr="00D66DB8">
        <w:rPr>
          <w:rFonts w:ascii="Calibri Light" w:hAnsi="Calibri Light" w:cs="Calibri Light"/>
          <w:sz w:val="22"/>
          <w:szCs w:val="22"/>
        </w:rPr>
        <w:t>Fecha y firma del licitador.</w:t>
      </w:r>
    </w:p>
    <w:p w:rsidR="004F226F" w:rsidRDefault="004F226F" w:rsidP="004F226F">
      <w:pPr>
        <w:autoSpaceDE w:val="0"/>
        <w:autoSpaceDN w:val="0"/>
        <w:adjustRightInd w:val="0"/>
        <w:spacing w:after="60" w:line="288" w:lineRule="auto"/>
        <w:ind w:firstLine="708"/>
        <w:jc w:val="both"/>
        <w:rPr>
          <w:rFonts w:ascii="Calibri Light" w:hAnsi="Calibri Light" w:cs="Calibri Light"/>
          <w:i/>
          <w:iCs/>
          <w:sz w:val="22"/>
          <w:szCs w:val="22"/>
        </w:rPr>
      </w:pPr>
    </w:p>
    <w:p w:rsidR="00AF1C31" w:rsidRDefault="00AF1C31" w:rsidP="004F226F">
      <w:pPr>
        <w:autoSpaceDE w:val="0"/>
        <w:autoSpaceDN w:val="0"/>
        <w:adjustRightInd w:val="0"/>
        <w:spacing w:after="60" w:line="288" w:lineRule="auto"/>
        <w:ind w:firstLine="708"/>
        <w:jc w:val="both"/>
        <w:rPr>
          <w:rFonts w:ascii="Calibri Light" w:hAnsi="Calibri Light" w:cs="Calibri Light"/>
          <w:i/>
          <w:iCs/>
          <w:sz w:val="22"/>
          <w:szCs w:val="22"/>
        </w:rPr>
      </w:pPr>
    </w:p>
    <w:p w:rsidR="00223A87" w:rsidRDefault="00223A87" w:rsidP="00223A87">
      <w:pPr>
        <w:pStyle w:val="Predeterminado"/>
        <w:jc w:val="both"/>
        <w:rPr>
          <w:rStyle w:val="Ninguno"/>
          <w:rFonts w:ascii="Calibri Light" w:eastAsia="Arial Narrow" w:hAnsi="Calibri Light" w:cs="Calibri Light"/>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Default="00223A87" w:rsidP="00223A87">
      <w:pPr>
        <w:pStyle w:val="Predeterminado"/>
        <w:jc w:val="both"/>
        <w:rPr>
          <w:rStyle w:val="Ninguno"/>
          <w:rFonts w:ascii="Calibri Light" w:eastAsia="Arial Narrow" w:hAnsi="Calibri Light" w:cs="Calibri Light"/>
          <w:color w:val="FF0000"/>
          <w:sz w:val="22"/>
          <w:szCs w:val="22"/>
        </w:rPr>
      </w:pPr>
    </w:p>
    <w:p w:rsidR="00223A87" w:rsidRPr="00D66DB8" w:rsidRDefault="00223A87" w:rsidP="00223A87">
      <w:pPr>
        <w:pStyle w:val="Predeterminado"/>
        <w:jc w:val="both"/>
        <w:rPr>
          <w:rStyle w:val="Ninguno"/>
          <w:rFonts w:ascii="Calibri Light" w:eastAsia="Arial Narrow" w:hAnsi="Calibri Light" w:cs="Calibri Light"/>
          <w:color w:val="FF0000"/>
          <w:sz w:val="22"/>
          <w:szCs w:val="22"/>
        </w:rPr>
      </w:pPr>
    </w:p>
    <w:p w:rsidR="004F226F" w:rsidRPr="00D66DB8" w:rsidRDefault="004F226F" w:rsidP="004F226F">
      <w:pPr>
        <w:autoSpaceDE w:val="0"/>
        <w:autoSpaceDN w:val="0"/>
        <w:adjustRightInd w:val="0"/>
        <w:spacing w:line="288" w:lineRule="auto"/>
        <w:rPr>
          <w:rFonts w:ascii="Calibri Light" w:hAnsi="Calibri Light" w:cs="Calibri Light"/>
          <w:i/>
          <w:iCs/>
          <w:sz w:val="22"/>
          <w:szCs w:val="22"/>
        </w:rPr>
      </w:pPr>
    </w:p>
    <w:p w:rsidR="004F226F" w:rsidRPr="00D66DB8" w:rsidRDefault="004F226F" w:rsidP="004F226F">
      <w:pPr>
        <w:autoSpaceDE w:val="0"/>
        <w:autoSpaceDN w:val="0"/>
        <w:adjustRightInd w:val="0"/>
        <w:spacing w:line="288" w:lineRule="auto"/>
        <w:rPr>
          <w:rFonts w:ascii="Calibri Light" w:hAnsi="Calibri Light" w:cs="Calibri Light"/>
          <w:i/>
          <w:iCs/>
          <w:sz w:val="22"/>
          <w:szCs w:val="22"/>
        </w:rPr>
      </w:pPr>
    </w:p>
    <w:p w:rsidR="004F226F" w:rsidRPr="008137B6" w:rsidRDefault="004F226F" w:rsidP="008137B6">
      <w:pPr>
        <w:rPr>
          <w:rFonts w:ascii="Calibri Light" w:hAnsi="Calibri Light" w:cs="Calibri Light"/>
          <w:i/>
          <w:iCs/>
          <w:sz w:val="22"/>
          <w:szCs w:val="22"/>
        </w:rPr>
      </w:pPr>
    </w:p>
    <w:p w:rsidR="004F226F" w:rsidRPr="00D66DB8" w:rsidRDefault="004F226F" w:rsidP="004F226F">
      <w:pPr>
        <w:autoSpaceDE w:val="0"/>
        <w:autoSpaceDN w:val="0"/>
        <w:adjustRightInd w:val="0"/>
        <w:spacing w:line="288" w:lineRule="auto"/>
        <w:rPr>
          <w:rFonts w:ascii="Calibri Light" w:hAnsi="Calibri Light" w:cs="Calibri Light"/>
          <w:i/>
          <w:iCs/>
          <w:color w:val="3333FF"/>
          <w:sz w:val="22"/>
          <w:szCs w:val="22"/>
        </w:rPr>
      </w:pPr>
    </w:p>
    <w:p w:rsidR="004F226F" w:rsidRPr="00223A87" w:rsidRDefault="00223A87" w:rsidP="00223A87">
      <w:pPr>
        <w:jc w:val="center"/>
        <w:rPr>
          <w:rFonts w:ascii="Calibri Light" w:hAnsi="Calibri Light" w:cs="Calibri Light"/>
          <w:i/>
          <w:iCs/>
          <w:color w:val="3333FF"/>
          <w:sz w:val="22"/>
          <w:szCs w:val="22"/>
        </w:rPr>
      </w:pPr>
      <w:r>
        <w:rPr>
          <w:rFonts w:ascii="Calibri Light" w:hAnsi="Calibri Light" w:cs="Calibri Light"/>
          <w:b/>
          <w:sz w:val="22"/>
          <w:szCs w:val="22"/>
        </w:rPr>
        <w:t>ANEXO VI</w:t>
      </w:r>
    </w:p>
    <w:p w:rsidR="004F226F" w:rsidRPr="00D66DB8" w:rsidRDefault="004F226F" w:rsidP="004F226F">
      <w:pPr>
        <w:spacing w:line="288" w:lineRule="auto"/>
        <w:jc w:val="center"/>
        <w:rPr>
          <w:rFonts w:ascii="Calibri Light" w:hAnsi="Calibri Light" w:cs="Calibri Light"/>
          <w:b/>
          <w:sz w:val="22"/>
          <w:szCs w:val="22"/>
        </w:rPr>
      </w:pPr>
    </w:p>
    <w:p w:rsidR="004F226F" w:rsidRPr="00D66DB8" w:rsidRDefault="004F226F" w:rsidP="004F226F">
      <w:pPr>
        <w:keepNext/>
        <w:tabs>
          <w:tab w:val="left" w:pos="9360"/>
        </w:tabs>
        <w:spacing w:before="60" w:after="60" w:line="288" w:lineRule="auto"/>
        <w:ind w:right="44"/>
        <w:jc w:val="center"/>
        <w:outlineLvl w:val="3"/>
        <w:rPr>
          <w:rFonts w:ascii="Calibri Light" w:hAnsi="Calibri Light" w:cs="Calibri Light"/>
          <w:b/>
          <w:sz w:val="22"/>
          <w:szCs w:val="22"/>
          <w:lang w:val="x-none"/>
        </w:rPr>
      </w:pPr>
      <w:bookmarkStart w:id="100" w:name="_Toc515018444"/>
      <w:r w:rsidRPr="00D66DB8">
        <w:rPr>
          <w:rFonts w:ascii="Calibri Light" w:hAnsi="Calibri Light" w:cs="Calibri Light"/>
          <w:b/>
          <w:sz w:val="22"/>
          <w:szCs w:val="22"/>
          <w:lang w:val="x-none"/>
        </w:rPr>
        <w:t>INFORMACIÓN SOBRE PROTECCIÓN DE DATOS</w:t>
      </w:r>
      <w:bookmarkEnd w:id="100"/>
      <w:r w:rsidRPr="00D66DB8">
        <w:rPr>
          <w:rFonts w:ascii="Calibri Light" w:hAnsi="Calibri Light" w:cs="Calibri Light"/>
          <w:b/>
          <w:sz w:val="22"/>
          <w:szCs w:val="22"/>
          <w:lang w:val="x-none"/>
        </w:rPr>
        <w:t xml:space="preserve"> </w:t>
      </w:r>
    </w:p>
    <w:p w:rsidR="004F226F" w:rsidRPr="00D66DB8" w:rsidRDefault="004F226F" w:rsidP="004F226F">
      <w:pPr>
        <w:spacing w:line="288" w:lineRule="auto"/>
        <w:jc w:val="center"/>
        <w:rPr>
          <w:rFonts w:ascii="Calibri Light" w:hAnsi="Calibri Light" w:cs="Calibri Light"/>
          <w:b/>
          <w:sz w:val="22"/>
          <w:szCs w:val="22"/>
        </w:rPr>
      </w:pPr>
    </w:p>
    <w:p w:rsidR="004F226F" w:rsidRPr="00D66DB8" w:rsidRDefault="004F226F" w:rsidP="004F226F">
      <w:pPr>
        <w:kinsoku w:val="0"/>
        <w:overflowPunct w:val="0"/>
        <w:spacing w:line="288" w:lineRule="auto"/>
        <w:textAlignment w:val="baseline"/>
        <w:rPr>
          <w:rFonts w:ascii="Calibri Light" w:hAnsi="Calibri Light" w:cs="Calibri Light"/>
          <w:b/>
          <w:bCs/>
          <w:kern w:val="24"/>
          <w:sz w:val="22"/>
          <w:szCs w:val="22"/>
        </w:rPr>
      </w:pPr>
    </w:p>
    <w:p w:rsidR="004F226F" w:rsidRPr="00D66DB8" w:rsidRDefault="004F226F" w:rsidP="004F226F">
      <w:pPr>
        <w:kinsoku w:val="0"/>
        <w:overflowPunct w:val="0"/>
        <w:spacing w:line="288" w:lineRule="auto"/>
        <w:textAlignment w:val="baseline"/>
        <w:rPr>
          <w:rFonts w:ascii="Calibri Light" w:hAnsi="Calibri Light" w:cs="Calibri Light"/>
          <w:b/>
          <w:bCs/>
          <w:kern w:val="24"/>
          <w:sz w:val="22"/>
          <w:szCs w:val="22"/>
        </w:rPr>
      </w:pPr>
      <w:r w:rsidRPr="00D66DB8">
        <w:rPr>
          <w:rFonts w:ascii="Calibri Light" w:hAnsi="Calibri Light" w:cs="Calibri Light"/>
          <w:b/>
          <w:bCs/>
          <w:kern w:val="24"/>
          <w:sz w:val="22"/>
          <w:szCs w:val="22"/>
        </w:rPr>
        <w:t xml:space="preserve">Tratamiento: </w:t>
      </w:r>
      <w:r w:rsidRPr="00D66DB8">
        <w:rPr>
          <w:rFonts w:ascii="Calibri Light" w:hAnsi="Calibri Light" w:cs="Calibri Light"/>
          <w:bCs/>
          <w:kern w:val="24"/>
          <w:sz w:val="22"/>
          <w:szCs w:val="22"/>
        </w:rPr>
        <w:t>Contratación municipal</w:t>
      </w:r>
    </w:p>
    <w:p w:rsidR="004F226F" w:rsidRPr="00D66DB8" w:rsidRDefault="004F226F" w:rsidP="004F226F">
      <w:pPr>
        <w:kinsoku w:val="0"/>
        <w:overflowPunct w:val="0"/>
        <w:spacing w:line="288" w:lineRule="auto"/>
        <w:textAlignment w:val="baseline"/>
        <w:rPr>
          <w:rFonts w:ascii="Calibri Light" w:hAnsi="Calibri Light" w:cs="Calibri Light"/>
          <w:b/>
          <w:bCs/>
          <w:kern w:val="24"/>
          <w:sz w:val="22"/>
          <w:szCs w:val="22"/>
        </w:rPr>
      </w:pPr>
    </w:p>
    <w:p w:rsidR="004F226F" w:rsidRPr="00D66DB8" w:rsidRDefault="004F226F" w:rsidP="004F226F">
      <w:pPr>
        <w:kinsoku w:val="0"/>
        <w:overflowPunct w:val="0"/>
        <w:spacing w:line="288" w:lineRule="auto"/>
        <w:textAlignment w:val="baseline"/>
        <w:rPr>
          <w:rFonts w:ascii="Calibri Light" w:hAnsi="Calibri Light" w:cs="Calibri Light"/>
          <w:sz w:val="22"/>
          <w:szCs w:val="22"/>
        </w:rPr>
      </w:pPr>
      <w:r w:rsidRPr="00D66DB8">
        <w:rPr>
          <w:rFonts w:ascii="Calibri Light" w:hAnsi="Calibri Light" w:cs="Calibri Light"/>
          <w:b/>
          <w:bCs/>
          <w:kern w:val="24"/>
          <w:sz w:val="22"/>
          <w:szCs w:val="22"/>
        </w:rPr>
        <w:t>Responsable del tratamiento de los datos</w:t>
      </w:r>
    </w:p>
    <w:p w:rsidR="004F226F" w:rsidRPr="00D66DB8" w:rsidRDefault="004F226F" w:rsidP="004F226F">
      <w:pPr>
        <w:kinsoku w:val="0"/>
        <w:overflowPunct w:val="0"/>
        <w:spacing w:line="288" w:lineRule="auto"/>
        <w:textAlignment w:val="baseline"/>
        <w:rPr>
          <w:rFonts w:ascii="Calibri Light" w:hAnsi="Calibri Light" w:cs="Calibri Light"/>
          <w:sz w:val="22"/>
          <w:szCs w:val="22"/>
        </w:rPr>
      </w:pPr>
      <w:r w:rsidRPr="00D66DB8">
        <w:rPr>
          <w:rFonts w:ascii="Calibri Light" w:hAnsi="Calibri Light" w:cs="Calibri Light"/>
          <w:kern w:val="24"/>
          <w:sz w:val="22"/>
          <w:szCs w:val="22"/>
        </w:rPr>
        <w:t>Secretaría Municipal</w:t>
      </w:r>
    </w:p>
    <w:p w:rsidR="004F226F" w:rsidRPr="00D66DB8" w:rsidRDefault="004F226F" w:rsidP="004F226F">
      <w:pPr>
        <w:kinsoku w:val="0"/>
        <w:overflowPunct w:val="0"/>
        <w:spacing w:line="288" w:lineRule="auto"/>
        <w:textAlignment w:val="baseline"/>
        <w:rPr>
          <w:rFonts w:ascii="Calibri Light" w:hAnsi="Calibri Light" w:cs="Calibri Light"/>
          <w:kern w:val="24"/>
          <w:sz w:val="22"/>
          <w:szCs w:val="22"/>
        </w:rPr>
      </w:pPr>
    </w:p>
    <w:p w:rsidR="004F226F" w:rsidRPr="00D66DB8" w:rsidRDefault="004F226F" w:rsidP="004F226F">
      <w:pPr>
        <w:kinsoku w:val="0"/>
        <w:overflowPunct w:val="0"/>
        <w:spacing w:line="288" w:lineRule="auto"/>
        <w:jc w:val="both"/>
        <w:textAlignment w:val="baseline"/>
        <w:rPr>
          <w:rFonts w:ascii="Calibri Light" w:hAnsi="Calibri Light" w:cs="Calibri Light"/>
          <w:b/>
          <w:bCs/>
          <w:kern w:val="24"/>
          <w:sz w:val="22"/>
          <w:szCs w:val="22"/>
        </w:rPr>
      </w:pPr>
      <w:r w:rsidRPr="00D66DB8">
        <w:rPr>
          <w:rFonts w:ascii="Calibri Light" w:hAnsi="Calibri Light" w:cs="Calibri Light"/>
          <w:b/>
          <w:bCs/>
          <w:kern w:val="24"/>
          <w:sz w:val="22"/>
          <w:szCs w:val="22"/>
        </w:rPr>
        <w:t>Finalidad del tratamiento de los datos:</w:t>
      </w:r>
      <w:r w:rsidRPr="00D66DB8">
        <w:rPr>
          <w:rFonts w:ascii="Calibri Light" w:hAnsi="Calibri Light" w:cs="Calibri Light"/>
          <w:sz w:val="22"/>
          <w:szCs w:val="22"/>
        </w:rPr>
        <w:t xml:space="preserve"> Homogeneizar, agilizar y normalizar los procedimientos contractuales unificando criterios de actuación y permitiendo compartir información.</w:t>
      </w:r>
      <w:r w:rsidRPr="00D66DB8">
        <w:rPr>
          <w:rFonts w:ascii="Calibri Light" w:hAnsi="Calibri Light" w:cs="Calibri Light"/>
          <w:b/>
          <w:bCs/>
          <w:kern w:val="24"/>
          <w:sz w:val="22"/>
          <w:szCs w:val="22"/>
        </w:rPr>
        <w:t xml:space="preserve"> </w:t>
      </w:r>
    </w:p>
    <w:p w:rsidR="004F226F" w:rsidRPr="00D66DB8" w:rsidRDefault="004F226F" w:rsidP="004F226F">
      <w:pPr>
        <w:kinsoku w:val="0"/>
        <w:overflowPunct w:val="0"/>
        <w:spacing w:line="288" w:lineRule="auto"/>
        <w:jc w:val="both"/>
        <w:textAlignment w:val="baseline"/>
        <w:rPr>
          <w:rFonts w:ascii="Calibri Light" w:hAnsi="Calibri Light" w:cs="Calibri Light"/>
          <w:sz w:val="22"/>
          <w:szCs w:val="22"/>
        </w:rPr>
      </w:pPr>
    </w:p>
    <w:p w:rsidR="004F226F" w:rsidRPr="00D66DB8" w:rsidRDefault="004F226F" w:rsidP="004F226F">
      <w:pPr>
        <w:jc w:val="both"/>
        <w:rPr>
          <w:rFonts w:ascii="Calibri Light" w:hAnsi="Calibri Light" w:cs="Calibri Light"/>
          <w:iCs/>
          <w:kern w:val="24"/>
          <w:sz w:val="22"/>
          <w:szCs w:val="22"/>
        </w:rPr>
      </w:pPr>
      <w:r w:rsidRPr="00D66DB8">
        <w:rPr>
          <w:rFonts w:ascii="Calibri Light" w:hAnsi="Calibri Light" w:cs="Calibri Light"/>
          <w:b/>
          <w:bCs/>
          <w:kern w:val="24"/>
          <w:sz w:val="22"/>
          <w:szCs w:val="22"/>
        </w:rPr>
        <w:t xml:space="preserve">Conservación de los datos: </w:t>
      </w:r>
      <w:r w:rsidRPr="00D66DB8">
        <w:rPr>
          <w:rFonts w:ascii="Calibri Light" w:hAnsi="Calibri Light" w:cs="Calibri Light"/>
          <w:iCs/>
          <w:kern w:val="24"/>
          <w:sz w:val="22"/>
          <w:szCs w:val="22"/>
        </w:rPr>
        <w:t>Los datos personales proporcionados se conservarán mientras que los datos personales sean necesarios para la ejecución del contrato.</w:t>
      </w:r>
    </w:p>
    <w:p w:rsidR="004F226F" w:rsidRPr="00D66DB8" w:rsidRDefault="004F226F" w:rsidP="004F226F">
      <w:pPr>
        <w:rPr>
          <w:rFonts w:ascii="Calibri Light" w:hAnsi="Calibri Light" w:cs="Calibri Light"/>
          <w:iCs/>
          <w:kern w:val="24"/>
          <w:sz w:val="22"/>
          <w:szCs w:val="22"/>
        </w:rPr>
      </w:pPr>
    </w:p>
    <w:p w:rsidR="004F226F" w:rsidRPr="00D66DB8" w:rsidRDefault="004F226F" w:rsidP="004F226F">
      <w:pPr>
        <w:rPr>
          <w:rFonts w:ascii="Calibri Light" w:hAnsi="Calibri Light" w:cs="Calibri Light"/>
          <w:iCs/>
          <w:kern w:val="24"/>
          <w:sz w:val="22"/>
          <w:szCs w:val="22"/>
        </w:rPr>
      </w:pPr>
    </w:p>
    <w:p w:rsidR="004F226F" w:rsidRPr="00D66DB8" w:rsidRDefault="004F226F" w:rsidP="004F226F">
      <w:pPr>
        <w:kinsoku w:val="0"/>
        <w:overflowPunct w:val="0"/>
        <w:spacing w:line="288" w:lineRule="auto"/>
        <w:jc w:val="both"/>
        <w:textAlignment w:val="baseline"/>
        <w:rPr>
          <w:rFonts w:ascii="Calibri Light" w:hAnsi="Calibri Light" w:cs="Calibri Light"/>
          <w:iCs/>
          <w:kern w:val="24"/>
          <w:sz w:val="22"/>
          <w:szCs w:val="22"/>
        </w:rPr>
      </w:pPr>
      <w:r w:rsidRPr="00D66DB8">
        <w:rPr>
          <w:rFonts w:ascii="Calibri Light" w:hAnsi="Calibri Light" w:cs="Calibri Light"/>
          <w:b/>
          <w:bCs/>
          <w:kern w:val="24"/>
          <w:sz w:val="22"/>
          <w:szCs w:val="22"/>
        </w:rPr>
        <w:t xml:space="preserve">Legitimación para el tratamiento de sus datos: </w:t>
      </w:r>
      <w:r w:rsidRPr="00D66DB8">
        <w:rPr>
          <w:rFonts w:ascii="Calibri Light" w:hAnsi="Calibri Light" w:cs="Calibri Light"/>
          <w:iCs/>
          <w:kern w:val="24"/>
          <w:sz w:val="22"/>
          <w:szCs w:val="22"/>
        </w:rPr>
        <w:t>La base legal para el tratamiento de sus datos se encuentra en la Ley 9/2017, de 8 de noviembre, de Contratos del Sector Público y consentimiento de las personas afectadas.</w:t>
      </w:r>
    </w:p>
    <w:p w:rsidR="004F226F" w:rsidRPr="00D66DB8" w:rsidRDefault="004F226F" w:rsidP="004F226F">
      <w:pPr>
        <w:kinsoku w:val="0"/>
        <w:overflowPunct w:val="0"/>
        <w:spacing w:line="288" w:lineRule="auto"/>
        <w:jc w:val="both"/>
        <w:textAlignment w:val="baseline"/>
        <w:rPr>
          <w:rFonts w:ascii="Calibri Light" w:hAnsi="Calibri Light" w:cs="Calibri Light"/>
          <w:sz w:val="22"/>
          <w:szCs w:val="22"/>
        </w:rPr>
      </w:pPr>
    </w:p>
    <w:p w:rsidR="004F226F" w:rsidRPr="00D66DB8" w:rsidRDefault="004F226F" w:rsidP="004F226F">
      <w:pPr>
        <w:kinsoku w:val="0"/>
        <w:overflowPunct w:val="0"/>
        <w:spacing w:line="288" w:lineRule="auto"/>
        <w:jc w:val="both"/>
        <w:textAlignment w:val="baseline"/>
        <w:rPr>
          <w:rFonts w:ascii="Calibri Light" w:hAnsi="Calibri Light" w:cs="Calibri Light"/>
          <w:iCs/>
          <w:kern w:val="24"/>
          <w:sz w:val="22"/>
          <w:szCs w:val="22"/>
        </w:rPr>
      </w:pPr>
      <w:r w:rsidRPr="00D66DB8">
        <w:rPr>
          <w:rFonts w:ascii="Calibri Light" w:hAnsi="Calibri Light" w:cs="Calibri Light"/>
          <w:b/>
          <w:bCs/>
          <w:kern w:val="24"/>
          <w:sz w:val="22"/>
          <w:szCs w:val="22"/>
        </w:rPr>
        <w:t xml:space="preserve">Comunicación de datos: </w:t>
      </w:r>
      <w:r w:rsidRPr="00D66DB8">
        <w:rPr>
          <w:rFonts w:ascii="Calibri Light" w:hAnsi="Calibri Light" w:cs="Calibri Light"/>
          <w:iCs/>
          <w:kern w:val="24"/>
          <w:sz w:val="22"/>
          <w:szCs w:val="22"/>
        </w:rPr>
        <w:t>Los datos se comunicarán Tribunal Vasco de Cuentas Públicas y otros órganos de la Administración. Ley 9/2017, de 8 de noviembre, de Contratos del Sector Público.</w:t>
      </w:r>
    </w:p>
    <w:p w:rsidR="004F226F" w:rsidRPr="00D66DB8" w:rsidRDefault="004F226F" w:rsidP="004F226F">
      <w:pPr>
        <w:kinsoku w:val="0"/>
        <w:overflowPunct w:val="0"/>
        <w:spacing w:line="288" w:lineRule="auto"/>
        <w:jc w:val="both"/>
        <w:textAlignment w:val="baseline"/>
        <w:rPr>
          <w:rFonts w:ascii="Calibri Light" w:hAnsi="Calibri Light" w:cs="Calibri Light"/>
          <w:iCs/>
          <w:kern w:val="24"/>
          <w:sz w:val="22"/>
          <w:szCs w:val="22"/>
        </w:rPr>
      </w:pPr>
      <w:r w:rsidRPr="00D66DB8">
        <w:rPr>
          <w:rFonts w:ascii="Calibri Light" w:hAnsi="Calibri Light" w:cs="Calibri Light"/>
          <w:iCs/>
          <w:kern w:val="24"/>
          <w:sz w:val="22"/>
          <w:szCs w:val="22"/>
        </w:rPr>
        <w:t xml:space="preserve"> </w:t>
      </w:r>
    </w:p>
    <w:p w:rsidR="004F226F" w:rsidRPr="00D66DB8" w:rsidRDefault="004F226F" w:rsidP="004F226F">
      <w:pPr>
        <w:kinsoku w:val="0"/>
        <w:overflowPunct w:val="0"/>
        <w:spacing w:line="288" w:lineRule="auto"/>
        <w:jc w:val="both"/>
        <w:textAlignment w:val="baseline"/>
        <w:rPr>
          <w:rFonts w:ascii="Calibri Light" w:hAnsi="Calibri Light" w:cs="Calibri Light"/>
          <w:iCs/>
          <w:kern w:val="24"/>
          <w:sz w:val="22"/>
          <w:szCs w:val="22"/>
        </w:rPr>
      </w:pPr>
      <w:r w:rsidRPr="00D66DB8">
        <w:rPr>
          <w:rFonts w:ascii="Calibri Light" w:hAnsi="Calibri Light" w:cs="Calibri Light"/>
          <w:b/>
          <w:bCs/>
          <w:kern w:val="24"/>
          <w:sz w:val="22"/>
          <w:szCs w:val="22"/>
        </w:rPr>
        <w:lastRenderedPageBreak/>
        <w:t xml:space="preserve">Derechos que le asisten: </w:t>
      </w:r>
      <w:r w:rsidRPr="00D66DB8">
        <w:rPr>
          <w:rFonts w:ascii="Calibri Light" w:hAnsi="Calibri Light" w:cs="Calibri Light"/>
          <w:iCs/>
          <w:kern w:val="24"/>
          <w:sz w:val="22"/>
          <w:szCs w:val="22"/>
        </w:rPr>
        <w:t>Cualquier persona tiene derecho a obtener confirmación sobre si estamos tratando datos personales que les conciernan, o no.</w:t>
      </w:r>
    </w:p>
    <w:p w:rsidR="004F226F" w:rsidRPr="00D66DB8" w:rsidRDefault="004F226F" w:rsidP="004F226F">
      <w:pPr>
        <w:kinsoku w:val="0"/>
        <w:overflowPunct w:val="0"/>
        <w:spacing w:line="288" w:lineRule="auto"/>
        <w:jc w:val="both"/>
        <w:textAlignment w:val="baseline"/>
        <w:rPr>
          <w:rFonts w:ascii="Calibri Light" w:hAnsi="Calibri Light" w:cs="Calibri Light"/>
          <w:sz w:val="22"/>
          <w:szCs w:val="22"/>
        </w:rPr>
      </w:pPr>
    </w:p>
    <w:p w:rsidR="004F226F" w:rsidRPr="00D66DB8" w:rsidRDefault="004F226F" w:rsidP="004F226F">
      <w:pPr>
        <w:kinsoku w:val="0"/>
        <w:overflowPunct w:val="0"/>
        <w:spacing w:line="288" w:lineRule="auto"/>
        <w:jc w:val="both"/>
        <w:textAlignment w:val="baseline"/>
        <w:rPr>
          <w:rFonts w:ascii="Calibri Light" w:hAnsi="Calibri Light" w:cs="Calibri Light"/>
          <w:iCs/>
          <w:kern w:val="24"/>
          <w:sz w:val="22"/>
          <w:szCs w:val="22"/>
        </w:rPr>
      </w:pPr>
      <w:r w:rsidRPr="00D66DB8">
        <w:rPr>
          <w:rFonts w:ascii="Calibri Light" w:hAnsi="Calibri Light" w:cs="Calibri Light"/>
          <w:iCs/>
          <w:kern w:val="24"/>
          <w:sz w:val="22"/>
          <w:szCs w:val="22"/>
        </w:rPr>
        <w:t>Las personas interesadas tienen derecho a acceder a sus datos personales, así como a solicitar la rectificación de los datos inexactos o, en su caso, solicitar su supresión cuando, entre otros motivos, los datos ya no sean necesarios para los fines que fueron recogidos.</w:t>
      </w:r>
    </w:p>
    <w:p w:rsidR="004F226F" w:rsidRPr="00D66DB8" w:rsidRDefault="004F226F" w:rsidP="004F226F">
      <w:pPr>
        <w:kinsoku w:val="0"/>
        <w:overflowPunct w:val="0"/>
        <w:spacing w:line="288" w:lineRule="auto"/>
        <w:jc w:val="both"/>
        <w:textAlignment w:val="baseline"/>
        <w:rPr>
          <w:rFonts w:ascii="Calibri Light" w:hAnsi="Calibri Light" w:cs="Calibri Light"/>
          <w:sz w:val="22"/>
          <w:szCs w:val="22"/>
        </w:rPr>
      </w:pPr>
    </w:p>
    <w:p w:rsidR="004F226F" w:rsidRPr="00D66DB8" w:rsidRDefault="004F226F" w:rsidP="004F226F">
      <w:pPr>
        <w:kinsoku w:val="0"/>
        <w:overflowPunct w:val="0"/>
        <w:spacing w:line="288" w:lineRule="auto"/>
        <w:jc w:val="both"/>
        <w:textAlignment w:val="baseline"/>
        <w:rPr>
          <w:rFonts w:ascii="Calibri Light" w:hAnsi="Calibri Light" w:cs="Calibri Light"/>
          <w:iCs/>
          <w:kern w:val="24"/>
          <w:sz w:val="22"/>
          <w:szCs w:val="22"/>
        </w:rPr>
      </w:pPr>
      <w:r w:rsidRPr="00D66DB8">
        <w:rPr>
          <w:rFonts w:ascii="Calibri Light" w:hAnsi="Calibri Light" w:cs="Calibri Light"/>
          <w:iCs/>
          <w:kern w:val="24"/>
          <w:sz w:val="22"/>
          <w:szCs w:val="22"/>
        </w:rPr>
        <w:t>En determinadas circunstancias, los interesados podrán solicitar la limitación del tratamiento de sus datos, en cuyo caso únicamente los conservaremos para el ejercicio o la defensa de reclamaciones.</w:t>
      </w:r>
    </w:p>
    <w:p w:rsidR="004F226F" w:rsidRPr="00D66DB8" w:rsidRDefault="004F226F" w:rsidP="004F226F">
      <w:pPr>
        <w:kinsoku w:val="0"/>
        <w:overflowPunct w:val="0"/>
        <w:spacing w:line="288" w:lineRule="auto"/>
        <w:jc w:val="both"/>
        <w:textAlignment w:val="baseline"/>
        <w:rPr>
          <w:rFonts w:ascii="Calibri Light" w:hAnsi="Calibri Light" w:cs="Calibri Light"/>
          <w:sz w:val="22"/>
          <w:szCs w:val="22"/>
        </w:rPr>
      </w:pPr>
    </w:p>
    <w:p w:rsidR="004F226F" w:rsidRPr="00D66DB8" w:rsidRDefault="004F226F" w:rsidP="004F226F">
      <w:pPr>
        <w:kinsoku w:val="0"/>
        <w:overflowPunct w:val="0"/>
        <w:spacing w:line="288" w:lineRule="auto"/>
        <w:jc w:val="both"/>
        <w:textAlignment w:val="baseline"/>
        <w:rPr>
          <w:rFonts w:ascii="Calibri Light" w:hAnsi="Calibri Light" w:cs="Calibri Light"/>
          <w:kern w:val="24"/>
          <w:sz w:val="22"/>
          <w:szCs w:val="22"/>
        </w:rPr>
      </w:pPr>
      <w:r w:rsidRPr="00D66DB8">
        <w:rPr>
          <w:rFonts w:ascii="Calibri Light" w:hAnsi="Calibri Light" w:cs="Calibri Light"/>
          <w:iCs/>
          <w:kern w:val="24"/>
          <w:sz w:val="22"/>
          <w:szCs w:val="22"/>
        </w:rPr>
        <w:t xml:space="preserve">En determinadas circunstancias y por motivos relacionados con su situación particular, los interesados podrán oponerse al tratamiento de sus datos. El responsable del tratamiento dejará de tratar los datos, salvo por motivos legítimos imperiosos, o el ejercicio o la defensa de posibles reclamaciones. </w:t>
      </w:r>
    </w:p>
    <w:p w:rsidR="004F226F" w:rsidRPr="00D66DB8" w:rsidRDefault="004F226F" w:rsidP="004F226F">
      <w:pPr>
        <w:kinsoku w:val="0"/>
        <w:overflowPunct w:val="0"/>
        <w:spacing w:line="288" w:lineRule="auto"/>
        <w:jc w:val="both"/>
        <w:textAlignment w:val="baseline"/>
        <w:rPr>
          <w:rFonts w:ascii="Calibri Light" w:eastAsia="Calibri" w:hAnsi="Calibri Light" w:cs="Calibri Light"/>
          <w:sz w:val="22"/>
          <w:szCs w:val="22"/>
        </w:rPr>
      </w:pPr>
    </w:p>
    <w:p w:rsidR="004F226F" w:rsidRPr="00D66DB8" w:rsidRDefault="004F226F" w:rsidP="004F226F">
      <w:pPr>
        <w:kinsoku w:val="0"/>
        <w:overflowPunct w:val="0"/>
        <w:spacing w:line="288" w:lineRule="auto"/>
        <w:jc w:val="both"/>
        <w:textAlignment w:val="baseline"/>
        <w:rPr>
          <w:rFonts w:ascii="Calibri Light" w:hAnsi="Calibri Light" w:cs="Calibri Light"/>
          <w:iCs/>
          <w:kern w:val="24"/>
          <w:sz w:val="22"/>
          <w:szCs w:val="22"/>
        </w:rPr>
      </w:pPr>
      <w:r w:rsidRPr="00D66DB8">
        <w:rPr>
          <w:rFonts w:ascii="Calibri Light" w:hAnsi="Calibri Light" w:cs="Calibri Light"/>
          <w:b/>
          <w:bCs/>
          <w:kern w:val="24"/>
          <w:sz w:val="22"/>
          <w:szCs w:val="22"/>
        </w:rPr>
        <w:t xml:space="preserve">Origen de sus datos: </w:t>
      </w:r>
      <w:r w:rsidRPr="00D66DB8">
        <w:rPr>
          <w:rFonts w:ascii="Calibri Light" w:hAnsi="Calibri Light" w:cs="Calibri Light"/>
          <w:iCs/>
          <w:kern w:val="24"/>
          <w:sz w:val="22"/>
          <w:szCs w:val="22"/>
        </w:rPr>
        <w:t>Los datos personales tratados proceden del propio interesado o su representante legal, Administraciones Públicas y Registros Públicos.</w:t>
      </w:r>
    </w:p>
    <w:p w:rsidR="004F226F" w:rsidRPr="00D66DB8" w:rsidRDefault="004F226F" w:rsidP="004F226F">
      <w:pPr>
        <w:kinsoku w:val="0"/>
        <w:overflowPunct w:val="0"/>
        <w:spacing w:line="288" w:lineRule="auto"/>
        <w:jc w:val="both"/>
        <w:textAlignment w:val="baseline"/>
        <w:rPr>
          <w:rFonts w:ascii="Calibri Light" w:eastAsia="Calibri" w:hAnsi="Calibri Light" w:cs="Calibri Light"/>
          <w:sz w:val="22"/>
          <w:szCs w:val="22"/>
        </w:rPr>
      </w:pPr>
    </w:p>
    <w:p w:rsidR="004F226F" w:rsidRPr="00D66DB8" w:rsidRDefault="004F226F" w:rsidP="004F226F">
      <w:pPr>
        <w:kinsoku w:val="0"/>
        <w:overflowPunct w:val="0"/>
        <w:spacing w:line="288" w:lineRule="auto"/>
        <w:textAlignment w:val="baseline"/>
        <w:rPr>
          <w:rFonts w:ascii="Calibri Light" w:hAnsi="Calibri Light" w:cs="Calibri Light"/>
          <w:iCs/>
          <w:kern w:val="24"/>
          <w:sz w:val="22"/>
          <w:szCs w:val="22"/>
        </w:rPr>
      </w:pPr>
      <w:r w:rsidRPr="00D66DB8">
        <w:rPr>
          <w:rFonts w:ascii="Calibri Light" w:hAnsi="Calibri Light" w:cs="Calibri Light"/>
          <w:iCs/>
          <w:kern w:val="24"/>
          <w:sz w:val="22"/>
          <w:szCs w:val="22"/>
        </w:rPr>
        <w:t>Las categorías de datos que se tratan son:</w:t>
      </w:r>
    </w:p>
    <w:p w:rsidR="004F226F" w:rsidRPr="00D66DB8" w:rsidRDefault="004F226F" w:rsidP="004F226F">
      <w:pPr>
        <w:kinsoku w:val="0"/>
        <w:overflowPunct w:val="0"/>
        <w:spacing w:line="288" w:lineRule="auto"/>
        <w:textAlignment w:val="baseline"/>
        <w:rPr>
          <w:rFonts w:ascii="Calibri Light" w:eastAsia="Calibri" w:hAnsi="Calibri Light" w:cs="Calibri Light"/>
          <w:sz w:val="22"/>
          <w:szCs w:val="22"/>
        </w:rPr>
      </w:pPr>
    </w:p>
    <w:p w:rsidR="004F226F" w:rsidRPr="00D66DB8" w:rsidRDefault="004F226F" w:rsidP="00107042">
      <w:pPr>
        <w:numPr>
          <w:ilvl w:val="0"/>
          <w:numId w:val="18"/>
        </w:numPr>
        <w:kinsoku w:val="0"/>
        <w:overflowPunct w:val="0"/>
        <w:spacing w:line="288" w:lineRule="auto"/>
        <w:ind w:left="0" w:firstLine="0"/>
        <w:contextualSpacing/>
        <w:textAlignment w:val="baseline"/>
        <w:rPr>
          <w:rFonts w:ascii="Calibri Light" w:hAnsi="Calibri Light" w:cs="Calibri Light"/>
          <w:sz w:val="22"/>
          <w:szCs w:val="22"/>
          <w:lang w:eastAsia="en-US"/>
        </w:rPr>
      </w:pPr>
      <w:r w:rsidRPr="00D66DB8">
        <w:rPr>
          <w:rFonts w:ascii="Calibri Light" w:hAnsi="Calibri Light" w:cs="Calibri Light"/>
          <w:iCs/>
          <w:kern w:val="24"/>
          <w:sz w:val="22"/>
          <w:szCs w:val="22"/>
          <w:lang w:eastAsia="en-US"/>
        </w:rPr>
        <w:t>Datos de identificación</w:t>
      </w:r>
    </w:p>
    <w:p w:rsidR="004F226F" w:rsidRPr="00D66DB8" w:rsidRDefault="004F226F" w:rsidP="00107042">
      <w:pPr>
        <w:numPr>
          <w:ilvl w:val="0"/>
          <w:numId w:val="18"/>
        </w:numPr>
        <w:kinsoku w:val="0"/>
        <w:overflowPunct w:val="0"/>
        <w:spacing w:line="288" w:lineRule="auto"/>
        <w:ind w:left="0" w:firstLine="0"/>
        <w:contextualSpacing/>
        <w:textAlignment w:val="baseline"/>
        <w:rPr>
          <w:rFonts w:ascii="Calibri Light" w:hAnsi="Calibri Light" w:cs="Calibri Light"/>
          <w:sz w:val="22"/>
          <w:szCs w:val="22"/>
          <w:lang w:eastAsia="en-US"/>
        </w:rPr>
      </w:pPr>
      <w:r w:rsidRPr="00D66DB8">
        <w:rPr>
          <w:rFonts w:ascii="Calibri Light" w:hAnsi="Calibri Light" w:cs="Calibri Light"/>
          <w:iCs/>
          <w:kern w:val="24"/>
          <w:sz w:val="22"/>
          <w:szCs w:val="22"/>
          <w:lang w:eastAsia="en-US"/>
        </w:rPr>
        <w:t>Códigos o claves de identificación</w:t>
      </w:r>
    </w:p>
    <w:p w:rsidR="004F226F" w:rsidRPr="00D66DB8" w:rsidRDefault="004F226F" w:rsidP="00107042">
      <w:pPr>
        <w:numPr>
          <w:ilvl w:val="0"/>
          <w:numId w:val="18"/>
        </w:numPr>
        <w:kinsoku w:val="0"/>
        <w:overflowPunct w:val="0"/>
        <w:spacing w:line="288" w:lineRule="auto"/>
        <w:ind w:left="0" w:firstLine="0"/>
        <w:contextualSpacing/>
        <w:textAlignment w:val="baseline"/>
        <w:rPr>
          <w:rFonts w:ascii="Calibri Light" w:hAnsi="Calibri Light" w:cs="Calibri Light"/>
          <w:sz w:val="22"/>
          <w:szCs w:val="22"/>
          <w:lang w:eastAsia="en-US"/>
        </w:rPr>
      </w:pPr>
      <w:r w:rsidRPr="00D66DB8">
        <w:rPr>
          <w:rFonts w:ascii="Calibri Light" w:hAnsi="Calibri Light" w:cs="Calibri Light"/>
          <w:iCs/>
          <w:kern w:val="24"/>
          <w:sz w:val="22"/>
          <w:szCs w:val="22"/>
          <w:lang w:eastAsia="en-US"/>
        </w:rPr>
        <w:t>Direcciones postales o electrónicas</w:t>
      </w:r>
    </w:p>
    <w:p w:rsidR="004F226F" w:rsidRPr="00D66DB8" w:rsidRDefault="004F226F" w:rsidP="00107042">
      <w:pPr>
        <w:numPr>
          <w:ilvl w:val="0"/>
          <w:numId w:val="18"/>
        </w:numPr>
        <w:kinsoku w:val="0"/>
        <w:overflowPunct w:val="0"/>
        <w:spacing w:line="288" w:lineRule="auto"/>
        <w:ind w:left="0" w:firstLine="0"/>
        <w:contextualSpacing/>
        <w:textAlignment w:val="baseline"/>
        <w:rPr>
          <w:rFonts w:ascii="Calibri Light" w:hAnsi="Calibri Light" w:cs="Calibri Light"/>
          <w:sz w:val="22"/>
          <w:szCs w:val="22"/>
          <w:lang w:eastAsia="en-US"/>
        </w:rPr>
      </w:pPr>
      <w:r w:rsidRPr="00D66DB8">
        <w:rPr>
          <w:rFonts w:ascii="Calibri Light" w:hAnsi="Calibri Light" w:cs="Calibri Light"/>
          <w:iCs/>
          <w:kern w:val="24"/>
          <w:sz w:val="22"/>
          <w:szCs w:val="22"/>
          <w:lang w:eastAsia="en-US"/>
        </w:rPr>
        <w:t>Información comercial</w:t>
      </w:r>
    </w:p>
    <w:p w:rsidR="004F226F" w:rsidRPr="00D66DB8" w:rsidRDefault="004F226F" w:rsidP="00107042">
      <w:pPr>
        <w:numPr>
          <w:ilvl w:val="0"/>
          <w:numId w:val="18"/>
        </w:numPr>
        <w:kinsoku w:val="0"/>
        <w:overflowPunct w:val="0"/>
        <w:spacing w:line="288" w:lineRule="auto"/>
        <w:ind w:left="0" w:firstLine="0"/>
        <w:contextualSpacing/>
        <w:textAlignment w:val="baseline"/>
        <w:rPr>
          <w:rFonts w:ascii="Calibri Light" w:hAnsi="Calibri Light" w:cs="Calibri Light"/>
          <w:sz w:val="22"/>
          <w:szCs w:val="22"/>
          <w:lang w:eastAsia="en-US"/>
        </w:rPr>
      </w:pPr>
      <w:r w:rsidRPr="00D66DB8">
        <w:rPr>
          <w:rFonts w:ascii="Calibri Light" w:hAnsi="Calibri Light" w:cs="Calibri Light"/>
          <w:iCs/>
          <w:kern w:val="24"/>
          <w:sz w:val="22"/>
          <w:szCs w:val="22"/>
          <w:lang w:eastAsia="en-US"/>
        </w:rPr>
        <w:t>Datos económicos</w:t>
      </w:r>
    </w:p>
    <w:p w:rsidR="004F226F" w:rsidRPr="00D66DB8" w:rsidRDefault="004F226F">
      <w:pPr>
        <w:rPr>
          <w:rStyle w:val="Ninguno"/>
          <w:rFonts w:ascii="Calibri Light" w:eastAsia="Arial Narrow" w:hAnsi="Calibri Light" w:cs="Calibri Light"/>
          <w:b/>
          <w:bCs/>
          <w:sz w:val="22"/>
          <w:szCs w:val="22"/>
          <w:lang w:val="es-ES"/>
        </w:rPr>
      </w:pPr>
    </w:p>
    <w:p w:rsidR="004F226F" w:rsidRPr="00D66DB8" w:rsidRDefault="004F226F">
      <w:pPr>
        <w:rPr>
          <w:rStyle w:val="Ninguno"/>
          <w:rFonts w:ascii="Calibri Light" w:eastAsia="Arial Narrow" w:hAnsi="Calibri Light" w:cs="Calibri Light"/>
          <w:b/>
          <w:bCs/>
          <w:sz w:val="22"/>
          <w:szCs w:val="22"/>
          <w:lang w:val="es-ES"/>
        </w:rPr>
      </w:pPr>
    </w:p>
    <w:p w:rsidR="004F226F" w:rsidRPr="00D66DB8" w:rsidRDefault="004F226F">
      <w:pPr>
        <w:rPr>
          <w:rStyle w:val="Ninguno"/>
          <w:rFonts w:ascii="Calibri Light" w:eastAsia="Arial Narrow" w:hAnsi="Calibri Light" w:cs="Calibri Light"/>
          <w:b/>
          <w:bCs/>
          <w:sz w:val="22"/>
          <w:szCs w:val="22"/>
          <w:lang w:val="es-ES"/>
        </w:rPr>
      </w:pPr>
    </w:p>
    <w:p w:rsidR="004F226F" w:rsidRPr="00D66DB8" w:rsidRDefault="004F226F">
      <w:pPr>
        <w:rPr>
          <w:rStyle w:val="Ninguno"/>
          <w:rFonts w:ascii="Calibri Light" w:eastAsia="Arial Narrow" w:hAnsi="Calibri Light" w:cs="Calibri Light"/>
          <w:b/>
          <w:bCs/>
          <w:sz w:val="22"/>
          <w:szCs w:val="22"/>
          <w:lang w:val="es-ES"/>
        </w:rPr>
      </w:pPr>
    </w:p>
    <w:p w:rsidR="004F226F" w:rsidRPr="00D66DB8" w:rsidRDefault="004F226F">
      <w:pPr>
        <w:rPr>
          <w:rStyle w:val="Ninguno"/>
          <w:rFonts w:ascii="Calibri Light" w:eastAsia="Arial Narrow" w:hAnsi="Calibri Light" w:cs="Calibri Light"/>
          <w:b/>
          <w:bCs/>
          <w:sz w:val="22"/>
          <w:szCs w:val="22"/>
          <w:lang w:val="es-ES"/>
        </w:rPr>
      </w:pPr>
    </w:p>
    <w:p w:rsidR="00004F60" w:rsidRDefault="00004F60" w:rsidP="002A31C2">
      <w:pPr>
        <w:pStyle w:val="Predeterminado"/>
        <w:jc w:val="both"/>
        <w:rPr>
          <w:rStyle w:val="Ninguno"/>
          <w:rFonts w:ascii="Calibri Light" w:eastAsia="Arial Narrow" w:hAnsi="Calibri Light" w:cs="Calibri Light"/>
          <w:color w:val="FF0000"/>
          <w:sz w:val="22"/>
          <w:szCs w:val="22"/>
        </w:rPr>
      </w:pPr>
    </w:p>
    <w:p w:rsidR="002A31C2" w:rsidRDefault="002A31C2" w:rsidP="002A31C2">
      <w:pPr>
        <w:pStyle w:val="Predeterminado"/>
        <w:jc w:val="both"/>
        <w:rPr>
          <w:rStyle w:val="Ninguno"/>
          <w:rFonts w:ascii="Calibri Light" w:eastAsia="Arial Narrow" w:hAnsi="Calibri Light" w:cs="Calibri Light"/>
          <w:color w:val="FF0000"/>
          <w:sz w:val="22"/>
          <w:szCs w:val="22"/>
        </w:rPr>
      </w:pPr>
    </w:p>
    <w:p w:rsidR="002A31C2" w:rsidRDefault="002A31C2" w:rsidP="002A31C2">
      <w:pPr>
        <w:pStyle w:val="Predeterminado"/>
        <w:jc w:val="both"/>
        <w:rPr>
          <w:rStyle w:val="Ninguno"/>
          <w:rFonts w:ascii="Calibri Light" w:eastAsia="Arial Narrow" w:hAnsi="Calibri Light" w:cs="Calibri Light"/>
          <w:color w:val="FF0000"/>
          <w:sz w:val="22"/>
          <w:szCs w:val="22"/>
        </w:rPr>
      </w:pPr>
    </w:p>
    <w:p w:rsidR="002A31C2" w:rsidRDefault="002A31C2" w:rsidP="002A31C2">
      <w:pPr>
        <w:pStyle w:val="Predeterminado"/>
        <w:jc w:val="both"/>
        <w:rPr>
          <w:rStyle w:val="Ninguno"/>
          <w:rFonts w:ascii="Calibri Light" w:eastAsia="Arial Narrow" w:hAnsi="Calibri Light" w:cs="Calibri Light"/>
          <w:color w:val="FF0000"/>
          <w:sz w:val="22"/>
          <w:szCs w:val="22"/>
        </w:rPr>
      </w:pPr>
    </w:p>
    <w:p w:rsidR="002A31C2" w:rsidRDefault="002A31C2" w:rsidP="002A31C2">
      <w:pPr>
        <w:pStyle w:val="Predeterminado"/>
        <w:jc w:val="both"/>
        <w:rPr>
          <w:rStyle w:val="Ninguno"/>
          <w:rFonts w:ascii="Calibri Light" w:eastAsia="Arial Narrow" w:hAnsi="Calibri Light" w:cs="Calibri Light"/>
          <w:color w:val="FF0000"/>
          <w:sz w:val="22"/>
          <w:szCs w:val="22"/>
        </w:rPr>
      </w:pPr>
    </w:p>
    <w:p w:rsidR="002A31C2" w:rsidRDefault="002A31C2" w:rsidP="002A31C2">
      <w:pPr>
        <w:pStyle w:val="Predeterminado"/>
        <w:jc w:val="both"/>
        <w:rPr>
          <w:rStyle w:val="Ninguno"/>
          <w:rFonts w:ascii="Calibri Light" w:eastAsia="Arial Narrow" w:hAnsi="Calibri Light" w:cs="Calibri Light"/>
          <w:color w:val="FF0000"/>
          <w:sz w:val="22"/>
          <w:szCs w:val="22"/>
        </w:rPr>
      </w:pPr>
    </w:p>
    <w:p w:rsidR="002A31C2" w:rsidRDefault="002A31C2" w:rsidP="002A31C2">
      <w:pPr>
        <w:pStyle w:val="Predeterminado"/>
        <w:jc w:val="both"/>
        <w:rPr>
          <w:rStyle w:val="Ninguno"/>
          <w:rFonts w:ascii="Calibri Light" w:eastAsia="Arial Narrow" w:hAnsi="Calibri Light" w:cs="Calibri Light"/>
          <w:color w:val="FF0000"/>
          <w:sz w:val="22"/>
          <w:szCs w:val="22"/>
        </w:rPr>
      </w:pPr>
    </w:p>
    <w:p w:rsidR="002A31C2" w:rsidRDefault="002A31C2" w:rsidP="002A31C2">
      <w:pPr>
        <w:pStyle w:val="Predeterminado"/>
        <w:jc w:val="both"/>
        <w:rPr>
          <w:rStyle w:val="Ninguno"/>
          <w:rFonts w:ascii="Calibri Light" w:eastAsia="Arial Narrow" w:hAnsi="Calibri Light" w:cs="Calibri Light"/>
          <w:color w:val="FF0000"/>
          <w:sz w:val="22"/>
          <w:szCs w:val="22"/>
        </w:rPr>
      </w:pPr>
    </w:p>
    <w:p w:rsidR="002A31C2" w:rsidRDefault="002A31C2" w:rsidP="002A31C2">
      <w:pPr>
        <w:pStyle w:val="Predeterminado"/>
        <w:jc w:val="both"/>
        <w:rPr>
          <w:rStyle w:val="Ninguno"/>
          <w:rFonts w:ascii="Calibri Light" w:eastAsia="Arial Narrow" w:hAnsi="Calibri Light" w:cs="Calibri Light"/>
          <w:color w:val="FF0000"/>
          <w:sz w:val="22"/>
          <w:szCs w:val="22"/>
        </w:rPr>
      </w:pPr>
    </w:p>
    <w:p w:rsidR="002A31C2" w:rsidRDefault="002A31C2" w:rsidP="002A31C2">
      <w:pPr>
        <w:pStyle w:val="Predeterminado"/>
        <w:jc w:val="both"/>
        <w:rPr>
          <w:rStyle w:val="Ninguno"/>
          <w:rFonts w:ascii="Calibri Light" w:eastAsia="Arial Narrow" w:hAnsi="Calibri Light" w:cs="Calibri Light"/>
          <w:color w:val="FF0000"/>
          <w:sz w:val="22"/>
          <w:szCs w:val="22"/>
        </w:rPr>
      </w:pPr>
    </w:p>
    <w:p w:rsidR="002A31C2" w:rsidRDefault="002A31C2" w:rsidP="002A31C2">
      <w:pPr>
        <w:pStyle w:val="Predeterminado"/>
        <w:jc w:val="both"/>
        <w:rPr>
          <w:rStyle w:val="Ninguno"/>
          <w:rFonts w:ascii="Calibri Light" w:eastAsia="Arial Narrow" w:hAnsi="Calibri Light" w:cs="Calibri Light"/>
          <w:color w:val="FF0000"/>
          <w:sz w:val="22"/>
          <w:szCs w:val="22"/>
        </w:rPr>
      </w:pPr>
    </w:p>
    <w:p w:rsidR="002A31C2" w:rsidRDefault="002A31C2" w:rsidP="002A31C2">
      <w:pPr>
        <w:pStyle w:val="Predeterminado"/>
        <w:jc w:val="both"/>
        <w:rPr>
          <w:rStyle w:val="Ninguno"/>
          <w:rFonts w:ascii="Calibri Light" w:eastAsia="Arial Narrow" w:hAnsi="Calibri Light" w:cs="Calibri Light"/>
          <w:color w:val="FF0000"/>
          <w:sz w:val="22"/>
          <w:szCs w:val="22"/>
        </w:rPr>
      </w:pPr>
    </w:p>
    <w:sectPr w:rsidR="002A31C2" w:rsidSect="0012669B">
      <w:headerReference w:type="even" r:id="rId9"/>
      <w:headerReference w:type="default" r:id="rId10"/>
      <w:footerReference w:type="default" r:id="rId11"/>
      <w:headerReference w:type="first" r:id="rId12"/>
      <w:pgSz w:w="11900" w:h="16840"/>
      <w:pgMar w:top="2552" w:right="1701" w:bottom="226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020" w:rsidRDefault="009E2020" w:rsidP="00C23F03">
      <w:r>
        <w:separator/>
      </w:r>
    </w:p>
  </w:endnote>
  <w:endnote w:type="continuationSeparator" w:id="0">
    <w:p w:rsidR="009E2020" w:rsidRDefault="009E2020" w:rsidP="00C23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Helvetica Neue Light">
    <w:altName w:val="Times New Roman"/>
    <w:charset w:val="00"/>
    <w:family w:val="roman"/>
    <w:pitch w:val="default"/>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7249907"/>
      <w:docPartObj>
        <w:docPartGallery w:val="Page Numbers (Bottom of Page)"/>
        <w:docPartUnique/>
      </w:docPartObj>
    </w:sdtPr>
    <w:sdtEndPr>
      <w:rPr>
        <w:rFonts w:asciiTheme="majorHAnsi" w:hAnsiTheme="majorHAnsi" w:cstheme="majorHAnsi"/>
        <w:sz w:val="22"/>
        <w:szCs w:val="22"/>
      </w:rPr>
    </w:sdtEndPr>
    <w:sdtContent>
      <w:p w:rsidR="009E2020" w:rsidRPr="008115DF" w:rsidRDefault="009E2020">
        <w:pPr>
          <w:pStyle w:val="Piedepgina"/>
          <w:jc w:val="center"/>
          <w:rPr>
            <w:rFonts w:asciiTheme="majorHAnsi" w:hAnsiTheme="majorHAnsi" w:cstheme="majorHAnsi"/>
            <w:sz w:val="22"/>
            <w:szCs w:val="22"/>
          </w:rPr>
        </w:pPr>
        <w:r w:rsidRPr="008115DF">
          <w:rPr>
            <w:rFonts w:asciiTheme="majorHAnsi" w:hAnsiTheme="majorHAnsi" w:cstheme="majorHAnsi"/>
            <w:sz w:val="22"/>
            <w:szCs w:val="22"/>
          </w:rPr>
          <w:fldChar w:fldCharType="begin"/>
        </w:r>
        <w:r w:rsidRPr="008115DF">
          <w:rPr>
            <w:rFonts w:asciiTheme="majorHAnsi" w:hAnsiTheme="majorHAnsi" w:cstheme="majorHAnsi"/>
            <w:sz w:val="22"/>
            <w:szCs w:val="22"/>
          </w:rPr>
          <w:instrText>PAGE   \* MERGEFORMAT</w:instrText>
        </w:r>
        <w:r w:rsidRPr="008115DF">
          <w:rPr>
            <w:rFonts w:asciiTheme="majorHAnsi" w:hAnsiTheme="majorHAnsi" w:cstheme="majorHAnsi"/>
            <w:sz w:val="22"/>
            <w:szCs w:val="22"/>
          </w:rPr>
          <w:fldChar w:fldCharType="separate"/>
        </w:r>
        <w:r w:rsidR="003106F4" w:rsidRPr="003106F4">
          <w:rPr>
            <w:rFonts w:asciiTheme="majorHAnsi" w:hAnsiTheme="majorHAnsi" w:cstheme="majorHAnsi"/>
            <w:noProof/>
            <w:sz w:val="22"/>
            <w:szCs w:val="22"/>
            <w:lang w:val="es-ES"/>
          </w:rPr>
          <w:t>47</w:t>
        </w:r>
        <w:r w:rsidRPr="008115DF">
          <w:rPr>
            <w:rFonts w:asciiTheme="majorHAnsi" w:hAnsiTheme="majorHAnsi" w:cstheme="majorHAnsi"/>
            <w:sz w:val="22"/>
            <w:szCs w:val="22"/>
          </w:rPr>
          <w:fldChar w:fldCharType="end"/>
        </w:r>
      </w:p>
    </w:sdtContent>
  </w:sdt>
  <w:p w:rsidR="009E2020" w:rsidRDefault="009E202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020" w:rsidRDefault="009E2020" w:rsidP="00C23F03">
      <w:r>
        <w:separator/>
      </w:r>
    </w:p>
  </w:footnote>
  <w:footnote w:type="continuationSeparator" w:id="0">
    <w:p w:rsidR="009E2020" w:rsidRDefault="009E2020" w:rsidP="00C23F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020" w:rsidRDefault="003106F4">
    <w:pPr>
      <w:pStyle w:val="Encabezado"/>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95.2pt;height:841.9pt;z-index:-251657216;mso-wrap-edited:f;mso-position-horizontal:center;mso-position-horizontal-relative:margin;mso-position-vertical:center;mso-position-vertical-relative:margin" wrapcoords="-27 0 -27 21561 21600 21561 21600 0 -27 0">
          <v:imagedata r:id="rId1" o:title="atxondo_A4"/>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020" w:rsidRDefault="003106F4">
    <w:pPr>
      <w:pStyle w:val="Encabezado"/>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595.2pt;height:841.9pt;z-index:-251658240;mso-wrap-edited:f;mso-position-horizontal:center;mso-position-horizontal-relative:margin;mso-position-vertical:center;mso-position-vertical-relative:margin" wrapcoords="-27 0 -27 21561 21600 21561 21600 0 -27 0">
          <v:imagedata r:id="rId1" o:title="atxondo_A4"/>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020" w:rsidRDefault="003106F4">
    <w:pPr>
      <w:pStyle w:val="Encabezado"/>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595.2pt;height:841.9pt;z-index:-251656192;mso-wrap-edited:f;mso-position-horizontal:center;mso-position-horizontal-relative:margin;mso-position-vertical:center;mso-position-vertical-relative:margin" wrapcoords="-27 0 -27 21561 21600 21561 21600 0 -27 0">
          <v:imagedata r:id="rId1" o:title="atxondo_A4"/>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CEBC7A0E"/>
    <w:lvl w:ilvl="0">
      <w:start w:val="1"/>
      <w:numFmt w:val="decimal"/>
      <w:pStyle w:val="Listaconvietas2"/>
      <w:lvlText w:val="%1."/>
      <w:lvlJc w:val="left"/>
      <w:pPr>
        <w:tabs>
          <w:tab w:val="num" w:pos="926"/>
        </w:tabs>
        <w:ind w:left="926" w:hanging="360"/>
      </w:pPr>
      <w:rPr>
        <w:rFonts w:cs="Times New Roman"/>
      </w:rPr>
    </w:lvl>
  </w:abstractNum>
  <w:abstractNum w:abstractNumId="1" w15:restartNumberingAfterBreak="0">
    <w:nsid w:val="00212D93"/>
    <w:multiLevelType w:val="hybridMultilevel"/>
    <w:tmpl w:val="BCE88AB4"/>
    <w:lvl w:ilvl="0" w:tplc="76842A22">
      <w:start w:val="1"/>
      <w:numFmt w:val="bullet"/>
      <w:suff w:val="space"/>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2D439AF"/>
    <w:multiLevelType w:val="multilevel"/>
    <w:tmpl w:val="471C6CF6"/>
    <w:lvl w:ilvl="0">
      <w:start w:val="1"/>
      <w:numFmt w:val="decimal"/>
      <w:lvlText w:val="%1."/>
      <w:lvlJc w:val="left"/>
      <w:pPr>
        <w:ind w:left="360" w:hanging="360"/>
      </w:pPr>
      <w:rPr>
        <w:rFonts w:hint="default"/>
        <w:b/>
        <w:bCs/>
        <w:i w:val="0"/>
        <w:iCs w:val="0"/>
        <w:sz w:val="24"/>
        <w:szCs w:val="24"/>
      </w:rPr>
    </w:lvl>
    <w:lvl w:ilvl="1">
      <w:start w:val="1"/>
      <w:numFmt w:val="decimal"/>
      <w:lvlText w:val="%1.%2."/>
      <w:lvlJc w:val="left"/>
      <w:pPr>
        <w:ind w:left="792" w:hanging="792"/>
      </w:pPr>
      <w:rPr>
        <w:rFonts w:hint="default"/>
        <w:b/>
      </w:rPr>
    </w:lvl>
    <w:lvl w:ilvl="2">
      <w:start w:val="1"/>
      <w:numFmt w:val="decimal"/>
      <w:lvlText w:val="%1.%2.%3."/>
      <w:lvlJc w:val="left"/>
      <w:pPr>
        <w:ind w:left="1474" w:hanging="75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5B116A6"/>
    <w:multiLevelType w:val="hybridMultilevel"/>
    <w:tmpl w:val="F9442F9C"/>
    <w:lvl w:ilvl="0" w:tplc="F91C30A8">
      <w:start w:val="1"/>
      <w:numFmt w:val="bullet"/>
      <w:lvlText w:val=""/>
      <w:lvlJc w:val="left"/>
      <w:pPr>
        <w:ind w:left="340" w:hanging="34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5F65C7D"/>
    <w:multiLevelType w:val="hybridMultilevel"/>
    <w:tmpl w:val="C6BA72C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7050A84"/>
    <w:multiLevelType w:val="hybridMultilevel"/>
    <w:tmpl w:val="4454B18C"/>
    <w:styleLink w:val="Vieta"/>
    <w:lvl w:ilvl="0" w:tplc="B434A6E2">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B260873C">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9824431E">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5C929F18">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084A6B92">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3A900FC4">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2A1CE496">
      <w:start w:val="1"/>
      <w:numFmt w:val="bullet"/>
      <w:lvlText w:val="•"/>
      <w:lvlJc w:val="left"/>
      <w:pPr>
        <w:ind w:left="1260" w:hanging="180"/>
      </w:pPr>
      <w:rPr>
        <w:rFonts w:hAnsi="Arial Unicode MS"/>
        <w:i/>
        <w:iCs/>
        <w:caps w:val="0"/>
        <w:smallCaps w:val="0"/>
        <w:strike w:val="0"/>
        <w:dstrike w:val="0"/>
        <w:outline w:val="0"/>
        <w:emboss w:val="0"/>
        <w:imprint w:val="0"/>
        <w:spacing w:val="0"/>
        <w:w w:val="100"/>
        <w:kern w:val="0"/>
        <w:position w:val="-2"/>
        <w:highlight w:val="none"/>
        <w:vertAlign w:val="baseline"/>
      </w:rPr>
    </w:lvl>
    <w:lvl w:ilvl="7" w:tplc="CB1EB314">
      <w:start w:val="1"/>
      <w:numFmt w:val="bullet"/>
      <w:lvlText w:val="•"/>
      <w:lvlJc w:val="left"/>
      <w:pPr>
        <w:ind w:left="1440" w:hanging="180"/>
      </w:pPr>
      <w:rPr>
        <w:rFonts w:hAnsi="Arial Unicode MS"/>
        <w:i/>
        <w:iCs/>
        <w:caps w:val="0"/>
        <w:smallCaps w:val="0"/>
        <w:strike w:val="0"/>
        <w:dstrike w:val="0"/>
        <w:outline w:val="0"/>
        <w:emboss w:val="0"/>
        <w:imprint w:val="0"/>
        <w:spacing w:val="0"/>
        <w:w w:val="100"/>
        <w:kern w:val="0"/>
        <w:position w:val="-2"/>
        <w:highlight w:val="none"/>
        <w:vertAlign w:val="baseline"/>
      </w:rPr>
    </w:lvl>
    <w:lvl w:ilvl="8" w:tplc="A692A18E">
      <w:start w:val="1"/>
      <w:numFmt w:val="bullet"/>
      <w:lvlText w:val="•"/>
      <w:lvlJc w:val="left"/>
      <w:pPr>
        <w:ind w:left="1620" w:hanging="180"/>
      </w:pPr>
      <w:rPr>
        <w:rFonts w:hAnsi="Arial Unicode MS"/>
        <w:i/>
        <w:iCs/>
        <w:caps w:val="0"/>
        <w:smallCaps w:val="0"/>
        <w:strike w:val="0"/>
        <w:dstrike w:val="0"/>
        <w:outline w:val="0"/>
        <w:emboss w:val="0"/>
        <w:imprint w:val="0"/>
        <w:spacing w:val="0"/>
        <w:w w:val="100"/>
        <w:kern w:val="0"/>
        <w:position w:val="-2"/>
        <w:highlight w:val="none"/>
        <w:vertAlign w:val="baseline"/>
      </w:rPr>
    </w:lvl>
  </w:abstractNum>
  <w:abstractNum w:abstractNumId="6" w15:restartNumberingAfterBreak="0">
    <w:nsid w:val="09146E40"/>
    <w:multiLevelType w:val="hybridMultilevel"/>
    <w:tmpl w:val="EACAFDDC"/>
    <w:lvl w:ilvl="0" w:tplc="797AB130">
      <w:start w:val="1"/>
      <w:numFmt w:val="bullet"/>
      <w:suff w:val="space"/>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0AD779D7"/>
    <w:multiLevelType w:val="hybridMultilevel"/>
    <w:tmpl w:val="FF90D580"/>
    <w:lvl w:ilvl="0" w:tplc="C4FED8A6">
      <w:start w:val="1"/>
      <w:numFmt w:val="bullet"/>
      <w:suff w:val="space"/>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0856808"/>
    <w:multiLevelType w:val="hybridMultilevel"/>
    <w:tmpl w:val="897CCA32"/>
    <w:lvl w:ilvl="0" w:tplc="A9F231B6">
      <w:start w:val="1"/>
      <w:numFmt w:val="bullet"/>
      <w:suff w:val="space"/>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4B177C3"/>
    <w:multiLevelType w:val="multilevel"/>
    <w:tmpl w:val="471C6CF6"/>
    <w:lvl w:ilvl="0">
      <w:start w:val="1"/>
      <w:numFmt w:val="decimal"/>
      <w:lvlText w:val="%1."/>
      <w:lvlJc w:val="left"/>
      <w:pPr>
        <w:ind w:left="360" w:hanging="360"/>
      </w:pPr>
      <w:rPr>
        <w:rFonts w:hint="default"/>
        <w:b/>
        <w:bCs/>
        <w:i w:val="0"/>
        <w:iCs w:val="0"/>
        <w:sz w:val="24"/>
        <w:szCs w:val="24"/>
      </w:rPr>
    </w:lvl>
    <w:lvl w:ilvl="1">
      <w:start w:val="1"/>
      <w:numFmt w:val="decimal"/>
      <w:lvlText w:val="%1.%2."/>
      <w:lvlJc w:val="left"/>
      <w:pPr>
        <w:ind w:left="792" w:hanging="792"/>
      </w:pPr>
      <w:rPr>
        <w:rFonts w:hint="default"/>
        <w:b/>
      </w:rPr>
    </w:lvl>
    <w:lvl w:ilvl="2">
      <w:start w:val="1"/>
      <w:numFmt w:val="decimal"/>
      <w:lvlText w:val="%1.%2.%3."/>
      <w:lvlJc w:val="left"/>
      <w:pPr>
        <w:ind w:left="1474" w:hanging="75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5580ABA"/>
    <w:multiLevelType w:val="hybridMultilevel"/>
    <w:tmpl w:val="349A7054"/>
    <w:lvl w:ilvl="0" w:tplc="53045048">
      <w:numFmt w:val="bullet"/>
      <w:lvlText w:val="-"/>
      <w:lvlJc w:val="left"/>
      <w:pPr>
        <w:ind w:left="1776" w:hanging="360"/>
      </w:pPr>
      <w:rPr>
        <w:rFonts w:ascii="Calibri Light" w:eastAsia="Arial Narrow" w:hAnsi="Calibri Light" w:cs="Calibri Light"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1" w15:restartNumberingAfterBreak="0">
    <w:nsid w:val="18A407BC"/>
    <w:multiLevelType w:val="hybridMultilevel"/>
    <w:tmpl w:val="EB70E10E"/>
    <w:lvl w:ilvl="0" w:tplc="33549872">
      <w:start w:val="1"/>
      <w:numFmt w:val="bullet"/>
      <w:lvlText w:val="-"/>
      <w:lvlJc w:val="left"/>
      <w:pPr>
        <w:ind w:left="360" w:hanging="360"/>
      </w:pPr>
      <w:rPr>
        <w:rFonts w:ascii="Calibri" w:eastAsia="Times New Roman" w:hAnsi="Calibri" w:cs="Arial" w:hint="default"/>
      </w:rPr>
    </w:lvl>
    <w:lvl w:ilvl="1" w:tplc="0C0A0003" w:tentative="1">
      <w:start w:val="1"/>
      <w:numFmt w:val="bullet"/>
      <w:lvlText w:val="o"/>
      <w:lvlJc w:val="left"/>
      <w:pPr>
        <w:ind w:left="-408" w:hanging="360"/>
      </w:pPr>
      <w:rPr>
        <w:rFonts w:ascii="Courier New" w:hAnsi="Courier New" w:cs="Courier New" w:hint="default"/>
      </w:rPr>
    </w:lvl>
    <w:lvl w:ilvl="2" w:tplc="0C0A0005" w:tentative="1">
      <w:start w:val="1"/>
      <w:numFmt w:val="bullet"/>
      <w:lvlText w:val=""/>
      <w:lvlJc w:val="left"/>
      <w:pPr>
        <w:ind w:left="312" w:hanging="360"/>
      </w:pPr>
      <w:rPr>
        <w:rFonts w:ascii="Wingdings" w:hAnsi="Wingdings" w:hint="default"/>
      </w:rPr>
    </w:lvl>
    <w:lvl w:ilvl="3" w:tplc="0C0A0001" w:tentative="1">
      <w:start w:val="1"/>
      <w:numFmt w:val="bullet"/>
      <w:lvlText w:val=""/>
      <w:lvlJc w:val="left"/>
      <w:pPr>
        <w:ind w:left="1032" w:hanging="360"/>
      </w:pPr>
      <w:rPr>
        <w:rFonts w:ascii="Symbol" w:hAnsi="Symbol" w:hint="default"/>
      </w:rPr>
    </w:lvl>
    <w:lvl w:ilvl="4" w:tplc="0C0A0003" w:tentative="1">
      <w:start w:val="1"/>
      <w:numFmt w:val="bullet"/>
      <w:lvlText w:val="o"/>
      <w:lvlJc w:val="left"/>
      <w:pPr>
        <w:ind w:left="1752" w:hanging="360"/>
      </w:pPr>
      <w:rPr>
        <w:rFonts w:ascii="Courier New" w:hAnsi="Courier New" w:cs="Courier New" w:hint="default"/>
      </w:rPr>
    </w:lvl>
    <w:lvl w:ilvl="5" w:tplc="0C0A0005" w:tentative="1">
      <w:start w:val="1"/>
      <w:numFmt w:val="bullet"/>
      <w:lvlText w:val=""/>
      <w:lvlJc w:val="left"/>
      <w:pPr>
        <w:ind w:left="2472" w:hanging="360"/>
      </w:pPr>
      <w:rPr>
        <w:rFonts w:ascii="Wingdings" w:hAnsi="Wingdings" w:hint="default"/>
      </w:rPr>
    </w:lvl>
    <w:lvl w:ilvl="6" w:tplc="0C0A0001" w:tentative="1">
      <w:start w:val="1"/>
      <w:numFmt w:val="bullet"/>
      <w:lvlText w:val=""/>
      <w:lvlJc w:val="left"/>
      <w:pPr>
        <w:ind w:left="3192" w:hanging="360"/>
      </w:pPr>
      <w:rPr>
        <w:rFonts w:ascii="Symbol" w:hAnsi="Symbol" w:hint="default"/>
      </w:rPr>
    </w:lvl>
    <w:lvl w:ilvl="7" w:tplc="0C0A0003" w:tentative="1">
      <w:start w:val="1"/>
      <w:numFmt w:val="bullet"/>
      <w:lvlText w:val="o"/>
      <w:lvlJc w:val="left"/>
      <w:pPr>
        <w:ind w:left="3912" w:hanging="360"/>
      </w:pPr>
      <w:rPr>
        <w:rFonts w:ascii="Courier New" w:hAnsi="Courier New" w:cs="Courier New" w:hint="default"/>
      </w:rPr>
    </w:lvl>
    <w:lvl w:ilvl="8" w:tplc="0C0A0005" w:tentative="1">
      <w:start w:val="1"/>
      <w:numFmt w:val="bullet"/>
      <w:lvlText w:val=""/>
      <w:lvlJc w:val="left"/>
      <w:pPr>
        <w:ind w:left="4632" w:hanging="360"/>
      </w:pPr>
      <w:rPr>
        <w:rFonts w:ascii="Wingdings" w:hAnsi="Wingdings" w:hint="default"/>
      </w:rPr>
    </w:lvl>
  </w:abstractNum>
  <w:abstractNum w:abstractNumId="12" w15:restartNumberingAfterBreak="0">
    <w:nsid w:val="1E67178D"/>
    <w:multiLevelType w:val="hybridMultilevel"/>
    <w:tmpl w:val="7C0A2E04"/>
    <w:lvl w:ilvl="0" w:tplc="9AFE6EE0">
      <w:start w:val="1"/>
      <w:numFmt w:val="bullet"/>
      <w:lvlText w:val="•"/>
      <w:lvlJc w:val="left"/>
      <w:pPr>
        <w:tabs>
          <w:tab w:val="num" w:pos="720"/>
        </w:tabs>
        <w:ind w:left="720" w:hanging="360"/>
      </w:pPr>
      <w:rPr>
        <w:rFonts w:ascii="Times New Roman" w:hAnsi="Times New Roman" w:cs="Times New Roman" w:hint="default"/>
      </w:rPr>
    </w:lvl>
    <w:lvl w:ilvl="1" w:tplc="1DCEC668">
      <w:start w:val="1"/>
      <w:numFmt w:val="bullet"/>
      <w:lvlText w:val="•"/>
      <w:lvlJc w:val="left"/>
      <w:pPr>
        <w:tabs>
          <w:tab w:val="num" w:pos="1440"/>
        </w:tabs>
        <w:ind w:left="1440" w:hanging="360"/>
      </w:pPr>
      <w:rPr>
        <w:rFonts w:ascii="Times New Roman" w:hAnsi="Times New Roman" w:cs="Times New Roman" w:hint="default"/>
      </w:rPr>
    </w:lvl>
    <w:lvl w:ilvl="2" w:tplc="013E1562">
      <w:start w:val="1"/>
      <w:numFmt w:val="bullet"/>
      <w:lvlText w:val="•"/>
      <w:lvlJc w:val="left"/>
      <w:pPr>
        <w:tabs>
          <w:tab w:val="num" w:pos="2160"/>
        </w:tabs>
        <w:ind w:left="2160" w:hanging="360"/>
      </w:pPr>
      <w:rPr>
        <w:rFonts w:ascii="Times New Roman" w:hAnsi="Times New Roman" w:cs="Times New Roman" w:hint="default"/>
      </w:rPr>
    </w:lvl>
    <w:lvl w:ilvl="3" w:tplc="B60ECC9E">
      <w:start w:val="1"/>
      <w:numFmt w:val="bullet"/>
      <w:lvlText w:val="•"/>
      <w:lvlJc w:val="left"/>
      <w:pPr>
        <w:tabs>
          <w:tab w:val="num" w:pos="2880"/>
        </w:tabs>
        <w:ind w:left="2880" w:hanging="360"/>
      </w:pPr>
      <w:rPr>
        <w:rFonts w:ascii="Times New Roman" w:hAnsi="Times New Roman" w:cs="Times New Roman" w:hint="default"/>
      </w:rPr>
    </w:lvl>
    <w:lvl w:ilvl="4" w:tplc="72D4BF1A">
      <w:start w:val="1"/>
      <w:numFmt w:val="bullet"/>
      <w:lvlText w:val="•"/>
      <w:lvlJc w:val="left"/>
      <w:pPr>
        <w:tabs>
          <w:tab w:val="num" w:pos="3600"/>
        </w:tabs>
        <w:ind w:left="3600" w:hanging="360"/>
      </w:pPr>
      <w:rPr>
        <w:rFonts w:ascii="Times New Roman" w:hAnsi="Times New Roman" w:cs="Times New Roman" w:hint="default"/>
      </w:rPr>
    </w:lvl>
    <w:lvl w:ilvl="5" w:tplc="D0AE4C78">
      <w:start w:val="1"/>
      <w:numFmt w:val="bullet"/>
      <w:lvlText w:val="•"/>
      <w:lvlJc w:val="left"/>
      <w:pPr>
        <w:tabs>
          <w:tab w:val="num" w:pos="4320"/>
        </w:tabs>
        <w:ind w:left="4320" w:hanging="360"/>
      </w:pPr>
      <w:rPr>
        <w:rFonts w:ascii="Times New Roman" w:hAnsi="Times New Roman" w:cs="Times New Roman" w:hint="default"/>
      </w:rPr>
    </w:lvl>
    <w:lvl w:ilvl="6" w:tplc="1B12C714">
      <w:start w:val="1"/>
      <w:numFmt w:val="bullet"/>
      <w:lvlText w:val="•"/>
      <w:lvlJc w:val="left"/>
      <w:pPr>
        <w:tabs>
          <w:tab w:val="num" w:pos="5040"/>
        </w:tabs>
        <w:ind w:left="5040" w:hanging="360"/>
      </w:pPr>
      <w:rPr>
        <w:rFonts w:ascii="Times New Roman" w:hAnsi="Times New Roman" w:cs="Times New Roman" w:hint="default"/>
      </w:rPr>
    </w:lvl>
    <w:lvl w:ilvl="7" w:tplc="D7463568">
      <w:start w:val="1"/>
      <w:numFmt w:val="bullet"/>
      <w:lvlText w:val="•"/>
      <w:lvlJc w:val="left"/>
      <w:pPr>
        <w:tabs>
          <w:tab w:val="num" w:pos="5760"/>
        </w:tabs>
        <w:ind w:left="5760" w:hanging="360"/>
      </w:pPr>
      <w:rPr>
        <w:rFonts w:ascii="Times New Roman" w:hAnsi="Times New Roman" w:cs="Times New Roman" w:hint="default"/>
      </w:rPr>
    </w:lvl>
    <w:lvl w:ilvl="8" w:tplc="69123E34">
      <w:start w:val="1"/>
      <w:numFmt w:val="bullet"/>
      <w:lvlText w:val="•"/>
      <w:lvlJc w:val="left"/>
      <w:pPr>
        <w:tabs>
          <w:tab w:val="num" w:pos="6480"/>
        </w:tabs>
        <w:ind w:left="6480" w:hanging="360"/>
      </w:pPr>
      <w:rPr>
        <w:rFonts w:ascii="Times New Roman" w:hAnsi="Times New Roman" w:cs="Times New Roman" w:hint="default"/>
      </w:rPr>
    </w:lvl>
  </w:abstractNum>
  <w:abstractNum w:abstractNumId="13" w15:restartNumberingAfterBreak="0">
    <w:nsid w:val="22D16654"/>
    <w:multiLevelType w:val="hybridMultilevel"/>
    <w:tmpl w:val="E662F63E"/>
    <w:lvl w:ilvl="0" w:tplc="BBE025CC">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 w15:restartNumberingAfterBreak="0">
    <w:nsid w:val="2592065E"/>
    <w:multiLevelType w:val="hybridMultilevel"/>
    <w:tmpl w:val="2A5E9F60"/>
    <w:lvl w:ilvl="0" w:tplc="0C0A0001">
      <w:start w:val="1"/>
      <w:numFmt w:val="bullet"/>
      <w:lvlText w:val=""/>
      <w:lvlJc w:val="left"/>
      <w:pPr>
        <w:ind w:left="890" w:hanging="360"/>
      </w:pPr>
      <w:rPr>
        <w:rFonts w:ascii="Symbol" w:hAnsi="Symbol" w:hint="default"/>
      </w:rPr>
    </w:lvl>
    <w:lvl w:ilvl="1" w:tplc="0C0A0003" w:tentative="1">
      <w:start w:val="1"/>
      <w:numFmt w:val="bullet"/>
      <w:lvlText w:val="o"/>
      <w:lvlJc w:val="left"/>
      <w:pPr>
        <w:ind w:left="1610" w:hanging="360"/>
      </w:pPr>
      <w:rPr>
        <w:rFonts w:ascii="Courier New" w:hAnsi="Courier New" w:cs="Courier New" w:hint="default"/>
      </w:rPr>
    </w:lvl>
    <w:lvl w:ilvl="2" w:tplc="0C0A0005" w:tentative="1">
      <w:start w:val="1"/>
      <w:numFmt w:val="bullet"/>
      <w:lvlText w:val=""/>
      <w:lvlJc w:val="left"/>
      <w:pPr>
        <w:ind w:left="2330" w:hanging="360"/>
      </w:pPr>
      <w:rPr>
        <w:rFonts w:ascii="Wingdings" w:hAnsi="Wingdings" w:hint="default"/>
      </w:rPr>
    </w:lvl>
    <w:lvl w:ilvl="3" w:tplc="0C0A0001" w:tentative="1">
      <w:start w:val="1"/>
      <w:numFmt w:val="bullet"/>
      <w:lvlText w:val=""/>
      <w:lvlJc w:val="left"/>
      <w:pPr>
        <w:ind w:left="3050" w:hanging="360"/>
      </w:pPr>
      <w:rPr>
        <w:rFonts w:ascii="Symbol" w:hAnsi="Symbol" w:hint="default"/>
      </w:rPr>
    </w:lvl>
    <w:lvl w:ilvl="4" w:tplc="0C0A0003" w:tentative="1">
      <w:start w:val="1"/>
      <w:numFmt w:val="bullet"/>
      <w:lvlText w:val="o"/>
      <w:lvlJc w:val="left"/>
      <w:pPr>
        <w:ind w:left="3770" w:hanging="360"/>
      </w:pPr>
      <w:rPr>
        <w:rFonts w:ascii="Courier New" w:hAnsi="Courier New" w:cs="Courier New" w:hint="default"/>
      </w:rPr>
    </w:lvl>
    <w:lvl w:ilvl="5" w:tplc="0C0A0005" w:tentative="1">
      <w:start w:val="1"/>
      <w:numFmt w:val="bullet"/>
      <w:lvlText w:val=""/>
      <w:lvlJc w:val="left"/>
      <w:pPr>
        <w:ind w:left="4490" w:hanging="360"/>
      </w:pPr>
      <w:rPr>
        <w:rFonts w:ascii="Wingdings" w:hAnsi="Wingdings" w:hint="default"/>
      </w:rPr>
    </w:lvl>
    <w:lvl w:ilvl="6" w:tplc="0C0A0001" w:tentative="1">
      <w:start w:val="1"/>
      <w:numFmt w:val="bullet"/>
      <w:lvlText w:val=""/>
      <w:lvlJc w:val="left"/>
      <w:pPr>
        <w:ind w:left="5210" w:hanging="360"/>
      </w:pPr>
      <w:rPr>
        <w:rFonts w:ascii="Symbol" w:hAnsi="Symbol" w:hint="default"/>
      </w:rPr>
    </w:lvl>
    <w:lvl w:ilvl="7" w:tplc="0C0A0003" w:tentative="1">
      <w:start w:val="1"/>
      <w:numFmt w:val="bullet"/>
      <w:lvlText w:val="o"/>
      <w:lvlJc w:val="left"/>
      <w:pPr>
        <w:ind w:left="5930" w:hanging="360"/>
      </w:pPr>
      <w:rPr>
        <w:rFonts w:ascii="Courier New" w:hAnsi="Courier New" w:cs="Courier New" w:hint="default"/>
      </w:rPr>
    </w:lvl>
    <w:lvl w:ilvl="8" w:tplc="0C0A0005" w:tentative="1">
      <w:start w:val="1"/>
      <w:numFmt w:val="bullet"/>
      <w:lvlText w:val=""/>
      <w:lvlJc w:val="left"/>
      <w:pPr>
        <w:ind w:left="6650" w:hanging="360"/>
      </w:pPr>
      <w:rPr>
        <w:rFonts w:ascii="Wingdings" w:hAnsi="Wingdings" w:hint="default"/>
      </w:rPr>
    </w:lvl>
  </w:abstractNum>
  <w:abstractNum w:abstractNumId="15" w15:restartNumberingAfterBreak="0">
    <w:nsid w:val="27AB11EF"/>
    <w:multiLevelType w:val="hybridMultilevel"/>
    <w:tmpl w:val="F3B28BF0"/>
    <w:lvl w:ilvl="0" w:tplc="082604CE">
      <w:start w:val="1"/>
      <w:numFmt w:val="lowerLetter"/>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1E9697D"/>
    <w:multiLevelType w:val="multilevel"/>
    <w:tmpl w:val="0C0A001F"/>
    <w:lvl w:ilvl="0">
      <w:start w:val="1"/>
      <w:numFmt w:val="decimal"/>
      <w:lvlText w:val="%1."/>
      <w:lvlJc w:val="left"/>
      <w:pPr>
        <w:ind w:left="720" w:hanging="360"/>
      </w:pPr>
      <w:rPr>
        <w:rFonts w:hint="default"/>
        <w:i/>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7" w15:restartNumberingAfterBreak="0">
    <w:nsid w:val="39040B55"/>
    <w:multiLevelType w:val="hybridMultilevel"/>
    <w:tmpl w:val="E0F48DD8"/>
    <w:styleLink w:val="Estiloimportado1"/>
    <w:lvl w:ilvl="0" w:tplc="13505A26">
      <w:start w:val="1"/>
      <w:numFmt w:val="bullet"/>
      <w:lvlText w:val="·"/>
      <w:lvlJc w:val="left"/>
      <w:pPr>
        <w:ind w:left="14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7230DE">
      <w:start w:val="1"/>
      <w:numFmt w:val="bullet"/>
      <w:lvlText w:val="◦"/>
      <w:lvlJc w:val="left"/>
      <w:pPr>
        <w:tabs>
          <w:tab w:val="left" w:pos="144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A4A046">
      <w:start w:val="1"/>
      <w:numFmt w:val="bullet"/>
      <w:lvlText w:val="▪"/>
      <w:lvlJc w:val="left"/>
      <w:pPr>
        <w:tabs>
          <w:tab w:val="left" w:pos="144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10CFFB2">
      <w:start w:val="1"/>
      <w:numFmt w:val="bullet"/>
      <w:lvlText w:val="·"/>
      <w:lvlJc w:val="left"/>
      <w:pPr>
        <w:tabs>
          <w:tab w:val="left" w:pos="1440"/>
        </w:tabs>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4C05134">
      <w:start w:val="1"/>
      <w:numFmt w:val="bullet"/>
      <w:lvlText w:val="◦"/>
      <w:lvlJc w:val="left"/>
      <w:pPr>
        <w:tabs>
          <w:tab w:val="left" w:pos="144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236180A">
      <w:start w:val="1"/>
      <w:numFmt w:val="bullet"/>
      <w:lvlText w:val="▪"/>
      <w:lvlJc w:val="left"/>
      <w:pPr>
        <w:tabs>
          <w:tab w:val="left" w:pos="144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D0020D2">
      <w:start w:val="1"/>
      <w:numFmt w:val="bullet"/>
      <w:lvlText w:val="·"/>
      <w:lvlJc w:val="left"/>
      <w:pPr>
        <w:tabs>
          <w:tab w:val="left" w:pos="144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3EEECA">
      <w:start w:val="1"/>
      <w:numFmt w:val="bullet"/>
      <w:lvlText w:val="◦"/>
      <w:lvlJc w:val="left"/>
      <w:pPr>
        <w:tabs>
          <w:tab w:val="left" w:pos="144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03C0A38">
      <w:start w:val="1"/>
      <w:numFmt w:val="bullet"/>
      <w:lvlText w:val="▪"/>
      <w:lvlJc w:val="left"/>
      <w:pPr>
        <w:tabs>
          <w:tab w:val="left" w:pos="144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397A3C60"/>
    <w:multiLevelType w:val="hybridMultilevel"/>
    <w:tmpl w:val="D22A3B88"/>
    <w:lvl w:ilvl="0" w:tplc="0C0A0017">
      <w:start w:val="1"/>
      <w:numFmt w:val="lowerLetter"/>
      <w:lvlText w:val="%1)"/>
      <w:lvlJc w:val="left"/>
      <w:pPr>
        <w:ind w:left="1125" w:hanging="360"/>
      </w:pPr>
    </w:lvl>
    <w:lvl w:ilvl="1" w:tplc="0C0A0019" w:tentative="1">
      <w:start w:val="1"/>
      <w:numFmt w:val="lowerLetter"/>
      <w:lvlText w:val="%2."/>
      <w:lvlJc w:val="left"/>
      <w:pPr>
        <w:ind w:left="1845" w:hanging="360"/>
      </w:pPr>
    </w:lvl>
    <w:lvl w:ilvl="2" w:tplc="0C0A001B" w:tentative="1">
      <w:start w:val="1"/>
      <w:numFmt w:val="lowerRoman"/>
      <w:lvlText w:val="%3."/>
      <w:lvlJc w:val="right"/>
      <w:pPr>
        <w:ind w:left="2565" w:hanging="180"/>
      </w:pPr>
    </w:lvl>
    <w:lvl w:ilvl="3" w:tplc="0C0A000F" w:tentative="1">
      <w:start w:val="1"/>
      <w:numFmt w:val="decimal"/>
      <w:lvlText w:val="%4."/>
      <w:lvlJc w:val="left"/>
      <w:pPr>
        <w:ind w:left="3285" w:hanging="360"/>
      </w:pPr>
    </w:lvl>
    <w:lvl w:ilvl="4" w:tplc="0C0A0019" w:tentative="1">
      <w:start w:val="1"/>
      <w:numFmt w:val="lowerLetter"/>
      <w:lvlText w:val="%5."/>
      <w:lvlJc w:val="left"/>
      <w:pPr>
        <w:ind w:left="4005" w:hanging="360"/>
      </w:pPr>
    </w:lvl>
    <w:lvl w:ilvl="5" w:tplc="0C0A001B" w:tentative="1">
      <w:start w:val="1"/>
      <w:numFmt w:val="lowerRoman"/>
      <w:lvlText w:val="%6."/>
      <w:lvlJc w:val="right"/>
      <w:pPr>
        <w:ind w:left="4725" w:hanging="180"/>
      </w:pPr>
    </w:lvl>
    <w:lvl w:ilvl="6" w:tplc="0C0A000F" w:tentative="1">
      <w:start w:val="1"/>
      <w:numFmt w:val="decimal"/>
      <w:lvlText w:val="%7."/>
      <w:lvlJc w:val="left"/>
      <w:pPr>
        <w:ind w:left="5445" w:hanging="360"/>
      </w:pPr>
    </w:lvl>
    <w:lvl w:ilvl="7" w:tplc="0C0A0019" w:tentative="1">
      <w:start w:val="1"/>
      <w:numFmt w:val="lowerLetter"/>
      <w:lvlText w:val="%8."/>
      <w:lvlJc w:val="left"/>
      <w:pPr>
        <w:ind w:left="6165" w:hanging="360"/>
      </w:pPr>
    </w:lvl>
    <w:lvl w:ilvl="8" w:tplc="0C0A001B" w:tentative="1">
      <w:start w:val="1"/>
      <w:numFmt w:val="lowerRoman"/>
      <w:lvlText w:val="%9."/>
      <w:lvlJc w:val="right"/>
      <w:pPr>
        <w:ind w:left="6885" w:hanging="180"/>
      </w:pPr>
    </w:lvl>
  </w:abstractNum>
  <w:abstractNum w:abstractNumId="19" w15:restartNumberingAfterBreak="0">
    <w:nsid w:val="3BF72234"/>
    <w:multiLevelType w:val="hybridMultilevel"/>
    <w:tmpl w:val="DB88B4AC"/>
    <w:lvl w:ilvl="0" w:tplc="4672E99A">
      <w:start w:val="1"/>
      <w:numFmt w:val="bullet"/>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348"/>
        </w:tabs>
        <w:ind w:left="348" w:hanging="360"/>
      </w:pPr>
      <w:rPr>
        <w:rFonts w:ascii="Courier New" w:hAnsi="Courier New" w:hint="default"/>
      </w:rPr>
    </w:lvl>
    <w:lvl w:ilvl="2" w:tplc="0C0A0005">
      <w:start w:val="1"/>
      <w:numFmt w:val="bullet"/>
      <w:lvlText w:val=""/>
      <w:lvlJc w:val="left"/>
      <w:pPr>
        <w:tabs>
          <w:tab w:val="num" w:pos="1068"/>
        </w:tabs>
        <w:ind w:left="1068" w:hanging="360"/>
      </w:pPr>
      <w:rPr>
        <w:rFonts w:ascii="Wingdings" w:hAnsi="Wingdings" w:hint="default"/>
      </w:rPr>
    </w:lvl>
    <w:lvl w:ilvl="3" w:tplc="0C0A0001">
      <w:start w:val="1"/>
      <w:numFmt w:val="bullet"/>
      <w:lvlText w:val=""/>
      <w:lvlJc w:val="left"/>
      <w:pPr>
        <w:tabs>
          <w:tab w:val="num" w:pos="1788"/>
        </w:tabs>
        <w:ind w:left="1788" w:hanging="360"/>
      </w:pPr>
      <w:rPr>
        <w:rFonts w:ascii="Symbol" w:hAnsi="Symbol" w:hint="default"/>
      </w:rPr>
    </w:lvl>
    <w:lvl w:ilvl="4" w:tplc="0C0A0003">
      <w:start w:val="1"/>
      <w:numFmt w:val="bullet"/>
      <w:lvlText w:val="o"/>
      <w:lvlJc w:val="left"/>
      <w:pPr>
        <w:tabs>
          <w:tab w:val="num" w:pos="2508"/>
        </w:tabs>
        <w:ind w:left="2508" w:hanging="360"/>
      </w:pPr>
      <w:rPr>
        <w:rFonts w:ascii="Courier New" w:hAnsi="Courier New" w:hint="default"/>
      </w:rPr>
    </w:lvl>
    <w:lvl w:ilvl="5" w:tplc="0C0A0005">
      <w:start w:val="1"/>
      <w:numFmt w:val="bullet"/>
      <w:lvlText w:val=""/>
      <w:lvlJc w:val="left"/>
      <w:pPr>
        <w:tabs>
          <w:tab w:val="num" w:pos="3228"/>
        </w:tabs>
        <w:ind w:left="3228" w:hanging="360"/>
      </w:pPr>
      <w:rPr>
        <w:rFonts w:ascii="Wingdings" w:hAnsi="Wingdings" w:hint="default"/>
      </w:rPr>
    </w:lvl>
    <w:lvl w:ilvl="6" w:tplc="0C0A0001">
      <w:start w:val="1"/>
      <w:numFmt w:val="bullet"/>
      <w:lvlText w:val=""/>
      <w:lvlJc w:val="left"/>
      <w:pPr>
        <w:tabs>
          <w:tab w:val="num" w:pos="3948"/>
        </w:tabs>
        <w:ind w:left="3948" w:hanging="360"/>
      </w:pPr>
      <w:rPr>
        <w:rFonts w:ascii="Symbol" w:hAnsi="Symbol" w:hint="default"/>
      </w:rPr>
    </w:lvl>
    <w:lvl w:ilvl="7" w:tplc="0C0A0003">
      <w:start w:val="1"/>
      <w:numFmt w:val="bullet"/>
      <w:lvlText w:val="o"/>
      <w:lvlJc w:val="left"/>
      <w:pPr>
        <w:tabs>
          <w:tab w:val="num" w:pos="4668"/>
        </w:tabs>
        <w:ind w:left="4668" w:hanging="360"/>
      </w:pPr>
      <w:rPr>
        <w:rFonts w:ascii="Courier New" w:hAnsi="Courier New" w:hint="default"/>
      </w:rPr>
    </w:lvl>
    <w:lvl w:ilvl="8" w:tplc="0C0A0005">
      <w:start w:val="1"/>
      <w:numFmt w:val="bullet"/>
      <w:lvlText w:val=""/>
      <w:lvlJc w:val="left"/>
      <w:pPr>
        <w:tabs>
          <w:tab w:val="num" w:pos="5388"/>
        </w:tabs>
        <w:ind w:left="5388" w:hanging="360"/>
      </w:pPr>
      <w:rPr>
        <w:rFonts w:ascii="Wingdings" w:hAnsi="Wingdings" w:hint="default"/>
      </w:rPr>
    </w:lvl>
  </w:abstractNum>
  <w:abstractNum w:abstractNumId="20" w15:restartNumberingAfterBreak="0">
    <w:nsid w:val="49742B2E"/>
    <w:multiLevelType w:val="hybridMultilevel"/>
    <w:tmpl w:val="12E06BF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4AB53B4F"/>
    <w:multiLevelType w:val="hybridMultilevel"/>
    <w:tmpl w:val="09263C8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C20340A"/>
    <w:multiLevelType w:val="hybridMultilevel"/>
    <w:tmpl w:val="F73A275A"/>
    <w:lvl w:ilvl="0" w:tplc="B0728068">
      <w:start w:val="4"/>
      <w:numFmt w:val="bullet"/>
      <w:lvlText w:val="-"/>
      <w:lvlJc w:val="left"/>
      <w:pPr>
        <w:ind w:left="720" w:hanging="360"/>
      </w:pPr>
      <w:rPr>
        <w:rFonts w:ascii="Calibri Light" w:eastAsia="Arial Narrow" w:hAnsi="Calibri Light" w:cs="Calibri Light" w:hint="default"/>
      </w:rPr>
    </w:lvl>
    <w:lvl w:ilvl="1" w:tplc="10F01DCE">
      <w:start w:val="1"/>
      <w:numFmt w:val="bullet"/>
      <w:lvlText w:val="-"/>
      <w:lvlJc w:val="left"/>
      <w:pPr>
        <w:ind w:left="1440" w:hanging="360"/>
      </w:pPr>
      <w:rPr>
        <w:rFonts w:ascii="Agency FB" w:hAnsi="Agency FB"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03544BB"/>
    <w:multiLevelType w:val="hybridMultilevel"/>
    <w:tmpl w:val="B11E45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0465073"/>
    <w:multiLevelType w:val="hybridMultilevel"/>
    <w:tmpl w:val="38D0E14E"/>
    <w:lvl w:ilvl="0" w:tplc="C7A0B79A">
      <w:start w:val="1"/>
      <w:numFmt w:val="lowerLetter"/>
      <w:lvlText w:val="%1)"/>
      <w:lvlJc w:val="left"/>
      <w:pPr>
        <w:ind w:left="1413" w:hanging="7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50A213EB"/>
    <w:multiLevelType w:val="hybridMultilevel"/>
    <w:tmpl w:val="9AFC4848"/>
    <w:lvl w:ilvl="0" w:tplc="797AB130">
      <w:start w:val="1"/>
      <w:numFmt w:val="bullet"/>
      <w:suff w:val="space"/>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3FA6F80"/>
    <w:multiLevelType w:val="hybridMultilevel"/>
    <w:tmpl w:val="CB8EB4CA"/>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54697DAB"/>
    <w:multiLevelType w:val="hybridMultilevel"/>
    <w:tmpl w:val="BB565E24"/>
    <w:lvl w:ilvl="0" w:tplc="33549872">
      <w:start w:val="1"/>
      <w:numFmt w:val="bullet"/>
      <w:lvlText w:val="-"/>
      <w:lvlJc w:val="left"/>
      <w:pPr>
        <w:ind w:left="360" w:hanging="360"/>
      </w:pPr>
      <w:rPr>
        <w:rFonts w:ascii="Calibri" w:eastAsia="Times New Roman" w:hAnsi="Calibri" w:cs="Arial" w:hint="default"/>
      </w:rPr>
    </w:lvl>
    <w:lvl w:ilvl="1" w:tplc="0C0A0003">
      <w:start w:val="1"/>
      <w:numFmt w:val="bullet"/>
      <w:lvlText w:val="o"/>
      <w:lvlJc w:val="left"/>
      <w:pPr>
        <w:ind w:left="1080" w:hanging="360"/>
      </w:pPr>
      <w:rPr>
        <w:rFonts w:ascii="Courier New" w:hAnsi="Courier New" w:cs="Courier New" w:hint="default"/>
      </w:rPr>
    </w:lvl>
    <w:lvl w:ilvl="2" w:tplc="10F01DCE">
      <w:start w:val="1"/>
      <w:numFmt w:val="bullet"/>
      <w:lvlText w:val="-"/>
      <w:lvlJc w:val="left"/>
      <w:pPr>
        <w:ind w:left="1800" w:hanging="360"/>
      </w:pPr>
      <w:rPr>
        <w:rFonts w:ascii="Agency FB" w:hAnsi="Agency FB"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54DA7C5C"/>
    <w:multiLevelType w:val="hybridMultilevel"/>
    <w:tmpl w:val="7C044392"/>
    <w:lvl w:ilvl="0" w:tplc="0C0A0001">
      <w:start w:val="1"/>
      <w:numFmt w:val="bullet"/>
      <w:lvlText w:val=""/>
      <w:lvlJc w:val="left"/>
      <w:pPr>
        <w:ind w:left="340" w:hanging="34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55C6A8C"/>
    <w:multiLevelType w:val="hybridMultilevel"/>
    <w:tmpl w:val="A4C83A72"/>
    <w:lvl w:ilvl="0" w:tplc="0C0A0003">
      <w:start w:val="1"/>
      <w:numFmt w:val="bullet"/>
      <w:lvlText w:val="o"/>
      <w:lvlJc w:val="left"/>
      <w:pPr>
        <w:ind w:left="2345" w:hanging="360"/>
      </w:pPr>
      <w:rPr>
        <w:rFonts w:ascii="Courier New" w:hAnsi="Courier New" w:cs="Courier New" w:hint="default"/>
      </w:rPr>
    </w:lvl>
    <w:lvl w:ilvl="1" w:tplc="0C0A0003">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30" w15:restartNumberingAfterBreak="0">
    <w:nsid w:val="559F7673"/>
    <w:multiLevelType w:val="hybridMultilevel"/>
    <w:tmpl w:val="F1A87522"/>
    <w:styleLink w:val="Estiloimportado2"/>
    <w:lvl w:ilvl="0" w:tplc="25604A1C">
      <w:start w:val="1"/>
      <w:numFmt w:val="decimal"/>
      <w:lvlText w:val="%1."/>
      <w:lvlJc w:val="left"/>
      <w:pPr>
        <w:tabs>
          <w:tab w:val="left" w:pos="3119"/>
          <w:tab w:val="left" w:pos="3402"/>
          <w:tab w:val="left" w:pos="3969"/>
          <w:tab w:val="left" w:pos="4536"/>
          <w:tab w:val="left" w:pos="5103"/>
          <w:tab w:val="left" w:pos="5670"/>
          <w:tab w:val="left" w:pos="6237"/>
          <w:tab w:val="left" w:pos="6804"/>
          <w:tab w:val="left" w:pos="7371"/>
          <w:tab w:val="left" w:pos="7938"/>
          <w:tab w:val="left" w:pos="8505"/>
          <w:tab w:val="left" w:pos="9072"/>
        </w:tabs>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 w:ilvl="1" w:tplc="7DF24CDE">
      <w:start w:val="1"/>
      <w:numFmt w:val="lowerLetter"/>
      <w:lvlText w:val="%2."/>
      <w:lvlJc w:val="left"/>
      <w:pPr>
        <w:tabs>
          <w:tab w:val="left" w:pos="720"/>
          <w:tab w:val="left" w:pos="3119"/>
          <w:tab w:val="left" w:pos="3402"/>
          <w:tab w:val="left" w:pos="3969"/>
          <w:tab w:val="left" w:pos="4536"/>
          <w:tab w:val="left" w:pos="5103"/>
          <w:tab w:val="left" w:pos="5670"/>
          <w:tab w:val="left" w:pos="6237"/>
          <w:tab w:val="left" w:pos="6804"/>
          <w:tab w:val="left" w:pos="7371"/>
          <w:tab w:val="left" w:pos="7938"/>
          <w:tab w:val="left" w:pos="8505"/>
          <w:tab w:val="left" w:pos="9072"/>
        </w:tabs>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7688DAF8">
      <w:start w:val="1"/>
      <w:numFmt w:val="lowerRoman"/>
      <w:lvlText w:val="%3."/>
      <w:lvlJc w:val="left"/>
      <w:pPr>
        <w:tabs>
          <w:tab w:val="left" w:pos="720"/>
          <w:tab w:val="left" w:pos="3119"/>
          <w:tab w:val="left" w:pos="3402"/>
          <w:tab w:val="left" w:pos="3969"/>
          <w:tab w:val="left" w:pos="4536"/>
          <w:tab w:val="left" w:pos="5103"/>
          <w:tab w:val="left" w:pos="5670"/>
          <w:tab w:val="left" w:pos="6237"/>
          <w:tab w:val="left" w:pos="6804"/>
          <w:tab w:val="left" w:pos="7371"/>
          <w:tab w:val="left" w:pos="7938"/>
          <w:tab w:val="left" w:pos="8505"/>
          <w:tab w:val="left" w:pos="9072"/>
        </w:tabs>
        <w:ind w:left="2135" w:hanging="271"/>
      </w:pPr>
      <w:rPr>
        <w:rFonts w:hAnsi="Arial Unicode MS"/>
        <w:caps w:val="0"/>
        <w:smallCaps w:val="0"/>
        <w:strike w:val="0"/>
        <w:dstrike w:val="0"/>
        <w:outline w:val="0"/>
        <w:emboss w:val="0"/>
        <w:imprint w:val="0"/>
        <w:spacing w:val="0"/>
        <w:w w:val="100"/>
        <w:kern w:val="0"/>
        <w:position w:val="0"/>
        <w:highlight w:val="none"/>
        <w:vertAlign w:val="baseline"/>
      </w:rPr>
    </w:lvl>
    <w:lvl w:ilvl="3" w:tplc="E8B62736">
      <w:start w:val="1"/>
      <w:numFmt w:val="decimal"/>
      <w:lvlText w:val="%4."/>
      <w:lvlJc w:val="left"/>
      <w:pPr>
        <w:tabs>
          <w:tab w:val="left" w:pos="720"/>
          <w:tab w:val="left" w:pos="3119"/>
          <w:tab w:val="left" w:pos="3402"/>
          <w:tab w:val="left" w:pos="3969"/>
          <w:tab w:val="left" w:pos="4536"/>
          <w:tab w:val="left" w:pos="5103"/>
          <w:tab w:val="left" w:pos="5670"/>
          <w:tab w:val="left" w:pos="6237"/>
          <w:tab w:val="left" w:pos="6804"/>
          <w:tab w:val="left" w:pos="7371"/>
          <w:tab w:val="left" w:pos="7938"/>
          <w:tab w:val="left" w:pos="8505"/>
          <w:tab w:val="left" w:pos="9072"/>
        </w:tabs>
        <w:ind w:left="2850" w:hanging="330"/>
      </w:pPr>
      <w:rPr>
        <w:rFonts w:hAnsi="Arial Unicode MS"/>
        <w:caps w:val="0"/>
        <w:smallCaps w:val="0"/>
        <w:strike w:val="0"/>
        <w:dstrike w:val="0"/>
        <w:outline w:val="0"/>
        <w:emboss w:val="0"/>
        <w:imprint w:val="0"/>
        <w:spacing w:val="0"/>
        <w:w w:val="100"/>
        <w:kern w:val="0"/>
        <w:position w:val="0"/>
        <w:highlight w:val="none"/>
        <w:vertAlign w:val="baseline"/>
      </w:rPr>
    </w:lvl>
    <w:lvl w:ilvl="4" w:tplc="C2ACF24E">
      <w:start w:val="1"/>
      <w:numFmt w:val="lowerLetter"/>
      <w:lvlText w:val="%5."/>
      <w:lvlJc w:val="left"/>
      <w:pPr>
        <w:tabs>
          <w:tab w:val="left" w:pos="720"/>
          <w:tab w:val="left" w:pos="3119"/>
          <w:tab w:val="left" w:pos="3969"/>
          <w:tab w:val="left" w:pos="4536"/>
          <w:tab w:val="left" w:pos="5103"/>
          <w:tab w:val="left" w:pos="5670"/>
          <w:tab w:val="left" w:pos="6237"/>
          <w:tab w:val="left" w:pos="6804"/>
          <w:tab w:val="left" w:pos="7371"/>
          <w:tab w:val="left" w:pos="7938"/>
          <w:tab w:val="left" w:pos="8505"/>
          <w:tab w:val="left" w:pos="9072"/>
        </w:tabs>
        <w:ind w:left="3570" w:hanging="330"/>
      </w:pPr>
      <w:rPr>
        <w:rFonts w:hAnsi="Arial Unicode MS"/>
        <w:caps w:val="0"/>
        <w:smallCaps w:val="0"/>
        <w:strike w:val="0"/>
        <w:dstrike w:val="0"/>
        <w:outline w:val="0"/>
        <w:emboss w:val="0"/>
        <w:imprint w:val="0"/>
        <w:spacing w:val="0"/>
        <w:w w:val="100"/>
        <w:kern w:val="0"/>
        <w:position w:val="0"/>
        <w:highlight w:val="none"/>
        <w:vertAlign w:val="baseline"/>
      </w:rPr>
    </w:lvl>
    <w:lvl w:ilvl="5" w:tplc="5B24D0FA">
      <w:start w:val="1"/>
      <w:numFmt w:val="lowerRoman"/>
      <w:lvlText w:val="%6."/>
      <w:lvlJc w:val="left"/>
      <w:pPr>
        <w:tabs>
          <w:tab w:val="left" w:pos="720"/>
          <w:tab w:val="left" w:pos="3119"/>
          <w:tab w:val="left" w:pos="3402"/>
          <w:tab w:val="left" w:pos="3969"/>
          <w:tab w:val="left" w:pos="4536"/>
          <w:tab w:val="left" w:pos="5103"/>
          <w:tab w:val="left" w:pos="5670"/>
          <w:tab w:val="left" w:pos="6237"/>
          <w:tab w:val="left" w:pos="6804"/>
          <w:tab w:val="left" w:pos="7371"/>
          <w:tab w:val="left" w:pos="7938"/>
          <w:tab w:val="left" w:pos="8505"/>
          <w:tab w:val="left" w:pos="9072"/>
        </w:tabs>
        <w:ind w:left="4295" w:hanging="271"/>
      </w:pPr>
      <w:rPr>
        <w:rFonts w:hAnsi="Arial Unicode MS"/>
        <w:caps w:val="0"/>
        <w:smallCaps w:val="0"/>
        <w:strike w:val="0"/>
        <w:dstrike w:val="0"/>
        <w:outline w:val="0"/>
        <w:emboss w:val="0"/>
        <w:imprint w:val="0"/>
        <w:spacing w:val="0"/>
        <w:w w:val="100"/>
        <w:kern w:val="0"/>
        <w:position w:val="0"/>
        <w:highlight w:val="none"/>
        <w:vertAlign w:val="baseline"/>
      </w:rPr>
    </w:lvl>
    <w:lvl w:ilvl="6" w:tplc="A9D02FCE">
      <w:start w:val="1"/>
      <w:numFmt w:val="decimal"/>
      <w:lvlText w:val="%7."/>
      <w:lvlJc w:val="left"/>
      <w:pPr>
        <w:tabs>
          <w:tab w:val="left" w:pos="720"/>
          <w:tab w:val="left" w:pos="3119"/>
          <w:tab w:val="left" w:pos="3402"/>
          <w:tab w:val="left" w:pos="3969"/>
          <w:tab w:val="left" w:pos="4536"/>
          <w:tab w:val="left" w:pos="5103"/>
          <w:tab w:val="left" w:pos="5670"/>
          <w:tab w:val="left" w:pos="6237"/>
          <w:tab w:val="left" w:pos="6804"/>
          <w:tab w:val="left" w:pos="7371"/>
          <w:tab w:val="left" w:pos="7938"/>
          <w:tab w:val="left" w:pos="8505"/>
          <w:tab w:val="left" w:pos="9072"/>
        </w:tabs>
        <w:ind w:left="5010" w:hanging="330"/>
      </w:pPr>
      <w:rPr>
        <w:rFonts w:hAnsi="Arial Unicode MS"/>
        <w:caps w:val="0"/>
        <w:smallCaps w:val="0"/>
        <w:strike w:val="0"/>
        <w:dstrike w:val="0"/>
        <w:outline w:val="0"/>
        <w:emboss w:val="0"/>
        <w:imprint w:val="0"/>
        <w:spacing w:val="0"/>
        <w:w w:val="100"/>
        <w:kern w:val="0"/>
        <w:position w:val="0"/>
        <w:highlight w:val="none"/>
        <w:vertAlign w:val="baseline"/>
      </w:rPr>
    </w:lvl>
    <w:lvl w:ilvl="7" w:tplc="4A74AB72">
      <w:start w:val="1"/>
      <w:numFmt w:val="lowerLetter"/>
      <w:lvlText w:val="%8."/>
      <w:lvlJc w:val="left"/>
      <w:pPr>
        <w:tabs>
          <w:tab w:val="left" w:pos="720"/>
          <w:tab w:val="left" w:pos="3119"/>
          <w:tab w:val="left" w:pos="3402"/>
          <w:tab w:val="left" w:pos="3969"/>
          <w:tab w:val="left" w:pos="4536"/>
          <w:tab w:val="left" w:pos="5103"/>
          <w:tab w:val="left" w:pos="6237"/>
          <w:tab w:val="left" w:pos="6804"/>
          <w:tab w:val="left" w:pos="7371"/>
          <w:tab w:val="left" w:pos="7938"/>
          <w:tab w:val="left" w:pos="8505"/>
          <w:tab w:val="left" w:pos="9072"/>
        </w:tabs>
        <w:ind w:left="5730" w:hanging="330"/>
      </w:pPr>
      <w:rPr>
        <w:rFonts w:hAnsi="Arial Unicode MS"/>
        <w:caps w:val="0"/>
        <w:smallCaps w:val="0"/>
        <w:strike w:val="0"/>
        <w:dstrike w:val="0"/>
        <w:outline w:val="0"/>
        <w:emboss w:val="0"/>
        <w:imprint w:val="0"/>
        <w:spacing w:val="0"/>
        <w:w w:val="100"/>
        <w:kern w:val="0"/>
        <w:position w:val="0"/>
        <w:highlight w:val="none"/>
        <w:vertAlign w:val="baseline"/>
      </w:rPr>
    </w:lvl>
    <w:lvl w:ilvl="8" w:tplc="B2227994">
      <w:start w:val="1"/>
      <w:numFmt w:val="lowerRoman"/>
      <w:lvlText w:val="%9."/>
      <w:lvlJc w:val="left"/>
      <w:pPr>
        <w:tabs>
          <w:tab w:val="left" w:pos="720"/>
          <w:tab w:val="left" w:pos="3119"/>
          <w:tab w:val="left" w:pos="3402"/>
          <w:tab w:val="left" w:pos="3969"/>
          <w:tab w:val="left" w:pos="4536"/>
          <w:tab w:val="left" w:pos="5103"/>
          <w:tab w:val="left" w:pos="5670"/>
          <w:tab w:val="left" w:pos="6237"/>
          <w:tab w:val="left" w:pos="6804"/>
          <w:tab w:val="left" w:pos="7371"/>
          <w:tab w:val="left" w:pos="7938"/>
          <w:tab w:val="left" w:pos="8505"/>
          <w:tab w:val="left" w:pos="9072"/>
        </w:tabs>
        <w:ind w:left="6455" w:hanging="27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78A21A4"/>
    <w:multiLevelType w:val="hybridMultilevel"/>
    <w:tmpl w:val="BAEEAABE"/>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5A665326"/>
    <w:multiLevelType w:val="multilevel"/>
    <w:tmpl w:val="5C164CD6"/>
    <w:styleLink w:val="Nmero"/>
    <w:lvl w:ilvl="0">
      <w:start w:val="1"/>
      <w:numFmt w:val="decimal"/>
      <w:lvlText w:val="%1."/>
      <w:lvlJc w:val="left"/>
      <w:pPr>
        <w:tabs>
          <w:tab w:val="left" w:pos="8295"/>
          <w:tab w:val="left" w:pos="8508"/>
          <w:tab w:val="left" w:pos="9217"/>
        </w:tabs>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8295"/>
          <w:tab w:val="left" w:pos="8508"/>
          <w:tab w:val="left" w:pos="9217"/>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8295"/>
          <w:tab w:val="left" w:pos="8508"/>
          <w:tab w:val="left" w:pos="9217"/>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8295"/>
          <w:tab w:val="left" w:pos="8508"/>
          <w:tab w:val="left" w:pos="9217"/>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8295"/>
          <w:tab w:val="left" w:pos="8508"/>
          <w:tab w:val="left" w:pos="9217"/>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8295"/>
          <w:tab w:val="left" w:pos="8508"/>
          <w:tab w:val="left" w:pos="9217"/>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8295"/>
          <w:tab w:val="left" w:pos="8508"/>
          <w:tab w:val="left" w:pos="9217"/>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8295"/>
          <w:tab w:val="left" w:pos="8508"/>
          <w:tab w:val="left" w:pos="9217"/>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8295"/>
          <w:tab w:val="left" w:pos="8508"/>
          <w:tab w:val="left" w:pos="9217"/>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FEC1960"/>
    <w:multiLevelType w:val="hybridMultilevel"/>
    <w:tmpl w:val="7B74A83A"/>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603E0543"/>
    <w:multiLevelType w:val="hybridMultilevel"/>
    <w:tmpl w:val="E03E2AD6"/>
    <w:lvl w:ilvl="0" w:tplc="CCC64BAE">
      <w:start w:val="1"/>
      <w:numFmt w:val="bullet"/>
      <w:suff w:val="space"/>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65217398"/>
    <w:multiLevelType w:val="hybridMultilevel"/>
    <w:tmpl w:val="690C50B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6384458"/>
    <w:multiLevelType w:val="hybridMultilevel"/>
    <w:tmpl w:val="67D81E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A2E2EA7"/>
    <w:multiLevelType w:val="hybridMultilevel"/>
    <w:tmpl w:val="132C005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D8D1635"/>
    <w:multiLevelType w:val="hybridMultilevel"/>
    <w:tmpl w:val="31DE5F2E"/>
    <w:lvl w:ilvl="0" w:tplc="4A5AEBD0">
      <w:start w:val="1"/>
      <w:numFmt w:val="bullet"/>
      <w:suff w:val="space"/>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72B13D89"/>
    <w:multiLevelType w:val="hybridMultilevel"/>
    <w:tmpl w:val="C504C89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7DE4E60"/>
    <w:multiLevelType w:val="hybridMultilevel"/>
    <w:tmpl w:val="F6D84016"/>
    <w:lvl w:ilvl="0" w:tplc="33549872">
      <w:start w:val="1"/>
      <w:numFmt w:val="bullet"/>
      <w:lvlText w:val="-"/>
      <w:lvlJc w:val="left"/>
      <w:pPr>
        <w:ind w:left="360" w:hanging="360"/>
      </w:pPr>
      <w:rPr>
        <w:rFonts w:ascii="Calibri" w:eastAsia="Times New Roman" w:hAnsi="Calibri"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E6F2B61"/>
    <w:multiLevelType w:val="multilevel"/>
    <w:tmpl w:val="0C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2" w15:restartNumberingAfterBreak="0">
    <w:nsid w:val="7FAC4609"/>
    <w:multiLevelType w:val="multilevel"/>
    <w:tmpl w:val="772662AC"/>
    <w:lvl w:ilvl="0">
      <w:start w:val="1"/>
      <w:numFmt w:val="upperRoman"/>
      <w:pStyle w:val="TDC4"/>
      <w:suff w:val="nothing"/>
      <w:lvlText w:val="ANEXO %1.  "/>
      <w:lvlJc w:val="left"/>
      <w:pPr>
        <w:ind w:left="340" w:hanging="340"/>
      </w:pPr>
      <w:rPr>
        <w:rFonts w:ascii="Arial" w:hAnsi="Arial" w:cs="Arial" w:hint="default"/>
        <w:b/>
        <w:bCs/>
        <w:i w:val="0"/>
        <w:iCs w:val="0"/>
        <w:sz w:val="24"/>
        <w:szCs w:val="24"/>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7"/>
  </w:num>
  <w:num w:numId="2">
    <w:abstractNumId w:val="30"/>
  </w:num>
  <w:num w:numId="3">
    <w:abstractNumId w:val="32"/>
  </w:num>
  <w:num w:numId="4">
    <w:abstractNumId w:val="5"/>
  </w:num>
  <w:num w:numId="5">
    <w:abstractNumId w:val="16"/>
  </w:num>
  <w:num w:numId="6">
    <w:abstractNumId w:val="39"/>
  </w:num>
  <w:num w:numId="7">
    <w:abstractNumId w:val="22"/>
  </w:num>
  <w:num w:numId="8">
    <w:abstractNumId w:val="37"/>
  </w:num>
  <w:num w:numId="9">
    <w:abstractNumId w:val="21"/>
  </w:num>
  <w:num w:numId="10">
    <w:abstractNumId w:val="36"/>
  </w:num>
  <w:num w:numId="11">
    <w:abstractNumId w:val="0"/>
  </w:num>
  <w:num w:numId="12">
    <w:abstractNumId w:val="42"/>
  </w:num>
  <w:num w:numId="13">
    <w:abstractNumId w:val="24"/>
  </w:num>
  <w:num w:numId="1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2"/>
  </w:num>
  <w:num w:numId="19">
    <w:abstractNumId w:val="20"/>
  </w:num>
  <w:num w:numId="20">
    <w:abstractNumId w:val="11"/>
  </w:num>
  <w:num w:numId="21">
    <w:abstractNumId w:val="40"/>
  </w:num>
  <w:num w:numId="22">
    <w:abstractNumId w:val="28"/>
  </w:num>
  <w:num w:numId="23">
    <w:abstractNumId w:val="8"/>
  </w:num>
  <w:num w:numId="24">
    <w:abstractNumId w:val="34"/>
  </w:num>
  <w:num w:numId="25">
    <w:abstractNumId w:val="7"/>
  </w:num>
  <w:num w:numId="26">
    <w:abstractNumId w:val="27"/>
  </w:num>
  <w:num w:numId="27">
    <w:abstractNumId w:val="38"/>
  </w:num>
  <w:num w:numId="28">
    <w:abstractNumId w:val="1"/>
  </w:num>
  <w:num w:numId="29">
    <w:abstractNumId w:val="6"/>
  </w:num>
  <w:num w:numId="30">
    <w:abstractNumId w:val="25"/>
  </w:num>
  <w:num w:numId="31">
    <w:abstractNumId w:val="14"/>
  </w:num>
  <w:num w:numId="32">
    <w:abstractNumId w:val="26"/>
  </w:num>
  <w:num w:numId="33">
    <w:abstractNumId w:val="33"/>
  </w:num>
  <w:num w:numId="34">
    <w:abstractNumId w:val="29"/>
  </w:num>
  <w:num w:numId="35">
    <w:abstractNumId w:val="3"/>
  </w:num>
  <w:num w:numId="36">
    <w:abstractNumId w:val="2"/>
  </w:num>
  <w:num w:numId="37">
    <w:abstractNumId w:val="9"/>
  </w:num>
  <w:num w:numId="38">
    <w:abstractNumId w:val="13"/>
  </w:num>
  <w:num w:numId="39">
    <w:abstractNumId w:val="18"/>
  </w:num>
  <w:num w:numId="40">
    <w:abstractNumId w:val="15"/>
  </w:num>
  <w:num w:numId="41">
    <w:abstractNumId w:val="23"/>
  </w:num>
  <w:num w:numId="42">
    <w:abstractNumId w:val="41"/>
  </w:num>
  <w:num w:numId="43">
    <w:abstractNumId w:val="4"/>
  </w:num>
  <w:num w:numId="44">
    <w:abstractNumId w:val="10"/>
  </w:num>
  <w:num w:numId="45">
    <w:abstractNumId w:val="3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F03"/>
    <w:rsid w:val="00004F60"/>
    <w:rsid w:val="00020A86"/>
    <w:rsid w:val="0002241F"/>
    <w:rsid w:val="00022A8E"/>
    <w:rsid w:val="0003430A"/>
    <w:rsid w:val="0005293B"/>
    <w:rsid w:val="000618F2"/>
    <w:rsid w:val="00094A88"/>
    <w:rsid w:val="000972D6"/>
    <w:rsid w:val="000B5445"/>
    <w:rsid w:val="000D0D92"/>
    <w:rsid w:val="000F10F4"/>
    <w:rsid w:val="000F2572"/>
    <w:rsid w:val="00107042"/>
    <w:rsid w:val="0012669B"/>
    <w:rsid w:val="00184680"/>
    <w:rsid w:val="00185D0B"/>
    <w:rsid w:val="00197626"/>
    <w:rsid w:val="001B0A2F"/>
    <w:rsid w:val="001B0C8C"/>
    <w:rsid w:val="001B1E7E"/>
    <w:rsid w:val="001E5103"/>
    <w:rsid w:val="00202F4B"/>
    <w:rsid w:val="0020706C"/>
    <w:rsid w:val="00214AEC"/>
    <w:rsid w:val="00223A87"/>
    <w:rsid w:val="00253ED6"/>
    <w:rsid w:val="0026124D"/>
    <w:rsid w:val="002867DE"/>
    <w:rsid w:val="002A31C2"/>
    <w:rsid w:val="002C0FCE"/>
    <w:rsid w:val="002C5CF9"/>
    <w:rsid w:val="002D3A88"/>
    <w:rsid w:val="002F3EFC"/>
    <w:rsid w:val="00300BAB"/>
    <w:rsid w:val="003106F4"/>
    <w:rsid w:val="00311650"/>
    <w:rsid w:val="003217BA"/>
    <w:rsid w:val="0032799F"/>
    <w:rsid w:val="0033798C"/>
    <w:rsid w:val="003676C0"/>
    <w:rsid w:val="00371403"/>
    <w:rsid w:val="00377BEC"/>
    <w:rsid w:val="00381186"/>
    <w:rsid w:val="003E51DD"/>
    <w:rsid w:val="003F5B0E"/>
    <w:rsid w:val="0040781A"/>
    <w:rsid w:val="00423A0A"/>
    <w:rsid w:val="0044660B"/>
    <w:rsid w:val="00490E20"/>
    <w:rsid w:val="004A0B5A"/>
    <w:rsid w:val="004A4B04"/>
    <w:rsid w:val="004B264D"/>
    <w:rsid w:val="004C3F29"/>
    <w:rsid w:val="004D568E"/>
    <w:rsid w:val="004E6842"/>
    <w:rsid w:val="004F226F"/>
    <w:rsid w:val="00537ED2"/>
    <w:rsid w:val="0054789C"/>
    <w:rsid w:val="00547FCB"/>
    <w:rsid w:val="00551A3E"/>
    <w:rsid w:val="00562FC7"/>
    <w:rsid w:val="00565903"/>
    <w:rsid w:val="00586388"/>
    <w:rsid w:val="005E4C95"/>
    <w:rsid w:val="005E5796"/>
    <w:rsid w:val="005E5EFF"/>
    <w:rsid w:val="005F27F2"/>
    <w:rsid w:val="0060066B"/>
    <w:rsid w:val="00602051"/>
    <w:rsid w:val="00622C1A"/>
    <w:rsid w:val="0065612F"/>
    <w:rsid w:val="00691218"/>
    <w:rsid w:val="006A6797"/>
    <w:rsid w:val="006C1E45"/>
    <w:rsid w:val="006C5144"/>
    <w:rsid w:val="006E00BB"/>
    <w:rsid w:val="006F7B69"/>
    <w:rsid w:val="00701CBD"/>
    <w:rsid w:val="00714266"/>
    <w:rsid w:val="00737468"/>
    <w:rsid w:val="0075681C"/>
    <w:rsid w:val="00765ABC"/>
    <w:rsid w:val="007764BC"/>
    <w:rsid w:val="00777230"/>
    <w:rsid w:val="007A7382"/>
    <w:rsid w:val="007D70D7"/>
    <w:rsid w:val="007F467C"/>
    <w:rsid w:val="00807F0D"/>
    <w:rsid w:val="008115DF"/>
    <w:rsid w:val="008137B6"/>
    <w:rsid w:val="00820B50"/>
    <w:rsid w:val="00870424"/>
    <w:rsid w:val="0087320E"/>
    <w:rsid w:val="008736E1"/>
    <w:rsid w:val="008B1A19"/>
    <w:rsid w:val="008D0ACD"/>
    <w:rsid w:val="008E156F"/>
    <w:rsid w:val="008E18F9"/>
    <w:rsid w:val="0092129A"/>
    <w:rsid w:val="009270FB"/>
    <w:rsid w:val="00927BFC"/>
    <w:rsid w:val="00930046"/>
    <w:rsid w:val="00941493"/>
    <w:rsid w:val="00953B0C"/>
    <w:rsid w:val="00981864"/>
    <w:rsid w:val="009906E2"/>
    <w:rsid w:val="009A4508"/>
    <w:rsid w:val="009B287A"/>
    <w:rsid w:val="009C1A48"/>
    <w:rsid w:val="009C6429"/>
    <w:rsid w:val="009E2020"/>
    <w:rsid w:val="00A1029D"/>
    <w:rsid w:val="00A46A39"/>
    <w:rsid w:val="00A52759"/>
    <w:rsid w:val="00A53F78"/>
    <w:rsid w:val="00A6039D"/>
    <w:rsid w:val="00A96176"/>
    <w:rsid w:val="00AB4BA1"/>
    <w:rsid w:val="00AD1A9D"/>
    <w:rsid w:val="00AE08C0"/>
    <w:rsid w:val="00AF1C31"/>
    <w:rsid w:val="00AF20FF"/>
    <w:rsid w:val="00AF3A67"/>
    <w:rsid w:val="00AF54AE"/>
    <w:rsid w:val="00B0165B"/>
    <w:rsid w:val="00B04C1A"/>
    <w:rsid w:val="00B13275"/>
    <w:rsid w:val="00B42B8F"/>
    <w:rsid w:val="00BA216A"/>
    <w:rsid w:val="00BA2E3E"/>
    <w:rsid w:val="00BB02D1"/>
    <w:rsid w:val="00BC3582"/>
    <w:rsid w:val="00BF6F0E"/>
    <w:rsid w:val="00C0675C"/>
    <w:rsid w:val="00C13276"/>
    <w:rsid w:val="00C227AF"/>
    <w:rsid w:val="00C23F03"/>
    <w:rsid w:val="00C242FA"/>
    <w:rsid w:val="00C40585"/>
    <w:rsid w:val="00C47D7C"/>
    <w:rsid w:val="00C65B83"/>
    <w:rsid w:val="00C91C1C"/>
    <w:rsid w:val="00CA0BBD"/>
    <w:rsid w:val="00CB0145"/>
    <w:rsid w:val="00CD7601"/>
    <w:rsid w:val="00CE1F34"/>
    <w:rsid w:val="00D05DEB"/>
    <w:rsid w:val="00D63631"/>
    <w:rsid w:val="00D66DB8"/>
    <w:rsid w:val="00DD62BB"/>
    <w:rsid w:val="00DE6F90"/>
    <w:rsid w:val="00DF0463"/>
    <w:rsid w:val="00DF1ECE"/>
    <w:rsid w:val="00E132BB"/>
    <w:rsid w:val="00E33F74"/>
    <w:rsid w:val="00E37950"/>
    <w:rsid w:val="00E80B9D"/>
    <w:rsid w:val="00E816AC"/>
    <w:rsid w:val="00E9166D"/>
    <w:rsid w:val="00EA450F"/>
    <w:rsid w:val="00EB1AC7"/>
    <w:rsid w:val="00EF6F5F"/>
    <w:rsid w:val="00F44D4D"/>
    <w:rsid w:val="00F51FC2"/>
    <w:rsid w:val="00F57930"/>
    <w:rsid w:val="00F7202B"/>
    <w:rsid w:val="00F85E1B"/>
    <w:rsid w:val="00F97BA1"/>
    <w:rsid w:val="00FB7067"/>
    <w:rsid w:val="00FC18E7"/>
    <w:rsid w:val="00FE3C86"/>
    <w:rsid w:val="00FF26E2"/>
    <w:rsid w:val="00FF3227"/>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martTagType w:namespaceuri="urn:schemas-microsoft-com:office:smarttags" w:name="PersonName"/>
  <w:shapeDefaults>
    <o:shapedefaults v:ext="edit" spidmax="2052"/>
    <o:shapelayout v:ext="edit">
      <o:idmap v:ext="edit" data="1"/>
    </o:shapelayout>
  </w:shapeDefaults>
  <w:decimalSymbol w:val=","/>
  <w:listSeparator w:val=";"/>
  <w14:defaultImageDpi w14:val="300"/>
  <w15:docId w15:val="{1AA3E673-A8A9-4A01-944C-30247346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J1"/>
    <w:basedOn w:val="Normal"/>
    <w:next w:val="Normal"/>
    <w:link w:val="Ttulo1Car"/>
    <w:autoRedefine/>
    <w:uiPriority w:val="99"/>
    <w:qFormat/>
    <w:rsid w:val="004F226F"/>
    <w:pPr>
      <w:keepNext/>
      <w:autoSpaceDE w:val="0"/>
      <w:autoSpaceDN w:val="0"/>
      <w:adjustRightInd w:val="0"/>
      <w:ind w:right="24"/>
      <w:jc w:val="center"/>
      <w:outlineLvl w:val="0"/>
    </w:pPr>
    <w:rPr>
      <w:rFonts w:ascii="Times New Roman" w:eastAsia="Times New Roman" w:hAnsi="Times New Roman" w:cs="Times New Roman"/>
      <w:b/>
      <w:bCs/>
      <w:lang w:val="x-none"/>
    </w:rPr>
  </w:style>
  <w:style w:type="paragraph" w:styleId="Ttulo2">
    <w:name w:val="heading 2"/>
    <w:aliases w:val="J2"/>
    <w:basedOn w:val="Normal"/>
    <w:next w:val="Normal"/>
    <w:link w:val="Ttulo2Car"/>
    <w:autoRedefine/>
    <w:uiPriority w:val="99"/>
    <w:qFormat/>
    <w:rsid w:val="004F226F"/>
    <w:pPr>
      <w:keepNext/>
      <w:spacing w:line="288" w:lineRule="auto"/>
      <w:jc w:val="both"/>
      <w:outlineLvl w:val="1"/>
    </w:pPr>
    <w:rPr>
      <w:rFonts w:ascii="Arial" w:eastAsia="Times New Roman" w:hAnsi="Arial" w:cs="Arial"/>
      <w:b/>
      <w:bCs/>
      <w:i/>
      <w:iCs/>
      <w:u w:val="double"/>
      <w:lang w:val="x-none"/>
    </w:rPr>
  </w:style>
  <w:style w:type="paragraph" w:styleId="Ttulo3">
    <w:name w:val="heading 3"/>
    <w:aliases w:val="J3"/>
    <w:basedOn w:val="Normal"/>
    <w:next w:val="Normal"/>
    <w:link w:val="Ttulo3Car"/>
    <w:autoRedefine/>
    <w:uiPriority w:val="99"/>
    <w:qFormat/>
    <w:rsid w:val="004F226F"/>
    <w:pPr>
      <w:keepNext/>
      <w:spacing w:line="288" w:lineRule="auto"/>
      <w:jc w:val="both"/>
      <w:outlineLvl w:val="2"/>
    </w:pPr>
    <w:rPr>
      <w:rFonts w:ascii="Arial" w:eastAsia="Times New Roman" w:hAnsi="Arial" w:cs="Arial"/>
      <w:b/>
      <w:bCs/>
      <w:lang w:val="es-ES"/>
    </w:rPr>
  </w:style>
  <w:style w:type="paragraph" w:styleId="Ttulo4">
    <w:name w:val="heading 4"/>
    <w:aliases w:val="J4"/>
    <w:basedOn w:val="Normal"/>
    <w:next w:val="Normal"/>
    <w:link w:val="Ttulo4Car"/>
    <w:autoRedefine/>
    <w:uiPriority w:val="99"/>
    <w:qFormat/>
    <w:rsid w:val="004F226F"/>
    <w:pPr>
      <w:keepNext/>
      <w:tabs>
        <w:tab w:val="left" w:pos="9360"/>
      </w:tabs>
      <w:spacing w:before="60" w:after="60"/>
      <w:ind w:right="44"/>
      <w:jc w:val="both"/>
      <w:outlineLvl w:val="3"/>
    </w:pPr>
    <w:rPr>
      <w:rFonts w:ascii="Times New Roman" w:eastAsia="Times New Roman" w:hAnsi="Times New Roman" w:cs="Times New Roman"/>
      <w:color w:val="0000FF"/>
      <w:lang w:val="x-none"/>
    </w:rPr>
  </w:style>
  <w:style w:type="paragraph" w:styleId="Ttulo5">
    <w:name w:val="heading 5"/>
    <w:basedOn w:val="Normal"/>
    <w:next w:val="Normal"/>
    <w:link w:val="Ttulo5Car"/>
    <w:uiPriority w:val="99"/>
    <w:qFormat/>
    <w:rsid w:val="004F226F"/>
    <w:pPr>
      <w:keepNext/>
      <w:suppressAutoHyphens/>
      <w:spacing w:line="288" w:lineRule="auto"/>
      <w:jc w:val="center"/>
      <w:outlineLvl w:val="4"/>
    </w:pPr>
    <w:rPr>
      <w:rFonts w:ascii="Times New Roman" w:eastAsia="Times New Roman" w:hAnsi="Times New Roman" w:cs="Times New Roman"/>
      <w:b/>
      <w:bCs/>
      <w:color w:val="000000"/>
      <w:lang w:val="x-none"/>
    </w:rPr>
  </w:style>
  <w:style w:type="paragraph" w:styleId="Ttulo6">
    <w:name w:val="heading 6"/>
    <w:basedOn w:val="Normal"/>
    <w:next w:val="Normal"/>
    <w:link w:val="Ttulo6Car"/>
    <w:uiPriority w:val="99"/>
    <w:qFormat/>
    <w:rsid w:val="004F226F"/>
    <w:pPr>
      <w:keepNext/>
      <w:widowControl w:val="0"/>
      <w:autoSpaceDE w:val="0"/>
      <w:autoSpaceDN w:val="0"/>
      <w:adjustRightInd w:val="0"/>
      <w:jc w:val="center"/>
      <w:outlineLvl w:val="5"/>
    </w:pPr>
    <w:rPr>
      <w:rFonts w:ascii="Times New Roman" w:eastAsia="Times New Roman" w:hAnsi="Times New Roman" w:cs="Times New Roman"/>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3F03"/>
    <w:pPr>
      <w:tabs>
        <w:tab w:val="center" w:pos="4252"/>
        <w:tab w:val="right" w:pos="8504"/>
      </w:tabs>
    </w:pPr>
  </w:style>
  <w:style w:type="character" w:customStyle="1" w:styleId="EncabezadoCar">
    <w:name w:val="Encabezado Car"/>
    <w:basedOn w:val="Fuentedeprrafopredeter"/>
    <w:link w:val="Encabezado"/>
    <w:uiPriority w:val="99"/>
    <w:rsid w:val="00C23F03"/>
  </w:style>
  <w:style w:type="paragraph" w:styleId="Piedepgina">
    <w:name w:val="footer"/>
    <w:basedOn w:val="Normal"/>
    <w:link w:val="PiedepginaCar"/>
    <w:uiPriority w:val="99"/>
    <w:unhideWhenUsed/>
    <w:rsid w:val="00C23F03"/>
    <w:pPr>
      <w:tabs>
        <w:tab w:val="center" w:pos="4252"/>
        <w:tab w:val="right" w:pos="8504"/>
      </w:tabs>
    </w:pPr>
  </w:style>
  <w:style w:type="character" w:customStyle="1" w:styleId="PiedepginaCar">
    <w:name w:val="Pie de página Car"/>
    <w:basedOn w:val="Fuentedeprrafopredeter"/>
    <w:link w:val="Piedepgina"/>
    <w:uiPriority w:val="99"/>
    <w:rsid w:val="00C23F03"/>
  </w:style>
  <w:style w:type="table" w:customStyle="1" w:styleId="TableNormal">
    <w:name w:val="Table Normal"/>
    <w:rsid w:val="0012669B"/>
    <w:pPr>
      <w:pBdr>
        <w:top w:val="nil"/>
        <w:left w:val="nil"/>
        <w:bottom w:val="nil"/>
        <w:right w:val="nil"/>
        <w:between w:val="nil"/>
        <w:bar w:val="nil"/>
      </w:pBdr>
    </w:pPr>
    <w:rPr>
      <w:rFonts w:ascii="Times New Roman" w:eastAsia="Arial Unicode MS" w:hAnsi="Times New Roman" w:cs="Times New Roman"/>
      <w:sz w:val="20"/>
      <w:szCs w:val="20"/>
      <w:bdr w:val="nil"/>
      <w:lang w:val="es-ES"/>
    </w:rPr>
    <w:tblPr>
      <w:tblInd w:w="0" w:type="dxa"/>
      <w:tblCellMar>
        <w:top w:w="0" w:type="dxa"/>
        <w:left w:w="0" w:type="dxa"/>
        <w:bottom w:w="0" w:type="dxa"/>
        <w:right w:w="0" w:type="dxa"/>
      </w:tblCellMar>
    </w:tblPr>
  </w:style>
  <w:style w:type="paragraph" w:customStyle="1" w:styleId="Predeterminado">
    <w:name w:val="Predeterminado"/>
    <w:rsid w:val="0012669B"/>
    <w:pPr>
      <w:widowControl w:val="0"/>
      <w:pBdr>
        <w:top w:val="nil"/>
        <w:left w:val="nil"/>
        <w:bottom w:val="nil"/>
        <w:right w:val="nil"/>
        <w:between w:val="nil"/>
        <w:bar w:val="nil"/>
      </w:pBdr>
      <w:suppressAutoHyphens/>
    </w:pPr>
    <w:rPr>
      <w:rFonts w:ascii="Times New Roman" w:eastAsia="Times New Roman" w:hAnsi="Times New Roman" w:cs="Times New Roman"/>
      <w:color w:val="000000"/>
      <w:kern w:val="1"/>
      <w:u w:color="000000"/>
      <w:bdr w:val="nil"/>
      <w:lang w:val="es-ES"/>
      <w14:textOutline w14:w="0" w14:cap="flat" w14:cmpd="sng" w14:algn="ctr">
        <w14:noFill/>
        <w14:prstDash w14:val="solid"/>
        <w14:bevel/>
      </w14:textOutline>
    </w:rPr>
  </w:style>
  <w:style w:type="character" w:customStyle="1" w:styleId="Ninguno">
    <w:name w:val="Ninguno"/>
    <w:rsid w:val="0012669B"/>
  </w:style>
  <w:style w:type="paragraph" w:customStyle="1" w:styleId="Contenidodelatabla">
    <w:name w:val="Contenido de la tabla"/>
    <w:rsid w:val="0012669B"/>
    <w:pPr>
      <w:widowControl w:val="0"/>
      <w:pBdr>
        <w:top w:val="nil"/>
        <w:left w:val="nil"/>
        <w:bottom w:val="nil"/>
        <w:right w:val="nil"/>
        <w:between w:val="nil"/>
        <w:bar w:val="nil"/>
      </w:pBdr>
      <w:suppressAutoHyphens/>
    </w:pPr>
    <w:rPr>
      <w:rFonts w:ascii="Times New Roman" w:eastAsia="Times New Roman" w:hAnsi="Times New Roman" w:cs="Times New Roman"/>
      <w:color w:val="000000"/>
      <w:kern w:val="1"/>
      <w:u w:color="000000"/>
      <w:bdr w:val="nil"/>
      <w:lang w:val="es-ES"/>
      <w14:textOutline w14:w="0" w14:cap="flat" w14:cmpd="sng" w14:algn="ctr">
        <w14:noFill/>
        <w14:prstDash w14:val="solid"/>
        <w14:bevel/>
      </w14:textOutline>
    </w:rPr>
  </w:style>
  <w:style w:type="paragraph" w:customStyle="1" w:styleId="Cuerpo">
    <w:name w:val="Cuerpo"/>
    <w:rsid w:val="0012669B"/>
    <w:pPr>
      <w:pBdr>
        <w:top w:val="nil"/>
        <w:left w:val="nil"/>
        <w:bottom w:val="nil"/>
        <w:right w:val="nil"/>
        <w:between w:val="nil"/>
        <w:bar w:val="nil"/>
      </w:pBdr>
    </w:pPr>
    <w:rPr>
      <w:rFonts w:ascii="Helvetica" w:eastAsia="Arial Unicode MS" w:hAnsi="Helvetica" w:cs="Arial Unicode MS"/>
      <w:color w:val="000000"/>
      <w:sz w:val="22"/>
      <w:szCs w:val="22"/>
      <w:bdr w:val="nil"/>
      <w:lang w:val="es-ES"/>
      <w14:textOutline w14:w="0" w14:cap="flat" w14:cmpd="sng" w14:algn="ctr">
        <w14:noFill/>
        <w14:prstDash w14:val="solid"/>
        <w14:bevel/>
      </w14:textOutline>
    </w:rPr>
  </w:style>
  <w:style w:type="numbering" w:customStyle="1" w:styleId="Estiloimportado1">
    <w:name w:val="Estilo importado 1"/>
    <w:rsid w:val="0012669B"/>
    <w:pPr>
      <w:numPr>
        <w:numId w:val="1"/>
      </w:numPr>
    </w:pPr>
  </w:style>
  <w:style w:type="paragraph" w:customStyle="1" w:styleId="Poromisin">
    <w:name w:val="Por omisión"/>
    <w:rsid w:val="0012669B"/>
    <w:pPr>
      <w:pBdr>
        <w:top w:val="nil"/>
        <w:left w:val="nil"/>
        <w:bottom w:val="nil"/>
        <w:right w:val="nil"/>
        <w:between w:val="nil"/>
        <w:bar w:val="nil"/>
      </w:pBdr>
    </w:pPr>
    <w:rPr>
      <w:rFonts w:ascii="Helvetica" w:eastAsia="Arial Unicode MS" w:hAnsi="Helvetica" w:cs="Arial Unicode MS"/>
      <w:color w:val="000000"/>
      <w:sz w:val="22"/>
      <w:szCs w:val="22"/>
      <w:bdr w:val="nil"/>
      <w14:textOutline w14:w="0" w14:cap="flat" w14:cmpd="sng" w14:algn="ctr">
        <w14:noFill/>
        <w14:prstDash w14:val="solid"/>
        <w14:bevel/>
      </w14:textOutline>
    </w:rPr>
  </w:style>
  <w:style w:type="numbering" w:customStyle="1" w:styleId="Estiloimportado2">
    <w:name w:val="Estilo importado 2"/>
    <w:rsid w:val="0012669B"/>
    <w:pPr>
      <w:numPr>
        <w:numId w:val="2"/>
      </w:numPr>
    </w:pPr>
  </w:style>
  <w:style w:type="numbering" w:customStyle="1" w:styleId="Nmero">
    <w:name w:val="Número"/>
    <w:rsid w:val="0060066B"/>
    <w:pPr>
      <w:numPr>
        <w:numId w:val="3"/>
      </w:numPr>
    </w:pPr>
  </w:style>
  <w:style w:type="paragraph" w:customStyle="1" w:styleId="Poromisin1">
    <w:name w:val="Por omisión 1"/>
    <w:rsid w:val="0060066B"/>
    <w:pPr>
      <w:pBdr>
        <w:top w:val="nil"/>
        <w:left w:val="nil"/>
        <w:bottom w:val="nil"/>
        <w:right w:val="nil"/>
        <w:between w:val="nil"/>
        <w:bar w:val="nil"/>
      </w:pBdr>
      <w:spacing w:after="240" w:line="260" w:lineRule="atLeast"/>
      <w:jc w:val="both"/>
    </w:pPr>
    <w:rPr>
      <w:rFonts w:ascii="Helvetica Neue Light" w:eastAsia="Helvetica Neue Light" w:hAnsi="Helvetica Neue Light" w:cs="Helvetica Neue Light"/>
      <w:i/>
      <w:iCs/>
      <w:color w:val="000000"/>
      <w:sz w:val="20"/>
      <w:szCs w:val="20"/>
      <w:bdr w:val="nil"/>
      <w:lang w:val="es-ES"/>
      <w14:textOutline w14:w="0" w14:cap="flat" w14:cmpd="sng" w14:algn="ctr">
        <w14:noFill/>
        <w14:prstDash w14:val="solid"/>
        <w14:bevel/>
      </w14:textOutline>
    </w:rPr>
  </w:style>
  <w:style w:type="table" w:styleId="Tablaconcuadrcula">
    <w:name w:val="Table Grid"/>
    <w:basedOn w:val="Tablanormal"/>
    <w:rsid w:val="009300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185D0B"/>
    <w:pPr>
      <w:ind w:left="720"/>
      <w:contextualSpacing/>
    </w:pPr>
  </w:style>
  <w:style w:type="numbering" w:customStyle="1" w:styleId="Vieta">
    <w:name w:val="Viñeta"/>
    <w:rsid w:val="009C6429"/>
    <w:pPr>
      <w:numPr>
        <w:numId w:val="4"/>
      </w:numPr>
    </w:pPr>
  </w:style>
  <w:style w:type="paragraph" w:customStyle="1" w:styleId="Estilodetabla2">
    <w:name w:val="Estilo de tabla 2"/>
    <w:rsid w:val="009C6429"/>
    <w:pPr>
      <w:pBdr>
        <w:top w:val="nil"/>
        <w:left w:val="nil"/>
        <w:bottom w:val="nil"/>
        <w:right w:val="nil"/>
        <w:between w:val="nil"/>
        <w:bar w:val="nil"/>
      </w:pBdr>
    </w:pPr>
    <w:rPr>
      <w:rFonts w:ascii="Helvetica" w:eastAsia="Helvetica" w:hAnsi="Helvetica" w:cs="Helvetica"/>
      <w:color w:val="000000"/>
      <w:sz w:val="20"/>
      <w:szCs w:val="20"/>
      <w:bdr w:val="nil"/>
      <w:lang w:val="es-ES"/>
    </w:rPr>
  </w:style>
  <w:style w:type="paragraph" w:styleId="Textodeglobo">
    <w:name w:val="Balloon Text"/>
    <w:basedOn w:val="Normal"/>
    <w:link w:val="TextodegloboCar"/>
    <w:uiPriority w:val="99"/>
    <w:semiHidden/>
    <w:unhideWhenUsed/>
    <w:rsid w:val="00DF046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0463"/>
    <w:rPr>
      <w:rFonts w:ascii="Segoe UI" w:hAnsi="Segoe UI" w:cs="Segoe UI"/>
      <w:sz w:val="18"/>
      <w:szCs w:val="18"/>
    </w:rPr>
  </w:style>
  <w:style w:type="paragraph" w:customStyle="1" w:styleId="Default">
    <w:name w:val="Default"/>
    <w:rsid w:val="00377BEC"/>
    <w:pPr>
      <w:autoSpaceDE w:val="0"/>
      <w:autoSpaceDN w:val="0"/>
      <w:adjustRightInd w:val="0"/>
    </w:pPr>
    <w:rPr>
      <w:rFonts w:ascii="Arial" w:hAnsi="Arial" w:cs="Arial"/>
      <w:color w:val="000000"/>
      <w:lang w:val="es-ES"/>
    </w:rPr>
  </w:style>
  <w:style w:type="character" w:customStyle="1" w:styleId="Ttulo1Car">
    <w:name w:val="Título 1 Car"/>
    <w:aliases w:val="J1 Car"/>
    <w:basedOn w:val="Fuentedeprrafopredeter"/>
    <w:link w:val="Ttulo1"/>
    <w:uiPriority w:val="99"/>
    <w:rsid w:val="004F226F"/>
    <w:rPr>
      <w:rFonts w:ascii="Times New Roman" w:eastAsia="Times New Roman" w:hAnsi="Times New Roman" w:cs="Times New Roman"/>
      <w:b/>
      <w:bCs/>
      <w:lang w:val="x-none"/>
    </w:rPr>
  </w:style>
  <w:style w:type="character" w:customStyle="1" w:styleId="Ttulo2Car">
    <w:name w:val="Título 2 Car"/>
    <w:aliases w:val="J2 Car"/>
    <w:basedOn w:val="Fuentedeprrafopredeter"/>
    <w:link w:val="Ttulo2"/>
    <w:uiPriority w:val="99"/>
    <w:rsid w:val="004F226F"/>
    <w:rPr>
      <w:rFonts w:ascii="Arial" w:eastAsia="Times New Roman" w:hAnsi="Arial" w:cs="Arial"/>
      <w:b/>
      <w:bCs/>
      <w:i/>
      <w:iCs/>
      <w:u w:val="double"/>
      <w:lang w:val="x-none"/>
    </w:rPr>
  </w:style>
  <w:style w:type="character" w:customStyle="1" w:styleId="Ttulo3Car">
    <w:name w:val="Título 3 Car"/>
    <w:aliases w:val="J3 Car"/>
    <w:basedOn w:val="Fuentedeprrafopredeter"/>
    <w:link w:val="Ttulo3"/>
    <w:uiPriority w:val="99"/>
    <w:rsid w:val="004F226F"/>
    <w:rPr>
      <w:rFonts w:ascii="Arial" w:eastAsia="Times New Roman" w:hAnsi="Arial" w:cs="Arial"/>
      <w:b/>
      <w:bCs/>
      <w:lang w:val="es-ES"/>
    </w:rPr>
  </w:style>
  <w:style w:type="character" w:customStyle="1" w:styleId="Ttulo4Car">
    <w:name w:val="Título 4 Car"/>
    <w:aliases w:val="J4 Car"/>
    <w:basedOn w:val="Fuentedeprrafopredeter"/>
    <w:link w:val="Ttulo4"/>
    <w:uiPriority w:val="99"/>
    <w:rsid w:val="004F226F"/>
    <w:rPr>
      <w:rFonts w:ascii="Times New Roman" w:eastAsia="Times New Roman" w:hAnsi="Times New Roman" w:cs="Times New Roman"/>
      <w:color w:val="0000FF"/>
      <w:lang w:val="x-none"/>
    </w:rPr>
  </w:style>
  <w:style w:type="character" w:customStyle="1" w:styleId="Ttulo5Car">
    <w:name w:val="Título 5 Car"/>
    <w:basedOn w:val="Fuentedeprrafopredeter"/>
    <w:link w:val="Ttulo5"/>
    <w:uiPriority w:val="99"/>
    <w:rsid w:val="004F226F"/>
    <w:rPr>
      <w:rFonts w:ascii="Times New Roman" w:eastAsia="Times New Roman" w:hAnsi="Times New Roman" w:cs="Times New Roman"/>
      <w:b/>
      <w:bCs/>
      <w:color w:val="000000"/>
      <w:lang w:val="x-none"/>
    </w:rPr>
  </w:style>
  <w:style w:type="character" w:customStyle="1" w:styleId="Ttulo6Car">
    <w:name w:val="Título 6 Car"/>
    <w:basedOn w:val="Fuentedeprrafopredeter"/>
    <w:link w:val="Ttulo6"/>
    <w:uiPriority w:val="99"/>
    <w:rsid w:val="004F226F"/>
    <w:rPr>
      <w:rFonts w:ascii="Times New Roman" w:eastAsia="Times New Roman" w:hAnsi="Times New Roman" w:cs="Times New Roman"/>
      <w:b/>
      <w:bCs/>
      <w:lang w:val="x-none"/>
    </w:rPr>
  </w:style>
  <w:style w:type="character" w:styleId="Nmerodepgina">
    <w:name w:val="page number"/>
    <w:rsid w:val="004F226F"/>
    <w:rPr>
      <w:rFonts w:cs="Times New Roman"/>
    </w:rPr>
  </w:style>
  <w:style w:type="character" w:styleId="Refdenotaalpie">
    <w:name w:val="footnote reference"/>
    <w:semiHidden/>
    <w:rsid w:val="004F226F"/>
    <w:rPr>
      <w:rFonts w:cs="Times New Roman"/>
      <w:vertAlign w:val="superscript"/>
    </w:rPr>
  </w:style>
  <w:style w:type="paragraph" w:styleId="Textonotapie">
    <w:name w:val="footnote text"/>
    <w:basedOn w:val="Normal"/>
    <w:link w:val="TextonotapieCar"/>
    <w:uiPriority w:val="99"/>
    <w:semiHidden/>
    <w:rsid w:val="004F226F"/>
    <w:pPr>
      <w:widowControl w:val="0"/>
      <w:autoSpaceDE w:val="0"/>
      <w:autoSpaceDN w:val="0"/>
      <w:adjustRightInd w:val="0"/>
      <w:spacing w:before="240" w:after="240"/>
    </w:pPr>
    <w:rPr>
      <w:rFonts w:ascii="Times New Roman" w:eastAsia="Times New Roman" w:hAnsi="Times New Roman" w:cs="Times New Roman"/>
      <w:sz w:val="20"/>
      <w:szCs w:val="20"/>
      <w:lang w:val="x-none"/>
    </w:rPr>
  </w:style>
  <w:style w:type="character" w:customStyle="1" w:styleId="TextonotapieCar">
    <w:name w:val="Texto nota pie Car"/>
    <w:basedOn w:val="Fuentedeprrafopredeter"/>
    <w:link w:val="Textonotapie"/>
    <w:uiPriority w:val="99"/>
    <w:semiHidden/>
    <w:rsid w:val="004F226F"/>
    <w:rPr>
      <w:rFonts w:ascii="Times New Roman" w:eastAsia="Times New Roman" w:hAnsi="Times New Roman" w:cs="Times New Roman"/>
      <w:sz w:val="20"/>
      <w:szCs w:val="20"/>
      <w:lang w:val="x-none"/>
    </w:rPr>
  </w:style>
  <w:style w:type="paragraph" w:styleId="Textoindependiente">
    <w:name w:val="Body Text"/>
    <w:basedOn w:val="Normal"/>
    <w:link w:val="TextoindependienteCar"/>
    <w:rsid w:val="004F226F"/>
    <w:pPr>
      <w:spacing w:line="288" w:lineRule="auto"/>
      <w:jc w:val="both"/>
    </w:pPr>
    <w:rPr>
      <w:rFonts w:ascii="Times New Roman" w:eastAsia="Times New Roman" w:hAnsi="Times New Roman" w:cs="Times New Roman"/>
      <w:lang w:val="x-none"/>
    </w:rPr>
  </w:style>
  <w:style w:type="character" w:customStyle="1" w:styleId="TextoindependienteCar">
    <w:name w:val="Texto independiente Car"/>
    <w:basedOn w:val="Fuentedeprrafopredeter"/>
    <w:link w:val="Textoindependiente"/>
    <w:rsid w:val="004F226F"/>
    <w:rPr>
      <w:rFonts w:ascii="Times New Roman" w:eastAsia="Times New Roman" w:hAnsi="Times New Roman" w:cs="Times New Roman"/>
      <w:lang w:val="x-none"/>
    </w:rPr>
  </w:style>
  <w:style w:type="paragraph" w:styleId="Textoindependiente2">
    <w:name w:val="Body Text 2"/>
    <w:basedOn w:val="Normal"/>
    <w:link w:val="Textoindependiente2Car"/>
    <w:uiPriority w:val="99"/>
    <w:rsid w:val="004F226F"/>
    <w:pPr>
      <w:spacing w:line="288" w:lineRule="auto"/>
      <w:jc w:val="both"/>
    </w:pPr>
    <w:rPr>
      <w:rFonts w:ascii="Times New Roman" w:eastAsia="Times New Roman" w:hAnsi="Times New Roman" w:cs="Times New Roman"/>
      <w:b/>
      <w:bCs/>
      <w:lang w:val="x-none"/>
    </w:rPr>
  </w:style>
  <w:style w:type="character" w:customStyle="1" w:styleId="Textoindependiente2Car">
    <w:name w:val="Texto independiente 2 Car"/>
    <w:basedOn w:val="Fuentedeprrafopredeter"/>
    <w:link w:val="Textoindependiente2"/>
    <w:uiPriority w:val="99"/>
    <w:rsid w:val="004F226F"/>
    <w:rPr>
      <w:rFonts w:ascii="Times New Roman" w:eastAsia="Times New Roman" w:hAnsi="Times New Roman" w:cs="Times New Roman"/>
      <w:b/>
      <w:bCs/>
      <w:lang w:val="x-none"/>
    </w:rPr>
  </w:style>
  <w:style w:type="paragraph" w:styleId="Listaconvietas2">
    <w:name w:val="List Bullet 2"/>
    <w:basedOn w:val="Normal"/>
    <w:autoRedefine/>
    <w:uiPriority w:val="99"/>
    <w:rsid w:val="004F226F"/>
    <w:pPr>
      <w:numPr>
        <w:numId w:val="11"/>
      </w:numPr>
      <w:tabs>
        <w:tab w:val="num" w:pos="643"/>
      </w:tabs>
      <w:ind w:left="643"/>
      <w:jc w:val="both"/>
    </w:pPr>
    <w:rPr>
      <w:rFonts w:ascii="Times New Roman" w:eastAsia="Times New Roman" w:hAnsi="Times New Roman" w:cs="Times New Roman"/>
      <w:lang w:val="es-ES"/>
    </w:rPr>
  </w:style>
  <w:style w:type="paragraph" w:styleId="Saludo">
    <w:name w:val="Salutation"/>
    <w:basedOn w:val="Normal"/>
    <w:next w:val="Normal"/>
    <w:link w:val="SaludoCar"/>
    <w:uiPriority w:val="99"/>
    <w:rsid w:val="004F226F"/>
    <w:pPr>
      <w:jc w:val="both"/>
    </w:pPr>
    <w:rPr>
      <w:rFonts w:ascii="Times New Roman" w:eastAsia="Times New Roman" w:hAnsi="Times New Roman" w:cs="Times New Roman"/>
      <w:lang w:val="x-none"/>
    </w:rPr>
  </w:style>
  <w:style w:type="character" w:customStyle="1" w:styleId="SaludoCar">
    <w:name w:val="Saludo Car"/>
    <w:basedOn w:val="Fuentedeprrafopredeter"/>
    <w:link w:val="Saludo"/>
    <w:uiPriority w:val="99"/>
    <w:rsid w:val="004F226F"/>
    <w:rPr>
      <w:rFonts w:ascii="Times New Roman" w:eastAsia="Times New Roman" w:hAnsi="Times New Roman" w:cs="Times New Roman"/>
      <w:lang w:val="x-none"/>
    </w:rPr>
  </w:style>
  <w:style w:type="paragraph" w:styleId="Sangra2detindependiente">
    <w:name w:val="Body Text Indent 2"/>
    <w:basedOn w:val="Normal"/>
    <w:link w:val="Sangra2detindependienteCar"/>
    <w:rsid w:val="004F226F"/>
    <w:pPr>
      <w:spacing w:line="288" w:lineRule="auto"/>
      <w:ind w:left="709"/>
      <w:jc w:val="both"/>
    </w:pPr>
    <w:rPr>
      <w:rFonts w:ascii="Times New Roman" w:eastAsia="Times New Roman" w:hAnsi="Times New Roman" w:cs="Times New Roman"/>
      <w:lang w:val="x-none"/>
    </w:rPr>
  </w:style>
  <w:style w:type="character" w:customStyle="1" w:styleId="Sangra2detindependienteCar">
    <w:name w:val="Sangría 2 de t. independiente Car"/>
    <w:basedOn w:val="Fuentedeprrafopredeter"/>
    <w:link w:val="Sangra2detindependiente"/>
    <w:rsid w:val="004F226F"/>
    <w:rPr>
      <w:rFonts w:ascii="Times New Roman" w:eastAsia="Times New Roman" w:hAnsi="Times New Roman" w:cs="Times New Roman"/>
      <w:lang w:val="x-none"/>
    </w:rPr>
  </w:style>
  <w:style w:type="paragraph" w:styleId="Sangra3detindependiente">
    <w:name w:val="Body Text Indent 3"/>
    <w:basedOn w:val="Normal"/>
    <w:link w:val="Sangra3detindependienteCar"/>
    <w:uiPriority w:val="99"/>
    <w:rsid w:val="004F226F"/>
    <w:pPr>
      <w:spacing w:line="288" w:lineRule="auto"/>
      <w:ind w:left="709"/>
      <w:jc w:val="both"/>
    </w:pPr>
    <w:rPr>
      <w:rFonts w:ascii="Times New Roman" w:eastAsia="Times New Roman" w:hAnsi="Times New Roman" w:cs="Times New Roman"/>
      <w:b/>
      <w:bCs/>
      <w:lang w:val="x-none"/>
    </w:rPr>
  </w:style>
  <w:style w:type="character" w:customStyle="1" w:styleId="Sangra3detindependienteCar">
    <w:name w:val="Sangría 3 de t. independiente Car"/>
    <w:basedOn w:val="Fuentedeprrafopredeter"/>
    <w:link w:val="Sangra3detindependiente"/>
    <w:uiPriority w:val="99"/>
    <w:rsid w:val="004F226F"/>
    <w:rPr>
      <w:rFonts w:ascii="Times New Roman" w:eastAsia="Times New Roman" w:hAnsi="Times New Roman" w:cs="Times New Roman"/>
      <w:b/>
      <w:bCs/>
      <w:lang w:val="x-none"/>
    </w:rPr>
  </w:style>
  <w:style w:type="paragraph" w:styleId="TDC1">
    <w:name w:val="toc 1"/>
    <w:basedOn w:val="Ttulodendice"/>
    <w:next w:val="Normal"/>
    <w:autoRedefine/>
    <w:uiPriority w:val="39"/>
    <w:rsid w:val="004F226F"/>
    <w:pPr>
      <w:spacing w:before="60" w:after="60"/>
    </w:pPr>
    <w:rPr>
      <w:rFonts w:ascii="Times New Roman" w:hAnsi="Times New Roman" w:cs="Times New Roman"/>
    </w:rPr>
  </w:style>
  <w:style w:type="paragraph" w:styleId="ndice1">
    <w:name w:val="index 1"/>
    <w:basedOn w:val="Normal"/>
    <w:next w:val="Normal"/>
    <w:autoRedefine/>
    <w:uiPriority w:val="99"/>
    <w:semiHidden/>
    <w:rsid w:val="004F226F"/>
    <w:pPr>
      <w:ind w:left="240" w:hanging="240"/>
    </w:pPr>
    <w:rPr>
      <w:rFonts w:ascii="Times New Roman" w:eastAsia="Times New Roman" w:hAnsi="Times New Roman" w:cs="Times New Roman"/>
      <w:lang w:val="es-ES"/>
    </w:rPr>
  </w:style>
  <w:style w:type="paragraph" w:styleId="Ttulodendice">
    <w:name w:val="index heading"/>
    <w:basedOn w:val="Normal"/>
    <w:next w:val="ndice1"/>
    <w:uiPriority w:val="99"/>
    <w:semiHidden/>
    <w:rsid w:val="004F226F"/>
    <w:rPr>
      <w:rFonts w:ascii="Arial" w:eastAsia="Times New Roman" w:hAnsi="Arial" w:cs="Arial"/>
      <w:b/>
      <w:bCs/>
      <w:lang w:val="es-ES"/>
    </w:rPr>
  </w:style>
  <w:style w:type="paragraph" w:styleId="TDC2">
    <w:name w:val="toc 2"/>
    <w:basedOn w:val="Normal"/>
    <w:next w:val="Normal"/>
    <w:autoRedefine/>
    <w:uiPriority w:val="39"/>
    <w:rsid w:val="004F226F"/>
    <w:pPr>
      <w:tabs>
        <w:tab w:val="right" w:leader="dot" w:pos="9014"/>
      </w:tabs>
      <w:spacing w:before="40" w:after="40"/>
      <w:jc w:val="both"/>
    </w:pPr>
    <w:rPr>
      <w:rFonts w:ascii="Times New Roman" w:eastAsia="Times New Roman" w:hAnsi="Times New Roman" w:cs="Times New Roman"/>
      <w:b/>
      <w:bCs/>
      <w:i/>
      <w:iCs/>
      <w:lang w:val="es-ES"/>
    </w:rPr>
  </w:style>
  <w:style w:type="paragraph" w:styleId="TDC3">
    <w:name w:val="toc 3"/>
    <w:basedOn w:val="Normal"/>
    <w:next w:val="Normal"/>
    <w:autoRedefine/>
    <w:uiPriority w:val="39"/>
    <w:rsid w:val="004F226F"/>
    <w:pPr>
      <w:spacing w:line="360" w:lineRule="auto"/>
      <w:ind w:left="482"/>
    </w:pPr>
    <w:rPr>
      <w:rFonts w:ascii="Times New Roman" w:eastAsia="Times New Roman" w:hAnsi="Times New Roman" w:cs="Times New Roman"/>
      <w:lang w:val="es-ES"/>
    </w:rPr>
  </w:style>
  <w:style w:type="paragraph" w:styleId="TDC4">
    <w:name w:val="toc 4"/>
    <w:basedOn w:val="Ttulodendice"/>
    <w:next w:val="Normal"/>
    <w:autoRedefine/>
    <w:uiPriority w:val="39"/>
    <w:rsid w:val="004F226F"/>
    <w:pPr>
      <w:numPr>
        <w:numId w:val="12"/>
      </w:numPr>
      <w:tabs>
        <w:tab w:val="right" w:leader="dot" w:pos="9014"/>
      </w:tabs>
      <w:spacing w:before="60" w:after="60"/>
      <w:ind w:left="1260" w:hanging="1440"/>
      <w:jc w:val="both"/>
    </w:pPr>
    <w:rPr>
      <w:rFonts w:ascii="Times New Roman" w:hAnsi="Times New Roman" w:cs="Times New Roman"/>
      <w:b w:val="0"/>
      <w:bCs w:val="0"/>
      <w:noProof/>
    </w:rPr>
  </w:style>
  <w:style w:type="character" w:styleId="Hipervnculo">
    <w:name w:val="Hyperlink"/>
    <w:uiPriority w:val="99"/>
    <w:rsid w:val="004F226F"/>
    <w:rPr>
      <w:rFonts w:cs="Times New Roman"/>
      <w:color w:val="0000FF"/>
      <w:u w:val="single"/>
    </w:rPr>
  </w:style>
  <w:style w:type="paragraph" w:styleId="Textoindependiente3">
    <w:name w:val="Body Text 3"/>
    <w:basedOn w:val="Normal"/>
    <w:link w:val="Textoindependiente3Car"/>
    <w:uiPriority w:val="99"/>
    <w:rsid w:val="004F226F"/>
    <w:rPr>
      <w:rFonts w:ascii="Times New Roman" w:eastAsia="Times New Roman" w:hAnsi="Times New Roman" w:cs="Times New Roman"/>
      <w:i/>
      <w:iCs/>
      <w:lang w:val="x-none"/>
    </w:rPr>
  </w:style>
  <w:style w:type="character" w:customStyle="1" w:styleId="Textoindependiente3Car">
    <w:name w:val="Texto independiente 3 Car"/>
    <w:basedOn w:val="Fuentedeprrafopredeter"/>
    <w:link w:val="Textoindependiente3"/>
    <w:uiPriority w:val="99"/>
    <w:rsid w:val="004F226F"/>
    <w:rPr>
      <w:rFonts w:ascii="Times New Roman" w:eastAsia="Times New Roman" w:hAnsi="Times New Roman" w:cs="Times New Roman"/>
      <w:i/>
      <w:iCs/>
      <w:lang w:val="x-none"/>
    </w:rPr>
  </w:style>
  <w:style w:type="paragraph" w:styleId="TDC5">
    <w:name w:val="toc 5"/>
    <w:basedOn w:val="Normal"/>
    <w:next w:val="Normal"/>
    <w:autoRedefine/>
    <w:uiPriority w:val="99"/>
    <w:semiHidden/>
    <w:rsid w:val="004F226F"/>
    <w:pPr>
      <w:ind w:left="960"/>
    </w:pPr>
    <w:rPr>
      <w:rFonts w:ascii="Times New Roman" w:eastAsia="Times New Roman" w:hAnsi="Times New Roman" w:cs="Times New Roman"/>
      <w:lang w:val="es-ES"/>
    </w:rPr>
  </w:style>
  <w:style w:type="paragraph" w:styleId="TDC6">
    <w:name w:val="toc 6"/>
    <w:basedOn w:val="Normal"/>
    <w:next w:val="Normal"/>
    <w:autoRedefine/>
    <w:uiPriority w:val="99"/>
    <w:semiHidden/>
    <w:rsid w:val="004F226F"/>
    <w:pPr>
      <w:ind w:left="1200"/>
    </w:pPr>
    <w:rPr>
      <w:rFonts w:ascii="Times New Roman" w:eastAsia="Times New Roman" w:hAnsi="Times New Roman" w:cs="Times New Roman"/>
      <w:lang w:val="es-ES"/>
    </w:rPr>
  </w:style>
  <w:style w:type="paragraph" w:styleId="TDC7">
    <w:name w:val="toc 7"/>
    <w:basedOn w:val="Normal"/>
    <w:next w:val="Normal"/>
    <w:autoRedefine/>
    <w:uiPriority w:val="99"/>
    <w:semiHidden/>
    <w:rsid w:val="004F226F"/>
    <w:pPr>
      <w:ind w:left="1440"/>
    </w:pPr>
    <w:rPr>
      <w:rFonts w:ascii="Times New Roman" w:eastAsia="Times New Roman" w:hAnsi="Times New Roman" w:cs="Times New Roman"/>
      <w:lang w:val="es-ES"/>
    </w:rPr>
  </w:style>
  <w:style w:type="paragraph" w:styleId="TDC8">
    <w:name w:val="toc 8"/>
    <w:basedOn w:val="Normal"/>
    <w:next w:val="Normal"/>
    <w:autoRedefine/>
    <w:uiPriority w:val="99"/>
    <w:semiHidden/>
    <w:rsid w:val="004F226F"/>
    <w:pPr>
      <w:ind w:left="1680"/>
    </w:pPr>
    <w:rPr>
      <w:rFonts w:ascii="Times New Roman" w:eastAsia="Times New Roman" w:hAnsi="Times New Roman" w:cs="Times New Roman"/>
      <w:lang w:val="es-ES"/>
    </w:rPr>
  </w:style>
  <w:style w:type="paragraph" w:styleId="TDC9">
    <w:name w:val="toc 9"/>
    <w:basedOn w:val="Normal"/>
    <w:next w:val="Normal"/>
    <w:autoRedefine/>
    <w:uiPriority w:val="99"/>
    <w:semiHidden/>
    <w:rsid w:val="004F226F"/>
    <w:pPr>
      <w:ind w:left="1920"/>
    </w:pPr>
    <w:rPr>
      <w:rFonts w:ascii="Times New Roman" w:eastAsia="Times New Roman" w:hAnsi="Times New Roman" w:cs="Times New Roman"/>
      <w:lang w:val="es-ES"/>
    </w:rPr>
  </w:style>
  <w:style w:type="paragraph" w:styleId="Mapadeldocumento">
    <w:name w:val="Document Map"/>
    <w:basedOn w:val="Normal"/>
    <w:link w:val="MapadeldocumentoCar"/>
    <w:uiPriority w:val="99"/>
    <w:semiHidden/>
    <w:rsid w:val="004F226F"/>
    <w:pPr>
      <w:shd w:val="clear" w:color="auto" w:fill="000080"/>
    </w:pPr>
    <w:rPr>
      <w:rFonts w:ascii="Tahoma" w:eastAsia="Times New Roman" w:hAnsi="Tahoma" w:cs="Times New Roman"/>
      <w:sz w:val="20"/>
      <w:szCs w:val="20"/>
      <w:lang w:val="x-none"/>
    </w:rPr>
  </w:style>
  <w:style w:type="character" w:customStyle="1" w:styleId="MapadeldocumentoCar">
    <w:name w:val="Mapa del documento Car"/>
    <w:basedOn w:val="Fuentedeprrafopredeter"/>
    <w:link w:val="Mapadeldocumento"/>
    <w:uiPriority w:val="99"/>
    <w:semiHidden/>
    <w:rsid w:val="004F226F"/>
    <w:rPr>
      <w:rFonts w:ascii="Tahoma" w:eastAsia="Times New Roman" w:hAnsi="Tahoma" w:cs="Times New Roman"/>
      <w:sz w:val="20"/>
      <w:szCs w:val="20"/>
      <w:shd w:val="clear" w:color="auto" w:fill="000080"/>
      <w:lang w:val="x-none"/>
    </w:rPr>
  </w:style>
  <w:style w:type="paragraph" w:customStyle="1" w:styleId="CM47">
    <w:name w:val="CM47"/>
    <w:basedOn w:val="Normal"/>
    <w:next w:val="Normal"/>
    <w:uiPriority w:val="99"/>
    <w:rsid w:val="004F226F"/>
    <w:pPr>
      <w:widowControl w:val="0"/>
      <w:autoSpaceDE w:val="0"/>
      <w:autoSpaceDN w:val="0"/>
      <w:adjustRightInd w:val="0"/>
      <w:spacing w:after="338"/>
    </w:pPr>
    <w:rPr>
      <w:rFonts w:ascii="Times New Roman" w:eastAsia="Times New Roman" w:hAnsi="Times New Roman" w:cs="Times New Roman"/>
      <w:lang w:val="es-ES"/>
    </w:rPr>
  </w:style>
  <w:style w:type="paragraph" w:customStyle="1" w:styleId="CM59">
    <w:name w:val="CM59"/>
    <w:basedOn w:val="Normal"/>
    <w:next w:val="Normal"/>
    <w:uiPriority w:val="99"/>
    <w:rsid w:val="004F226F"/>
    <w:pPr>
      <w:widowControl w:val="0"/>
      <w:autoSpaceDE w:val="0"/>
      <w:autoSpaceDN w:val="0"/>
      <w:adjustRightInd w:val="0"/>
      <w:spacing w:after="390"/>
    </w:pPr>
    <w:rPr>
      <w:rFonts w:ascii="Times New Roman" w:eastAsia="Times New Roman" w:hAnsi="Times New Roman" w:cs="Times New Roman"/>
      <w:lang w:val="es-ES"/>
    </w:rPr>
  </w:style>
  <w:style w:type="paragraph" w:customStyle="1" w:styleId="CM57">
    <w:name w:val="CM57"/>
    <w:basedOn w:val="Normal"/>
    <w:next w:val="Normal"/>
    <w:uiPriority w:val="99"/>
    <w:rsid w:val="004F226F"/>
    <w:pPr>
      <w:widowControl w:val="0"/>
      <w:autoSpaceDE w:val="0"/>
      <w:autoSpaceDN w:val="0"/>
      <w:adjustRightInd w:val="0"/>
      <w:spacing w:after="1373"/>
    </w:pPr>
    <w:rPr>
      <w:rFonts w:ascii="Times New Roman" w:eastAsia="Times New Roman" w:hAnsi="Times New Roman" w:cs="Times New Roman"/>
      <w:lang w:val="es-ES"/>
    </w:rPr>
  </w:style>
  <w:style w:type="paragraph" w:customStyle="1" w:styleId="CM48">
    <w:name w:val="CM48"/>
    <w:basedOn w:val="Normal"/>
    <w:next w:val="Normal"/>
    <w:uiPriority w:val="99"/>
    <w:rsid w:val="004F226F"/>
    <w:pPr>
      <w:widowControl w:val="0"/>
      <w:autoSpaceDE w:val="0"/>
      <w:autoSpaceDN w:val="0"/>
      <w:adjustRightInd w:val="0"/>
      <w:spacing w:after="258"/>
    </w:pPr>
    <w:rPr>
      <w:rFonts w:ascii="Times New Roman" w:eastAsia="Times New Roman" w:hAnsi="Times New Roman" w:cs="Times New Roman"/>
      <w:lang w:val="es-ES"/>
    </w:rPr>
  </w:style>
  <w:style w:type="paragraph" w:customStyle="1" w:styleId="CharCharCharCharCharChar">
    <w:name w:val="Char Char Char Char Char Char"/>
    <w:basedOn w:val="Normal"/>
    <w:uiPriority w:val="99"/>
    <w:rsid w:val="004F226F"/>
    <w:pPr>
      <w:spacing w:after="160" w:line="240" w:lineRule="exact"/>
      <w:jc w:val="both"/>
    </w:pPr>
    <w:rPr>
      <w:rFonts w:ascii="Tahoma" w:eastAsia="Times New Roman" w:hAnsi="Tahoma" w:cs="Tahoma"/>
      <w:sz w:val="18"/>
      <w:szCs w:val="18"/>
      <w:lang w:val="en-US" w:eastAsia="en-US"/>
    </w:rPr>
  </w:style>
  <w:style w:type="character" w:styleId="Refdecomentario">
    <w:name w:val="annotation reference"/>
    <w:uiPriority w:val="99"/>
    <w:semiHidden/>
    <w:unhideWhenUsed/>
    <w:rsid w:val="004F226F"/>
    <w:rPr>
      <w:sz w:val="16"/>
      <w:szCs w:val="16"/>
    </w:rPr>
  </w:style>
  <w:style w:type="paragraph" w:styleId="Textocomentario">
    <w:name w:val="annotation text"/>
    <w:basedOn w:val="Normal"/>
    <w:link w:val="TextocomentarioCar"/>
    <w:uiPriority w:val="99"/>
    <w:semiHidden/>
    <w:unhideWhenUsed/>
    <w:rsid w:val="004F226F"/>
    <w:rPr>
      <w:rFonts w:ascii="Times New Roman" w:eastAsia="Times New Roman" w:hAnsi="Times New Roman" w:cs="Times New Roman"/>
      <w:sz w:val="20"/>
      <w:szCs w:val="20"/>
      <w:lang w:val="es-ES"/>
    </w:rPr>
  </w:style>
  <w:style w:type="character" w:customStyle="1" w:styleId="TextocomentarioCar">
    <w:name w:val="Texto comentario Car"/>
    <w:basedOn w:val="Fuentedeprrafopredeter"/>
    <w:link w:val="Textocomentario"/>
    <w:uiPriority w:val="99"/>
    <w:semiHidden/>
    <w:rsid w:val="004F226F"/>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4F226F"/>
    <w:rPr>
      <w:b/>
      <w:bCs/>
    </w:rPr>
  </w:style>
  <w:style w:type="character" w:customStyle="1" w:styleId="AsuntodelcomentarioCar">
    <w:name w:val="Asunto del comentario Car"/>
    <w:basedOn w:val="TextocomentarioCar"/>
    <w:link w:val="Asuntodelcomentario"/>
    <w:uiPriority w:val="99"/>
    <w:semiHidden/>
    <w:rsid w:val="004F226F"/>
    <w:rPr>
      <w:rFonts w:ascii="Times New Roman" w:eastAsia="Times New Roman" w:hAnsi="Times New Roman" w:cs="Times New Roman"/>
      <w:b/>
      <w:bCs/>
      <w:sz w:val="20"/>
      <w:szCs w:val="20"/>
      <w:lang w:val="es-ES"/>
    </w:rPr>
  </w:style>
  <w:style w:type="paragraph" w:customStyle="1" w:styleId="Prrafodelista1">
    <w:name w:val="Párrafo de lista1"/>
    <w:basedOn w:val="Normal"/>
    <w:rsid w:val="004F226F"/>
    <w:pPr>
      <w:ind w:left="720"/>
    </w:pPr>
    <w:rPr>
      <w:rFonts w:ascii="Times New Roman" w:eastAsia="Times New Roman" w:hAnsi="Times New Roman" w:cs="Times New Roman"/>
      <w:lang w:val="es-ES"/>
    </w:rPr>
  </w:style>
  <w:style w:type="character" w:customStyle="1" w:styleId="FootnoteTextChar">
    <w:name w:val="Footnote Text Char"/>
    <w:locked/>
    <w:rsid w:val="004F226F"/>
    <w:rPr>
      <w:rFonts w:cs="Times New Roman"/>
      <w:sz w:val="20"/>
      <w:szCs w:val="20"/>
    </w:rPr>
  </w:style>
  <w:style w:type="character" w:customStyle="1" w:styleId="HeaderChar">
    <w:name w:val="Header Char"/>
    <w:locked/>
    <w:rsid w:val="004F226F"/>
    <w:rPr>
      <w:rFonts w:cs="Times New Roman"/>
    </w:rPr>
  </w:style>
  <w:style w:type="character" w:customStyle="1" w:styleId="FooterChar">
    <w:name w:val="Footer Char"/>
    <w:locked/>
    <w:rsid w:val="004F226F"/>
    <w:rPr>
      <w:rFonts w:cs="Times New Roman"/>
    </w:rPr>
  </w:style>
  <w:style w:type="paragraph" w:customStyle="1" w:styleId="Prrafodelista2">
    <w:name w:val="Párrafo de lista2"/>
    <w:basedOn w:val="Normal"/>
    <w:rsid w:val="004F226F"/>
    <w:pPr>
      <w:spacing w:after="160" w:line="259" w:lineRule="auto"/>
      <w:ind w:left="720"/>
      <w:contextualSpacing/>
    </w:pPr>
    <w:rPr>
      <w:rFonts w:ascii="Calibri" w:eastAsia="Times New Roman" w:hAnsi="Calibri" w:cs="Times New Roman"/>
      <w:sz w:val="22"/>
      <w:szCs w:val="22"/>
      <w:lang w:val="es-ES" w:eastAsia="en-US"/>
    </w:rPr>
  </w:style>
  <w:style w:type="paragraph" w:customStyle="1" w:styleId="Pa9">
    <w:name w:val="Pa9"/>
    <w:basedOn w:val="Default"/>
    <w:next w:val="Default"/>
    <w:rsid w:val="004F226F"/>
    <w:pPr>
      <w:spacing w:line="201" w:lineRule="atLeast"/>
    </w:pPr>
    <w:rPr>
      <w:rFonts w:eastAsia="Times New Roman" w:cs="Times New Roman"/>
      <w:color w:val="auto"/>
    </w:rPr>
  </w:style>
  <w:style w:type="paragraph" w:customStyle="1" w:styleId="Pa8">
    <w:name w:val="Pa8"/>
    <w:basedOn w:val="Default"/>
    <w:next w:val="Default"/>
    <w:rsid w:val="004F226F"/>
    <w:pPr>
      <w:spacing w:line="201" w:lineRule="atLeast"/>
    </w:pPr>
    <w:rPr>
      <w:rFonts w:eastAsia="Times New Roman" w:cs="Times New Roman"/>
      <w:color w:val="auto"/>
    </w:rPr>
  </w:style>
  <w:style w:type="character" w:customStyle="1" w:styleId="txt07gr3">
    <w:name w:val="txt07gr3"/>
    <w:basedOn w:val="Fuentedeprrafopredeter"/>
    <w:rsid w:val="004F226F"/>
  </w:style>
  <w:style w:type="character" w:customStyle="1" w:styleId="txt08gr3">
    <w:name w:val="txt08gr3"/>
    <w:basedOn w:val="Fuentedeprrafopredeter"/>
    <w:rsid w:val="004F226F"/>
  </w:style>
  <w:style w:type="numbering" w:customStyle="1" w:styleId="Sinlista1">
    <w:name w:val="Sin lista1"/>
    <w:next w:val="Sinlista"/>
    <w:uiPriority w:val="99"/>
    <w:semiHidden/>
    <w:unhideWhenUsed/>
    <w:rsid w:val="004F226F"/>
  </w:style>
  <w:style w:type="character" w:customStyle="1" w:styleId="Hipervnculovisitado1">
    <w:name w:val="Hipervínculo visitado1"/>
    <w:uiPriority w:val="99"/>
    <w:semiHidden/>
    <w:unhideWhenUsed/>
    <w:rsid w:val="004F226F"/>
    <w:rPr>
      <w:color w:val="954F72"/>
      <w:u w:val="single"/>
    </w:rPr>
  </w:style>
  <w:style w:type="character" w:customStyle="1" w:styleId="Ttulo1Car1">
    <w:name w:val="Título 1 Car1"/>
    <w:aliases w:val="J1 Car1"/>
    <w:uiPriority w:val="99"/>
    <w:rsid w:val="004F226F"/>
    <w:rPr>
      <w:rFonts w:ascii="Calibri Light" w:eastAsia="Times New Roman" w:hAnsi="Calibri Light" w:cs="Times New Roman"/>
      <w:color w:val="2E74B5"/>
      <w:sz w:val="32"/>
      <w:szCs w:val="32"/>
    </w:rPr>
  </w:style>
  <w:style w:type="character" w:customStyle="1" w:styleId="Ttulo2Car1">
    <w:name w:val="Título 2 Car1"/>
    <w:aliases w:val="J2 Car1"/>
    <w:uiPriority w:val="99"/>
    <w:semiHidden/>
    <w:rsid w:val="004F226F"/>
    <w:rPr>
      <w:rFonts w:ascii="Calibri Light" w:eastAsia="Times New Roman" w:hAnsi="Calibri Light" w:cs="Times New Roman"/>
      <w:color w:val="2E74B5"/>
      <w:sz w:val="26"/>
      <w:szCs w:val="26"/>
    </w:rPr>
  </w:style>
  <w:style w:type="character" w:customStyle="1" w:styleId="Ttulo3Car1">
    <w:name w:val="Título 3 Car1"/>
    <w:aliases w:val="J3 Car1"/>
    <w:uiPriority w:val="99"/>
    <w:semiHidden/>
    <w:rsid w:val="004F226F"/>
    <w:rPr>
      <w:rFonts w:ascii="Calibri Light" w:eastAsia="Times New Roman" w:hAnsi="Calibri Light" w:cs="Times New Roman"/>
      <w:color w:val="1F4D78"/>
      <w:sz w:val="24"/>
      <w:szCs w:val="24"/>
    </w:rPr>
  </w:style>
  <w:style w:type="character" w:customStyle="1" w:styleId="Ttulo4Car1">
    <w:name w:val="Título 4 Car1"/>
    <w:aliases w:val="J4 Car1"/>
    <w:uiPriority w:val="99"/>
    <w:semiHidden/>
    <w:rsid w:val="004F226F"/>
    <w:rPr>
      <w:rFonts w:ascii="Calibri Light" w:eastAsia="Times New Roman" w:hAnsi="Calibri Light" w:cs="Times New Roman"/>
      <w:i/>
      <w:iCs/>
      <w:color w:val="2E74B5"/>
      <w:sz w:val="24"/>
      <w:szCs w:val="24"/>
    </w:rPr>
  </w:style>
  <w:style w:type="table" w:customStyle="1" w:styleId="Tablaconcuadrcula1">
    <w:name w:val="Tabla con cuadrícula1"/>
    <w:basedOn w:val="Tablanormal"/>
    <w:next w:val="Tablaconcuadrcula"/>
    <w:rsid w:val="004F226F"/>
    <w:rPr>
      <w:rFonts w:ascii="Calibri" w:eastAsia="Times New Roman" w:hAnsi="Calibri"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4F226F"/>
    <w:rPr>
      <w:color w:val="954F72"/>
      <w:u w:val="single"/>
    </w:rPr>
  </w:style>
  <w:style w:type="character" w:styleId="Textodelmarcadordeposicin">
    <w:name w:val="Placeholder Text"/>
    <w:basedOn w:val="Fuentedeprrafopredeter"/>
    <w:uiPriority w:val="99"/>
    <w:semiHidden/>
    <w:rsid w:val="004F226F"/>
    <w:rPr>
      <w:color w:val="808080"/>
    </w:rPr>
  </w:style>
  <w:style w:type="character" w:customStyle="1" w:styleId="Estilo1">
    <w:name w:val="Estilo1"/>
    <w:basedOn w:val="Fuentedeprrafopredeter"/>
    <w:uiPriority w:val="1"/>
    <w:rsid w:val="004F22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679092">
      <w:bodyDiv w:val="1"/>
      <w:marLeft w:val="0"/>
      <w:marRight w:val="0"/>
      <w:marTop w:val="0"/>
      <w:marBottom w:val="0"/>
      <w:divBdr>
        <w:top w:val="none" w:sz="0" w:space="0" w:color="auto"/>
        <w:left w:val="none" w:sz="0" w:space="0" w:color="auto"/>
        <w:bottom w:val="none" w:sz="0" w:space="0" w:color="auto"/>
        <w:right w:val="none" w:sz="0" w:space="0" w:color="auto"/>
      </w:divBdr>
    </w:div>
    <w:div w:id="728843981">
      <w:bodyDiv w:val="1"/>
      <w:marLeft w:val="0"/>
      <w:marRight w:val="0"/>
      <w:marTop w:val="0"/>
      <w:marBottom w:val="0"/>
      <w:divBdr>
        <w:top w:val="none" w:sz="0" w:space="0" w:color="auto"/>
        <w:left w:val="none" w:sz="0" w:space="0" w:color="auto"/>
        <w:bottom w:val="none" w:sz="0" w:space="0" w:color="auto"/>
        <w:right w:val="none" w:sz="0" w:space="0" w:color="auto"/>
      </w:divBdr>
    </w:div>
    <w:div w:id="1084692292">
      <w:bodyDiv w:val="1"/>
      <w:marLeft w:val="0"/>
      <w:marRight w:val="0"/>
      <w:marTop w:val="0"/>
      <w:marBottom w:val="0"/>
      <w:divBdr>
        <w:top w:val="none" w:sz="0" w:space="0" w:color="auto"/>
        <w:left w:val="none" w:sz="0" w:space="0" w:color="auto"/>
        <w:bottom w:val="none" w:sz="0" w:space="0" w:color="auto"/>
        <w:right w:val="none" w:sz="0" w:space="0" w:color="auto"/>
      </w:divBdr>
    </w:div>
    <w:div w:id="1788889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xondo.eu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826F6-0832-4C37-BF7E-7ADCE2F7B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56</Pages>
  <Words>19737</Words>
  <Characters>108554</Characters>
  <Application>Microsoft Office Word</Application>
  <DocSecurity>0</DocSecurity>
  <Lines>904</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Paule</dc:creator>
  <cp:keywords/>
  <dc:description/>
  <cp:lastModifiedBy>Olga Bolinaga</cp:lastModifiedBy>
  <cp:revision>13</cp:revision>
  <cp:lastPrinted>2021-02-17T12:02:00Z</cp:lastPrinted>
  <dcterms:created xsi:type="dcterms:W3CDTF">2021-02-17T12:37:00Z</dcterms:created>
  <dcterms:modified xsi:type="dcterms:W3CDTF">2023-11-10T15:14:00Z</dcterms:modified>
</cp:coreProperties>
</file>