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F011B79" w14:textId="77777777" w:rsidR="00EE1390" w:rsidRDefault="00807E2E" w:rsidP="00807E2E">
      <w:pPr>
        <w:spacing w:before="0" w:line="280" w:lineRule="exact"/>
        <w:rPr>
          <w:lang w:val="eu-ES" w:eastAsia="eu-ES"/>
        </w:rPr>
      </w:pPr>
      <w:r>
        <w:rPr>
          <w:noProof/>
          <w:lang w:eastAsia="es-ES"/>
        </w:rPr>
        <w:drawing>
          <wp:anchor distT="0" distB="0" distL="114300" distR="114300" simplePos="0" relativeHeight="251658240" behindDoc="1" locked="0" layoutInCell="1" allowOverlap="1" wp14:anchorId="61F70E18" wp14:editId="5DE4A554">
            <wp:simplePos x="0" y="0"/>
            <wp:positionH relativeFrom="column">
              <wp:posOffset>-1092200</wp:posOffset>
            </wp:positionH>
            <wp:positionV relativeFrom="paragraph">
              <wp:posOffset>-1312545</wp:posOffset>
            </wp:positionV>
            <wp:extent cx="7226300" cy="195453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26300" cy="1954530"/>
                    </a:xfrm>
                    <a:prstGeom prst="rect">
                      <a:avLst/>
                    </a:prstGeom>
                    <a:noFill/>
                  </pic:spPr>
                </pic:pic>
              </a:graphicData>
            </a:graphic>
            <wp14:sizeRelH relativeFrom="page">
              <wp14:pctWidth>0</wp14:pctWidth>
            </wp14:sizeRelH>
            <wp14:sizeRelV relativeFrom="page">
              <wp14:pctHeight>0</wp14:pctHeight>
            </wp14:sizeRelV>
          </wp:anchor>
        </w:drawing>
      </w:r>
    </w:p>
    <w:p w14:paraId="3887A615" w14:textId="77777777" w:rsidR="00EE1390" w:rsidRDefault="00EE1390" w:rsidP="00807E2E">
      <w:pPr>
        <w:spacing w:before="0" w:line="280" w:lineRule="exact"/>
      </w:pPr>
    </w:p>
    <w:p w14:paraId="46FB4527" w14:textId="77777777" w:rsidR="00EE1390" w:rsidRDefault="00EE1390" w:rsidP="00807E2E">
      <w:pPr>
        <w:spacing w:before="0" w:line="280" w:lineRule="exact"/>
      </w:pPr>
    </w:p>
    <w:p w14:paraId="3098B49F" w14:textId="77777777" w:rsidR="00EE1390" w:rsidRDefault="00EE1390" w:rsidP="00807E2E">
      <w:pPr>
        <w:spacing w:before="0" w:line="280" w:lineRule="exact"/>
      </w:pPr>
    </w:p>
    <w:p w14:paraId="6D560E3A" w14:textId="77777777" w:rsidR="00EE1390" w:rsidRDefault="00EE1390" w:rsidP="00807E2E">
      <w:pPr>
        <w:spacing w:before="0" w:line="280" w:lineRule="exact"/>
      </w:pPr>
    </w:p>
    <w:p w14:paraId="196CB871" w14:textId="77777777" w:rsidR="00EE1390" w:rsidRDefault="00EE1390" w:rsidP="00807E2E">
      <w:pPr>
        <w:spacing w:before="0" w:line="280" w:lineRule="exact"/>
      </w:pPr>
    </w:p>
    <w:p w14:paraId="7AEC73C8" w14:textId="77777777" w:rsidR="00EE1390" w:rsidRDefault="00EE1390" w:rsidP="00807E2E">
      <w:pPr>
        <w:spacing w:before="0" w:line="280" w:lineRule="exact"/>
      </w:pPr>
    </w:p>
    <w:p w14:paraId="5C22AA5A" w14:textId="77777777" w:rsidR="00EE1390" w:rsidRDefault="00EE1390" w:rsidP="00807E2E">
      <w:pPr>
        <w:spacing w:before="0" w:line="280" w:lineRule="exact"/>
      </w:pPr>
    </w:p>
    <w:p w14:paraId="38EE31B6" w14:textId="77777777" w:rsidR="00EE1390" w:rsidRDefault="00EE1390" w:rsidP="00807E2E">
      <w:pPr>
        <w:spacing w:before="0" w:line="280" w:lineRule="exact"/>
      </w:pPr>
    </w:p>
    <w:p w14:paraId="24F5E5FD" w14:textId="77777777" w:rsidR="00EE1390" w:rsidRDefault="00EE1390" w:rsidP="00807E2E">
      <w:pPr>
        <w:spacing w:before="0" w:line="280" w:lineRule="exact"/>
      </w:pPr>
    </w:p>
    <w:p w14:paraId="0884F0B5" w14:textId="77777777" w:rsidR="00EE1390" w:rsidRDefault="00EE1390" w:rsidP="00807E2E">
      <w:pPr>
        <w:spacing w:before="0" w:line="280" w:lineRule="exact"/>
      </w:pPr>
    </w:p>
    <w:p w14:paraId="6F130267" w14:textId="77777777" w:rsidR="00EE1390" w:rsidRDefault="00EE1390" w:rsidP="00807E2E">
      <w:pPr>
        <w:spacing w:before="0" w:line="280" w:lineRule="exact"/>
      </w:pPr>
    </w:p>
    <w:p w14:paraId="47502187" w14:textId="77777777" w:rsidR="00EE1390" w:rsidRDefault="00EE1390" w:rsidP="00807E2E">
      <w:pPr>
        <w:spacing w:before="0" w:line="280" w:lineRule="exact"/>
      </w:pPr>
    </w:p>
    <w:p w14:paraId="68231879" w14:textId="77777777" w:rsidR="00EE1390" w:rsidRDefault="00EE1390" w:rsidP="00807E2E">
      <w:pPr>
        <w:spacing w:before="0" w:line="280" w:lineRule="exact"/>
      </w:pPr>
    </w:p>
    <w:p w14:paraId="256ED165" w14:textId="77777777" w:rsidR="00EE1390" w:rsidRDefault="00EE1390" w:rsidP="00807E2E">
      <w:pPr>
        <w:spacing w:before="0" w:line="280" w:lineRule="exact"/>
      </w:pPr>
    </w:p>
    <w:p w14:paraId="2763D7B3" w14:textId="77777777" w:rsidR="00EE1390" w:rsidRDefault="00EE1390" w:rsidP="00807E2E">
      <w:pPr>
        <w:spacing w:before="0" w:line="280" w:lineRule="exact"/>
      </w:pPr>
    </w:p>
    <w:p w14:paraId="3C56B6DC" w14:textId="77777777" w:rsidR="00EE1390" w:rsidRDefault="00EE1390" w:rsidP="00807E2E">
      <w:pPr>
        <w:spacing w:before="0" w:line="280" w:lineRule="exact"/>
      </w:pPr>
    </w:p>
    <w:p w14:paraId="65B1DEAD" w14:textId="77777777" w:rsidR="00EE1390" w:rsidRDefault="00EE1390" w:rsidP="00807E2E">
      <w:pPr>
        <w:spacing w:before="0" w:line="280" w:lineRule="exact"/>
      </w:pPr>
    </w:p>
    <w:p w14:paraId="1F1044F5" w14:textId="77777777" w:rsidR="00E86F08" w:rsidRDefault="00E86F08" w:rsidP="00E86F08"/>
    <w:p w14:paraId="4E322CA4" w14:textId="77777777" w:rsidR="00E86F08" w:rsidRDefault="00E86F08" w:rsidP="00E86F08"/>
    <w:p w14:paraId="75E76DE9" w14:textId="335C6480" w:rsidR="00E86F08" w:rsidRDefault="009A7B60" w:rsidP="00E86F08">
      <w:pPr>
        <w:tabs>
          <w:tab w:val="right" w:pos="8504"/>
        </w:tabs>
        <w:ind w:left="-1080"/>
      </w:pPr>
      <w:r>
        <w:rPr>
          <w:noProof/>
        </w:rPr>
        <w:drawing>
          <wp:anchor distT="0" distB="0" distL="114300" distR="114300" simplePos="0" relativeHeight="251660288" behindDoc="1" locked="0" layoutInCell="1" allowOverlap="1" wp14:anchorId="11A51E9B" wp14:editId="0693EA44">
            <wp:simplePos x="0" y="0"/>
            <wp:positionH relativeFrom="column">
              <wp:posOffset>-685800</wp:posOffset>
            </wp:positionH>
            <wp:positionV relativeFrom="paragraph">
              <wp:posOffset>149860</wp:posOffset>
            </wp:positionV>
            <wp:extent cx="3381375" cy="960120"/>
            <wp:effectExtent l="0" t="0" r="9525" b="0"/>
            <wp:wrapSquare wrapText="bothSides"/>
            <wp:docPr id="165624899" name="Imagen 16562489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36784" name="Imagen 1" descr="Logotipo, nombre de la empresa&#10;&#10;Descripción generada automáticamente"/>
                    <pic:cNvPicPr/>
                  </pic:nvPicPr>
                  <pic:blipFill rotWithShape="1">
                    <a:blip r:embed="rId11"/>
                    <a:srcRect t="14026" b="10121"/>
                    <a:stretch/>
                  </pic:blipFill>
                  <pic:spPr bwMode="auto">
                    <a:xfrm>
                      <a:off x="0" y="0"/>
                      <a:ext cx="3381375" cy="960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6F08">
        <w:tab/>
      </w:r>
      <w:bookmarkStart w:id="0" w:name="_Hlk45631512"/>
      <w:bookmarkEnd w:id="0"/>
      <w:r w:rsidR="00E86F08">
        <w:rPr>
          <w:noProof/>
          <w:lang w:eastAsia="es-ES"/>
        </w:rPr>
        <w:drawing>
          <wp:inline distT="0" distB="0" distL="0" distR="0" wp14:anchorId="1B276E9A" wp14:editId="52CAB9F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63B3BA2C" w14:textId="450D01F1" w:rsidR="00EE1390" w:rsidRDefault="00EE1390" w:rsidP="00807E2E">
      <w:pPr>
        <w:spacing w:before="0" w:line="280" w:lineRule="exact"/>
      </w:pPr>
    </w:p>
    <w:p w14:paraId="00FA18F5" w14:textId="77777777" w:rsidR="00EE1390" w:rsidRDefault="00EE1390" w:rsidP="00807E2E">
      <w:pPr>
        <w:spacing w:before="0" w:line="280" w:lineRule="exact"/>
      </w:pPr>
    </w:p>
    <w:p w14:paraId="159C22DB" w14:textId="77777777" w:rsidR="00EE1390" w:rsidRDefault="00EE1390" w:rsidP="00807E2E">
      <w:pPr>
        <w:spacing w:before="0" w:line="280" w:lineRule="exact"/>
      </w:pPr>
    </w:p>
    <w:p w14:paraId="21F1F9B6" w14:textId="77777777" w:rsidR="00EE1390" w:rsidRDefault="00EE1390" w:rsidP="00807E2E">
      <w:pPr>
        <w:spacing w:before="0" w:line="280" w:lineRule="exact"/>
      </w:pPr>
    </w:p>
    <w:p w14:paraId="57170A9E" w14:textId="77777777" w:rsidR="00EE1390" w:rsidRDefault="00EE1390" w:rsidP="00807E2E">
      <w:pPr>
        <w:spacing w:before="0" w:line="280" w:lineRule="exact"/>
      </w:pPr>
    </w:p>
    <w:p w14:paraId="3DB85101" w14:textId="0F9B0FF7" w:rsidR="003C7670" w:rsidRPr="003C7670" w:rsidRDefault="00F25347" w:rsidP="00E2604C">
      <w:pPr>
        <w:pStyle w:val="Encabezado"/>
        <w:keepLines/>
        <w:suppressAutoHyphens w:val="0"/>
        <w:spacing w:before="0" w:after="120" w:line="360" w:lineRule="atLeast"/>
        <w:rPr>
          <w:rFonts w:cs="Times New Roman"/>
          <w:color w:val="4472C4" w:themeColor="accent1"/>
          <w:sz w:val="36"/>
          <w:szCs w:val="36"/>
          <w:lang w:eastAsia="es-ES"/>
        </w:rPr>
      </w:pPr>
      <w:r>
        <w:rPr>
          <w:rFonts w:cs="Times New Roman"/>
          <w:color w:val="4472C4" w:themeColor="accent1"/>
          <w:sz w:val="36"/>
          <w:szCs w:val="36"/>
          <w:lang w:eastAsia="es-ES"/>
        </w:rPr>
        <w:t>2300</w:t>
      </w:r>
      <w:r w:rsidR="00645F8C">
        <w:rPr>
          <w:rFonts w:cs="Times New Roman"/>
          <w:color w:val="4472C4" w:themeColor="accent1"/>
          <w:sz w:val="36"/>
          <w:szCs w:val="36"/>
          <w:lang w:eastAsia="es-ES"/>
        </w:rPr>
        <w:t>28</w:t>
      </w:r>
      <w:r w:rsidR="003C7670" w:rsidRPr="003C7670">
        <w:rPr>
          <w:rFonts w:cs="Times New Roman"/>
          <w:color w:val="4472C4" w:themeColor="accent1"/>
          <w:sz w:val="36"/>
          <w:szCs w:val="36"/>
          <w:lang w:eastAsia="es-ES"/>
        </w:rPr>
        <w:t xml:space="preserve"> </w:t>
      </w:r>
      <w:proofErr w:type="gramStart"/>
      <w:r w:rsidR="00A6260B">
        <w:rPr>
          <w:rFonts w:cs="Times New Roman"/>
          <w:color w:val="4472C4" w:themeColor="accent1"/>
          <w:sz w:val="36"/>
          <w:szCs w:val="36"/>
          <w:lang w:eastAsia="es-ES"/>
        </w:rPr>
        <w:t>Plataforma</w:t>
      </w:r>
      <w:proofErr w:type="gramEnd"/>
      <w:r w:rsidR="00A6260B">
        <w:rPr>
          <w:rFonts w:cs="Times New Roman"/>
          <w:color w:val="4472C4" w:themeColor="accent1"/>
          <w:sz w:val="36"/>
          <w:szCs w:val="36"/>
          <w:lang w:eastAsia="es-ES"/>
        </w:rPr>
        <w:t xml:space="preserve"> de gestión de vulnerabilidades</w:t>
      </w:r>
    </w:p>
    <w:p w14:paraId="63086675" w14:textId="77777777" w:rsidR="003C7670" w:rsidRPr="003C7670" w:rsidRDefault="00E2604C" w:rsidP="00E2604C">
      <w:pPr>
        <w:pStyle w:val="Encabezado"/>
        <w:keepLines/>
        <w:suppressAutoHyphens w:val="0"/>
        <w:spacing w:before="0" w:after="120" w:line="360" w:lineRule="atLeast"/>
        <w:rPr>
          <w:rFonts w:cs="Times New Roman"/>
          <w:color w:val="4472C4" w:themeColor="accent1"/>
          <w:sz w:val="36"/>
          <w:szCs w:val="36"/>
          <w:lang w:eastAsia="es-ES"/>
        </w:rPr>
      </w:pPr>
      <w:r>
        <w:rPr>
          <w:rFonts w:cs="Times New Roman"/>
          <w:color w:val="4472C4" w:themeColor="accent1"/>
          <w:sz w:val="36"/>
          <w:szCs w:val="36"/>
          <w:lang w:eastAsia="es-ES"/>
        </w:rPr>
        <w:tab/>
      </w:r>
      <w:r w:rsidR="003C7670" w:rsidRPr="003C7670">
        <w:rPr>
          <w:rFonts w:cs="Times New Roman"/>
          <w:color w:val="4472C4" w:themeColor="accent1"/>
          <w:sz w:val="36"/>
          <w:szCs w:val="36"/>
          <w:lang w:eastAsia="es-ES"/>
        </w:rPr>
        <w:t>Pliego de Bases Técnicas</w:t>
      </w:r>
    </w:p>
    <w:p w14:paraId="544F8133" w14:textId="77777777" w:rsidR="00EE1390" w:rsidRDefault="00EE1390" w:rsidP="00807E2E">
      <w:pPr>
        <w:spacing w:before="0" w:line="280" w:lineRule="exact"/>
        <w:rPr>
          <w:sz w:val="12"/>
          <w:szCs w:val="12"/>
        </w:rPr>
      </w:pPr>
    </w:p>
    <w:p w14:paraId="091C748C" w14:textId="77777777" w:rsidR="00EE1390" w:rsidRDefault="00EE1390" w:rsidP="00807E2E">
      <w:pPr>
        <w:spacing w:before="0" w:line="280" w:lineRule="exact"/>
        <w:sectPr w:rsidR="00EE1390" w:rsidSect="00433D15">
          <w:pgSz w:w="12240" w:h="15840"/>
          <w:pgMar w:top="2548" w:right="1183" w:bottom="1698" w:left="2160" w:header="2268" w:footer="1418" w:gutter="0"/>
          <w:cols w:space="720"/>
          <w:titlePg/>
          <w:docGrid w:linePitch="360"/>
        </w:sectPr>
      </w:pPr>
    </w:p>
    <w:p w14:paraId="23AFCB5E" w14:textId="77777777" w:rsidR="00480B11" w:rsidRDefault="00480B11">
      <w:pPr>
        <w:suppressAutoHyphens w:val="0"/>
        <w:spacing w:before="0" w:line="240" w:lineRule="auto"/>
        <w:rPr>
          <w:rStyle w:val="Textoennegrita"/>
        </w:rPr>
      </w:pPr>
      <w:r>
        <w:rPr>
          <w:rStyle w:val="Textoennegrita"/>
        </w:rPr>
        <w:br w:type="page"/>
      </w:r>
    </w:p>
    <w:p w14:paraId="2A19AAF1" w14:textId="77777777" w:rsidR="00EE1390" w:rsidRDefault="003C7670" w:rsidP="0025666D">
      <w:pPr>
        <w:spacing w:before="0" w:line="280" w:lineRule="atLeast"/>
        <w:rPr>
          <w:rStyle w:val="Textoennegrita"/>
          <w:color w:val="4472C4" w:themeColor="accent1"/>
          <w:sz w:val="24"/>
          <w:szCs w:val="24"/>
        </w:rPr>
      </w:pPr>
      <w:r w:rsidRPr="00480B11">
        <w:rPr>
          <w:rStyle w:val="Textoennegrita"/>
          <w:color w:val="4472C4" w:themeColor="accent1"/>
          <w:sz w:val="24"/>
          <w:szCs w:val="24"/>
        </w:rPr>
        <w:lastRenderedPageBreak/>
        <w:t>Contenido</w:t>
      </w:r>
    </w:p>
    <w:p w14:paraId="35BFB891" w14:textId="77777777" w:rsidR="00480B11" w:rsidRPr="00480B11" w:rsidRDefault="00480B11" w:rsidP="0025666D">
      <w:pPr>
        <w:spacing w:before="0" w:line="280" w:lineRule="atLeast"/>
        <w:rPr>
          <w:rStyle w:val="Textoennegrita"/>
          <w:color w:val="4472C4" w:themeColor="accent1"/>
          <w:sz w:val="24"/>
          <w:szCs w:val="24"/>
        </w:rPr>
      </w:pPr>
    </w:p>
    <w:p w14:paraId="18752162" w14:textId="6242C2A0" w:rsidR="00F351BF" w:rsidRDefault="000A35A2">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fldChar w:fldCharType="begin"/>
      </w:r>
      <w:r>
        <w:instrText xml:space="preserve"> TOC \o "1-3" </w:instrText>
      </w:r>
      <w:r>
        <w:fldChar w:fldCharType="separate"/>
      </w:r>
      <w:r w:rsidR="00F351BF">
        <w:rPr>
          <w:noProof/>
        </w:rPr>
        <w:t>1</w:t>
      </w:r>
      <w:r w:rsidR="00F351BF">
        <w:rPr>
          <w:rFonts w:asciiTheme="minorHAnsi" w:eastAsiaTheme="minorEastAsia" w:hAnsiTheme="minorHAnsi" w:cstheme="minorBidi"/>
          <w:noProof/>
          <w:kern w:val="2"/>
          <w:szCs w:val="22"/>
          <w:lang w:val="eu-ES" w:eastAsia="eu-ES"/>
          <w14:ligatures w14:val="standardContextual"/>
        </w:rPr>
        <w:tab/>
      </w:r>
      <w:r w:rsidR="00F351BF">
        <w:rPr>
          <w:noProof/>
        </w:rPr>
        <w:t>Perfil de la compañía</w:t>
      </w:r>
      <w:r w:rsidR="00F351BF">
        <w:rPr>
          <w:noProof/>
        </w:rPr>
        <w:tab/>
      </w:r>
      <w:r w:rsidR="00F351BF">
        <w:rPr>
          <w:noProof/>
        </w:rPr>
        <w:fldChar w:fldCharType="begin"/>
      </w:r>
      <w:r w:rsidR="00F351BF">
        <w:rPr>
          <w:noProof/>
        </w:rPr>
        <w:instrText xml:space="preserve"> PAGEREF _Toc146796527 \h </w:instrText>
      </w:r>
      <w:r w:rsidR="00F351BF">
        <w:rPr>
          <w:noProof/>
        </w:rPr>
      </w:r>
      <w:r w:rsidR="00F351BF">
        <w:rPr>
          <w:noProof/>
        </w:rPr>
        <w:fldChar w:fldCharType="separate"/>
      </w:r>
      <w:r w:rsidR="00F351BF">
        <w:rPr>
          <w:noProof/>
        </w:rPr>
        <w:t>1</w:t>
      </w:r>
      <w:r w:rsidR="00F351BF">
        <w:rPr>
          <w:noProof/>
        </w:rPr>
        <w:fldChar w:fldCharType="end"/>
      </w:r>
    </w:p>
    <w:p w14:paraId="608E7548" w14:textId="3AC2A35B"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w:t>
      </w:r>
      <w:r>
        <w:rPr>
          <w:rFonts w:asciiTheme="minorHAnsi" w:eastAsiaTheme="minorEastAsia" w:hAnsiTheme="minorHAnsi" w:cstheme="minorBidi"/>
          <w:noProof/>
          <w:kern w:val="2"/>
          <w:szCs w:val="22"/>
          <w:lang w:val="eu-ES" w:eastAsia="eu-ES"/>
          <w14:ligatures w14:val="standardContextual"/>
        </w:rPr>
        <w:tab/>
      </w:r>
      <w:r>
        <w:rPr>
          <w:noProof/>
        </w:rPr>
        <w:t>Objeto del Expediente de Contratación</w:t>
      </w:r>
      <w:r>
        <w:rPr>
          <w:noProof/>
        </w:rPr>
        <w:tab/>
      </w:r>
      <w:r>
        <w:rPr>
          <w:noProof/>
        </w:rPr>
        <w:fldChar w:fldCharType="begin"/>
      </w:r>
      <w:r>
        <w:rPr>
          <w:noProof/>
        </w:rPr>
        <w:instrText xml:space="preserve"> PAGEREF _Toc146796528 \h </w:instrText>
      </w:r>
      <w:r>
        <w:rPr>
          <w:noProof/>
        </w:rPr>
      </w:r>
      <w:r>
        <w:rPr>
          <w:noProof/>
        </w:rPr>
        <w:fldChar w:fldCharType="separate"/>
      </w:r>
      <w:r>
        <w:rPr>
          <w:noProof/>
        </w:rPr>
        <w:t>2</w:t>
      </w:r>
      <w:r>
        <w:rPr>
          <w:noProof/>
        </w:rPr>
        <w:fldChar w:fldCharType="end"/>
      </w:r>
    </w:p>
    <w:p w14:paraId="543637D7" w14:textId="3081F412"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2.1</w:t>
      </w:r>
      <w:r>
        <w:rPr>
          <w:rFonts w:asciiTheme="minorHAnsi" w:eastAsiaTheme="minorEastAsia" w:hAnsiTheme="minorHAnsi" w:cstheme="minorBidi"/>
          <w:noProof/>
          <w:kern w:val="2"/>
          <w:szCs w:val="22"/>
          <w:lang w:val="eu-ES" w:eastAsia="eu-ES"/>
          <w14:ligatures w14:val="standardContextual"/>
        </w:rPr>
        <w:tab/>
      </w:r>
      <w:r>
        <w:rPr>
          <w:noProof/>
        </w:rPr>
        <w:t>Alcance del servicio</w:t>
      </w:r>
      <w:r>
        <w:rPr>
          <w:noProof/>
        </w:rPr>
        <w:tab/>
      </w:r>
      <w:r>
        <w:rPr>
          <w:noProof/>
        </w:rPr>
        <w:fldChar w:fldCharType="begin"/>
      </w:r>
      <w:r>
        <w:rPr>
          <w:noProof/>
        </w:rPr>
        <w:instrText xml:space="preserve"> PAGEREF _Toc146796529 \h </w:instrText>
      </w:r>
      <w:r>
        <w:rPr>
          <w:noProof/>
        </w:rPr>
      </w:r>
      <w:r>
        <w:rPr>
          <w:noProof/>
        </w:rPr>
        <w:fldChar w:fldCharType="separate"/>
      </w:r>
      <w:r>
        <w:rPr>
          <w:noProof/>
        </w:rPr>
        <w:t>2</w:t>
      </w:r>
      <w:r>
        <w:rPr>
          <w:noProof/>
        </w:rPr>
        <w:fldChar w:fldCharType="end"/>
      </w:r>
    </w:p>
    <w:p w14:paraId="3F090BD2" w14:textId="6E31C905"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2.1.1</w:t>
      </w:r>
      <w:r>
        <w:rPr>
          <w:rFonts w:asciiTheme="minorHAnsi" w:eastAsiaTheme="minorEastAsia" w:hAnsiTheme="minorHAnsi" w:cstheme="minorBidi"/>
          <w:noProof/>
          <w:kern w:val="2"/>
          <w:szCs w:val="22"/>
          <w:lang w:val="eu-ES" w:eastAsia="eu-ES"/>
          <w14:ligatures w14:val="standardContextual"/>
        </w:rPr>
        <w:tab/>
      </w:r>
      <w:r>
        <w:rPr>
          <w:noProof/>
        </w:rPr>
        <w:t>Servicios gestionados</w:t>
      </w:r>
      <w:r>
        <w:rPr>
          <w:noProof/>
        </w:rPr>
        <w:tab/>
      </w:r>
      <w:r>
        <w:rPr>
          <w:noProof/>
        </w:rPr>
        <w:fldChar w:fldCharType="begin"/>
      </w:r>
      <w:r>
        <w:rPr>
          <w:noProof/>
        </w:rPr>
        <w:instrText xml:space="preserve"> PAGEREF _Toc146796530 \h </w:instrText>
      </w:r>
      <w:r>
        <w:rPr>
          <w:noProof/>
        </w:rPr>
      </w:r>
      <w:r>
        <w:rPr>
          <w:noProof/>
        </w:rPr>
        <w:fldChar w:fldCharType="separate"/>
      </w:r>
      <w:r>
        <w:rPr>
          <w:noProof/>
        </w:rPr>
        <w:t>2</w:t>
      </w:r>
      <w:r>
        <w:rPr>
          <w:noProof/>
        </w:rPr>
        <w:fldChar w:fldCharType="end"/>
      </w:r>
    </w:p>
    <w:p w14:paraId="59175386" w14:textId="77E358BE"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2.1.2</w:t>
      </w:r>
      <w:r>
        <w:rPr>
          <w:rFonts w:asciiTheme="minorHAnsi" w:eastAsiaTheme="minorEastAsia" w:hAnsiTheme="minorHAnsi" w:cstheme="minorBidi"/>
          <w:noProof/>
          <w:kern w:val="2"/>
          <w:szCs w:val="22"/>
          <w:lang w:val="eu-ES" w:eastAsia="eu-ES"/>
          <w14:ligatures w14:val="standardContextual"/>
        </w:rPr>
        <w:tab/>
      </w:r>
      <w:r>
        <w:rPr>
          <w:noProof/>
        </w:rPr>
        <w:t>Revisión de Inventario al inicio del contrato</w:t>
      </w:r>
      <w:r>
        <w:rPr>
          <w:noProof/>
        </w:rPr>
        <w:tab/>
      </w:r>
      <w:r>
        <w:rPr>
          <w:noProof/>
        </w:rPr>
        <w:fldChar w:fldCharType="begin"/>
      </w:r>
      <w:r>
        <w:rPr>
          <w:noProof/>
        </w:rPr>
        <w:instrText xml:space="preserve"> PAGEREF _Toc146796531 \h </w:instrText>
      </w:r>
      <w:r>
        <w:rPr>
          <w:noProof/>
        </w:rPr>
      </w:r>
      <w:r>
        <w:rPr>
          <w:noProof/>
        </w:rPr>
        <w:fldChar w:fldCharType="separate"/>
      </w:r>
      <w:r>
        <w:rPr>
          <w:noProof/>
        </w:rPr>
        <w:t>3</w:t>
      </w:r>
      <w:r>
        <w:rPr>
          <w:noProof/>
        </w:rPr>
        <w:fldChar w:fldCharType="end"/>
      </w:r>
    </w:p>
    <w:p w14:paraId="6EEC2C85" w14:textId="7E34A9FD"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2.2</w:t>
      </w:r>
      <w:r>
        <w:rPr>
          <w:rFonts w:asciiTheme="minorHAnsi" w:eastAsiaTheme="minorEastAsia" w:hAnsiTheme="minorHAnsi" w:cstheme="minorBidi"/>
          <w:noProof/>
          <w:kern w:val="2"/>
          <w:szCs w:val="22"/>
          <w:lang w:val="eu-ES" w:eastAsia="eu-ES"/>
          <w14:ligatures w14:val="standardContextual"/>
        </w:rPr>
        <w:tab/>
      </w:r>
      <w:r>
        <w:rPr>
          <w:noProof/>
        </w:rPr>
        <w:t>Entornos a auditar</w:t>
      </w:r>
      <w:r>
        <w:rPr>
          <w:noProof/>
        </w:rPr>
        <w:tab/>
      </w:r>
      <w:r>
        <w:rPr>
          <w:noProof/>
        </w:rPr>
        <w:fldChar w:fldCharType="begin"/>
      </w:r>
      <w:r>
        <w:rPr>
          <w:noProof/>
        </w:rPr>
        <w:instrText xml:space="preserve"> PAGEREF _Toc146796532 \h </w:instrText>
      </w:r>
      <w:r>
        <w:rPr>
          <w:noProof/>
        </w:rPr>
      </w:r>
      <w:r>
        <w:rPr>
          <w:noProof/>
        </w:rPr>
        <w:fldChar w:fldCharType="separate"/>
      </w:r>
      <w:r>
        <w:rPr>
          <w:noProof/>
        </w:rPr>
        <w:t>3</w:t>
      </w:r>
      <w:r>
        <w:rPr>
          <w:noProof/>
        </w:rPr>
        <w:fldChar w:fldCharType="end"/>
      </w:r>
    </w:p>
    <w:p w14:paraId="7574D948" w14:textId="58440615"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2.3</w:t>
      </w:r>
      <w:r>
        <w:rPr>
          <w:rFonts w:asciiTheme="minorHAnsi" w:eastAsiaTheme="minorEastAsia" w:hAnsiTheme="minorHAnsi" w:cstheme="minorBidi"/>
          <w:noProof/>
          <w:kern w:val="2"/>
          <w:szCs w:val="22"/>
          <w:lang w:val="eu-ES" w:eastAsia="eu-ES"/>
          <w14:ligatures w14:val="standardContextual"/>
        </w:rPr>
        <w:tab/>
      </w:r>
      <w:r>
        <w:rPr>
          <w:noProof/>
        </w:rPr>
        <w:t>Ejecución del contrato. Fases.</w:t>
      </w:r>
      <w:r>
        <w:rPr>
          <w:noProof/>
        </w:rPr>
        <w:tab/>
      </w:r>
      <w:r>
        <w:rPr>
          <w:noProof/>
        </w:rPr>
        <w:fldChar w:fldCharType="begin"/>
      </w:r>
      <w:r>
        <w:rPr>
          <w:noProof/>
        </w:rPr>
        <w:instrText xml:space="preserve"> PAGEREF _Toc146796533 \h </w:instrText>
      </w:r>
      <w:r>
        <w:rPr>
          <w:noProof/>
        </w:rPr>
      </w:r>
      <w:r>
        <w:rPr>
          <w:noProof/>
        </w:rPr>
        <w:fldChar w:fldCharType="separate"/>
      </w:r>
      <w:r>
        <w:rPr>
          <w:noProof/>
        </w:rPr>
        <w:t>4</w:t>
      </w:r>
      <w:r>
        <w:rPr>
          <w:noProof/>
        </w:rPr>
        <w:fldChar w:fldCharType="end"/>
      </w:r>
    </w:p>
    <w:p w14:paraId="1EC09FCF" w14:textId="4A828FE2"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2.4</w:t>
      </w:r>
      <w:r>
        <w:rPr>
          <w:rFonts w:asciiTheme="minorHAnsi" w:eastAsiaTheme="minorEastAsia" w:hAnsiTheme="minorHAnsi" w:cstheme="minorBidi"/>
          <w:noProof/>
          <w:kern w:val="2"/>
          <w:szCs w:val="22"/>
          <w:lang w:val="eu-ES" w:eastAsia="eu-ES"/>
          <w14:ligatures w14:val="standardContextual"/>
        </w:rPr>
        <w:tab/>
      </w:r>
      <w:r>
        <w:rPr>
          <w:noProof/>
        </w:rPr>
        <w:t>Modelo de suscripción</w:t>
      </w:r>
      <w:r>
        <w:rPr>
          <w:noProof/>
        </w:rPr>
        <w:tab/>
      </w:r>
      <w:r>
        <w:rPr>
          <w:noProof/>
        </w:rPr>
        <w:fldChar w:fldCharType="begin"/>
      </w:r>
      <w:r>
        <w:rPr>
          <w:noProof/>
        </w:rPr>
        <w:instrText xml:space="preserve"> PAGEREF _Toc146796534 \h </w:instrText>
      </w:r>
      <w:r>
        <w:rPr>
          <w:noProof/>
        </w:rPr>
      </w:r>
      <w:r>
        <w:rPr>
          <w:noProof/>
        </w:rPr>
        <w:fldChar w:fldCharType="separate"/>
      </w:r>
      <w:r>
        <w:rPr>
          <w:noProof/>
        </w:rPr>
        <w:t>5</w:t>
      </w:r>
      <w:r>
        <w:rPr>
          <w:noProof/>
        </w:rPr>
        <w:fldChar w:fldCharType="end"/>
      </w:r>
    </w:p>
    <w:p w14:paraId="5EBF9D64" w14:textId="3EEB9AF6"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3</w:t>
      </w:r>
      <w:r>
        <w:rPr>
          <w:rFonts w:asciiTheme="minorHAnsi" w:eastAsiaTheme="minorEastAsia" w:hAnsiTheme="minorHAnsi" w:cstheme="minorBidi"/>
          <w:noProof/>
          <w:kern w:val="2"/>
          <w:szCs w:val="22"/>
          <w:lang w:val="eu-ES" w:eastAsia="eu-ES"/>
          <w14:ligatures w14:val="standardContextual"/>
        </w:rPr>
        <w:tab/>
      </w:r>
      <w:r>
        <w:rPr>
          <w:noProof/>
        </w:rPr>
        <w:t>Transferencia de conocimiento</w:t>
      </w:r>
      <w:r>
        <w:rPr>
          <w:noProof/>
        </w:rPr>
        <w:tab/>
      </w:r>
      <w:r>
        <w:rPr>
          <w:noProof/>
        </w:rPr>
        <w:fldChar w:fldCharType="begin"/>
      </w:r>
      <w:r>
        <w:rPr>
          <w:noProof/>
        </w:rPr>
        <w:instrText xml:space="preserve"> PAGEREF _Toc146796535 \h </w:instrText>
      </w:r>
      <w:r>
        <w:rPr>
          <w:noProof/>
        </w:rPr>
      </w:r>
      <w:r>
        <w:rPr>
          <w:noProof/>
        </w:rPr>
        <w:fldChar w:fldCharType="separate"/>
      </w:r>
      <w:r>
        <w:rPr>
          <w:noProof/>
        </w:rPr>
        <w:t>6</w:t>
      </w:r>
      <w:r>
        <w:rPr>
          <w:noProof/>
        </w:rPr>
        <w:fldChar w:fldCharType="end"/>
      </w:r>
    </w:p>
    <w:p w14:paraId="7805F352" w14:textId="197E0106"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w:t>
      </w:r>
      <w:r>
        <w:rPr>
          <w:rFonts w:asciiTheme="minorHAnsi" w:eastAsiaTheme="minorEastAsia" w:hAnsiTheme="minorHAnsi" w:cstheme="minorBidi"/>
          <w:noProof/>
          <w:kern w:val="2"/>
          <w:szCs w:val="22"/>
          <w:lang w:val="eu-ES" w:eastAsia="eu-ES"/>
          <w14:ligatures w14:val="standardContextual"/>
        </w:rPr>
        <w:tab/>
      </w:r>
      <w:r>
        <w:rPr>
          <w:noProof/>
        </w:rPr>
        <w:t>Servicios de mantenimiento</w:t>
      </w:r>
      <w:r>
        <w:rPr>
          <w:noProof/>
        </w:rPr>
        <w:tab/>
      </w:r>
      <w:r>
        <w:rPr>
          <w:noProof/>
        </w:rPr>
        <w:fldChar w:fldCharType="begin"/>
      </w:r>
      <w:r>
        <w:rPr>
          <w:noProof/>
        </w:rPr>
        <w:instrText xml:space="preserve"> PAGEREF _Toc146796536 \h </w:instrText>
      </w:r>
      <w:r>
        <w:rPr>
          <w:noProof/>
        </w:rPr>
      </w:r>
      <w:r>
        <w:rPr>
          <w:noProof/>
        </w:rPr>
        <w:fldChar w:fldCharType="separate"/>
      </w:r>
      <w:r>
        <w:rPr>
          <w:noProof/>
        </w:rPr>
        <w:t>7</w:t>
      </w:r>
      <w:r>
        <w:rPr>
          <w:noProof/>
        </w:rPr>
        <w:fldChar w:fldCharType="end"/>
      </w:r>
    </w:p>
    <w:p w14:paraId="17548382" w14:textId="68C54935"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4.1</w:t>
      </w:r>
      <w:r>
        <w:rPr>
          <w:rFonts w:asciiTheme="minorHAnsi" w:eastAsiaTheme="minorEastAsia" w:hAnsiTheme="minorHAnsi" w:cstheme="minorBidi"/>
          <w:noProof/>
          <w:kern w:val="2"/>
          <w:szCs w:val="22"/>
          <w:lang w:val="eu-ES" w:eastAsia="eu-ES"/>
          <w14:ligatures w14:val="standardContextual"/>
        </w:rPr>
        <w:tab/>
      </w:r>
      <w:r>
        <w:rPr>
          <w:noProof/>
        </w:rPr>
        <w:t>Mantenimiento preventivo</w:t>
      </w:r>
      <w:r>
        <w:rPr>
          <w:noProof/>
        </w:rPr>
        <w:tab/>
      </w:r>
      <w:r>
        <w:rPr>
          <w:noProof/>
        </w:rPr>
        <w:fldChar w:fldCharType="begin"/>
      </w:r>
      <w:r>
        <w:rPr>
          <w:noProof/>
        </w:rPr>
        <w:instrText xml:space="preserve"> PAGEREF _Toc146796537 \h </w:instrText>
      </w:r>
      <w:r>
        <w:rPr>
          <w:noProof/>
        </w:rPr>
      </w:r>
      <w:r>
        <w:rPr>
          <w:noProof/>
        </w:rPr>
        <w:fldChar w:fldCharType="separate"/>
      </w:r>
      <w:r>
        <w:rPr>
          <w:noProof/>
        </w:rPr>
        <w:t>7</w:t>
      </w:r>
      <w:r>
        <w:rPr>
          <w:noProof/>
        </w:rPr>
        <w:fldChar w:fldCharType="end"/>
      </w:r>
    </w:p>
    <w:p w14:paraId="2045C94D" w14:textId="009976F1"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4.2</w:t>
      </w:r>
      <w:r>
        <w:rPr>
          <w:rFonts w:asciiTheme="minorHAnsi" w:eastAsiaTheme="minorEastAsia" w:hAnsiTheme="minorHAnsi" w:cstheme="minorBidi"/>
          <w:noProof/>
          <w:kern w:val="2"/>
          <w:szCs w:val="22"/>
          <w:lang w:val="eu-ES" w:eastAsia="eu-ES"/>
          <w14:ligatures w14:val="standardContextual"/>
        </w:rPr>
        <w:tab/>
      </w:r>
      <w:r>
        <w:rPr>
          <w:noProof/>
        </w:rPr>
        <w:t>Mantenimiento correctivo</w:t>
      </w:r>
      <w:r>
        <w:rPr>
          <w:noProof/>
        </w:rPr>
        <w:tab/>
      </w:r>
      <w:r>
        <w:rPr>
          <w:noProof/>
        </w:rPr>
        <w:fldChar w:fldCharType="begin"/>
      </w:r>
      <w:r>
        <w:rPr>
          <w:noProof/>
        </w:rPr>
        <w:instrText xml:space="preserve"> PAGEREF _Toc146796538 \h </w:instrText>
      </w:r>
      <w:r>
        <w:rPr>
          <w:noProof/>
        </w:rPr>
      </w:r>
      <w:r>
        <w:rPr>
          <w:noProof/>
        </w:rPr>
        <w:fldChar w:fldCharType="separate"/>
      </w:r>
      <w:r>
        <w:rPr>
          <w:noProof/>
        </w:rPr>
        <w:t>7</w:t>
      </w:r>
      <w:r>
        <w:rPr>
          <w:noProof/>
        </w:rPr>
        <w:fldChar w:fldCharType="end"/>
      </w:r>
    </w:p>
    <w:p w14:paraId="304855DB" w14:textId="3A9867B1"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4.3</w:t>
      </w:r>
      <w:r>
        <w:rPr>
          <w:rFonts w:asciiTheme="minorHAnsi" w:eastAsiaTheme="minorEastAsia" w:hAnsiTheme="minorHAnsi" w:cstheme="minorBidi"/>
          <w:noProof/>
          <w:kern w:val="2"/>
          <w:szCs w:val="22"/>
          <w:lang w:val="eu-ES" w:eastAsia="eu-ES"/>
          <w14:ligatures w14:val="standardContextual"/>
        </w:rPr>
        <w:tab/>
      </w:r>
      <w:r>
        <w:rPr>
          <w:noProof/>
        </w:rPr>
        <w:t>Elaboración de informes mensuales de servicio y estadísticas de incidencias</w:t>
      </w:r>
      <w:r>
        <w:rPr>
          <w:noProof/>
        </w:rPr>
        <w:tab/>
      </w:r>
      <w:r>
        <w:rPr>
          <w:noProof/>
        </w:rPr>
        <w:fldChar w:fldCharType="begin"/>
      </w:r>
      <w:r>
        <w:rPr>
          <w:noProof/>
        </w:rPr>
        <w:instrText xml:space="preserve"> PAGEREF _Toc146796539 \h </w:instrText>
      </w:r>
      <w:r>
        <w:rPr>
          <w:noProof/>
        </w:rPr>
      </w:r>
      <w:r>
        <w:rPr>
          <w:noProof/>
        </w:rPr>
        <w:fldChar w:fldCharType="separate"/>
      </w:r>
      <w:r>
        <w:rPr>
          <w:noProof/>
        </w:rPr>
        <w:t>8</w:t>
      </w:r>
      <w:r>
        <w:rPr>
          <w:noProof/>
        </w:rPr>
        <w:fldChar w:fldCharType="end"/>
      </w:r>
    </w:p>
    <w:p w14:paraId="621285F4" w14:textId="5F0C77D3"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4.4</w:t>
      </w:r>
      <w:r>
        <w:rPr>
          <w:rFonts w:asciiTheme="minorHAnsi" w:eastAsiaTheme="minorEastAsia" w:hAnsiTheme="minorHAnsi" w:cstheme="minorBidi"/>
          <w:noProof/>
          <w:kern w:val="2"/>
          <w:szCs w:val="22"/>
          <w:lang w:val="eu-ES" w:eastAsia="eu-ES"/>
          <w14:ligatures w14:val="standardContextual"/>
        </w:rPr>
        <w:tab/>
      </w:r>
      <w:r>
        <w:rPr>
          <w:noProof/>
        </w:rPr>
        <w:t>Servicios directos del fabricante</w:t>
      </w:r>
      <w:r>
        <w:rPr>
          <w:noProof/>
        </w:rPr>
        <w:tab/>
      </w:r>
      <w:r>
        <w:rPr>
          <w:noProof/>
        </w:rPr>
        <w:fldChar w:fldCharType="begin"/>
      </w:r>
      <w:r>
        <w:rPr>
          <w:noProof/>
        </w:rPr>
        <w:instrText xml:space="preserve"> PAGEREF _Toc146796540 \h </w:instrText>
      </w:r>
      <w:r>
        <w:rPr>
          <w:noProof/>
        </w:rPr>
      </w:r>
      <w:r>
        <w:rPr>
          <w:noProof/>
        </w:rPr>
        <w:fldChar w:fldCharType="separate"/>
      </w:r>
      <w:r>
        <w:rPr>
          <w:noProof/>
        </w:rPr>
        <w:t>8</w:t>
      </w:r>
      <w:r>
        <w:rPr>
          <w:noProof/>
        </w:rPr>
        <w:fldChar w:fldCharType="end"/>
      </w:r>
    </w:p>
    <w:p w14:paraId="7BA9C1D8" w14:textId="16DF6602"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4.5</w:t>
      </w:r>
      <w:r>
        <w:rPr>
          <w:rFonts w:asciiTheme="minorHAnsi" w:eastAsiaTheme="minorEastAsia" w:hAnsiTheme="minorHAnsi" w:cstheme="minorBidi"/>
          <w:noProof/>
          <w:kern w:val="2"/>
          <w:szCs w:val="22"/>
          <w:lang w:val="eu-ES" w:eastAsia="eu-ES"/>
          <w14:ligatures w14:val="standardContextual"/>
        </w:rPr>
        <w:tab/>
      </w:r>
      <w:r>
        <w:rPr>
          <w:noProof/>
        </w:rPr>
        <w:t>Acuerdo de Niveles de Servicio</w:t>
      </w:r>
      <w:r>
        <w:rPr>
          <w:noProof/>
        </w:rPr>
        <w:tab/>
      </w:r>
      <w:r>
        <w:rPr>
          <w:noProof/>
        </w:rPr>
        <w:fldChar w:fldCharType="begin"/>
      </w:r>
      <w:r>
        <w:rPr>
          <w:noProof/>
        </w:rPr>
        <w:instrText xml:space="preserve"> PAGEREF _Toc146796541 \h </w:instrText>
      </w:r>
      <w:r>
        <w:rPr>
          <w:noProof/>
        </w:rPr>
      </w:r>
      <w:r>
        <w:rPr>
          <w:noProof/>
        </w:rPr>
        <w:fldChar w:fldCharType="separate"/>
      </w:r>
      <w:r>
        <w:rPr>
          <w:noProof/>
        </w:rPr>
        <w:t>9</w:t>
      </w:r>
      <w:r>
        <w:rPr>
          <w:noProof/>
        </w:rPr>
        <w:fldChar w:fldCharType="end"/>
      </w:r>
    </w:p>
    <w:p w14:paraId="3A7E845D" w14:textId="3B6ACC09"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4.5.1</w:t>
      </w:r>
      <w:r>
        <w:rPr>
          <w:rFonts w:asciiTheme="minorHAnsi" w:eastAsiaTheme="minorEastAsia" w:hAnsiTheme="minorHAnsi" w:cstheme="minorBidi"/>
          <w:noProof/>
          <w:kern w:val="2"/>
          <w:szCs w:val="22"/>
          <w:lang w:val="eu-ES" w:eastAsia="eu-ES"/>
          <w14:ligatures w14:val="standardContextual"/>
        </w:rPr>
        <w:tab/>
      </w:r>
      <w:r>
        <w:rPr>
          <w:noProof/>
        </w:rPr>
        <w:t>Clasificación de incidencias</w:t>
      </w:r>
      <w:r>
        <w:rPr>
          <w:noProof/>
        </w:rPr>
        <w:tab/>
      </w:r>
      <w:r>
        <w:rPr>
          <w:noProof/>
        </w:rPr>
        <w:fldChar w:fldCharType="begin"/>
      </w:r>
      <w:r>
        <w:rPr>
          <w:noProof/>
        </w:rPr>
        <w:instrText xml:space="preserve"> PAGEREF _Toc146796542 \h </w:instrText>
      </w:r>
      <w:r>
        <w:rPr>
          <w:noProof/>
        </w:rPr>
      </w:r>
      <w:r>
        <w:rPr>
          <w:noProof/>
        </w:rPr>
        <w:fldChar w:fldCharType="separate"/>
      </w:r>
      <w:r>
        <w:rPr>
          <w:noProof/>
        </w:rPr>
        <w:t>9</w:t>
      </w:r>
      <w:r>
        <w:rPr>
          <w:noProof/>
        </w:rPr>
        <w:fldChar w:fldCharType="end"/>
      </w:r>
    </w:p>
    <w:p w14:paraId="22A8B83B" w14:textId="6282F673"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4.5.2</w:t>
      </w:r>
      <w:r>
        <w:rPr>
          <w:rFonts w:asciiTheme="minorHAnsi" w:eastAsiaTheme="minorEastAsia" w:hAnsiTheme="minorHAnsi" w:cstheme="minorBidi"/>
          <w:noProof/>
          <w:kern w:val="2"/>
          <w:szCs w:val="22"/>
          <w:lang w:val="eu-ES" w:eastAsia="eu-ES"/>
          <w14:ligatures w14:val="standardContextual"/>
        </w:rPr>
        <w:tab/>
      </w:r>
      <w:r>
        <w:rPr>
          <w:noProof/>
        </w:rPr>
        <w:t>Tiempos de atención y resolución</w:t>
      </w:r>
      <w:r>
        <w:rPr>
          <w:noProof/>
        </w:rPr>
        <w:tab/>
      </w:r>
      <w:r>
        <w:rPr>
          <w:noProof/>
        </w:rPr>
        <w:fldChar w:fldCharType="begin"/>
      </w:r>
      <w:r>
        <w:rPr>
          <w:noProof/>
        </w:rPr>
        <w:instrText xml:space="preserve"> PAGEREF _Toc146796543 \h </w:instrText>
      </w:r>
      <w:r>
        <w:rPr>
          <w:noProof/>
        </w:rPr>
      </w:r>
      <w:r>
        <w:rPr>
          <w:noProof/>
        </w:rPr>
        <w:fldChar w:fldCharType="separate"/>
      </w:r>
      <w:r>
        <w:rPr>
          <w:noProof/>
        </w:rPr>
        <w:t>9</w:t>
      </w:r>
      <w:r>
        <w:rPr>
          <w:noProof/>
        </w:rPr>
        <w:fldChar w:fldCharType="end"/>
      </w:r>
    </w:p>
    <w:p w14:paraId="3DB07E1C" w14:textId="5E78C7DB"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5</w:t>
      </w:r>
      <w:r>
        <w:rPr>
          <w:rFonts w:asciiTheme="minorHAnsi" w:eastAsiaTheme="minorEastAsia" w:hAnsiTheme="minorHAnsi" w:cstheme="minorBidi"/>
          <w:noProof/>
          <w:kern w:val="2"/>
          <w:szCs w:val="22"/>
          <w:lang w:val="eu-ES" w:eastAsia="eu-ES"/>
          <w14:ligatures w14:val="standardContextual"/>
        </w:rPr>
        <w:tab/>
      </w:r>
      <w:r>
        <w:rPr>
          <w:noProof/>
        </w:rPr>
        <w:t>Funcionalidades técnicas de la solución</w:t>
      </w:r>
      <w:r>
        <w:rPr>
          <w:noProof/>
        </w:rPr>
        <w:tab/>
      </w:r>
      <w:r>
        <w:rPr>
          <w:noProof/>
        </w:rPr>
        <w:fldChar w:fldCharType="begin"/>
      </w:r>
      <w:r>
        <w:rPr>
          <w:noProof/>
        </w:rPr>
        <w:instrText xml:space="preserve"> PAGEREF _Toc146796544 \h </w:instrText>
      </w:r>
      <w:r>
        <w:rPr>
          <w:noProof/>
        </w:rPr>
      </w:r>
      <w:r>
        <w:rPr>
          <w:noProof/>
        </w:rPr>
        <w:fldChar w:fldCharType="separate"/>
      </w:r>
      <w:r>
        <w:rPr>
          <w:noProof/>
        </w:rPr>
        <w:t>10</w:t>
      </w:r>
      <w:r>
        <w:rPr>
          <w:noProof/>
        </w:rPr>
        <w:fldChar w:fldCharType="end"/>
      </w:r>
    </w:p>
    <w:p w14:paraId="36E2C75F" w14:textId="490458B2"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5.1</w:t>
      </w:r>
      <w:r>
        <w:rPr>
          <w:rFonts w:asciiTheme="minorHAnsi" w:eastAsiaTheme="minorEastAsia" w:hAnsiTheme="minorHAnsi" w:cstheme="minorBidi"/>
          <w:noProof/>
          <w:kern w:val="2"/>
          <w:szCs w:val="22"/>
          <w:lang w:val="eu-ES" w:eastAsia="eu-ES"/>
          <w14:ligatures w14:val="standardContextual"/>
        </w:rPr>
        <w:tab/>
      </w:r>
      <w:r>
        <w:rPr>
          <w:noProof/>
        </w:rPr>
        <w:t>Funcionalidades de Obligatorio Cumplimiento</w:t>
      </w:r>
      <w:r>
        <w:rPr>
          <w:noProof/>
        </w:rPr>
        <w:tab/>
      </w:r>
      <w:r>
        <w:rPr>
          <w:noProof/>
        </w:rPr>
        <w:fldChar w:fldCharType="begin"/>
      </w:r>
      <w:r>
        <w:rPr>
          <w:noProof/>
        </w:rPr>
        <w:instrText xml:space="preserve"> PAGEREF _Toc146796545 \h </w:instrText>
      </w:r>
      <w:r>
        <w:rPr>
          <w:noProof/>
        </w:rPr>
      </w:r>
      <w:r>
        <w:rPr>
          <w:noProof/>
        </w:rPr>
        <w:fldChar w:fldCharType="separate"/>
      </w:r>
      <w:r>
        <w:rPr>
          <w:noProof/>
        </w:rPr>
        <w:t>11</w:t>
      </w:r>
      <w:r>
        <w:rPr>
          <w:noProof/>
        </w:rPr>
        <w:fldChar w:fldCharType="end"/>
      </w:r>
    </w:p>
    <w:p w14:paraId="35076120" w14:textId="681D45EB"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5.1.1</w:t>
      </w:r>
      <w:r>
        <w:rPr>
          <w:rFonts w:asciiTheme="minorHAnsi" w:eastAsiaTheme="minorEastAsia" w:hAnsiTheme="minorHAnsi" w:cstheme="minorBidi"/>
          <w:noProof/>
          <w:kern w:val="2"/>
          <w:szCs w:val="22"/>
          <w:lang w:val="eu-ES" w:eastAsia="eu-ES"/>
          <w14:ligatures w14:val="standardContextual"/>
        </w:rPr>
        <w:tab/>
      </w:r>
      <w:r>
        <w:rPr>
          <w:noProof/>
        </w:rPr>
        <w:t>Arquitectura</w:t>
      </w:r>
      <w:r>
        <w:rPr>
          <w:noProof/>
        </w:rPr>
        <w:tab/>
      </w:r>
      <w:r>
        <w:rPr>
          <w:noProof/>
        </w:rPr>
        <w:fldChar w:fldCharType="begin"/>
      </w:r>
      <w:r>
        <w:rPr>
          <w:noProof/>
        </w:rPr>
        <w:instrText xml:space="preserve"> PAGEREF _Toc146796546 \h </w:instrText>
      </w:r>
      <w:r>
        <w:rPr>
          <w:noProof/>
        </w:rPr>
      </w:r>
      <w:r>
        <w:rPr>
          <w:noProof/>
        </w:rPr>
        <w:fldChar w:fldCharType="separate"/>
      </w:r>
      <w:r>
        <w:rPr>
          <w:noProof/>
        </w:rPr>
        <w:t>11</w:t>
      </w:r>
      <w:r>
        <w:rPr>
          <w:noProof/>
        </w:rPr>
        <w:fldChar w:fldCharType="end"/>
      </w:r>
    </w:p>
    <w:p w14:paraId="7725EBC1" w14:textId="6767860F" w:rsidR="00F351BF" w:rsidRDefault="00F351BF">
      <w:pPr>
        <w:pStyle w:val="TDC3"/>
        <w:tabs>
          <w:tab w:val="left" w:pos="1132"/>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lastRenderedPageBreak/>
        <w:t>5.1.2</w:t>
      </w:r>
      <w:r>
        <w:rPr>
          <w:rFonts w:asciiTheme="minorHAnsi" w:eastAsiaTheme="minorEastAsia" w:hAnsiTheme="minorHAnsi" w:cstheme="minorBidi"/>
          <w:noProof/>
          <w:kern w:val="2"/>
          <w:szCs w:val="22"/>
          <w:lang w:val="eu-ES" w:eastAsia="eu-ES"/>
          <w14:ligatures w14:val="standardContextual"/>
        </w:rPr>
        <w:tab/>
      </w:r>
      <w:r>
        <w:rPr>
          <w:noProof/>
        </w:rPr>
        <w:t>Componentes de la gestión de vulnerabilidades</w:t>
      </w:r>
      <w:r>
        <w:rPr>
          <w:noProof/>
        </w:rPr>
        <w:tab/>
      </w:r>
      <w:r>
        <w:rPr>
          <w:noProof/>
        </w:rPr>
        <w:fldChar w:fldCharType="begin"/>
      </w:r>
      <w:r>
        <w:rPr>
          <w:noProof/>
        </w:rPr>
        <w:instrText xml:space="preserve"> PAGEREF _Toc146796547 \h </w:instrText>
      </w:r>
      <w:r>
        <w:rPr>
          <w:noProof/>
        </w:rPr>
      </w:r>
      <w:r>
        <w:rPr>
          <w:noProof/>
        </w:rPr>
        <w:fldChar w:fldCharType="separate"/>
      </w:r>
      <w:r>
        <w:rPr>
          <w:noProof/>
        </w:rPr>
        <w:t>12</w:t>
      </w:r>
      <w:r>
        <w:rPr>
          <w:noProof/>
        </w:rPr>
        <w:fldChar w:fldCharType="end"/>
      </w:r>
    </w:p>
    <w:p w14:paraId="04D230DF" w14:textId="55E466BC"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5.2</w:t>
      </w:r>
      <w:r>
        <w:rPr>
          <w:rFonts w:asciiTheme="minorHAnsi" w:eastAsiaTheme="minorEastAsia" w:hAnsiTheme="minorHAnsi" w:cstheme="minorBidi"/>
          <w:noProof/>
          <w:kern w:val="2"/>
          <w:szCs w:val="22"/>
          <w:lang w:val="eu-ES" w:eastAsia="eu-ES"/>
          <w14:ligatures w14:val="standardContextual"/>
        </w:rPr>
        <w:tab/>
      </w:r>
      <w:r>
        <w:rPr>
          <w:noProof/>
        </w:rPr>
        <w:t>Funcionalidades Opcionales</w:t>
      </w:r>
      <w:r>
        <w:rPr>
          <w:noProof/>
        </w:rPr>
        <w:tab/>
      </w:r>
      <w:r>
        <w:rPr>
          <w:noProof/>
        </w:rPr>
        <w:fldChar w:fldCharType="begin"/>
      </w:r>
      <w:r>
        <w:rPr>
          <w:noProof/>
        </w:rPr>
        <w:instrText xml:space="preserve"> PAGEREF _Toc146796548 \h </w:instrText>
      </w:r>
      <w:r>
        <w:rPr>
          <w:noProof/>
        </w:rPr>
      </w:r>
      <w:r>
        <w:rPr>
          <w:noProof/>
        </w:rPr>
        <w:fldChar w:fldCharType="separate"/>
      </w:r>
      <w:r>
        <w:rPr>
          <w:noProof/>
        </w:rPr>
        <w:t>14</w:t>
      </w:r>
      <w:r>
        <w:rPr>
          <w:noProof/>
        </w:rPr>
        <w:fldChar w:fldCharType="end"/>
      </w:r>
    </w:p>
    <w:p w14:paraId="0EA981E7" w14:textId="48A04012"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6</w:t>
      </w:r>
      <w:r>
        <w:rPr>
          <w:rFonts w:asciiTheme="minorHAnsi" w:eastAsiaTheme="minorEastAsia" w:hAnsiTheme="minorHAnsi" w:cstheme="minorBidi"/>
          <w:noProof/>
          <w:kern w:val="2"/>
          <w:szCs w:val="22"/>
          <w:lang w:val="eu-ES" w:eastAsia="eu-ES"/>
          <w14:ligatures w14:val="standardContextual"/>
        </w:rPr>
        <w:tab/>
      </w:r>
      <w:r>
        <w:rPr>
          <w:noProof/>
        </w:rPr>
        <w:t>Documentación entregable del proyecto</w:t>
      </w:r>
      <w:r>
        <w:rPr>
          <w:noProof/>
        </w:rPr>
        <w:tab/>
      </w:r>
      <w:r>
        <w:rPr>
          <w:noProof/>
        </w:rPr>
        <w:fldChar w:fldCharType="begin"/>
      </w:r>
      <w:r>
        <w:rPr>
          <w:noProof/>
        </w:rPr>
        <w:instrText xml:space="preserve"> PAGEREF _Toc146796549 \h </w:instrText>
      </w:r>
      <w:r>
        <w:rPr>
          <w:noProof/>
        </w:rPr>
      </w:r>
      <w:r>
        <w:rPr>
          <w:noProof/>
        </w:rPr>
        <w:fldChar w:fldCharType="separate"/>
      </w:r>
      <w:r>
        <w:rPr>
          <w:noProof/>
        </w:rPr>
        <w:t>15</w:t>
      </w:r>
      <w:r>
        <w:rPr>
          <w:noProof/>
        </w:rPr>
        <w:fldChar w:fldCharType="end"/>
      </w:r>
    </w:p>
    <w:p w14:paraId="17E938D0" w14:textId="16076C82" w:rsidR="00F351BF" w:rsidRDefault="00F351BF">
      <w:pPr>
        <w:pStyle w:val="TDC1"/>
        <w:tabs>
          <w:tab w:val="left" w:pos="403"/>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7</w:t>
      </w:r>
      <w:r>
        <w:rPr>
          <w:rFonts w:asciiTheme="minorHAnsi" w:eastAsiaTheme="minorEastAsia" w:hAnsiTheme="minorHAnsi" w:cstheme="minorBidi"/>
          <w:noProof/>
          <w:kern w:val="2"/>
          <w:szCs w:val="22"/>
          <w:lang w:val="eu-ES" w:eastAsia="eu-ES"/>
          <w14:ligatures w14:val="standardContextual"/>
        </w:rPr>
        <w:tab/>
      </w:r>
      <w:r>
        <w:rPr>
          <w:noProof/>
        </w:rPr>
        <w:t>Otras condiciones de ejecución del contrato.</w:t>
      </w:r>
      <w:r>
        <w:rPr>
          <w:noProof/>
        </w:rPr>
        <w:tab/>
      </w:r>
      <w:r>
        <w:rPr>
          <w:noProof/>
        </w:rPr>
        <w:fldChar w:fldCharType="begin"/>
      </w:r>
      <w:r>
        <w:rPr>
          <w:noProof/>
        </w:rPr>
        <w:instrText xml:space="preserve"> PAGEREF _Toc146796550 \h </w:instrText>
      </w:r>
      <w:r>
        <w:rPr>
          <w:noProof/>
        </w:rPr>
      </w:r>
      <w:r>
        <w:rPr>
          <w:noProof/>
        </w:rPr>
        <w:fldChar w:fldCharType="separate"/>
      </w:r>
      <w:r>
        <w:rPr>
          <w:noProof/>
        </w:rPr>
        <w:t>16</w:t>
      </w:r>
      <w:r>
        <w:rPr>
          <w:noProof/>
        </w:rPr>
        <w:fldChar w:fldCharType="end"/>
      </w:r>
    </w:p>
    <w:p w14:paraId="69353862" w14:textId="62040F7E"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7.1</w:t>
      </w:r>
      <w:r>
        <w:rPr>
          <w:rFonts w:asciiTheme="minorHAnsi" w:eastAsiaTheme="minorEastAsia" w:hAnsiTheme="minorHAnsi" w:cstheme="minorBidi"/>
          <w:noProof/>
          <w:kern w:val="2"/>
          <w:szCs w:val="22"/>
          <w:lang w:val="eu-ES" w:eastAsia="eu-ES"/>
          <w14:ligatures w14:val="standardContextual"/>
        </w:rPr>
        <w:tab/>
      </w:r>
      <w:r>
        <w:rPr>
          <w:noProof/>
        </w:rPr>
        <w:t>Organización</w:t>
      </w:r>
      <w:r>
        <w:rPr>
          <w:noProof/>
        </w:rPr>
        <w:tab/>
      </w:r>
      <w:r>
        <w:rPr>
          <w:noProof/>
        </w:rPr>
        <w:fldChar w:fldCharType="begin"/>
      </w:r>
      <w:r>
        <w:rPr>
          <w:noProof/>
        </w:rPr>
        <w:instrText xml:space="preserve"> PAGEREF _Toc146796551 \h </w:instrText>
      </w:r>
      <w:r>
        <w:rPr>
          <w:noProof/>
        </w:rPr>
      </w:r>
      <w:r>
        <w:rPr>
          <w:noProof/>
        </w:rPr>
        <w:fldChar w:fldCharType="separate"/>
      </w:r>
      <w:r>
        <w:rPr>
          <w:noProof/>
        </w:rPr>
        <w:t>16</w:t>
      </w:r>
      <w:r>
        <w:rPr>
          <w:noProof/>
        </w:rPr>
        <w:fldChar w:fldCharType="end"/>
      </w:r>
    </w:p>
    <w:p w14:paraId="39C109FA" w14:textId="4F50B699"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7.2</w:t>
      </w:r>
      <w:r>
        <w:rPr>
          <w:rFonts w:asciiTheme="minorHAnsi" w:eastAsiaTheme="minorEastAsia" w:hAnsiTheme="minorHAnsi" w:cstheme="minorBidi"/>
          <w:noProof/>
          <w:kern w:val="2"/>
          <w:szCs w:val="22"/>
          <w:lang w:val="eu-ES" w:eastAsia="eu-ES"/>
          <w14:ligatures w14:val="standardContextual"/>
        </w:rPr>
        <w:tab/>
      </w:r>
      <w:r>
        <w:rPr>
          <w:noProof/>
        </w:rPr>
        <w:t>Gastos.</w:t>
      </w:r>
      <w:r>
        <w:rPr>
          <w:noProof/>
        </w:rPr>
        <w:tab/>
      </w:r>
      <w:r>
        <w:rPr>
          <w:noProof/>
        </w:rPr>
        <w:fldChar w:fldCharType="begin"/>
      </w:r>
      <w:r>
        <w:rPr>
          <w:noProof/>
        </w:rPr>
        <w:instrText xml:space="preserve"> PAGEREF _Toc146796552 \h </w:instrText>
      </w:r>
      <w:r>
        <w:rPr>
          <w:noProof/>
        </w:rPr>
      </w:r>
      <w:r>
        <w:rPr>
          <w:noProof/>
        </w:rPr>
        <w:fldChar w:fldCharType="separate"/>
      </w:r>
      <w:r>
        <w:rPr>
          <w:noProof/>
        </w:rPr>
        <w:t>16</w:t>
      </w:r>
      <w:r>
        <w:rPr>
          <w:noProof/>
        </w:rPr>
        <w:fldChar w:fldCharType="end"/>
      </w:r>
    </w:p>
    <w:p w14:paraId="3DA897C2" w14:textId="642B72CF" w:rsidR="00F351BF" w:rsidRDefault="00F351BF">
      <w:pPr>
        <w:pStyle w:val="TDC2"/>
        <w:tabs>
          <w:tab w:val="left" w:pos="851"/>
          <w:tab w:val="right" w:leader="underscore" w:pos="9111"/>
        </w:tabs>
        <w:rPr>
          <w:rFonts w:asciiTheme="minorHAnsi" w:eastAsiaTheme="minorEastAsia" w:hAnsiTheme="minorHAnsi" w:cstheme="minorBidi"/>
          <w:noProof/>
          <w:kern w:val="2"/>
          <w:szCs w:val="22"/>
          <w:lang w:val="eu-ES" w:eastAsia="eu-ES"/>
          <w14:ligatures w14:val="standardContextual"/>
        </w:rPr>
      </w:pPr>
      <w:r>
        <w:rPr>
          <w:noProof/>
        </w:rPr>
        <w:t>7.3</w:t>
      </w:r>
      <w:r>
        <w:rPr>
          <w:rFonts w:asciiTheme="minorHAnsi" w:eastAsiaTheme="minorEastAsia" w:hAnsiTheme="minorHAnsi" w:cstheme="minorBidi"/>
          <w:noProof/>
          <w:kern w:val="2"/>
          <w:szCs w:val="22"/>
          <w:lang w:val="eu-ES" w:eastAsia="eu-ES"/>
          <w14:ligatures w14:val="standardContextual"/>
        </w:rPr>
        <w:tab/>
      </w:r>
      <w:r>
        <w:rPr>
          <w:noProof/>
        </w:rPr>
        <w:t>Ubicación Física.</w:t>
      </w:r>
      <w:r>
        <w:rPr>
          <w:noProof/>
        </w:rPr>
        <w:tab/>
      </w:r>
      <w:r>
        <w:rPr>
          <w:noProof/>
        </w:rPr>
        <w:fldChar w:fldCharType="begin"/>
      </w:r>
      <w:r>
        <w:rPr>
          <w:noProof/>
        </w:rPr>
        <w:instrText xml:space="preserve"> PAGEREF _Toc146796553 \h </w:instrText>
      </w:r>
      <w:r>
        <w:rPr>
          <w:noProof/>
        </w:rPr>
      </w:r>
      <w:r>
        <w:rPr>
          <w:noProof/>
        </w:rPr>
        <w:fldChar w:fldCharType="separate"/>
      </w:r>
      <w:r>
        <w:rPr>
          <w:noProof/>
        </w:rPr>
        <w:t>16</w:t>
      </w:r>
      <w:r>
        <w:rPr>
          <w:noProof/>
        </w:rPr>
        <w:fldChar w:fldCharType="end"/>
      </w:r>
    </w:p>
    <w:p w14:paraId="77E3B67A" w14:textId="07D2C273" w:rsidR="00480B11" w:rsidRDefault="000A35A2" w:rsidP="00F84FCB">
      <w:pPr>
        <w:pStyle w:val="TDC3"/>
        <w:tabs>
          <w:tab w:val="right" w:leader="dot" w:pos="9121"/>
        </w:tabs>
        <w:spacing w:line="280" w:lineRule="atLeast"/>
        <w:sectPr w:rsidR="00480B11" w:rsidSect="001F3DB3">
          <w:headerReference w:type="even" r:id="rId13"/>
          <w:headerReference w:type="default" r:id="rId14"/>
          <w:footerReference w:type="even" r:id="rId15"/>
          <w:footerReference w:type="default" r:id="rId16"/>
          <w:headerReference w:type="first" r:id="rId17"/>
          <w:footerReference w:type="first" r:id="rId18"/>
          <w:type w:val="continuous"/>
          <w:pgSz w:w="12240" w:h="15840"/>
          <w:pgMar w:top="2548" w:right="1418" w:bottom="1698" w:left="1701" w:header="851" w:footer="967" w:gutter="0"/>
          <w:pgNumType w:fmt="lowerRoman" w:start="1"/>
          <w:cols w:space="720"/>
          <w:docGrid w:linePitch="360"/>
        </w:sectPr>
      </w:pPr>
      <w:r>
        <w:fldChar w:fldCharType="end"/>
      </w:r>
    </w:p>
    <w:p w14:paraId="75DC665F" w14:textId="77777777" w:rsidR="003C7670" w:rsidRDefault="003C7670" w:rsidP="00D101CD">
      <w:pPr>
        <w:pStyle w:val="Ttulo1"/>
      </w:pPr>
      <w:bookmarkStart w:id="1" w:name="_Toc146796527"/>
      <w:r>
        <w:lastRenderedPageBreak/>
        <w:t>Perfil de la compañía</w:t>
      </w:r>
      <w:bookmarkEnd w:id="1"/>
    </w:p>
    <w:p w14:paraId="413AAE77" w14:textId="77777777" w:rsidR="000C73E4" w:rsidRDefault="000C73E4" w:rsidP="000C73E4">
      <w:r>
        <w:t>Izfe tiene por objeto social la realización de alguno o algunos de los fines siguientes:</w:t>
      </w:r>
    </w:p>
    <w:p w14:paraId="0343E7C5" w14:textId="23DBBDDA" w:rsidR="000C73E4" w:rsidRDefault="000C73E4" w:rsidP="000C73E4">
      <w:pPr>
        <w:pStyle w:val="Prrafodelista"/>
        <w:numPr>
          <w:ilvl w:val="0"/>
          <w:numId w:val="5"/>
        </w:numPr>
      </w:pPr>
      <w:r>
        <w:t xml:space="preserve">El estudio, desarrollo y racionalización de los procesos de captura, almacenamiento, tratamiento y explotación de información mediante la utilización de tecnología de la información. </w:t>
      </w:r>
    </w:p>
    <w:p w14:paraId="5F1F308E" w14:textId="64AFEF70" w:rsidR="000C73E4" w:rsidRDefault="000C73E4" w:rsidP="000C73E4">
      <w:pPr>
        <w:pStyle w:val="Prrafodelista"/>
        <w:numPr>
          <w:ilvl w:val="0"/>
          <w:numId w:val="5"/>
        </w:numPr>
      </w:pPr>
      <w:r>
        <w:t xml:space="preserve">La prestación de servicios informáticos a la Diputación Foral de Gipuzkoa y la colaboración con ella en la esfera propia de dichos servicios para el cumplimiento de sus fines. </w:t>
      </w:r>
    </w:p>
    <w:p w14:paraId="4A969613" w14:textId="300882F6" w:rsidR="000C73E4" w:rsidRDefault="000C73E4" w:rsidP="000C73E4">
      <w:pPr>
        <w:pStyle w:val="Prrafodelista"/>
        <w:numPr>
          <w:ilvl w:val="0"/>
          <w:numId w:val="5"/>
        </w:numPr>
      </w:pPr>
      <w:r>
        <w:t xml:space="preserve">La cooperación en la realización de estudios e informes que se le requieran en materia de organización, implantación de nuevos servicios, programas y procesos. </w:t>
      </w:r>
    </w:p>
    <w:p w14:paraId="0E082342" w14:textId="77777777" w:rsidR="000C73E4" w:rsidRDefault="000C73E4" w:rsidP="000C73E4">
      <w:r>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693D51F9" w14:textId="77777777" w:rsidR="000C73E4" w:rsidRDefault="000C73E4" w:rsidP="000C73E4">
      <w:r>
        <w:t xml:space="preserve">La Sociedad es el instrumento del que se dota la organización de la Diputación Foral, para alcanzar los objetivos </w:t>
      </w:r>
      <w:proofErr w:type="gramStart"/>
      <w:r>
        <w:t>en relación a</w:t>
      </w:r>
      <w:proofErr w:type="gramEnd"/>
      <w:r>
        <w:t xml:space="preserve"> sus Sistemas y Tecnología de la Información, previstos en el modelo director de la función informática. </w:t>
      </w:r>
    </w:p>
    <w:p w14:paraId="707EA3BB" w14:textId="77777777" w:rsidR="000C73E4" w:rsidRDefault="000C73E4" w:rsidP="000C73E4">
      <w:r>
        <w:t xml:space="preserve">La solución demandada en el objeto de este </w:t>
      </w:r>
      <w:proofErr w:type="gramStart"/>
      <w:r>
        <w:t>pliego,</w:t>
      </w:r>
      <w:proofErr w:type="gramEnd"/>
      <w:r>
        <w:t xml:space="preserve"> permitirá a Izfe y a la Diputación Foral de Gipuzkoa satisfacer, entre otros, los siguientes objetivos estratégicos básicos en el ámbito de la mejora del sistema de gobernanza de Gipuzkoa:</w:t>
      </w:r>
    </w:p>
    <w:p w14:paraId="7E491D64" w14:textId="68AA3FEE" w:rsidR="000C73E4" w:rsidRDefault="000C73E4" w:rsidP="000C73E4">
      <w:pPr>
        <w:pStyle w:val="Prrafodelista"/>
        <w:numPr>
          <w:ilvl w:val="0"/>
          <w:numId w:val="5"/>
        </w:numPr>
      </w:pPr>
      <w:r>
        <w:t>Garantizar y mejorar la seguridad y disponibilidad de datos de los servicios administrativos prestados por medio de las tecnologías y los sistemas de información dentro de la administración electrónica.</w:t>
      </w:r>
    </w:p>
    <w:p w14:paraId="62590F25" w14:textId="50D8C7AE" w:rsidR="000C73E4" w:rsidRDefault="000C73E4" w:rsidP="000C73E4">
      <w:pPr>
        <w:pStyle w:val="Prrafodelista"/>
        <w:numPr>
          <w:ilvl w:val="0"/>
          <w:numId w:val="5"/>
        </w:numPr>
      </w:pPr>
      <w:r>
        <w:t xml:space="preserve">Reforzar el e-gobierno y la confianza en los servicios administrativos prestados dentro del ámbito digital, reforzando la comunicación efectiva y segura entre administración y administrado. </w:t>
      </w:r>
    </w:p>
    <w:p w14:paraId="235034B0" w14:textId="04A4AF60" w:rsidR="003C7670" w:rsidRDefault="000C73E4" w:rsidP="000C73E4">
      <w:pPr>
        <w:pStyle w:val="Prrafodelista"/>
        <w:numPr>
          <w:ilvl w:val="0"/>
          <w:numId w:val="5"/>
        </w:numPr>
      </w:pPr>
      <w:r>
        <w:lastRenderedPageBreak/>
        <w:t>Desarrollar el servicio prestado a los ciudadanos por la Administración Foral de Gipuzkoa permitiendo optimizar los parámetros de calidad y eficiencia en las relaciones administrativas electrónicas.</w:t>
      </w:r>
    </w:p>
    <w:p w14:paraId="5702063F" w14:textId="77777777" w:rsidR="003C7670" w:rsidRDefault="003C7670" w:rsidP="00D101CD">
      <w:pPr>
        <w:pStyle w:val="Ttulo1"/>
      </w:pPr>
      <w:bookmarkStart w:id="2" w:name="_Toc146796528"/>
      <w:r>
        <w:t>Objeto del Expediente de Contratación</w:t>
      </w:r>
      <w:bookmarkEnd w:id="2"/>
    </w:p>
    <w:p w14:paraId="6ADA3D75" w14:textId="11273693" w:rsidR="0057534B" w:rsidRDefault="0057534B" w:rsidP="000C73E4">
      <w:r>
        <w:t>El contrato tendrá como objeto:</w:t>
      </w:r>
    </w:p>
    <w:p w14:paraId="54E6EC33" w14:textId="7C38D283" w:rsidR="0057534B" w:rsidRDefault="0057534B" w:rsidP="0057534B">
      <w:pPr>
        <w:pStyle w:val="Prrafodelista"/>
        <w:numPr>
          <w:ilvl w:val="0"/>
          <w:numId w:val="36"/>
        </w:numPr>
      </w:pPr>
      <w:r>
        <w:t xml:space="preserve">La contratación de una </w:t>
      </w:r>
      <w:r w:rsidR="00B766CD">
        <w:t>infraestructura</w:t>
      </w:r>
      <w:r>
        <w:t xml:space="preserve"> de gestión de vulnerabilidades en modalidad SaaS, con las licencias asociadas.</w:t>
      </w:r>
    </w:p>
    <w:p w14:paraId="5D55EFF6" w14:textId="41946C45" w:rsidR="0057534B" w:rsidRDefault="0057534B" w:rsidP="0057534B">
      <w:pPr>
        <w:pStyle w:val="Prrafodelista"/>
        <w:numPr>
          <w:ilvl w:val="0"/>
          <w:numId w:val="36"/>
        </w:numPr>
      </w:pPr>
      <w:r>
        <w:t xml:space="preserve">Servicios gestionados </w:t>
      </w:r>
      <w:proofErr w:type="gramStart"/>
      <w:r>
        <w:t>de acuerdo al</w:t>
      </w:r>
      <w:proofErr w:type="gramEnd"/>
      <w:r>
        <w:t xml:space="preserve"> presente Pliego de Bases Técnicas. </w:t>
      </w:r>
    </w:p>
    <w:p w14:paraId="54B2D0FF" w14:textId="2DFD7542" w:rsidR="0057534B" w:rsidRPr="00F351BF" w:rsidRDefault="0057534B" w:rsidP="0057534B">
      <w:pPr>
        <w:pStyle w:val="Prrafodelista"/>
        <w:numPr>
          <w:ilvl w:val="0"/>
          <w:numId w:val="36"/>
        </w:numPr>
      </w:pPr>
      <w:r w:rsidRPr="00F351BF">
        <w:t xml:space="preserve">Servicios de mantenimiento preventivo y correctivo sobre la </w:t>
      </w:r>
      <w:r w:rsidR="00252BF8" w:rsidRPr="00F351BF">
        <w:t>solución implantada</w:t>
      </w:r>
      <w:r w:rsidRPr="00F351BF">
        <w:t>.</w:t>
      </w:r>
    </w:p>
    <w:p w14:paraId="44CE3F0D" w14:textId="2817F228" w:rsidR="005E27BC" w:rsidRPr="005E27BC" w:rsidRDefault="005E27BC" w:rsidP="000C73E4">
      <w:r w:rsidRPr="005E27BC">
        <w:t xml:space="preserve">La duración del contrato será de 24 meses desde </w:t>
      </w:r>
      <w:r w:rsidR="00A67CF2">
        <w:t>su</w:t>
      </w:r>
      <w:r w:rsidRPr="005E27BC">
        <w:t xml:space="preserve"> </w:t>
      </w:r>
      <w:r w:rsidR="00815D01">
        <w:t>firma.</w:t>
      </w:r>
    </w:p>
    <w:p w14:paraId="7CC7D46E" w14:textId="7BDA6408" w:rsidR="00233C40" w:rsidRDefault="00233C40" w:rsidP="00233C40">
      <w:pPr>
        <w:pStyle w:val="Ttulo2"/>
      </w:pPr>
      <w:bookmarkStart w:id="3" w:name="_Toc146796529"/>
      <w:r>
        <w:t xml:space="preserve">Alcance del </w:t>
      </w:r>
      <w:bookmarkEnd w:id="3"/>
      <w:r w:rsidR="00861124">
        <w:t>contrato</w:t>
      </w:r>
    </w:p>
    <w:p w14:paraId="14C1F47C" w14:textId="77777777" w:rsidR="00591C0E" w:rsidRDefault="00591C0E" w:rsidP="00591C0E">
      <w:r>
        <w:t>El proyecto deberá considerar el siguiente alcance:</w:t>
      </w:r>
    </w:p>
    <w:p w14:paraId="6FCCEC85" w14:textId="3667A621" w:rsidR="00591C0E" w:rsidRDefault="00591C0E" w:rsidP="00591C0E">
      <w:pPr>
        <w:pStyle w:val="Prrafodelista"/>
        <w:numPr>
          <w:ilvl w:val="0"/>
          <w:numId w:val="21"/>
        </w:numPr>
      </w:pPr>
      <w:r>
        <w:t xml:space="preserve">Provisión y puesta en marcha de una solución de </w:t>
      </w:r>
      <w:r w:rsidR="003C17AB">
        <w:t>Gestión de vulnerabilidades</w:t>
      </w:r>
      <w:r>
        <w:t>, incluyendo los trabajos de consultoría, diseño y configuración necesarios.</w:t>
      </w:r>
    </w:p>
    <w:p w14:paraId="7E53303B" w14:textId="1EE575A0" w:rsidR="00591C0E" w:rsidRDefault="00591C0E" w:rsidP="00591C0E">
      <w:pPr>
        <w:pStyle w:val="Prrafodelista"/>
        <w:numPr>
          <w:ilvl w:val="0"/>
          <w:numId w:val="21"/>
        </w:numPr>
      </w:pPr>
      <w:r>
        <w:t>La dotación de productos necesarios</w:t>
      </w:r>
      <w:r w:rsidR="00904F52">
        <w:t xml:space="preserve"> para el funcionamiento de la solución como pueden ser agentes o sondas</w:t>
      </w:r>
      <w:r>
        <w:t>, junto con su soporte y garantía de fabricante asociados.</w:t>
      </w:r>
    </w:p>
    <w:p w14:paraId="0CEF1E2C" w14:textId="64AC13E0" w:rsidR="008C247F" w:rsidRDefault="00591C0E" w:rsidP="00591C0E">
      <w:pPr>
        <w:pStyle w:val="Prrafodelista"/>
        <w:numPr>
          <w:ilvl w:val="0"/>
          <w:numId w:val="21"/>
        </w:numPr>
      </w:pPr>
      <w:r>
        <w:t xml:space="preserve">Servicios de seguimiento, gestión, transferencia </w:t>
      </w:r>
      <w:r w:rsidRPr="003615F1">
        <w:t>de conocimiento y documentación</w:t>
      </w:r>
      <w:r w:rsidR="001B5FEA">
        <w:t xml:space="preserve"> del proyecto.</w:t>
      </w:r>
    </w:p>
    <w:p w14:paraId="33121D6F" w14:textId="0AAF5164" w:rsidR="008C247F" w:rsidRPr="001B5FEA" w:rsidRDefault="00591C0E" w:rsidP="008C247F">
      <w:pPr>
        <w:pStyle w:val="Prrafodelista"/>
        <w:numPr>
          <w:ilvl w:val="0"/>
          <w:numId w:val="21"/>
        </w:numPr>
      </w:pPr>
      <w:r w:rsidRPr="001B5FEA">
        <w:t xml:space="preserve">Servicios de mantenimiento </w:t>
      </w:r>
      <w:r w:rsidR="000906C0" w:rsidRPr="001B5FEA">
        <w:t xml:space="preserve">preventivo y correctivo </w:t>
      </w:r>
      <w:r w:rsidRPr="001B5FEA">
        <w:t>de la solución implantada.</w:t>
      </w:r>
    </w:p>
    <w:p w14:paraId="7EDEF0B9" w14:textId="39D32771" w:rsidR="0071512C" w:rsidRDefault="0071512C" w:rsidP="0071512C">
      <w:pPr>
        <w:pStyle w:val="Ttulo3"/>
      </w:pPr>
      <w:bookmarkStart w:id="4" w:name="_Toc146796530"/>
      <w:r>
        <w:t>Servicios gestionados</w:t>
      </w:r>
      <w:bookmarkEnd w:id="4"/>
    </w:p>
    <w:p w14:paraId="43FD66BC" w14:textId="347C58A1" w:rsidR="0071512C" w:rsidRDefault="0071512C" w:rsidP="003C17AB">
      <w:r>
        <w:t>El contratista proporcionará servicios de gestión de la plataforma</w:t>
      </w:r>
      <w:r w:rsidR="00E67432">
        <w:t xml:space="preserve"> en los siguientes términos:</w:t>
      </w:r>
    </w:p>
    <w:p w14:paraId="29055E9F" w14:textId="77777777" w:rsidR="0019051B" w:rsidRDefault="0019051B" w:rsidP="0019051B">
      <w:pPr>
        <w:pStyle w:val="Prrafodelista"/>
        <w:numPr>
          <w:ilvl w:val="0"/>
          <w:numId w:val="35"/>
        </w:numPr>
      </w:pPr>
      <w:r>
        <w:t xml:space="preserve">Configuración de la consola de gestión principal e instalación de posibles consolas adicionales </w:t>
      </w:r>
    </w:p>
    <w:p w14:paraId="4E0BB9E6" w14:textId="50765868" w:rsidR="0019051B" w:rsidRDefault="0019051B" w:rsidP="0019051B">
      <w:pPr>
        <w:pStyle w:val="Prrafodelista"/>
        <w:numPr>
          <w:ilvl w:val="0"/>
          <w:numId w:val="35"/>
        </w:numPr>
      </w:pPr>
      <w:r>
        <w:lastRenderedPageBreak/>
        <w:t>Despliegue e instalación de agentes en sistemas objetivo, sondas de red, proxys o cualquier otro elemento de la arquitectura de la solución.</w:t>
      </w:r>
    </w:p>
    <w:p w14:paraId="06EF2B0A" w14:textId="77777777" w:rsidR="00385EA8" w:rsidRDefault="0019051B" w:rsidP="0019051B">
      <w:pPr>
        <w:pStyle w:val="Prrafodelista"/>
        <w:numPr>
          <w:ilvl w:val="0"/>
          <w:numId w:val="35"/>
        </w:numPr>
      </w:pPr>
      <w:r>
        <w:t xml:space="preserve">Parametrización de la consola de gestión. El contratista parametrizará la herramienta de gestión de vulnerabilidades con umbrales y características </w:t>
      </w:r>
      <w:r w:rsidR="00FA1513">
        <w:t>determinad</w:t>
      </w:r>
      <w:r w:rsidR="008E6588">
        <w:t>o</w:t>
      </w:r>
      <w:r w:rsidR="00FA1513">
        <w:t>s por</w:t>
      </w:r>
      <w:r>
        <w:t xml:space="preserve"> los técnicos de Izfe. Los parámetros serán cambiantes y se adecuarán según las necesidades de Izfe.</w:t>
      </w:r>
    </w:p>
    <w:p w14:paraId="79E4824A" w14:textId="00B1181B" w:rsidR="0019051B" w:rsidRDefault="0019051B" w:rsidP="00385EA8">
      <w:pPr>
        <w:ind w:left="709"/>
      </w:pPr>
      <w:r>
        <w:t>La parametrización incluye al menos,</w:t>
      </w:r>
    </w:p>
    <w:p w14:paraId="4E67380F" w14:textId="77777777" w:rsidR="0019051B" w:rsidRDefault="0019051B" w:rsidP="0019051B">
      <w:pPr>
        <w:pStyle w:val="Prrafodelista"/>
        <w:numPr>
          <w:ilvl w:val="1"/>
          <w:numId w:val="35"/>
        </w:numPr>
      </w:pPr>
      <w:r>
        <w:t>Definir los umbrales de criticidad de las vulnerabilidades,</w:t>
      </w:r>
    </w:p>
    <w:p w14:paraId="68DE75EE" w14:textId="77777777" w:rsidR="0019051B" w:rsidRDefault="0019051B" w:rsidP="0019051B">
      <w:pPr>
        <w:pStyle w:val="Prrafodelista"/>
        <w:numPr>
          <w:ilvl w:val="1"/>
          <w:numId w:val="35"/>
        </w:numPr>
      </w:pPr>
      <w:r>
        <w:t>Definir sobre qué software se buscarán las vulnerabilidades,</w:t>
      </w:r>
    </w:p>
    <w:p w14:paraId="395F2D8A" w14:textId="77777777" w:rsidR="0019051B" w:rsidRDefault="0019051B" w:rsidP="0019051B">
      <w:pPr>
        <w:pStyle w:val="Prrafodelista"/>
        <w:numPr>
          <w:ilvl w:val="1"/>
          <w:numId w:val="35"/>
        </w:numPr>
      </w:pPr>
      <w:r>
        <w:t>Sincronizar o tomar como modelos de identificación de vulnerabilidades estándares nacionales/internacionales</w:t>
      </w:r>
    </w:p>
    <w:p w14:paraId="1362C733" w14:textId="77777777" w:rsidR="0019051B" w:rsidRDefault="0019051B" w:rsidP="0019051B">
      <w:pPr>
        <w:pStyle w:val="Prrafodelista"/>
        <w:numPr>
          <w:ilvl w:val="1"/>
          <w:numId w:val="35"/>
        </w:numPr>
      </w:pPr>
      <w:r>
        <w:t xml:space="preserve">Clasificación de activos, definición de entornos críticos en la organización y priorización de </w:t>
      </w:r>
      <w:proofErr w:type="gramStart"/>
      <w:r>
        <w:t>los mismos</w:t>
      </w:r>
      <w:proofErr w:type="gramEnd"/>
    </w:p>
    <w:p w14:paraId="4F80AE9E" w14:textId="77777777" w:rsidR="0019051B" w:rsidRDefault="0019051B" w:rsidP="0019051B">
      <w:pPr>
        <w:pStyle w:val="Prrafodelista"/>
        <w:numPr>
          <w:ilvl w:val="1"/>
          <w:numId w:val="35"/>
        </w:numPr>
      </w:pPr>
      <w:r>
        <w:t xml:space="preserve">Creación de cuadros de mando </w:t>
      </w:r>
    </w:p>
    <w:p w14:paraId="16B7BAFE" w14:textId="77777777" w:rsidR="0019051B" w:rsidRDefault="0019051B" w:rsidP="0019051B">
      <w:pPr>
        <w:pStyle w:val="Prrafodelista"/>
        <w:numPr>
          <w:ilvl w:val="1"/>
          <w:numId w:val="35"/>
        </w:numPr>
      </w:pPr>
      <w:r>
        <w:t xml:space="preserve">Generación de informes personalizados </w:t>
      </w:r>
    </w:p>
    <w:p w14:paraId="4810C20C" w14:textId="77777777" w:rsidR="0019051B" w:rsidRDefault="0019051B" w:rsidP="0019051B">
      <w:pPr>
        <w:pStyle w:val="Prrafodelista"/>
        <w:numPr>
          <w:ilvl w:val="0"/>
          <w:numId w:val="35"/>
        </w:numPr>
      </w:pPr>
      <w:r>
        <w:t xml:space="preserve">Comunicación a Izfe </w:t>
      </w:r>
      <w:proofErr w:type="gramStart"/>
      <w:r>
        <w:t>en relación a</w:t>
      </w:r>
      <w:proofErr w:type="gramEnd"/>
      <w:r>
        <w:t xml:space="preserve"> acciones recomendadas e informes, de acuerdo con el apartado 4.3 de este Pliego de Bases Técnicas.</w:t>
      </w:r>
    </w:p>
    <w:p w14:paraId="6B206809" w14:textId="45F12FB5" w:rsidR="0019051B" w:rsidRDefault="0019051B" w:rsidP="0019051B">
      <w:pPr>
        <w:pStyle w:val="Prrafodelista"/>
        <w:numPr>
          <w:ilvl w:val="0"/>
          <w:numId w:val="35"/>
        </w:numPr>
      </w:pPr>
      <w:r>
        <w:t xml:space="preserve">Cadena de interlocución frente a amenazas detectadas y seguimiento de </w:t>
      </w:r>
      <w:proofErr w:type="gramStart"/>
      <w:r>
        <w:t>las mismas</w:t>
      </w:r>
      <w:proofErr w:type="gramEnd"/>
    </w:p>
    <w:p w14:paraId="5F878949" w14:textId="77777777" w:rsidR="00CB24DE" w:rsidRDefault="00CB24DE" w:rsidP="00CB24DE">
      <w:pPr>
        <w:pStyle w:val="Ttulo3"/>
      </w:pPr>
      <w:bookmarkStart w:id="5" w:name="_Toc146796531"/>
      <w:r>
        <w:t>Revisión de Inventario al inicio del contrato</w:t>
      </w:r>
      <w:bookmarkEnd w:id="5"/>
    </w:p>
    <w:p w14:paraId="57E6A041" w14:textId="25BE8788" w:rsidR="00CB24DE" w:rsidRPr="00CB24DE" w:rsidRDefault="00CB24DE" w:rsidP="00CB24DE">
      <w:pPr>
        <w:rPr>
          <w:szCs w:val="22"/>
        </w:rPr>
      </w:pPr>
      <w:r>
        <w:rPr>
          <w:szCs w:val="22"/>
        </w:rPr>
        <w:t xml:space="preserve">El contratista realizará de forma previa, y al inicio del contrato, una revisión del inventario de </w:t>
      </w:r>
      <w:r w:rsidR="00252BF8">
        <w:rPr>
          <w:szCs w:val="22"/>
        </w:rPr>
        <w:t>infraestructura</w:t>
      </w:r>
      <w:r>
        <w:rPr>
          <w:szCs w:val="22"/>
        </w:rPr>
        <w:t xml:space="preserve"> facilitado por IZFE (identificación a nivel HW y SW del equipamiento) con idea de confirmar la relación de equipos a auditar.</w:t>
      </w:r>
    </w:p>
    <w:p w14:paraId="6CB74DC5" w14:textId="64D8D1B0" w:rsidR="00740C55" w:rsidRDefault="001B5FEA" w:rsidP="00740C55">
      <w:pPr>
        <w:pStyle w:val="Ttulo2"/>
      </w:pPr>
      <w:bookmarkStart w:id="6" w:name="_Toc146796532"/>
      <w:proofErr w:type="gramStart"/>
      <w:r>
        <w:t>Entornos a auditar</w:t>
      </w:r>
      <w:bookmarkEnd w:id="6"/>
      <w:proofErr w:type="gramEnd"/>
      <w:r>
        <w:t xml:space="preserve"> </w:t>
      </w:r>
    </w:p>
    <w:p w14:paraId="60A39312" w14:textId="21AAA1D9" w:rsidR="008E6667" w:rsidRPr="00CF3892" w:rsidRDefault="008E6667" w:rsidP="00740C55">
      <w:r w:rsidRPr="00CF3892">
        <w:t>La plataforma estará orientada a la gestión de vulnerabilidades de servidores (tanto físicos como virtuales) d</w:t>
      </w:r>
      <w:r w:rsidR="00E35793" w:rsidRPr="00CF3892">
        <w:t>e sistemas operativos diversos (</w:t>
      </w:r>
      <w:r w:rsidRPr="00CF3892">
        <w:t>tales como Windows</w:t>
      </w:r>
      <w:r w:rsidR="00F027E8" w:rsidRPr="00CF3892">
        <w:t xml:space="preserve">, </w:t>
      </w:r>
      <w:r w:rsidRPr="00CF3892">
        <w:t>Linux</w:t>
      </w:r>
      <w:r w:rsidR="00F027E8" w:rsidRPr="00CF3892">
        <w:t xml:space="preserve"> o </w:t>
      </w:r>
      <w:proofErr w:type="spellStart"/>
      <w:r w:rsidR="00F027E8" w:rsidRPr="00CF3892">
        <w:t>ESXi</w:t>
      </w:r>
      <w:proofErr w:type="spellEnd"/>
      <w:r w:rsidRPr="00CF3892">
        <w:t xml:space="preserve">). De la misma forma, </w:t>
      </w:r>
      <w:r w:rsidR="00326350" w:rsidRPr="00CF3892">
        <w:t xml:space="preserve">también se utilizará para auditar la seguridad de dispositivos de red </w:t>
      </w:r>
      <w:r w:rsidR="00E35793" w:rsidRPr="00CF3892">
        <w:t>(</w:t>
      </w:r>
      <w:proofErr w:type="spellStart"/>
      <w:r w:rsidR="00E35793" w:rsidRPr="00CF3892">
        <w:t>routers</w:t>
      </w:r>
      <w:proofErr w:type="spellEnd"/>
      <w:r w:rsidR="00E35793" w:rsidRPr="00CF3892">
        <w:t>, switches, impresoras…), así como</w:t>
      </w:r>
      <w:r w:rsidR="00326350" w:rsidRPr="00CF3892">
        <w:t xml:space="preserve"> páginas web</w:t>
      </w:r>
      <w:r w:rsidR="00E35793" w:rsidRPr="00CF3892">
        <w:t xml:space="preserve"> externas e internas de la organización</w:t>
      </w:r>
      <w:r w:rsidR="00326350" w:rsidRPr="00CF3892">
        <w:t xml:space="preserve">: </w:t>
      </w:r>
    </w:p>
    <w:p w14:paraId="292C9889" w14:textId="5FFB7290" w:rsidR="008E6667" w:rsidRPr="00CF3892" w:rsidRDefault="00326350" w:rsidP="008E6667">
      <w:pPr>
        <w:pStyle w:val="Prrafodelista"/>
        <w:numPr>
          <w:ilvl w:val="0"/>
          <w:numId w:val="32"/>
        </w:numPr>
      </w:pPr>
      <w:r w:rsidRPr="00CF3892">
        <w:lastRenderedPageBreak/>
        <w:t xml:space="preserve">650 activos </w:t>
      </w:r>
    </w:p>
    <w:p w14:paraId="661D14FC" w14:textId="46E77C24" w:rsidR="005E3BFB" w:rsidRPr="00CF3892" w:rsidRDefault="00326350" w:rsidP="00741F9E">
      <w:pPr>
        <w:pStyle w:val="Prrafodelista"/>
        <w:numPr>
          <w:ilvl w:val="0"/>
          <w:numId w:val="32"/>
        </w:numPr>
      </w:pPr>
      <w:r w:rsidRPr="00CF3892">
        <w:t xml:space="preserve">10 </w:t>
      </w:r>
      <w:proofErr w:type="gramStart"/>
      <w:r w:rsidR="008E6667" w:rsidRPr="00CF3892">
        <w:t>Páginas</w:t>
      </w:r>
      <w:proofErr w:type="gramEnd"/>
      <w:r w:rsidR="008E6667" w:rsidRPr="00CF3892">
        <w:t xml:space="preserve"> Web </w:t>
      </w:r>
    </w:p>
    <w:p w14:paraId="12CBB313" w14:textId="60446629" w:rsidR="00740C55" w:rsidRDefault="002D2FA9" w:rsidP="00740C55">
      <w:pPr>
        <w:pStyle w:val="Ttulo2"/>
      </w:pPr>
      <w:bookmarkStart w:id="7" w:name="_Toc146796533"/>
      <w:r>
        <w:t>Ejecución del contrato. Fases.</w:t>
      </w:r>
      <w:bookmarkEnd w:id="7"/>
    </w:p>
    <w:p w14:paraId="6F1326C6" w14:textId="38E6E4B2" w:rsidR="00740C55" w:rsidRDefault="00740C55" w:rsidP="00740C55">
      <w:r w:rsidRPr="00740C55">
        <w:t xml:space="preserve">El contrato tendrá una duración de </w:t>
      </w:r>
      <w:r w:rsidR="003615F1" w:rsidRPr="006534BF">
        <w:t>24</w:t>
      </w:r>
      <w:r w:rsidRPr="00740C55">
        <w:t xml:space="preserve"> meses</w:t>
      </w:r>
      <w:r w:rsidR="00863EF5">
        <w:t xml:space="preserve"> desde la firma del contrato</w:t>
      </w:r>
      <w:r w:rsidRPr="00740C55">
        <w:t>.</w:t>
      </w:r>
    </w:p>
    <w:p w14:paraId="3678FB2E" w14:textId="22D8B4F5" w:rsidR="002D2FA9" w:rsidRDefault="002D2FA9" w:rsidP="002D2FA9">
      <w:r>
        <w:t xml:space="preserve">Las prestaciones objeto del contrato se organizarán como un proyecto, bajo la supervisión de Izfe, </w:t>
      </w:r>
      <w:r w:rsidR="000374CC">
        <w:t xml:space="preserve">con al menos el siguiente alcance: </w:t>
      </w:r>
    </w:p>
    <w:p w14:paraId="4F84D46F" w14:textId="04EC725B" w:rsidR="002B4C77" w:rsidRPr="000E063D" w:rsidRDefault="007917CA" w:rsidP="00B4104C">
      <w:pPr>
        <w:pStyle w:val="Prrafodelista"/>
        <w:numPr>
          <w:ilvl w:val="0"/>
          <w:numId w:val="21"/>
        </w:numPr>
      </w:pPr>
      <w:r w:rsidRPr="000E063D">
        <w:t>FA</w:t>
      </w:r>
      <w:r w:rsidR="000E063D" w:rsidRPr="000E063D">
        <w:t>SE 1: ANALISIS DE NECESIDADES</w:t>
      </w:r>
      <w:r w:rsidRPr="000E063D">
        <w:t>. En esta primera fase se analizarán las necesidades del ámbito del proyecto y se planificará el modo de instalación gradual de los activos.</w:t>
      </w:r>
      <w:r w:rsidR="002B4C77" w:rsidRPr="000E063D">
        <w:t xml:space="preserve"> El adjudicatario recopilará la información necesaria, y trabajará </w:t>
      </w:r>
      <w:proofErr w:type="spellStart"/>
      <w:r w:rsidR="002B4C77" w:rsidRPr="000E063D">
        <w:t>in-situ</w:t>
      </w:r>
      <w:proofErr w:type="spellEnd"/>
      <w:r w:rsidR="002B4C77" w:rsidRPr="000E063D">
        <w:t xml:space="preserve"> siempre que sea necesario</w:t>
      </w:r>
      <w:r w:rsidR="00BF4AC7">
        <w:t xml:space="preserve"> a criterio de IZFE</w:t>
      </w:r>
      <w:r w:rsidR="002B4C77" w:rsidRPr="000E063D">
        <w:t>.</w:t>
      </w:r>
      <w:r w:rsidR="006534BF">
        <w:t xml:space="preserve"> Tendrá una duración máxima de UN mes desde la firma del contrato.</w:t>
      </w:r>
    </w:p>
    <w:p w14:paraId="505CFB4D" w14:textId="458672EF" w:rsidR="006534BF" w:rsidRDefault="00D51AEC" w:rsidP="006534BF">
      <w:pPr>
        <w:pStyle w:val="Prrafodelista"/>
        <w:numPr>
          <w:ilvl w:val="0"/>
          <w:numId w:val="21"/>
        </w:numPr>
      </w:pPr>
      <w:r w:rsidRPr="006534BF">
        <w:t>FASE 2: APROVISIONAMIENTO Y PUESTA EN MARCHA</w:t>
      </w:r>
      <w:r w:rsidR="005E27BC">
        <w:t>. En esta fase el contratista realizará las acciones necesarias para que la plataforma entre en funcionamiento a pleno rendimiento</w:t>
      </w:r>
      <w:r w:rsidR="003734DC">
        <w:t xml:space="preserve">. </w:t>
      </w:r>
      <w:r w:rsidR="005E27BC">
        <w:t xml:space="preserve">Tendrá una duración máxima de </w:t>
      </w:r>
      <w:r w:rsidR="006534BF">
        <w:t>DOS</w:t>
      </w:r>
      <w:r w:rsidR="005E27BC">
        <w:t xml:space="preserve"> meses desde la finalización de la FASE 1</w:t>
      </w:r>
      <w:r w:rsidR="006534BF">
        <w:t xml:space="preserve">, y podrá solaparse con la FASE 1, pero deberá terminar en un plazo máximo de TRES meses desde la firma del contrato. </w:t>
      </w:r>
    </w:p>
    <w:p w14:paraId="589BADD9" w14:textId="373A3DAE" w:rsidR="00D51AEC" w:rsidRPr="000E063D" w:rsidRDefault="006534BF" w:rsidP="006534BF">
      <w:pPr>
        <w:pStyle w:val="Prrafodelista"/>
        <w:ind w:left="1080"/>
      </w:pPr>
      <w:r>
        <w:t xml:space="preserve">Constará de las siguientes </w:t>
      </w:r>
      <w:proofErr w:type="spellStart"/>
      <w:r>
        <w:t>subfases</w:t>
      </w:r>
      <w:proofErr w:type="spellEnd"/>
      <w:r>
        <w:t>:</w:t>
      </w:r>
    </w:p>
    <w:p w14:paraId="46FA92D8" w14:textId="77777777" w:rsidR="006534BF" w:rsidRDefault="007917CA" w:rsidP="006534BF">
      <w:pPr>
        <w:pStyle w:val="Prrafodelista"/>
        <w:numPr>
          <w:ilvl w:val="1"/>
          <w:numId w:val="21"/>
        </w:numPr>
      </w:pPr>
      <w:r w:rsidRPr="000E063D">
        <w:t>2</w:t>
      </w:r>
      <w:r w:rsidR="006534BF">
        <w:t>.1</w:t>
      </w:r>
      <w:r w:rsidR="002D2FA9" w:rsidRPr="000E063D">
        <w:t xml:space="preserve"> </w:t>
      </w:r>
      <w:r w:rsidR="00A01A52" w:rsidRPr="000E063D">
        <w:t>PREPARACIÓN DEL ENTORNO</w:t>
      </w:r>
      <w:r w:rsidRPr="000E063D">
        <w:t xml:space="preserve">. </w:t>
      </w:r>
      <w:r w:rsidR="006534BF">
        <w:t>S</w:t>
      </w:r>
      <w:r w:rsidRPr="000E063D">
        <w:t xml:space="preserve">e crearán los perfiles de acceso a la plataforma, configuraciones básicas del producto, </w:t>
      </w:r>
      <w:r w:rsidR="000E063D" w:rsidRPr="000E063D">
        <w:t xml:space="preserve">generación de grupos iniciales, </w:t>
      </w:r>
      <w:r w:rsidRPr="000E063D">
        <w:t xml:space="preserve">actualizaciones necesarias y verificación de la conectividad, </w:t>
      </w:r>
      <w:proofErr w:type="spellStart"/>
      <w:r w:rsidRPr="000E063D">
        <w:t>dashboards</w:t>
      </w:r>
      <w:proofErr w:type="spellEnd"/>
      <w:r w:rsidRPr="000E063D">
        <w:t xml:space="preserve"> e informes iniciales, entre otros. </w:t>
      </w:r>
    </w:p>
    <w:p w14:paraId="60A8EA17" w14:textId="5B6032B2" w:rsidR="00B4104C" w:rsidRDefault="006534BF" w:rsidP="006534BF">
      <w:pPr>
        <w:pStyle w:val="Prrafodelista"/>
        <w:numPr>
          <w:ilvl w:val="1"/>
          <w:numId w:val="21"/>
        </w:numPr>
      </w:pPr>
      <w:r>
        <w:t xml:space="preserve">2.2 </w:t>
      </w:r>
      <w:r w:rsidR="00A01A52" w:rsidRPr="000E063D">
        <w:t>INSTALACIÓN DE AGENTES</w:t>
      </w:r>
      <w:r w:rsidR="003008CD" w:rsidRPr="000E063D">
        <w:t xml:space="preserve"> Y RESOLUCIÓN DE PROBLEMAS</w:t>
      </w:r>
      <w:r w:rsidR="007917CA" w:rsidRPr="000E063D">
        <w:t xml:space="preserve">. En </w:t>
      </w:r>
      <w:r w:rsidR="002B4C77" w:rsidRPr="000E063D">
        <w:t xml:space="preserve">esta fase se realizará la instalación de los agentes en los entornos necesarios, y se dará solución a posibles incidentes. </w:t>
      </w:r>
      <w:r w:rsidR="00021642" w:rsidRPr="000E063D">
        <w:t xml:space="preserve">Durante esta fase, el adjudicatario </w:t>
      </w:r>
      <w:r w:rsidR="00BF4AC7">
        <w:t>propondrá a</w:t>
      </w:r>
      <w:r w:rsidR="00021642" w:rsidRPr="000E063D">
        <w:t xml:space="preserve"> los técnicos de Izfe las intervenciones necesarias, el horario propuesto, duración estimada y los posibles cortes de servicio si los hubiera, así como el plan de restauración al punto inicial de partida de los trabajos en caso de que no fueran satisfactorios. </w:t>
      </w:r>
      <w:r w:rsidR="00BF4AC7">
        <w:t xml:space="preserve">En cualquier caso, </w:t>
      </w:r>
      <w:r w:rsidR="00BF4AC7" w:rsidRPr="000E063D">
        <w:t xml:space="preserve">queda </w:t>
      </w:r>
      <w:r w:rsidR="00021642" w:rsidRPr="000E063D">
        <w:t xml:space="preserve">a criterio de Izfe la decisión </w:t>
      </w:r>
      <w:r w:rsidR="00021642" w:rsidRPr="000E063D">
        <w:lastRenderedPageBreak/>
        <w:t>de</w:t>
      </w:r>
      <w:r w:rsidR="00BF4AC7">
        <w:t xml:space="preserve"> realizar intervenciones, así como </w:t>
      </w:r>
      <w:r w:rsidR="00021642" w:rsidRPr="000E063D">
        <w:t>l</w:t>
      </w:r>
      <w:r w:rsidR="00BF4AC7">
        <w:t>a fecha y</w:t>
      </w:r>
      <w:r w:rsidR="00021642" w:rsidRPr="000E063D">
        <w:t xml:space="preserve"> horario para </w:t>
      </w:r>
      <w:r w:rsidR="00DD3228">
        <w:t>est</w:t>
      </w:r>
      <w:r w:rsidR="00DD3228" w:rsidRPr="000E063D">
        <w:t xml:space="preserve">as </w:t>
      </w:r>
      <w:r w:rsidR="00021642" w:rsidRPr="000E063D">
        <w:t>intervenciones.</w:t>
      </w:r>
    </w:p>
    <w:p w14:paraId="6ED2201C" w14:textId="07B81CCB" w:rsidR="006534BF" w:rsidRDefault="006534BF" w:rsidP="006534BF">
      <w:pPr>
        <w:pStyle w:val="Prrafodelista"/>
        <w:numPr>
          <w:ilvl w:val="1"/>
          <w:numId w:val="21"/>
        </w:numPr>
      </w:pPr>
      <w:r>
        <w:t>2.3 ANALISIS DE VULNERABILIDADES.</w:t>
      </w:r>
      <w:r w:rsidRPr="006534BF">
        <w:t xml:space="preserve"> </w:t>
      </w:r>
      <w:r w:rsidRPr="000E063D">
        <w:t>Una vez inventariados y clasificados los activos, se realizará un análisis de vulnerabilidades inicial de los activos, a fin de recolectar información sobre el estado de la infraestructura.</w:t>
      </w:r>
    </w:p>
    <w:p w14:paraId="424E4776" w14:textId="1485B9DF" w:rsidR="006534BF" w:rsidRPr="000E063D" w:rsidRDefault="006534BF" w:rsidP="006534BF">
      <w:pPr>
        <w:pStyle w:val="Prrafodelista"/>
        <w:numPr>
          <w:ilvl w:val="1"/>
          <w:numId w:val="21"/>
        </w:numPr>
      </w:pPr>
      <w:r>
        <w:t xml:space="preserve">2.4 RECOMENDACIONES E INFORMES. </w:t>
      </w:r>
      <w:r w:rsidR="00A7675A" w:rsidRPr="000E063D">
        <w:t>E</w:t>
      </w:r>
      <w:r w:rsidR="00A7675A">
        <w:t>l</w:t>
      </w:r>
      <w:r w:rsidR="00A7675A" w:rsidRPr="000E063D">
        <w:t xml:space="preserve"> </w:t>
      </w:r>
      <w:r w:rsidRPr="000E063D">
        <w:t>adjudicatario realizará y personalizará los informes pertinentes en adecuación a las necesidades de Izfe y a las vulnerabilidades detectadas</w:t>
      </w:r>
      <w:r w:rsidR="00A7675A">
        <w:t>.</w:t>
      </w:r>
    </w:p>
    <w:p w14:paraId="299D4B1C" w14:textId="77777777" w:rsidR="006534BF" w:rsidRDefault="006534BF" w:rsidP="00B4104C">
      <w:pPr>
        <w:pStyle w:val="Prrafodelista"/>
      </w:pPr>
    </w:p>
    <w:p w14:paraId="428464AD" w14:textId="0BC542B8" w:rsidR="00B4104C" w:rsidRDefault="006534BF" w:rsidP="00B4104C">
      <w:pPr>
        <w:pStyle w:val="Prrafodelista"/>
      </w:pPr>
      <w:r w:rsidRPr="006534BF">
        <w:t>A la finalización de esta FASE 2, a entera satisfacción de Izfe, se otorgará el acta de finalización de la puesta en marcha.</w:t>
      </w:r>
    </w:p>
    <w:p w14:paraId="7D2EE99E" w14:textId="77777777" w:rsidR="006534BF" w:rsidRPr="000E063D" w:rsidRDefault="006534BF" w:rsidP="00B4104C">
      <w:pPr>
        <w:pStyle w:val="Prrafodelista"/>
      </w:pPr>
    </w:p>
    <w:p w14:paraId="1A650CB5" w14:textId="3CB3E800" w:rsidR="00021642" w:rsidRDefault="00A01A52" w:rsidP="0018377A">
      <w:pPr>
        <w:pStyle w:val="Prrafodelista"/>
        <w:numPr>
          <w:ilvl w:val="0"/>
          <w:numId w:val="21"/>
        </w:numPr>
      </w:pPr>
      <w:r w:rsidRPr="000E063D">
        <w:t xml:space="preserve">FASE </w:t>
      </w:r>
      <w:r w:rsidR="00863EF5">
        <w:t>3</w:t>
      </w:r>
      <w:r w:rsidR="00B24664" w:rsidRPr="000E063D">
        <w:t>:</w:t>
      </w:r>
      <w:r w:rsidR="00F916E6" w:rsidRPr="000E063D">
        <w:t xml:space="preserve"> </w:t>
      </w:r>
      <w:r w:rsidR="007522E1">
        <w:t xml:space="preserve">SERVICIOS GESTIONADOS, </w:t>
      </w:r>
      <w:r w:rsidR="002D2FA9" w:rsidRPr="000E063D">
        <w:t>SERVICIOS DE SOPORTE Y MANTENIMIENTO. En esta fase, se inician las tareas de soporte</w:t>
      </w:r>
      <w:r w:rsidR="00A7675A">
        <w:t>,</w:t>
      </w:r>
      <w:r w:rsidR="00B24664" w:rsidRPr="000E063D">
        <w:t xml:space="preserve"> monitorización</w:t>
      </w:r>
      <w:r w:rsidR="00623DC4" w:rsidRPr="000E063D">
        <w:t>, mantenimiento preventivo y correctivo</w:t>
      </w:r>
      <w:r w:rsidR="002D2FA9" w:rsidRPr="000E063D">
        <w:t xml:space="preserve">, </w:t>
      </w:r>
      <w:r w:rsidR="00B24664" w:rsidRPr="000E063D">
        <w:t>de</w:t>
      </w:r>
      <w:r w:rsidR="002D2FA9" w:rsidRPr="000E063D">
        <w:t xml:space="preserve"> la </w:t>
      </w:r>
      <w:r w:rsidR="00700433" w:rsidRPr="000E063D">
        <w:t>plataforma</w:t>
      </w:r>
      <w:r w:rsidR="002D2FA9" w:rsidRPr="000E063D">
        <w:t xml:space="preserve"> ofertada,</w:t>
      </w:r>
      <w:r w:rsidR="007522E1">
        <w:t xml:space="preserve"> servicios gestionados,</w:t>
      </w:r>
      <w:r w:rsidR="002D2FA9" w:rsidRPr="000E063D">
        <w:t xml:space="preserve"> así como el soporte extendido del fabricante.</w:t>
      </w:r>
      <w:r w:rsidR="00863EF5">
        <w:t xml:space="preserve"> </w:t>
      </w:r>
      <w:r w:rsidR="005C3AA0">
        <w:t>Esta fase comienza al mismo tiempo de la FASE 2 y ter</w:t>
      </w:r>
      <w:r w:rsidR="00863EF5">
        <w:t>mina al finalizar el contrato.</w:t>
      </w:r>
    </w:p>
    <w:p w14:paraId="08381789" w14:textId="1F7F8E29" w:rsidR="002D2FA9" w:rsidRDefault="00623DC4" w:rsidP="00623DC4">
      <w:pPr>
        <w:pStyle w:val="Ttulo2"/>
      </w:pPr>
      <w:bookmarkStart w:id="8" w:name="_Toc146796534"/>
      <w:r>
        <w:t>Modelo de suscripción</w:t>
      </w:r>
      <w:bookmarkEnd w:id="8"/>
    </w:p>
    <w:p w14:paraId="0884E697" w14:textId="2E4399F9" w:rsidR="00623DC4" w:rsidRDefault="00623DC4" w:rsidP="00623DC4">
      <w:r>
        <w:t xml:space="preserve">La solución de </w:t>
      </w:r>
      <w:r w:rsidR="00B24664">
        <w:t xml:space="preserve">Gestión de vulnerabilidades </w:t>
      </w:r>
      <w:r>
        <w:t>se prestará como un servicio en la nube basado en suscripciones al servicio.</w:t>
      </w:r>
    </w:p>
    <w:p w14:paraId="6D8ED451" w14:textId="77777777" w:rsidR="00623DC4" w:rsidRDefault="00623DC4" w:rsidP="00623DC4">
      <w:r>
        <w:t>A continuación, se describe el modelo de suscripción solicitado al que deberá dar respuesta el adjudicatario durante la vigencia del contrato.</w:t>
      </w:r>
    </w:p>
    <w:p w14:paraId="1B7420BD" w14:textId="68645025" w:rsidR="00623DC4" w:rsidRDefault="00623DC4" w:rsidP="00410CE1">
      <w:pPr>
        <w:pStyle w:val="Prrafodelista"/>
        <w:numPr>
          <w:ilvl w:val="0"/>
          <w:numId w:val="11"/>
        </w:numPr>
      </w:pPr>
      <w:r>
        <w:t xml:space="preserve">La suscripción al Servicio de </w:t>
      </w:r>
      <w:r w:rsidR="00B24664">
        <w:t>Gestión de vulnerabilidades</w:t>
      </w:r>
      <w:r>
        <w:t xml:space="preserve"> será ÚNICA y deberá incluir:</w:t>
      </w:r>
    </w:p>
    <w:p w14:paraId="5118A922" w14:textId="6938665E" w:rsidR="00623DC4" w:rsidRPr="00352156" w:rsidRDefault="00623DC4" w:rsidP="00410CE1">
      <w:pPr>
        <w:pStyle w:val="Prrafodelista"/>
        <w:numPr>
          <w:ilvl w:val="1"/>
          <w:numId w:val="11"/>
        </w:numPr>
      </w:pPr>
      <w:r>
        <w:t xml:space="preserve">Todos los servicios y funcionalidades que el licitador describa en su solución </w:t>
      </w:r>
      <w:r w:rsidRPr="00352156">
        <w:t xml:space="preserve">técnica en respuesta al apartado </w:t>
      </w:r>
      <w:r w:rsidR="009A5A6B" w:rsidRPr="00352156">
        <w:t>5</w:t>
      </w:r>
      <w:r w:rsidRPr="00352156">
        <w:t xml:space="preserve"> de </w:t>
      </w:r>
      <w:r w:rsidR="00A7675A">
        <w:t>Funcionalidades técnicas de la solución</w:t>
      </w:r>
      <w:r w:rsidRPr="00352156">
        <w:t>.</w:t>
      </w:r>
    </w:p>
    <w:p w14:paraId="3A1D5937" w14:textId="4C029801" w:rsidR="00623DC4" w:rsidRPr="00352156" w:rsidRDefault="00623DC4" w:rsidP="00410CE1">
      <w:pPr>
        <w:pStyle w:val="Prrafodelista"/>
        <w:numPr>
          <w:ilvl w:val="1"/>
          <w:numId w:val="11"/>
        </w:numPr>
      </w:pPr>
      <w:r w:rsidRPr="00352156">
        <w:t>Los Servicios de Mantenimiento solicitados en el apartado 4</w:t>
      </w:r>
    </w:p>
    <w:p w14:paraId="12F460FC" w14:textId="33BC137E" w:rsidR="00623DC4" w:rsidRPr="008D70D4" w:rsidRDefault="00A9334B" w:rsidP="00410CE1">
      <w:pPr>
        <w:pStyle w:val="Prrafodelista"/>
        <w:numPr>
          <w:ilvl w:val="0"/>
          <w:numId w:val="11"/>
        </w:numPr>
      </w:pPr>
      <w:r>
        <w:lastRenderedPageBreak/>
        <w:t>La</w:t>
      </w:r>
      <w:r w:rsidR="00623DC4">
        <w:t xml:space="preserve"> suscripción al Servicio </w:t>
      </w:r>
      <w:r w:rsidR="00623DC4" w:rsidRPr="000E063D">
        <w:t xml:space="preserve">de </w:t>
      </w:r>
      <w:r w:rsidR="00B24664" w:rsidRPr="000E063D">
        <w:t>Gestión de vulnerabilidades</w:t>
      </w:r>
      <w:r w:rsidR="00623DC4" w:rsidRPr="000E063D">
        <w:t xml:space="preserve"> se realizará en base a número de </w:t>
      </w:r>
      <w:r w:rsidR="00B24664" w:rsidRPr="000E063D">
        <w:t>activos</w:t>
      </w:r>
      <w:r w:rsidR="008A26F7" w:rsidRPr="000E063D">
        <w:t xml:space="preserve"> descrito previamente</w:t>
      </w:r>
      <w:r w:rsidR="00623DC4" w:rsidRPr="008D70D4">
        <w:t>.</w:t>
      </w:r>
      <w:r w:rsidR="008A26F7" w:rsidRPr="008D70D4">
        <w:t xml:space="preserve"> El núme</w:t>
      </w:r>
      <w:r w:rsidR="00B24664" w:rsidRPr="008D70D4">
        <w:t xml:space="preserve">ro de </w:t>
      </w:r>
      <w:r w:rsidR="00F50F4A" w:rsidRPr="008D70D4">
        <w:t>activos</w:t>
      </w:r>
      <w:r w:rsidR="00B24664" w:rsidRPr="008D70D4">
        <w:t xml:space="preserve"> podrá variar</w:t>
      </w:r>
      <w:r w:rsidR="008D70D4" w:rsidRPr="008D70D4">
        <w:t>, sobre lo solicitado,</w:t>
      </w:r>
      <w:r w:rsidR="00B24664" w:rsidRPr="008D70D4">
        <w:t xml:space="preserve"> un </w:t>
      </w:r>
      <w:r w:rsidR="00863EF5" w:rsidRPr="008D70D4">
        <w:t>10</w:t>
      </w:r>
      <w:r w:rsidR="008A26F7" w:rsidRPr="008D70D4">
        <w:t>% anual</w:t>
      </w:r>
      <w:r w:rsidRPr="008D70D4">
        <w:t>mente</w:t>
      </w:r>
      <w:r w:rsidR="008A26F7" w:rsidRPr="008D70D4">
        <w:t xml:space="preserve"> sin que dicha variación incremente el </w:t>
      </w:r>
      <w:r w:rsidR="008E6588">
        <w:t>precio</w:t>
      </w:r>
      <w:r w:rsidR="008E6588" w:rsidRPr="008D70D4">
        <w:t xml:space="preserve"> </w:t>
      </w:r>
      <w:r w:rsidR="008A26F7" w:rsidRPr="008D70D4">
        <w:t>de la solución.</w:t>
      </w:r>
    </w:p>
    <w:p w14:paraId="674DAD08" w14:textId="4291CDF3" w:rsidR="00623DC4" w:rsidRDefault="00623DC4" w:rsidP="00410CE1">
      <w:pPr>
        <w:pStyle w:val="Prrafodelista"/>
        <w:numPr>
          <w:ilvl w:val="0"/>
          <w:numId w:val="11"/>
        </w:numPr>
      </w:pPr>
      <w:r>
        <w:t xml:space="preserve">La titularidad de las suscripciones será de </w:t>
      </w:r>
      <w:r w:rsidR="008A26F7">
        <w:t>Izfe</w:t>
      </w:r>
      <w:r>
        <w:t xml:space="preserve"> desde el momento de adquisición</w:t>
      </w:r>
      <w:r w:rsidR="00A7675A">
        <w:t>.</w:t>
      </w:r>
    </w:p>
    <w:p w14:paraId="15994326" w14:textId="3B8649E5" w:rsidR="000906C0" w:rsidRDefault="000906C0" w:rsidP="00D101CD">
      <w:pPr>
        <w:pStyle w:val="Ttulo1"/>
      </w:pPr>
      <w:bookmarkStart w:id="9" w:name="_Toc146796535"/>
      <w:r>
        <w:t>Transferencia de conocimiento</w:t>
      </w:r>
      <w:bookmarkEnd w:id="9"/>
    </w:p>
    <w:p w14:paraId="6F9813BF" w14:textId="5A86E660" w:rsidR="000906C0" w:rsidRDefault="000906C0" w:rsidP="000906C0">
      <w:r>
        <w:t xml:space="preserve">Adicionalmente, con el arranque del servicio, </w:t>
      </w:r>
      <w:r w:rsidR="00A7675A">
        <w:t xml:space="preserve">el contratista </w:t>
      </w:r>
      <w:r w:rsidR="00775F4A">
        <w:t xml:space="preserve">hará </w:t>
      </w:r>
      <w:r>
        <w:t>sesiones para la transferencia</w:t>
      </w:r>
      <w:r w:rsidR="00775F4A">
        <w:t xml:space="preserve"> de conocimiento sobre la</w:t>
      </w:r>
      <w:r>
        <w:t xml:space="preserve"> soluci</w:t>
      </w:r>
      <w:r w:rsidR="00775F4A">
        <w:t>ón</w:t>
      </w:r>
      <w:r>
        <w:t xml:space="preserve"> y servicio desplegado, orientadas principalmente al conocimiento de uso de las consolas, interpretación de alertas e indicadores, y generación de informes. Se considera al menos el siguiente contenido:</w:t>
      </w:r>
    </w:p>
    <w:p w14:paraId="383A87CA" w14:textId="217DE185" w:rsidR="000906C0" w:rsidRPr="0028118C" w:rsidRDefault="000906C0" w:rsidP="000906C0">
      <w:pPr>
        <w:pStyle w:val="Prrafodelista"/>
        <w:numPr>
          <w:ilvl w:val="0"/>
          <w:numId w:val="11"/>
        </w:numPr>
      </w:pPr>
      <w:r w:rsidRPr="0028118C">
        <w:t xml:space="preserve">Introducción al servicio de </w:t>
      </w:r>
      <w:r w:rsidR="0028118C" w:rsidRPr="0028118C">
        <w:t>gestión de vulnerabilidades</w:t>
      </w:r>
      <w:r w:rsidR="00A7675A">
        <w:t>.</w:t>
      </w:r>
    </w:p>
    <w:p w14:paraId="38781E89" w14:textId="7BB1D0A0" w:rsidR="000906C0" w:rsidRDefault="000906C0" w:rsidP="000906C0">
      <w:pPr>
        <w:pStyle w:val="Prrafodelista"/>
        <w:numPr>
          <w:ilvl w:val="0"/>
          <w:numId w:val="11"/>
        </w:numPr>
      </w:pPr>
      <w:r>
        <w:t>Descripción técnica y de detalle sobre la solución implantada, así como del conjunto de elementos instalados y que forman parte de la solución.</w:t>
      </w:r>
    </w:p>
    <w:p w14:paraId="7338328D" w14:textId="7371249A" w:rsidR="000906C0" w:rsidRDefault="0028118C" w:rsidP="000906C0">
      <w:pPr>
        <w:pStyle w:val="Prrafodelista"/>
        <w:numPr>
          <w:ilvl w:val="0"/>
          <w:numId w:val="11"/>
        </w:numPr>
      </w:pPr>
      <w:r>
        <w:t>Presentación de la consola</w:t>
      </w:r>
      <w:r w:rsidR="000906C0">
        <w:t>, cuadros de mando, informes. Indicadores, uso de las consolas, búsquedas, generación de reportes...</w:t>
      </w:r>
    </w:p>
    <w:p w14:paraId="4DF841AF" w14:textId="7397FB68" w:rsidR="000906C0" w:rsidRDefault="000906C0" w:rsidP="000906C0">
      <w:pPr>
        <w:pStyle w:val="Prrafodelista"/>
        <w:numPr>
          <w:ilvl w:val="1"/>
          <w:numId w:val="11"/>
        </w:numPr>
      </w:pPr>
      <w:r>
        <w:t>Uso de las consolas. Opciones de configuración. Configuraciones realizadas.</w:t>
      </w:r>
    </w:p>
    <w:p w14:paraId="47FCB728" w14:textId="099BBF41" w:rsidR="000906C0" w:rsidRDefault="000906C0" w:rsidP="000906C0">
      <w:pPr>
        <w:pStyle w:val="Prrafodelista"/>
        <w:numPr>
          <w:ilvl w:val="1"/>
          <w:numId w:val="11"/>
        </w:numPr>
      </w:pPr>
      <w:r>
        <w:t>Presentación e interpretación de los resultados de la Monitorización.</w:t>
      </w:r>
    </w:p>
    <w:p w14:paraId="450B588A" w14:textId="479AAF55" w:rsidR="000906C0" w:rsidRDefault="000906C0" w:rsidP="000906C0">
      <w:pPr>
        <w:pStyle w:val="Prrafodelista"/>
        <w:numPr>
          <w:ilvl w:val="1"/>
          <w:numId w:val="11"/>
        </w:numPr>
      </w:pPr>
      <w:r>
        <w:t>Conocimiento de las métricas e indicadores.</w:t>
      </w:r>
    </w:p>
    <w:p w14:paraId="5F508C42" w14:textId="41D4AB56" w:rsidR="000906C0" w:rsidRDefault="000906C0" w:rsidP="000906C0">
      <w:pPr>
        <w:pStyle w:val="Prrafodelista"/>
        <w:numPr>
          <w:ilvl w:val="1"/>
          <w:numId w:val="11"/>
        </w:numPr>
      </w:pPr>
      <w:proofErr w:type="spellStart"/>
      <w:r>
        <w:t>Reporting</w:t>
      </w:r>
      <w:proofErr w:type="spellEnd"/>
      <w:r>
        <w:t xml:space="preserve"> y modelos de informes.</w:t>
      </w:r>
    </w:p>
    <w:p w14:paraId="1766B273" w14:textId="43F28C0B" w:rsidR="000906C0" w:rsidRDefault="000906C0" w:rsidP="000906C0">
      <w:r>
        <w:t>La transferencia de conocimiento deberá garantizar que los técnicos de Izfe adquieran un completo conocimiento, tanto a nivel operativo como de configuración y manejo de la tecnología</w:t>
      </w:r>
      <w:r w:rsidR="0028118C">
        <w:t>.</w:t>
      </w:r>
    </w:p>
    <w:p w14:paraId="2702B307" w14:textId="689E9709" w:rsidR="000906C0" w:rsidRPr="000906C0" w:rsidRDefault="000906C0" w:rsidP="001F3DB3">
      <w:r>
        <w:t xml:space="preserve">Las sesiones de transferencia de conocimiento deberán ser impartidas, en la modalidad que Izfe consideren oportuna, preferentemente de forma presencial, por personal cualificado que cuente con un amplio conocimiento sobre las tecnologías involucradas en este contrato. La duración </w:t>
      </w:r>
      <w:r w:rsidR="006C7E2B">
        <w:t xml:space="preserve">total de la transferencia de conocimiento </w:t>
      </w:r>
      <w:r>
        <w:t>deberá ser, como mínimo, de</w:t>
      </w:r>
      <w:r w:rsidR="001F3DB3">
        <w:t xml:space="preserve"> </w:t>
      </w:r>
      <w:r w:rsidR="00914F07">
        <w:t>ocho (</w:t>
      </w:r>
      <w:r w:rsidR="0028118C" w:rsidRPr="00DF51D7">
        <w:t>8</w:t>
      </w:r>
      <w:r w:rsidR="001F3DB3" w:rsidRPr="00DF51D7">
        <w:t>)</w:t>
      </w:r>
      <w:r w:rsidR="001F3DB3">
        <w:t xml:space="preserve"> horas distribuidas </w:t>
      </w:r>
      <w:proofErr w:type="gramStart"/>
      <w:r w:rsidR="001F3DB3">
        <w:t>de acuerdo a</w:t>
      </w:r>
      <w:proofErr w:type="gramEnd"/>
      <w:r w:rsidR="001F3DB3">
        <w:t xml:space="preserve"> las necesidades y los técnicos de Izfe.</w:t>
      </w:r>
    </w:p>
    <w:p w14:paraId="3B928D2E" w14:textId="2420B3AA" w:rsidR="00796A41" w:rsidRDefault="00700433" w:rsidP="00D101CD">
      <w:pPr>
        <w:pStyle w:val="Ttulo1"/>
      </w:pPr>
      <w:bookmarkStart w:id="10" w:name="_Toc146796536"/>
      <w:r>
        <w:lastRenderedPageBreak/>
        <w:t>Servicios de m</w:t>
      </w:r>
      <w:r w:rsidR="00796A41">
        <w:t>antenimiento</w:t>
      </w:r>
      <w:bookmarkEnd w:id="10"/>
    </w:p>
    <w:p w14:paraId="5A293F63" w14:textId="52C19F0E" w:rsidR="005E3BFB" w:rsidRPr="00C327D2" w:rsidRDefault="00796A41" w:rsidP="005E3BFB">
      <w:pPr>
        <w:pStyle w:val="Ttulo2"/>
      </w:pPr>
      <w:bookmarkStart w:id="11" w:name="_Toc146796537"/>
      <w:r w:rsidRPr="002522DE">
        <w:t>Mantenimiento</w:t>
      </w:r>
      <w:r>
        <w:t xml:space="preserve"> preventivo</w:t>
      </w:r>
      <w:bookmarkEnd w:id="11"/>
    </w:p>
    <w:p w14:paraId="792AF73A" w14:textId="7FC0CDA6" w:rsidR="00536B84" w:rsidRDefault="00F50F4A" w:rsidP="00D51AEC">
      <w:r>
        <w:t xml:space="preserve">A partir de inspecciones </w:t>
      </w:r>
      <w:r w:rsidR="006C7E2B">
        <w:t>trimestrales</w:t>
      </w:r>
      <w:r w:rsidR="005E3BFB" w:rsidRPr="00C327D2">
        <w:t xml:space="preserve"> </w:t>
      </w:r>
      <w:r w:rsidR="00411D96">
        <w:t>el contratista</w:t>
      </w:r>
      <w:r w:rsidR="00411D96" w:rsidRPr="00C327D2">
        <w:t xml:space="preserve"> </w:t>
      </w:r>
      <w:r w:rsidR="005E3BFB" w:rsidRPr="00C327D2">
        <w:t xml:space="preserve">realizará propuestas orientadas a mejorar </w:t>
      </w:r>
      <w:r w:rsidR="005533BE">
        <w:t xml:space="preserve">las configuraciones que permitan optimizar el </w:t>
      </w:r>
      <w:r w:rsidR="005E3BFB" w:rsidRPr="00C327D2">
        <w:t>rendimiento</w:t>
      </w:r>
      <w:r w:rsidR="005533BE">
        <w:t>, visibilidad y</w:t>
      </w:r>
      <w:r w:rsidR="005E3BFB" w:rsidRPr="00C327D2">
        <w:t xml:space="preserve"> disponibilidad de la </w:t>
      </w:r>
      <w:r w:rsidR="005533BE">
        <w:t>plataforma</w:t>
      </w:r>
      <w:r w:rsidR="005E3BFB" w:rsidRPr="00C327D2">
        <w:t xml:space="preserve">. </w:t>
      </w:r>
    </w:p>
    <w:p w14:paraId="14D75BF1" w14:textId="58817323" w:rsidR="005E3BFB" w:rsidRPr="00071484" w:rsidRDefault="005E3BFB" w:rsidP="00D51AEC">
      <w:r w:rsidRPr="00C327D2">
        <w:t xml:space="preserve">Se incluye la propuesta de la línea base de monitorización para una detección temprana de problemas, el análisis de las versiones software y estado de </w:t>
      </w:r>
      <w:r w:rsidR="005533BE">
        <w:t>la infraestructura</w:t>
      </w:r>
      <w:r w:rsidRPr="00C327D2">
        <w:t xml:space="preserve"> buscando el reducir el número de incidencias, y el </w:t>
      </w:r>
      <w:proofErr w:type="spellStart"/>
      <w:r w:rsidRPr="00C327D2">
        <w:t>health</w:t>
      </w:r>
      <w:proofErr w:type="spellEnd"/>
      <w:r w:rsidRPr="00C327D2">
        <w:t xml:space="preserve"> </w:t>
      </w:r>
      <w:proofErr w:type="spellStart"/>
      <w:r w:rsidRPr="00C327D2">
        <w:t>check</w:t>
      </w:r>
      <w:proofErr w:type="spellEnd"/>
      <w:r w:rsidRPr="00C327D2">
        <w:t xml:space="preserve"> de la infraestructura para revisar la salud y configuraciones. </w:t>
      </w:r>
    </w:p>
    <w:p w14:paraId="1C81DE82" w14:textId="77777777" w:rsidR="00796A41" w:rsidRDefault="00796A41" w:rsidP="00796A41">
      <w:pPr>
        <w:pStyle w:val="Ttulo2"/>
      </w:pPr>
      <w:bookmarkStart w:id="12" w:name="_Toc146796538"/>
      <w:r>
        <w:t>Mantenimiento correctivo</w:t>
      </w:r>
      <w:bookmarkEnd w:id="12"/>
    </w:p>
    <w:p w14:paraId="3D41E1D1" w14:textId="2E79C53F" w:rsidR="00796A41" w:rsidRDefault="00796A41" w:rsidP="006F2EBF">
      <w:r w:rsidRPr="00AF7CBE">
        <w:t>Se entiende por mantenimiento</w:t>
      </w:r>
      <w:r>
        <w:t xml:space="preserve"> correctivo</w:t>
      </w:r>
      <w:r w:rsidRPr="00AF7CBE">
        <w:t xml:space="preserve"> la atención de los correspondientes avisos de </w:t>
      </w:r>
      <w:r w:rsidR="006648AE" w:rsidRPr="006648AE">
        <w:t>incidencia</w:t>
      </w:r>
      <w:r w:rsidRPr="00AF7CBE">
        <w:t xml:space="preserve">, la atención de un técnico y la resolución de </w:t>
      </w:r>
      <w:proofErr w:type="gramStart"/>
      <w:r w:rsidRPr="00AF7CBE">
        <w:t xml:space="preserve">la </w:t>
      </w:r>
      <w:r w:rsidR="006648AE">
        <w:t>misma</w:t>
      </w:r>
      <w:proofErr w:type="gramEnd"/>
      <w:r w:rsidR="006648AE">
        <w:t xml:space="preserve">, así como </w:t>
      </w:r>
      <w:r w:rsidRPr="00AF7CBE">
        <w:t xml:space="preserve">la atención a cuantas cuestiones técnicas se planteen durante la vigencia del </w:t>
      </w:r>
      <w:r>
        <w:t xml:space="preserve">contrato, según los plazos establecidos en el apartado </w:t>
      </w:r>
      <w:r w:rsidR="00863EF5">
        <w:fldChar w:fldCharType="begin"/>
      </w:r>
      <w:r w:rsidR="00863EF5">
        <w:instrText xml:space="preserve"> REF _Ref138676278 \h </w:instrText>
      </w:r>
      <w:r w:rsidR="00863EF5">
        <w:fldChar w:fldCharType="separate"/>
      </w:r>
      <w:r w:rsidR="00863EF5">
        <w:t>Acuerdo de Niveles de Servicio</w:t>
      </w:r>
      <w:r w:rsidR="00863EF5">
        <w:fldChar w:fldCharType="end"/>
      </w:r>
      <w:r w:rsidR="00863EF5">
        <w:t xml:space="preserve"> </w:t>
      </w:r>
      <w:r>
        <w:t>del presente pliego</w:t>
      </w:r>
      <w:r w:rsidRPr="00AF7CBE">
        <w:t>. Se considera dentro del mantenimiento</w:t>
      </w:r>
      <w:r>
        <w:t xml:space="preserve"> correctivo</w:t>
      </w:r>
      <w:r w:rsidRPr="00AF7CBE">
        <w:t xml:space="preserve"> los cambios necesarios en </w:t>
      </w:r>
      <w:r w:rsidR="00EE5E34">
        <w:t>la infraestructura, tanto la parte SaaS como agentes y sistemas intermediarios o proxy,</w:t>
      </w:r>
      <w:r w:rsidRPr="00AF7CBE">
        <w:t xml:space="preserve"> para la resolución de cualquier incidente y/o vulnerabilidad, que se diera durante la vigencia de este expediente de contratación de forma que los requerimientos del servicio se sigan cumpliendo bajo la entera re</w:t>
      </w:r>
      <w:r w:rsidR="00D5039B">
        <w:t>sponsabilidad del adjudicatario, como pueden ser:</w:t>
      </w:r>
    </w:p>
    <w:p w14:paraId="7C83DB70" w14:textId="664EA0AE" w:rsidR="00D5039B" w:rsidRDefault="00D5039B" w:rsidP="00D5039B">
      <w:pPr>
        <w:pStyle w:val="Prrafodelista"/>
        <w:numPr>
          <w:ilvl w:val="0"/>
          <w:numId w:val="11"/>
        </w:numPr>
      </w:pPr>
      <w:r>
        <w:t>Coordinación con los grupos de soporte y resto de proveedores que conforman la solución.</w:t>
      </w:r>
    </w:p>
    <w:p w14:paraId="3A39AADB" w14:textId="55143105" w:rsidR="00D5039B" w:rsidRDefault="00D5039B" w:rsidP="00D5039B">
      <w:pPr>
        <w:pStyle w:val="Prrafodelista"/>
        <w:numPr>
          <w:ilvl w:val="0"/>
          <w:numId w:val="11"/>
        </w:numPr>
      </w:pPr>
      <w:r>
        <w:t>Pruebas para verificación de la reposición del servicio.</w:t>
      </w:r>
    </w:p>
    <w:p w14:paraId="02A97D4A" w14:textId="02901B17" w:rsidR="00D5039B" w:rsidRDefault="00D5039B" w:rsidP="00D5039B">
      <w:pPr>
        <w:pStyle w:val="Prrafodelista"/>
        <w:numPr>
          <w:ilvl w:val="0"/>
          <w:numId w:val="11"/>
        </w:numPr>
      </w:pPr>
      <w:r>
        <w:t>Escalado a fabricantes</w:t>
      </w:r>
    </w:p>
    <w:p w14:paraId="6D6BF428" w14:textId="2E1B5D88" w:rsidR="00D5039B" w:rsidRDefault="00D5039B" w:rsidP="00D5039B">
      <w:pPr>
        <w:pStyle w:val="Prrafodelista"/>
        <w:numPr>
          <w:ilvl w:val="0"/>
          <w:numId w:val="11"/>
        </w:numPr>
      </w:pPr>
      <w:r>
        <w:t>Soporte técnico avanzado propio y soporte especializado experto de fabricante en el ámbito de la incidencia.</w:t>
      </w:r>
    </w:p>
    <w:p w14:paraId="6ADFF70E" w14:textId="70A60C5E" w:rsidR="00D5039B" w:rsidRDefault="00D5039B" w:rsidP="00D5039B">
      <w:pPr>
        <w:pStyle w:val="Prrafodelista"/>
        <w:numPr>
          <w:ilvl w:val="0"/>
          <w:numId w:val="11"/>
        </w:numPr>
      </w:pPr>
      <w:r>
        <w:t>Registro, seguimiento y documentación de la incidencia hasta su resolución</w:t>
      </w:r>
    </w:p>
    <w:p w14:paraId="6F4581DE" w14:textId="133F3CFD" w:rsidR="00D5039B" w:rsidRDefault="00D5039B" w:rsidP="00796A41">
      <w:pPr>
        <w:pStyle w:val="Prrafodelista"/>
        <w:numPr>
          <w:ilvl w:val="0"/>
          <w:numId w:val="11"/>
        </w:numPr>
      </w:pPr>
      <w:r>
        <w:lastRenderedPageBreak/>
        <w:t>Elaboración de informes o partes de intervención o averías, a petición de Izfe</w:t>
      </w:r>
    </w:p>
    <w:p w14:paraId="33D1C77F" w14:textId="7CD5C696" w:rsidR="005E3BFB" w:rsidRDefault="005E3BFB" w:rsidP="005E3BFB">
      <w:pPr>
        <w:pStyle w:val="Ttulo2"/>
      </w:pPr>
      <w:bookmarkStart w:id="13" w:name="_Toc146796539"/>
      <w:r>
        <w:t>Elaboración de informes mensuales de servicio y estadísticas de incidencias</w:t>
      </w:r>
      <w:bookmarkEnd w:id="13"/>
    </w:p>
    <w:p w14:paraId="548F86A8" w14:textId="6964C3B4" w:rsidR="005E3BFB" w:rsidRPr="00D51AEC" w:rsidRDefault="005E3BFB" w:rsidP="00D51AEC">
      <w:r w:rsidRPr="00C327D2">
        <w:t xml:space="preserve">Se realizarán informes </w:t>
      </w:r>
      <w:r w:rsidRPr="00352156">
        <w:t>mensuales</w:t>
      </w:r>
      <w:r w:rsidRPr="00C327D2">
        <w:t xml:space="preserve"> que reflejen el detalle de los servicios prestados en ese periodo, indicándose al menos datos relativos a incidencias ocurridas, causa de las incidencias, tiempos de respuesta, tiempos de resolución, </w:t>
      </w:r>
      <w:r w:rsidR="00143656">
        <w:t xml:space="preserve">tareas y/o peticiones causadas como pueden </w:t>
      </w:r>
      <w:r w:rsidRPr="00C327D2">
        <w:t>ser la configuración y optimización de los sistemas, revisión de las vulnerabilidad</w:t>
      </w:r>
      <w:r w:rsidR="00D564D7">
        <w:t>es publicadas en ese periodo y r</w:t>
      </w:r>
      <w:r w:rsidRPr="00C327D2">
        <w:t>ecomendaciones de actuación prioritarias sobre las a</w:t>
      </w:r>
      <w:r w:rsidR="00D564D7">
        <w:t>lertas detectadas, p</w:t>
      </w:r>
      <w:r w:rsidRPr="00C327D2">
        <w:t>eticiones o consultas recibidas, esp</w:t>
      </w:r>
      <w:r w:rsidR="0049384C">
        <w:t>ecificando tiempos de atención, tiempos de resolución y</w:t>
      </w:r>
      <w:r w:rsidRPr="00C327D2">
        <w:t xml:space="preserve"> acciones de </w:t>
      </w:r>
      <w:r w:rsidRPr="00D564D7">
        <w:t>mejora</w:t>
      </w:r>
      <w:r w:rsidR="00D564D7" w:rsidRPr="00D564D7">
        <w:t xml:space="preserve">, </w:t>
      </w:r>
      <w:r w:rsidRPr="00D564D7">
        <w:t xml:space="preserve">con  identificación del cumplimiento o incumplimiento de los niveles de servicio comprometidos. </w:t>
      </w:r>
    </w:p>
    <w:p w14:paraId="2001E273" w14:textId="518DF108" w:rsidR="005E3BFB" w:rsidRPr="005E3BFB" w:rsidRDefault="005E3BFB" w:rsidP="005E3BFB">
      <w:r w:rsidRPr="00C327D2">
        <w:t xml:space="preserve">Asimismo, si se considera oportuno, se podrán poner a disposición de </w:t>
      </w:r>
      <w:r w:rsidR="00F46CB4">
        <w:t>Izfe</w:t>
      </w:r>
      <w:r w:rsidRPr="00C327D2">
        <w:t xml:space="preserve"> herramientas que faciliten el seguimiento de las incidencias y la monitorización de los niveles de servicio vía Web. </w:t>
      </w:r>
    </w:p>
    <w:p w14:paraId="0A1AE4CC" w14:textId="77777777" w:rsidR="00536B84" w:rsidRPr="00536B84" w:rsidRDefault="00536B84" w:rsidP="00536B84">
      <w:pPr>
        <w:pStyle w:val="Ttulo2"/>
      </w:pPr>
      <w:bookmarkStart w:id="14" w:name="_Toc146796540"/>
      <w:bookmarkStart w:id="15" w:name="_Ref120089971"/>
      <w:bookmarkStart w:id="16" w:name="_Toc120790654"/>
      <w:r w:rsidRPr="00536B84">
        <w:t>Servicios directos del fabricante</w:t>
      </w:r>
      <w:bookmarkEnd w:id="14"/>
    </w:p>
    <w:p w14:paraId="44C81264" w14:textId="77777777" w:rsidR="00536B84" w:rsidRDefault="00536B84" w:rsidP="00536B84">
      <w:pPr>
        <w:rPr>
          <w:szCs w:val="22"/>
        </w:rPr>
      </w:pPr>
      <w:r>
        <w:rPr>
          <w:szCs w:val="22"/>
        </w:rPr>
        <w:t>Con el fin de proporcionar correctamente los servicios objeto del contrato, se debe contemplar la contratación del soporte oficial de fabricante para la plataforma, es decir, el adjudicatario dispondrá de los acuerdos y contratos de soporte y mantenimiento necesarios con el fabricante, de los cuales aportará los correspondientes certificados del fabricante.</w:t>
      </w:r>
    </w:p>
    <w:p w14:paraId="4A766D94" w14:textId="77777777" w:rsidR="00536B84" w:rsidRDefault="00536B84" w:rsidP="00536B84">
      <w:pPr>
        <w:rPr>
          <w:szCs w:val="22"/>
        </w:rPr>
      </w:pPr>
      <w:r>
        <w:rPr>
          <w:szCs w:val="22"/>
        </w:rPr>
        <w:t>El servicio de soporte técnico experto estará abierto a las necesidades de Izfe en consultas de soporte y en el ámbito de las tecnologías especificadas y horarios de atención solicitados.</w:t>
      </w:r>
    </w:p>
    <w:p w14:paraId="5DDED199" w14:textId="6416D810" w:rsidR="00536B84" w:rsidRPr="00C327D2" w:rsidRDefault="00536B84" w:rsidP="00C327D2">
      <w:r>
        <w:t xml:space="preserve">Se requiere la cobertura de toda la plataforma suministrada por un servicio de mantenimiento y soporte de fabricante en una modalidad que permita acceso directo a voluntad de </w:t>
      </w:r>
      <w:r w:rsidRPr="00212C9D">
        <w:t>Izfe</w:t>
      </w:r>
      <w:r>
        <w:t xml:space="preserve"> al centro de soporte de fabricante y a los ingenieros expertos en soluciones y/o bases de datos de conocimiento del fabricante, siempre que esté disponible tal opción. </w:t>
      </w:r>
    </w:p>
    <w:p w14:paraId="333C3A69" w14:textId="5C6A13BB" w:rsidR="00700433" w:rsidRDefault="00700433" w:rsidP="00700433">
      <w:pPr>
        <w:pStyle w:val="Ttulo2"/>
      </w:pPr>
      <w:bookmarkStart w:id="17" w:name="_Ref138676278"/>
      <w:bookmarkStart w:id="18" w:name="_Toc146796541"/>
      <w:r>
        <w:lastRenderedPageBreak/>
        <w:t>Acuerdo de Niveles de Servicio</w:t>
      </w:r>
      <w:bookmarkEnd w:id="15"/>
      <w:bookmarkEnd w:id="16"/>
      <w:bookmarkEnd w:id="17"/>
      <w:bookmarkEnd w:id="18"/>
    </w:p>
    <w:p w14:paraId="28999481" w14:textId="77777777" w:rsidR="00700433" w:rsidRDefault="00700433" w:rsidP="00700433">
      <w:pPr>
        <w:pStyle w:val="Ttulo3"/>
      </w:pPr>
      <w:bookmarkStart w:id="19" w:name="_Toc120790655"/>
      <w:bookmarkStart w:id="20" w:name="_Toc146796542"/>
      <w:r>
        <w:t>Clasificación de incidencias</w:t>
      </w:r>
      <w:bookmarkEnd w:id="19"/>
      <w:bookmarkEnd w:id="20"/>
    </w:p>
    <w:p w14:paraId="26E2E1D8" w14:textId="77777777" w:rsidR="00700433" w:rsidRDefault="00700433" w:rsidP="00700433">
      <w:r w:rsidRPr="00D15C95">
        <w:t>De cara al planteamiento del servicio se clasifican las incidencias según el impacto en el servicio.</w:t>
      </w:r>
    </w:p>
    <w:tbl>
      <w:tblPr>
        <w:tblStyle w:val="Cuadrculamedia3-nfasis1"/>
        <w:tblW w:w="0" w:type="auto"/>
        <w:tblLook w:val="04A0" w:firstRow="1" w:lastRow="0" w:firstColumn="1" w:lastColumn="0" w:noHBand="0" w:noVBand="1"/>
      </w:tblPr>
      <w:tblGrid>
        <w:gridCol w:w="1359"/>
        <w:gridCol w:w="7987"/>
      </w:tblGrid>
      <w:tr w:rsidR="00700433" w:rsidRPr="00A512FF" w14:paraId="7A821B7D" w14:textId="77777777" w:rsidTr="004249B3">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68FEF229" w14:textId="77777777" w:rsidR="00700433" w:rsidRPr="00A512FF" w:rsidRDefault="00700433" w:rsidP="004249B3">
            <w:pPr>
              <w:spacing w:before="0"/>
              <w:jc w:val="center"/>
            </w:pPr>
            <w:r>
              <w:t>Prioridad</w:t>
            </w:r>
          </w:p>
        </w:tc>
        <w:tc>
          <w:tcPr>
            <w:tcW w:w="7987" w:type="dxa"/>
          </w:tcPr>
          <w:p w14:paraId="179CEECE" w14:textId="77777777" w:rsidR="00700433" w:rsidRPr="00A512FF" w:rsidRDefault="00700433" w:rsidP="004249B3">
            <w:pPr>
              <w:spacing w:before="0"/>
              <w:jc w:val="center"/>
              <w:cnfStyle w:val="100000000000" w:firstRow="1" w:lastRow="0" w:firstColumn="0" w:lastColumn="0" w:oddVBand="0" w:evenVBand="0" w:oddHBand="0" w:evenHBand="0" w:firstRowFirstColumn="0" w:firstRowLastColumn="0" w:lastRowFirstColumn="0" w:lastRowLastColumn="0"/>
            </w:pPr>
            <w:r>
              <w:t>Impacto</w:t>
            </w:r>
          </w:p>
        </w:tc>
      </w:tr>
      <w:tr w:rsidR="00700433" w:rsidRPr="00A512FF" w14:paraId="175A596A" w14:textId="77777777" w:rsidTr="004249B3">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24" w:space="0" w:color="FFFFFF" w:themeColor="background1"/>
            </w:tcBorders>
          </w:tcPr>
          <w:p w14:paraId="6C6595A0" w14:textId="77777777" w:rsidR="00700433" w:rsidRPr="00A512FF" w:rsidRDefault="00700433" w:rsidP="004249B3">
            <w:pPr>
              <w:spacing w:before="0"/>
              <w:jc w:val="center"/>
            </w:pPr>
            <w:r>
              <w:t>Crítica</w:t>
            </w:r>
          </w:p>
        </w:tc>
        <w:tc>
          <w:tcPr>
            <w:tcW w:w="7987" w:type="dxa"/>
          </w:tcPr>
          <w:p w14:paraId="102A07D9" w14:textId="77777777" w:rsidR="00700433" w:rsidRPr="00A512FF" w:rsidRDefault="00700433" w:rsidP="004249B3">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377BD8E3" w14:textId="77777777" w:rsidR="00700433" w:rsidRPr="00A512FF" w:rsidRDefault="00700433" w:rsidP="004249B3">
            <w:pPr>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El cliente o un grupo de trabajo no pueden realizar sus tareas habituales.</w:t>
            </w:r>
          </w:p>
          <w:p w14:paraId="253C5A21" w14:textId="77777777" w:rsidR="00700433" w:rsidRPr="00A512FF" w:rsidRDefault="00700433" w:rsidP="004249B3">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r>
      <w:tr w:rsidR="00700433" w:rsidRPr="00A512FF" w14:paraId="5AA704E8" w14:textId="77777777" w:rsidTr="004249B3">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24" w:space="0" w:color="FFFFFF" w:themeColor="background1"/>
            </w:tcBorders>
          </w:tcPr>
          <w:p w14:paraId="0024FE8B" w14:textId="77777777" w:rsidR="00700433" w:rsidRPr="00A512FF" w:rsidRDefault="00700433" w:rsidP="004249B3">
            <w:pPr>
              <w:spacing w:before="0"/>
              <w:jc w:val="center"/>
            </w:pPr>
            <w:r>
              <w:t>Urgente</w:t>
            </w:r>
          </w:p>
        </w:tc>
        <w:tc>
          <w:tcPr>
            <w:tcW w:w="7987" w:type="dxa"/>
          </w:tcPr>
          <w:p w14:paraId="2645D577" w14:textId="77777777" w:rsidR="00700433" w:rsidRPr="00A512FF" w:rsidRDefault="00700433" w:rsidP="004249B3">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601B0E32" w14:textId="77777777" w:rsidR="00700433" w:rsidRDefault="00700433" w:rsidP="004249B3">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08FC85D5" w14:textId="77777777" w:rsidR="00700433" w:rsidRPr="00A512FF" w:rsidRDefault="00700433" w:rsidP="004249B3">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r>
      <w:tr w:rsidR="00700433" w:rsidRPr="00A512FF" w14:paraId="7C264775" w14:textId="77777777" w:rsidTr="004249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24" w:space="0" w:color="FFFFFF" w:themeColor="background1"/>
            </w:tcBorders>
          </w:tcPr>
          <w:p w14:paraId="547431E4" w14:textId="77777777" w:rsidR="00700433" w:rsidRPr="00A512FF" w:rsidRDefault="00700433" w:rsidP="004249B3">
            <w:pPr>
              <w:spacing w:before="0"/>
              <w:jc w:val="center"/>
            </w:pPr>
            <w:r>
              <w:t>Leve</w:t>
            </w:r>
          </w:p>
        </w:tc>
        <w:tc>
          <w:tcPr>
            <w:tcW w:w="7987" w:type="dxa"/>
          </w:tcPr>
          <w:p w14:paraId="08AACA1A" w14:textId="77777777" w:rsidR="00700433" w:rsidRPr="00A512FF" w:rsidRDefault="00700433" w:rsidP="004249B3">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1B180BDC" w14:textId="77777777" w:rsidR="00700433" w:rsidRPr="00E46890" w:rsidRDefault="00700433" w:rsidP="004249B3">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La solución es conocida pero el problema debe ser resuelto.</w:t>
            </w:r>
          </w:p>
          <w:p w14:paraId="048BA42F" w14:textId="77777777" w:rsidR="00700433" w:rsidRPr="00A512FF" w:rsidRDefault="00700433" w:rsidP="004249B3">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 xml:space="preserve">Implica una pérdida parcial y no critica de funcionalidad. </w:t>
            </w:r>
          </w:p>
        </w:tc>
      </w:tr>
      <w:tr w:rsidR="00700433" w:rsidRPr="00A512FF" w14:paraId="3E84BFFB" w14:textId="77777777" w:rsidTr="00DF69EC">
        <w:trPr>
          <w:trHeight w:val="273"/>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24" w:space="0" w:color="FFFFFF" w:themeColor="background1"/>
            </w:tcBorders>
          </w:tcPr>
          <w:p w14:paraId="63905008" w14:textId="77777777" w:rsidR="00700433" w:rsidRPr="00A512FF" w:rsidRDefault="00700433" w:rsidP="004249B3">
            <w:pPr>
              <w:spacing w:before="0"/>
              <w:jc w:val="center"/>
            </w:pPr>
            <w:r>
              <w:t>Consulta</w:t>
            </w:r>
          </w:p>
        </w:tc>
        <w:tc>
          <w:tcPr>
            <w:tcW w:w="7987" w:type="dxa"/>
          </w:tcPr>
          <w:p w14:paraId="325B3EEA" w14:textId="77777777" w:rsidR="00700433" w:rsidRDefault="00700433" w:rsidP="004249B3">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71896215" w14:textId="77777777" w:rsidR="00700433" w:rsidRPr="00A512FF" w:rsidRDefault="00700433" w:rsidP="004249B3">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p>
        </w:tc>
      </w:tr>
    </w:tbl>
    <w:p w14:paraId="05C5DFDF" w14:textId="77777777" w:rsidR="00700433" w:rsidRDefault="00700433" w:rsidP="00700433">
      <w:r w:rsidRPr="00D15C95">
        <w:t xml:space="preserve">El soporte y mantenimiento correctivo tiene como misión actuar en caso de incidencias, averías o problemas, para resolverlas y debe prestar un servicio de mantenimiento </w:t>
      </w:r>
      <w:r>
        <w:t>en los tiempos de resolución siguientes</w:t>
      </w:r>
      <w:r w:rsidRPr="00D15C95">
        <w:t>:</w:t>
      </w:r>
    </w:p>
    <w:p w14:paraId="132A1FC4" w14:textId="77777777" w:rsidR="00700433" w:rsidRDefault="00700433" w:rsidP="00700433">
      <w:pPr>
        <w:pStyle w:val="Ttulo3"/>
      </w:pPr>
      <w:bookmarkStart w:id="21" w:name="_Toc120790656"/>
      <w:bookmarkStart w:id="22" w:name="_Toc146796543"/>
      <w:r>
        <w:t>Tiempos de atención y resolución</w:t>
      </w:r>
      <w:bookmarkEnd w:id="21"/>
      <w:bookmarkEnd w:id="22"/>
    </w:p>
    <w:p w14:paraId="52116D0E" w14:textId="77777777" w:rsidR="00700433" w:rsidRDefault="00700433" w:rsidP="00700433">
      <w:r w:rsidRPr="003465DE">
        <w:t>El servicio se prestará en la</w:t>
      </w:r>
      <w:r>
        <w:t>s siguientes modalidades, según la prioridad de las incidencias, para todos los elementos de la solución ofertada:</w:t>
      </w:r>
    </w:p>
    <w:p w14:paraId="4A555661" w14:textId="3C587E86" w:rsidR="00700433" w:rsidRDefault="00700433" w:rsidP="00DF69EC">
      <w:pPr>
        <w:pStyle w:val="Prrafodelista"/>
        <w:numPr>
          <w:ilvl w:val="0"/>
          <w:numId w:val="16"/>
        </w:numPr>
        <w:spacing w:before="120" w:line="240" w:lineRule="auto"/>
        <w:contextualSpacing w:val="0"/>
      </w:pPr>
      <w:r>
        <w:t>10 x 5: de 8h a 18h, de lunes a jueves y viernes de 8h a 15h.</w:t>
      </w:r>
    </w:p>
    <w:p w14:paraId="46DF9743" w14:textId="77777777" w:rsidR="00700433" w:rsidRDefault="00700433" w:rsidP="00DF69EC">
      <w:pPr>
        <w:pStyle w:val="Prrafodelista"/>
        <w:numPr>
          <w:ilvl w:val="0"/>
          <w:numId w:val="16"/>
        </w:numPr>
        <w:spacing w:before="120" w:line="240" w:lineRule="auto"/>
        <w:contextualSpacing w:val="0"/>
      </w:pPr>
      <w:r>
        <w:t xml:space="preserve">NBD: Next </w:t>
      </w:r>
      <w:proofErr w:type="spellStart"/>
      <w:r>
        <w:t>Bussines</w:t>
      </w:r>
      <w:proofErr w:type="spellEnd"/>
      <w:r>
        <w:t xml:space="preserve"> Day.</w:t>
      </w:r>
    </w:p>
    <w:p w14:paraId="0ABACA59" w14:textId="77777777" w:rsidR="00700433" w:rsidRPr="008D513D" w:rsidRDefault="00700433" w:rsidP="00700433">
      <w:pPr>
        <w:spacing w:before="120"/>
      </w:pPr>
    </w:p>
    <w:tbl>
      <w:tblPr>
        <w:tblStyle w:val="Cuadrculamedia3-nfasis1"/>
        <w:tblW w:w="8354" w:type="dxa"/>
        <w:jc w:val="center"/>
        <w:tblLook w:val="04A0" w:firstRow="1" w:lastRow="0" w:firstColumn="1" w:lastColumn="0" w:noHBand="0" w:noVBand="1"/>
      </w:tblPr>
      <w:tblGrid>
        <w:gridCol w:w="1408"/>
        <w:gridCol w:w="1984"/>
        <w:gridCol w:w="2410"/>
        <w:gridCol w:w="2552"/>
      </w:tblGrid>
      <w:tr w:rsidR="00700433" w:rsidRPr="00456B60" w14:paraId="336DABA7" w14:textId="77777777" w:rsidTr="00C35E2E">
        <w:trPr>
          <w:cnfStyle w:val="100000000000" w:firstRow="1" w:lastRow="0" w:firstColumn="0" w:lastColumn="0" w:oddVBand="0" w:evenVBand="0" w:oddHBand="0" w:evenHBand="0" w:firstRowFirstColumn="0" w:firstRowLastColumn="0" w:lastRowFirstColumn="0" w:lastRowLastColumn="0"/>
          <w:trHeight w:val="247"/>
          <w:tblHeader/>
          <w:jc w:val="center"/>
        </w:trPr>
        <w:tc>
          <w:tcPr>
            <w:cnfStyle w:val="001000000000" w:firstRow="0" w:lastRow="0" w:firstColumn="1" w:lastColumn="0" w:oddVBand="0" w:evenVBand="0" w:oddHBand="0" w:evenHBand="0" w:firstRowFirstColumn="0" w:firstRowLastColumn="0" w:lastRowFirstColumn="0" w:lastRowLastColumn="0"/>
            <w:tcW w:w="1408" w:type="dxa"/>
          </w:tcPr>
          <w:p w14:paraId="3AF1661D" w14:textId="77777777" w:rsidR="00700433" w:rsidRPr="00456B60" w:rsidRDefault="00700433" w:rsidP="004249B3">
            <w:pPr>
              <w:spacing w:before="0"/>
              <w:jc w:val="center"/>
              <w:rPr>
                <w:sz w:val="16"/>
                <w:szCs w:val="16"/>
              </w:rPr>
            </w:pPr>
            <w:r w:rsidRPr="00456B60">
              <w:rPr>
                <w:sz w:val="16"/>
                <w:szCs w:val="16"/>
              </w:rPr>
              <w:t>Prioridad</w:t>
            </w:r>
          </w:p>
        </w:tc>
        <w:tc>
          <w:tcPr>
            <w:tcW w:w="1984" w:type="dxa"/>
            <w:hideMark/>
          </w:tcPr>
          <w:p w14:paraId="59E73FB3" w14:textId="77777777" w:rsidR="00700433" w:rsidRPr="00456B60" w:rsidRDefault="00700433" w:rsidP="004249B3">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2410" w:type="dxa"/>
            <w:hideMark/>
          </w:tcPr>
          <w:p w14:paraId="178395B7" w14:textId="77777777" w:rsidR="00700433" w:rsidRPr="00456B60" w:rsidRDefault="00700433" w:rsidP="004249B3">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2552" w:type="dxa"/>
            <w:hideMark/>
          </w:tcPr>
          <w:p w14:paraId="2E133F3C" w14:textId="6E693D38" w:rsidR="00700433" w:rsidRPr="00456B60" w:rsidRDefault="00700433" w:rsidP="004249B3">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700433" w:rsidRPr="00EA0DD3" w14:paraId="3CE7383C" w14:textId="77777777" w:rsidTr="00DF69EC">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408" w:type="dxa"/>
            <w:vAlign w:val="center"/>
          </w:tcPr>
          <w:p w14:paraId="115EEAC1" w14:textId="77777777" w:rsidR="00700433" w:rsidRPr="00942A26" w:rsidRDefault="00700433" w:rsidP="004249B3">
            <w:pPr>
              <w:spacing w:before="0"/>
              <w:jc w:val="center"/>
              <w:rPr>
                <w:sz w:val="16"/>
                <w:szCs w:val="16"/>
              </w:rPr>
            </w:pPr>
            <w:r w:rsidRPr="00942A26">
              <w:rPr>
                <w:sz w:val="16"/>
                <w:szCs w:val="16"/>
              </w:rPr>
              <w:t>Crítica</w:t>
            </w:r>
          </w:p>
        </w:tc>
        <w:tc>
          <w:tcPr>
            <w:tcW w:w="1984" w:type="dxa"/>
            <w:noWrap/>
            <w:vAlign w:val="center"/>
            <w:hideMark/>
          </w:tcPr>
          <w:p w14:paraId="0160B3BA" w14:textId="539615C4" w:rsidR="00700433" w:rsidRPr="00942A26" w:rsidRDefault="007063F0"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10x5</w:t>
            </w:r>
          </w:p>
        </w:tc>
        <w:tc>
          <w:tcPr>
            <w:tcW w:w="2410" w:type="dxa"/>
            <w:noWrap/>
            <w:vAlign w:val="center"/>
            <w:hideMark/>
          </w:tcPr>
          <w:p w14:paraId="75DB903A" w14:textId="587ACF29" w:rsidR="00700433" w:rsidRPr="00942A26" w:rsidRDefault="00152D27"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w:t>
            </w:r>
          </w:p>
        </w:tc>
        <w:tc>
          <w:tcPr>
            <w:tcW w:w="2552" w:type="dxa"/>
            <w:noWrap/>
            <w:vAlign w:val="center"/>
            <w:hideMark/>
          </w:tcPr>
          <w:p w14:paraId="033900FA" w14:textId="565DF33D" w:rsidR="00700433" w:rsidRPr="00942A26" w:rsidRDefault="007063F0"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w:t>
            </w:r>
          </w:p>
        </w:tc>
      </w:tr>
      <w:tr w:rsidR="00700433" w:rsidRPr="00EA0DD3" w14:paraId="1CE99829" w14:textId="77777777" w:rsidTr="00DF69EC">
        <w:trPr>
          <w:trHeight w:val="283"/>
          <w:jc w:val="center"/>
        </w:trPr>
        <w:tc>
          <w:tcPr>
            <w:cnfStyle w:val="001000000000" w:firstRow="0" w:lastRow="0" w:firstColumn="1" w:lastColumn="0" w:oddVBand="0" w:evenVBand="0" w:oddHBand="0" w:evenHBand="0" w:firstRowFirstColumn="0" w:firstRowLastColumn="0" w:lastRowFirstColumn="0" w:lastRowLastColumn="0"/>
            <w:tcW w:w="1408" w:type="dxa"/>
            <w:vAlign w:val="center"/>
          </w:tcPr>
          <w:p w14:paraId="0D651F3B" w14:textId="77777777" w:rsidR="00700433" w:rsidRPr="00942A26" w:rsidRDefault="00700433" w:rsidP="004249B3">
            <w:pPr>
              <w:spacing w:before="0"/>
              <w:jc w:val="center"/>
              <w:rPr>
                <w:sz w:val="16"/>
                <w:szCs w:val="16"/>
              </w:rPr>
            </w:pPr>
            <w:r w:rsidRPr="00942A26">
              <w:rPr>
                <w:sz w:val="16"/>
                <w:szCs w:val="16"/>
              </w:rPr>
              <w:t>Urgente</w:t>
            </w:r>
          </w:p>
        </w:tc>
        <w:tc>
          <w:tcPr>
            <w:tcW w:w="1984" w:type="dxa"/>
            <w:noWrap/>
            <w:vAlign w:val="center"/>
            <w:hideMark/>
          </w:tcPr>
          <w:p w14:paraId="7B6BE535" w14:textId="2ED56E27" w:rsidR="00700433" w:rsidRPr="00942A26" w:rsidRDefault="007063F0"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10x5</w:t>
            </w:r>
          </w:p>
        </w:tc>
        <w:tc>
          <w:tcPr>
            <w:tcW w:w="2410" w:type="dxa"/>
            <w:noWrap/>
            <w:vAlign w:val="center"/>
            <w:hideMark/>
          </w:tcPr>
          <w:p w14:paraId="75452D18" w14:textId="67333205" w:rsidR="00700433" w:rsidRPr="00942A26" w:rsidRDefault="00152D27"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w:t>
            </w:r>
          </w:p>
        </w:tc>
        <w:tc>
          <w:tcPr>
            <w:tcW w:w="2552" w:type="dxa"/>
            <w:noWrap/>
            <w:vAlign w:val="center"/>
            <w:hideMark/>
          </w:tcPr>
          <w:p w14:paraId="79DFE1E2" w14:textId="2E8CE6D0" w:rsidR="00700433" w:rsidRPr="00942A26" w:rsidRDefault="007063F0"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4</w:t>
            </w:r>
          </w:p>
        </w:tc>
      </w:tr>
      <w:tr w:rsidR="00700433" w:rsidRPr="00EA0DD3" w14:paraId="328BE1AA" w14:textId="77777777" w:rsidTr="00DF69EC">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408" w:type="dxa"/>
            <w:vAlign w:val="center"/>
          </w:tcPr>
          <w:p w14:paraId="487F1684" w14:textId="77777777" w:rsidR="00700433" w:rsidRPr="00942A26" w:rsidRDefault="00700433" w:rsidP="004249B3">
            <w:pPr>
              <w:spacing w:before="0"/>
              <w:jc w:val="center"/>
              <w:rPr>
                <w:sz w:val="16"/>
                <w:szCs w:val="16"/>
              </w:rPr>
            </w:pPr>
            <w:r w:rsidRPr="00942A26">
              <w:rPr>
                <w:sz w:val="16"/>
                <w:szCs w:val="16"/>
              </w:rPr>
              <w:t>Leve</w:t>
            </w:r>
          </w:p>
        </w:tc>
        <w:tc>
          <w:tcPr>
            <w:tcW w:w="1984" w:type="dxa"/>
            <w:noWrap/>
            <w:vAlign w:val="center"/>
            <w:hideMark/>
          </w:tcPr>
          <w:p w14:paraId="4E8F9394" w14:textId="77777777" w:rsidR="00700433" w:rsidRPr="00942A26" w:rsidRDefault="00700433"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10x5</w:t>
            </w:r>
          </w:p>
        </w:tc>
        <w:tc>
          <w:tcPr>
            <w:tcW w:w="2410" w:type="dxa"/>
            <w:noWrap/>
            <w:vAlign w:val="center"/>
            <w:hideMark/>
          </w:tcPr>
          <w:p w14:paraId="751D757F" w14:textId="77777777" w:rsidR="00700433" w:rsidRPr="00942A26" w:rsidRDefault="00700433"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w:t>
            </w:r>
          </w:p>
        </w:tc>
        <w:tc>
          <w:tcPr>
            <w:tcW w:w="2552" w:type="dxa"/>
            <w:noWrap/>
            <w:vAlign w:val="center"/>
            <w:hideMark/>
          </w:tcPr>
          <w:p w14:paraId="06317616" w14:textId="77777777" w:rsidR="00700433" w:rsidRPr="00942A26" w:rsidRDefault="00700433" w:rsidP="004249B3">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NBD</w:t>
            </w:r>
          </w:p>
        </w:tc>
      </w:tr>
      <w:tr w:rsidR="00700433" w:rsidRPr="00EA0DD3" w14:paraId="356ABFEF" w14:textId="77777777" w:rsidTr="00DF69EC">
        <w:trPr>
          <w:trHeight w:val="283"/>
          <w:jc w:val="center"/>
        </w:trPr>
        <w:tc>
          <w:tcPr>
            <w:cnfStyle w:val="001000000000" w:firstRow="0" w:lastRow="0" w:firstColumn="1" w:lastColumn="0" w:oddVBand="0" w:evenVBand="0" w:oddHBand="0" w:evenHBand="0" w:firstRowFirstColumn="0" w:firstRowLastColumn="0" w:lastRowFirstColumn="0" w:lastRowLastColumn="0"/>
            <w:tcW w:w="1408" w:type="dxa"/>
            <w:vAlign w:val="center"/>
          </w:tcPr>
          <w:p w14:paraId="3B5D0F06" w14:textId="77777777" w:rsidR="00700433" w:rsidRPr="00942A26" w:rsidRDefault="00700433" w:rsidP="004249B3">
            <w:pPr>
              <w:spacing w:before="0"/>
              <w:jc w:val="center"/>
              <w:rPr>
                <w:sz w:val="16"/>
                <w:szCs w:val="16"/>
              </w:rPr>
            </w:pPr>
            <w:r w:rsidRPr="00942A26">
              <w:rPr>
                <w:sz w:val="16"/>
                <w:szCs w:val="16"/>
              </w:rPr>
              <w:t>Consulta</w:t>
            </w:r>
          </w:p>
        </w:tc>
        <w:tc>
          <w:tcPr>
            <w:tcW w:w="1984" w:type="dxa"/>
            <w:noWrap/>
            <w:vAlign w:val="center"/>
            <w:hideMark/>
          </w:tcPr>
          <w:p w14:paraId="7C1631F7" w14:textId="77777777" w:rsidR="00700433" w:rsidRPr="00942A26" w:rsidRDefault="00700433"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10x5</w:t>
            </w:r>
          </w:p>
        </w:tc>
        <w:tc>
          <w:tcPr>
            <w:tcW w:w="2410" w:type="dxa"/>
            <w:noWrap/>
            <w:vAlign w:val="center"/>
            <w:hideMark/>
          </w:tcPr>
          <w:p w14:paraId="7A87DA4C" w14:textId="77777777" w:rsidR="00700433" w:rsidRPr="00942A26" w:rsidRDefault="00700433"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c>
          <w:tcPr>
            <w:tcW w:w="2552" w:type="dxa"/>
            <w:noWrap/>
            <w:vAlign w:val="center"/>
            <w:hideMark/>
          </w:tcPr>
          <w:p w14:paraId="48CE8255" w14:textId="77777777" w:rsidR="00700433" w:rsidRPr="00942A26" w:rsidRDefault="00700433" w:rsidP="004249B3">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días laborables</w:t>
            </w:r>
          </w:p>
        </w:tc>
      </w:tr>
    </w:tbl>
    <w:p w14:paraId="76759DD5" w14:textId="77777777" w:rsidR="00700433" w:rsidRDefault="00700433" w:rsidP="00700433">
      <w:r w:rsidRPr="00FC5856">
        <w:lastRenderedPageBreak/>
        <w:t xml:space="preserve">Se entiende por Tiempo de Atención el tiempo transcurrido entre el conocimiento de la incidencia por parte del mantenedor, o en todo caso por su notificación por parte de </w:t>
      </w:r>
      <w:r w:rsidRPr="006C7E2B">
        <w:t>Izfe,</w:t>
      </w:r>
      <w:r w:rsidRPr="00FC5856">
        <w:t xml:space="preserve"> y la atención de un técnico</w:t>
      </w:r>
      <w:r>
        <w:t xml:space="preserve"> especializado en la plataforma.</w:t>
      </w:r>
    </w:p>
    <w:p w14:paraId="74656100" w14:textId="6CAB1218" w:rsidR="004A2C57" w:rsidRDefault="00700433" w:rsidP="00700433">
      <w:r w:rsidRPr="00174FC1">
        <w:t>Se entiende por Tiempo de Resolución el periodo de tiempo que media entre el conocimiento de la incidencia por parte del contratista, o en todo caso por su notificación por parte de Izfe, y la restitución el servicio afectado</w:t>
      </w:r>
      <w:r w:rsidR="00191138">
        <w:t>.</w:t>
      </w:r>
    </w:p>
    <w:p w14:paraId="76DAA279" w14:textId="24F3F1D8" w:rsidR="004A2C57" w:rsidRPr="009F447A" w:rsidRDefault="004A2C57" w:rsidP="00700433">
      <w:r w:rsidRPr="0049384C">
        <w:rPr>
          <w:szCs w:val="22"/>
        </w:rPr>
        <w:t>El adjudicatario proporcionará soporte técnico avanzado con técnicos cualificados y soporte especializado experto de fabricante a través de los canales habituales: correo, web, teléfono y presencial.</w:t>
      </w:r>
    </w:p>
    <w:p w14:paraId="1CC64A44" w14:textId="3460CC21" w:rsidR="00700433" w:rsidRDefault="004A2C57" w:rsidP="00700433">
      <w:r>
        <w:t>Asimismo, e</w:t>
      </w:r>
      <w:r w:rsidR="00700433">
        <w:t>l adjudicatario deberá adscribir personas con roles y dedicación necesarios para que la resolución de la incidencia se corresponda con los tiempos indicados, incluyendo el seguimiento de la incidencia en el caso de que sea necesaria la intervención de fabricante para su resolución.</w:t>
      </w:r>
    </w:p>
    <w:p w14:paraId="0083CF1B" w14:textId="73FFD403" w:rsidR="004A2C57" w:rsidRPr="009F447A" w:rsidRDefault="004A2C57" w:rsidP="00700433">
      <w:r w:rsidRPr="008E6667">
        <w:rPr>
          <w:szCs w:val="22"/>
        </w:rPr>
        <w:t>D</w:t>
      </w:r>
      <w:r w:rsidRPr="0049384C">
        <w:rPr>
          <w:szCs w:val="22"/>
        </w:rPr>
        <w:t>urante el periodo objeto de contratación, el adjudicatario se comprometerá a ser el punto de contacto para atender cualquier tipo de incidencia o consulta técnica que pueda surgir en los equipos objeto del contrato y actuar como intermediario en el escalado al soporte técnico especializado experto de fabricante, es decir, asumir labores de gestión, coordinación e interlocución con los soportes adicionales con los que I</w:t>
      </w:r>
      <w:r w:rsidR="006C7E2B">
        <w:rPr>
          <w:szCs w:val="22"/>
        </w:rPr>
        <w:t>zfe</w:t>
      </w:r>
      <w:r w:rsidRPr="0049384C">
        <w:rPr>
          <w:szCs w:val="22"/>
        </w:rPr>
        <w:t xml:space="preserve"> cuenta y/o a su vez con el fabricante en el caso de incidencias, actualizaciones de software, consultas y demás circunstancias posibles.</w:t>
      </w:r>
    </w:p>
    <w:p w14:paraId="27FD58A6" w14:textId="6D011F0D" w:rsidR="00700433" w:rsidRPr="00740C55" w:rsidRDefault="00700433" w:rsidP="00740C55">
      <w:r>
        <w:t xml:space="preserve">La criticidad de los incidentes o problemas será establecida por Izfe en la comunicación de </w:t>
      </w:r>
      <w:proofErr w:type="gramStart"/>
      <w:r>
        <w:t>los mismos</w:t>
      </w:r>
      <w:proofErr w:type="gramEnd"/>
      <w:r>
        <w:t>, pudiendo ser modificada posteriormente en función del impacto en los servicios.</w:t>
      </w:r>
    </w:p>
    <w:p w14:paraId="50B49730" w14:textId="1EC1A026" w:rsidR="00120942" w:rsidRDefault="008C3369" w:rsidP="00D101CD">
      <w:pPr>
        <w:pStyle w:val="Ttulo1"/>
      </w:pPr>
      <w:bookmarkStart w:id="23" w:name="_Toc146796544"/>
      <w:r>
        <w:t>Funcionalidades técnicas</w:t>
      </w:r>
      <w:r w:rsidR="00120942">
        <w:t xml:space="preserve"> de la solución</w:t>
      </w:r>
      <w:bookmarkEnd w:id="23"/>
    </w:p>
    <w:p w14:paraId="04ED3A09" w14:textId="5C5DF301" w:rsidR="00AE38ED" w:rsidRDefault="00AE38ED" w:rsidP="00AE38ED">
      <w:r>
        <w:t xml:space="preserve">En este apartado se van a detallar </w:t>
      </w:r>
      <w:r w:rsidR="008C3369">
        <w:t>las funcionalidades técnicas</w:t>
      </w:r>
      <w:r>
        <w:t xml:space="preserve"> vinculad</w:t>
      </w:r>
      <w:r w:rsidR="008C3369">
        <w:t>a</w:t>
      </w:r>
      <w:r>
        <w:t xml:space="preserve">s a la solución de </w:t>
      </w:r>
      <w:r w:rsidR="004A2C57">
        <w:t>Gestión de vulnerabilidades</w:t>
      </w:r>
      <w:r>
        <w:t xml:space="preserve">. Se van a solicitar dos tipos de </w:t>
      </w:r>
      <w:r w:rsidR="008C3369">
        <w:t>funcionalidades</w:t>
      </w:r>
      <w:r>
        <w:t>:</w:t>
      </w:r>
    </w:p>
    <w:p w14:paraId="1BD80E43" w14:textId="075B1A28" w:rsidR="00AE38ED" w:rsidRPr="00A85581" w:rsidRDefault="00AE38ED" w:rsidP="00AE38ED">
      <w:pPr>
        <w:pStyle w:val="Prrafodelista"/>
        <w:numPr>
          <w:ilvl w:val="0"/>
          <w:numId w:val="11"/>
        </w:numPr>
      </w:pPr>
      <w:r w:rsidRPr="00A85581">
        <w:lastRenderedPageBreak/>
        <w:t xml:space="preserve">De obligado cumplimiento: La solución propuesta deberá incluir, al menos, </w:t>
      </w:r>
      <w:r w:rsidR="008C3369">
        <w:t>todas las funcionalidades</w:t>
      </w:r>
      <w:r w:rsidRPr="00A85581">
        <w:t xml:space="preserve"> de obligado cumplimiento.</w:t>
      </w:r>
      <w:r w:rsidR="0010790E">
        <w:t xml:space="preserve"> En caso contrario, el licitador quedará excluido de la licitación.</w:t>
      </w:r>
    </w:p>
    <w:p w14:paraId="4AA7F383" w14:textId="0BAB4D4F" w:rsidR="00AE38ED" w:rsidRDefault="00AE38ED" w:rsidP="00AE38ED">
      <w:pPr>
        <w:pStyle w:val="Prrafodelista"/>
        <w:numPr>
          <w:ilvl w:val="0"/>
          <w:numId w:val="11"/>
        </w:numPr>
      </w:pPr>
      <w:r w:rsidRPr="00A85581">
        <w:t>Opcionales: La solución propuesta</w:t>
      </w:r>
      <w:r>
        <w:t xml:space="preserve"> podrá incluir de manera opcional </w:t>
      </w:r>
      <w:r w:rsidR="008C3369">
        <w:t>las funcionalidades</w:t>
      </w:r>
      <w:r>
        <w:t xml:space="preserve"> que se describan como opcionales, </w:t>
      </w:r>
      <w:r w:rsidR="008C3369">
        <w:t>que supondrán</w:t>
      </w:r>
      <w:r>
        <w:t xml:space="preserve"> un mayor valor de su propuesta.</w:t>
      </w:r>
    </w:p>
    <w:p w14:paraId="2F4320B9" w14:textId="78825403" w:rsidR="00AE38ED" w:rsidRPr="000F5B9E" w:rsidRDefault="00AE38ED" w:rsidP="00AE38ED">
      <w:r w:rsidRPr="000F5B9E">
        <w:t>En la propuesta del licitador se describirán las funcionalidades de la solución propuesta. Todas las funcionalidades que se describan en la propuesta</w:t>
      </w:r>
      <w:r w:rsidR="00A85581" w:rsidRPr="000F5B9E">
        <w:t xml:space="preserve"> técnica</w:t>
      </w:r>
      <w:r w:rsidRPr="000F5B9E">
        <w:t xml:space="preserve"> (respondiendo tanto a l</w:t>
      </w:r>
      <w:r w:rsidR="00225AB3">
        <w:t>a</w:t>
      </w:r>
      <w:r w:rsidRPr="000F5B9E">
        <w:t xml:space="preserve">s </w:t>
      </w:r>
      <w:r w:rsidR="00225AB3">
        <w:t>funcionalidades</w:t>
      </w:r>
      <w:r w:rsidRPr="000F5B9E">
        <w:t xml:space="preserve"> de obligado cumplimiento como a l</w:t>
      </w:r>
      <w:r w:rsidR="00225AB3">
        <w:t>a</w:t>
      </w:r>
      <w:r w:rsidRPr="000F5B9E">
        <w:t xml:space="preserve">s opcionales) estarán licenciadas dentro del precio </w:t>
      </w:r>
      <w:r w:rsidR="00A85581" w:rsidRPr="000F5B9E">
        <w:t>de licitación</w:t>
      </w:r>
      <w:r w:rsidR="00225AB3">
        <w:t>.</w:t>
      </w:r>
    </w:p>
    <w:p w14:paraId="0BA8844F" w14:textId="0635E1FA" w:rsidR="00AE38ED" w:rsidRDefault="006F1E93" w:rsidP="00AE38ED">
      <w:pPr>
        <w:pStyle w:val="Ttulo2"/>
      </w:pPr>
      <w:bookmarkStart w:id="24" w:name="_Toc146796545"/>
      <w:r>
        <w:t>Funcionalidades</w:t>
      </w:r>
      <w:r w:rsidR="00AE38ED">
        <w:t xml:space="preserve"> de Obligatorio Cumplimiento</w:t>
      </w:r>
      <w:bookmarkEnd w:id="24"/>
    </w:p>
    <w:p w14:paraId="515D366B" w14:textId="5AE87662" w:rsidR="00AE38ED" w:rsidRPr="00AE38ED" w:rsidRDefault="00AE38ED" w:rsidP="00AE38ED">
      <w:r>
        <w:t>A continuación, se exponen los requisitos que, al menos, debe cumplir la solución propuesta por el licitador, debiendo quedar debidamente justificado y detallado su cumplimiento a través de la propuesta presentada;</w:t>
      </w:r>
    </w:p>
    <w:p w14:paraId="669306BD" w14:textId="15828C2F" w:rsidR="00651E5D" w:rsidRDefault="00651E5D" w:rsidP="00AE38ED">
      <w:pPr>
        <w:pStyle w:val="Ttulo3"/>
      </w:pPr>
      <w:bookmarkStart w:id="25" w:name="_Toc146796546"/>
      <w:r>
        <w:t>Arquitectura</w:t>
      </w:r>
      <w:bookmarkEnd w:id="25"/>
    </w:p>
    <w:p w14:paraId="7B84DB94" w14:textId="33394AB5" w:rsidR="006260F3" w:rsidRDefault="003777BD" w:rsidP="006260F3">
      <w:pPr>
        <w:pStyle w:val="Prrafodelista"/>
        <w:numPr>
          <w:ilvl w:val="0"/>
          <w:numId w:val="11"/>
        </w:numPr>
      </w:pPr>
      <w:r>
        <w:t xml:space="preserve">La solución constará de </w:t>
      </w:r>
      <w:r w:rsidRPr="006260F3">
        <w:t>un agente instalado en cada activo a monitorizar. Los agentes reportarán</w:t>
      </w:r>
      <w:r>
        <w:t xml:space="preserve"> a un sistema centralizado para su ingesta y visualización de información.</w:t>
      </w:r>
      <w:r w:rsidR="00EF377E">
        <w:t xml:space="preserve"> </w:t>
      </w:r>
      <w:r w:rsidR="001D4DDE">
        <w:t>El consumo CPU de los agentes instalados será inferior al 3% en operativa estable.</w:t>
      </w:r>
    </w:p>
    <w:p w14:paraId="672DB958" w14:textId="2DCE3027" w:rsidR="006260F3" w:rsidRDefault="006260F3" w:rsidP="006260F3">
      <w:pPr>
        <w:pStyle w:val="Prrafodelista"/>
        <w:numPr>
          <w:ilvl w:val="1"/>
          <w:numId w:val="11"/>
        </w:numPr>
      </w:pPr>
      <w:r>
        <w:t>En algunos activos no será posible instalar agentes, por lo que serán monitorizados desde otros activos o sistemas preparados con dicha capacidad de monitorización.</w:t>
      </w:r>
    </w:p>
    <w:p w14:paraId="320A60FE" w14:textId="2392C0C8" w:rsidR="000A7AA5" w:rsidRDefault="000A7AA5" w:rsidP="000A7AA5">
      <w:pPr>
        <w:pStyle w:val="Prrafodelista"/>
        <w:numPr>
          <w:ilvl w:val="0"/>
          <w:numId w:val="11"/>
        </w:numPr>
      </w:pPr>
      <w:r w:rsidRPr="000A7AA5">
        <w:t>La plataforma permitirá la utilización de una máquina en la red interna de la organización a modo de servidor o proxy, responsable de centralizar las comunicaciones de los agentes hacia la plataforma en la nube del fabricante.</w:t>
      </w:r>
    </w:p>
    <w:p w14:paraId="31766E82" w14:textId="4E76EC6F" w:rsidR="00651E5D" w:rsidRDefault="00651E5D" w:rsidP="00AE38ED">
      <w:pPr>
        <w:pStyle w:val="Prrafodelista"/>
        <w:numPr>
          <w:ilvl w:val="0"/>
          <w:numId w:val="11"/>
        </w:numPr>
      </w:pPr>
      <w:r>
        <w:t xml:space="preserve">La solución debe </w:t>
      </w:r>
      <w:r w:rsidRPr="009D2CF2">
        <w:t>ofrecerse en modo servicio (SaaS)</w:t>
      </w:r>
      <w:r>
        <w:t xml:space="preserve"> en nube</w:t>
      </w:r>
      <w:r w:rsidR="00EB3C02">
        <w:t>, escalable, y</w:t>
      </w:r>
      <w:r>
        <w:t xml:space="preserve"> mantenida por fabricante.</w:t>
      </w:r>
      <w:r w:rsidR="008C3369">
        <w:t xml:space="preserve"> El contratista realizará las labores de instalación, mantenimiento y operaciones básicas del producto con el soporte del fabricante; entre ellas, la instalación </w:t>
      </w:r>
      <w:r w:rsidR="008C3369">
        <w:lastRenderedPageBreak/>
        <w:t>y configuración básica del producto hasta el momento en que se ofrece como SaaS, instalación de actualizaciones de producto</w:t>
      </w:r>
      <w:r>
        <w:t>.</w:t>
      </w:r>
    </w:p>
    <w:p w14:paraId="3A2B3FAE" w14:textId="0AECE17C" w:rsidR="00120942" w:rsidRDefault="00637673" w:rsidP="00AE38ED">
      <w:pPr>
        <w:pStyle w:val="Prrafodelista"/>
        <w:numPr>
          <w:ilvl w:val="0"/>
          <w:numId w:val="11"/>
        </w:numPr>
      </w:pPr>
      <w:r>
        <w:t>La nube donde se aloje el servicio SaaS debe ser de la titularidad del fabricante, nunca del licitador, salvo que el licitador sea el propio fabricante. La nube puede ser propia o pública, pero cumpliendo la condición de titularidad del fabricante.</w:t>
      </w:r>
      <w:r w:rsidR="00A751D1">
        <w:t xml:space="preserve"> </w:t>
      </w:r>
      <w:r w:rsidR="00651E5D">
        <w:t xml:space="preserve">La plataforma SaaS se albergará en un </w:t>
      </w:r>
      <w:proofErr w:type="spellStart"/>
      <w:r w:rsidR="00651E5D">
        <w:t>DataCenter</w:t>
      </w:r>
      <w:proofErr w:type="spellEnd"/>
      <w:r w:rsidR="00651E5D">
        <w:t xml:space="preserve"> en la Unión Europea para asegurar el cumplimiento de la legislación vigente.</w:t>
      </w:r>
    </w:p>
    <w:p w14:paraId="7A008FFE" w14:textId="074E5493" w:rsidR="00651E5D" w:rsidRPr="0049384C" w:rsidRDefault="00651E5D" w:rsidP="00AE38ED">
      <w:pPr>
        <w:pStyle w:val="Prrafodelista"/>
        <w:numPr>
          <w:ilvl w:val="0"/>
          <w:numId w:val="11"/>
        </w:numPr>
      </w:pPr>
      <w:r>
        <w:t xml:space="preserve">El adjudicatario deberá garantizar la implantación del servicio de forma que </w:t>
      </w:r>
      <w:r w:rsidR="00BD2049">
        <w:t xml:space="preserve">Izfe </w:t>
      </w:r>
      <w:r>
        <w:t xml:space="preserve">pueda explotar a través de sus grupos de soporte los servicios, tecnologías y configuraciones </w:t>
      </w:r>
      <w:r w:rsidRPr="0049384C">
        <w:t>adoptadas.</w:t>
      </w:r>
    </w:p>
    <w:p w14:paraId="41488D7E" w14:textId="0244D3F9" w:rsidR="00651E5D" w:rsidRPr="0049384C" w:rsidRDefault="00651E5D" w:rsidP="00AE38ED">
      <w:pPr>
        <w:pStyle w:val="Prrafodelista"/>
        <w:numPr>
          <w:ilvl w:val="0"/>
          <w:numId w:val="11"/>
        </w:numPr>
      </w:pPr>
      <w:r w:rsidRPr="0049384C">
        <w:t xml:space="preserve">Al tratarse de una solución en nube, de cara a la administración del entorno, se debe ofrecer la posibilidad de hacer </w:t>
      </w:r>
      <w:proofErr w:type="gramStart"/>
      <w:r w:rsidRPr="0049384C">
        <w:t>Single</w:t>
      </w:r>
      <w:proofErr w:type="gramEnd"/>
      <w:r w:rsidRPr="0049384C">
        <w:t xml:space="preserve"> </w:t>
      </w:r>
      <w:proofErr w:type="spellStart"/>
      <w:r w:rsidRPr="0049384C">
        <w:t>Sign</w:t>
      </w:r>
      <w:proofErr w:type="spellEnd"/>
      <w:r w:rsidRPr="0049384C">
        <w:t xml:space="preserve"> </w:t>
      </w:r>
      <w:proofErr w:type="spellStart"/>
      <w:r w:rsidRPr="0049384C">
        <w:t>On</w:t>
      </w:r>
      <w:proofErr w:type="spellEnd"/>
      <w:r w:rsidRPr="0049384C">
        <w:t xml:space="preserve"> (SSO) utilizando proveedores de identidad (IDP) de terceros (</w:t>
      </w:r>
      <w:r w:rsidR="001E50B4" w:rsidRPr="0049384C">
        <w:t xml:space="preserve">entre ellas herramientas </w:t>
      </w:r>
      <w:proofErr w:type="spellStart"/>
      <w:r w:rsidR="001E50B4" w:rsidRPr="0049384C">
        <w:t>multifactor</w:t>
      </w:r>
      <w:proofErr w:type="spellEnd"/>
      <w:r w:rsidR="001E50B4" w:rsidRPr="0049384C">
        <w:t xml:space="preserve"> MFA como Cisco </w:t>
      </w:r>
      <w:proofErr w:type="spellStart"/>
      <w:r w:rsidR="001E50B4" w:rsidRPr="0049384C">
        <w:t>Duo</w:t>
      </w:r>
      <w:proofErr w:type="spellEnd"/>
      <w:r w:rsidR="001E50B4" w:rsidRPr="0049384C">
        <w:t xml:space="preserve"> o OKTA</w:t>
      </w:r>
      <w:r w:rsidRPr="0049384C">
        <w:t>) en base a estándares</w:t>
      </w:r>
      <w:r w:rsidR="001E50B4" w:rsidRPr="0049384C">
        <w:t xml:space="preserve"> conocidos</w:t>
      </w:r>
      <w:r w:rsidRPr="0049384C">
        <w:t xml:space="preserve"> (SAML al menos</w:t>
      </w:r>
      <w:r w:rsidR="00186D9F" w:rsidRPr="0049384C">
        <w:t>, pero también deseable OAuth/OAuth2</w:t>
      </w:r>
      <w:r w:rsidRPr="0049384C">
        <w:t>).</w:t>
      </w:r>
    </w:p>
    <w:p w14:paraId="20EBC2F7" w14:textId="5EFF510F" w:rsidR="00722234" w:rsidRDefault="00A751D1" w:rsidP="00AE38ED">
      <w:pPr>
        <w:pStyle w:val="Ttulo3"/>
      </w:pPr>
      <w:bookmarkStart w:id="26" w:name="_Toc146796547"/>
      <w:r>
        <w:t>Componentes de la gestión de vulnerabilidades</w:t>
      </w:r>
      <w:bookmarkEnd w:id="26"/>
    </w:p>
    <w:p w14:paraId="0FA33B54" w14:textId="06907BCB" w:rsidR="00722234" w:rsidRPr="000C4CF9" w:rsidRDefault="00A57EA5" w:rsidP="00722234">
      <w:r w:rsidRPr="000C4CF9">
        <w:t xml:space="preserve">Deben cumplirse </w:t>
      </w:r>
      <w:r w:rsidR="00722234" w:rsidRPr="000C4CF9">
        <w:t xml:space="preserve">los </w:t>
      </w:r>
      <w:r w:rsidR="000C4CF9" w:rsidRPr="000C4CF9">
        <w:t xml:space="preserve">siguientes </w:t>
      </w:r>
      <w:r w:rsidR="00722234" w:rsidRPr="000C4CF9">
        <w:t xml:space="preserve">requisitos </w:t>
      </w:r>
      <w:r w:rsidR="000C4CF9" w:rsidRPr="000C4CF9">
        <w:t xml:space="preserve">mínimos </w:t>
      </w:r>
      <w:r w:rsidR="00722234" w:rsidRPr="000C4CF9">
        <w:t xml:space="preserve">de </w:t>
      </w:r>
      <w:r w:rsidRPr="000C4CF9">
        <w:t xml:space="preserve">la plataforma de gestión de vulnerabilidades </w:t>
      </w:r>
      <w:r w:rsidR="000C4CF9" w:rsidRPr="000C4CF9">
        <w:t>citados</w:t>
      </w:r>
      <w:r w:rsidRPr="000C4CF9">
        <w:t xml:space="preserve"> a continuación, con el propósito de ofrecer </w:t>
      </w:r>
      <w:r w:rsidR="000C4CF9" w:rsidRPr="000C4CF9">
        <w:t>todas las capacidades que permitan aportar valor a Izfe en este cometido</w:t>
      </w:r>
      <w:r w:rsidRPr="000C4CF9">
        <w:t xml:space="preserve">: </w:t>
      </w:r>
    </w:p>
    <w:p w14:paraId="429BB404" w14:textId="2A91896F" w:rsidR="00A751D1" w:rsidRDefault="00A751D1" w:rsidP="00A751D1">
      <w:pPr>
        <w:pStyle w:val="Prrafodelista"/>
        <w:numPr>
          <w:ilvl w:val="0"/>
          <w:numId w:val="11"/>
        </w:numPr>
      </w:pPr>
      <w:r>
        <w:t>La herramienta deberá proveer un inventario de activos que permita su clasificación y categorización por grupos</w:t>
      </w:r>
      <w:r w:rsidR="00EB3C02">
        <w:t xml:space="preserve"> y etiquetas</w:t>
      </w:r>
      <w:r>
        <w:t xml:space="preserve"> según las necesidades. Estas categorías permitirán la personalización del escaneo de vulnerabilidades, atendiendo a los requisitos del negocio y clasificaciones de riesgo. </w:t>
      </w:r>
    </w:p>
    <w:p w14:paraId="787F7F7F" w14:textId="7083FE5B" w:rsidR="00A751D1" w:rsidRDefault="00A751D1" w:rsidP="00A751D1">
      <w:pPr>
        <w:pStyle w:val="Prrafodelista"/>
        <w:numPr>
          <w:ilvl w:val="0"/>
          <w:numId w:val="11"/>
        </w:numPr>
      </w:pPr>
      <w:r>
        <w:t xml:space="preserve">Deberán existir herramientas que permitan el descubrimiento y actualización de entornos de forma activa y/o pasiva, </w:t>
      </w:r>
      <w:r w:rsidR="000C4CF9">
        <w:t>facilitando</w:t>
      </w:r>
      <w:r>
        <w:t xml:space="preserve"> la integración de </w:t>
      </w:r>
      <w:proofErr w:type="gramStart"/>
      <w:r>
        <w:t>los mismos</w:t>
      </w:r>
      <w:proofErr w:type="gramEnd"/>
      <w:r>
        <w:t xml:space="preserve"> en el inventario. Para ello, la herramienta podrá </w:t>
      </w:r>
      <w:r w:rsidR="000C4CF9">
        <w:t>descubrir</w:t>
      </w:r>
      <w:r>
        <w:t xml:space="preserve"> activos </w:t>
      </w:r>
      <w:r w:rsidR="00EB3C02">
        <w:t>ya sea con agentes</w:t>
      </w:r>
      <w:r w:rsidR="00F74DE3">
        <w:t>, sensores,</w:t>
      </w:r>
      <w:r w:rsidR="00EB3C02">
        <w:t xml:space="preserve"> o </w:t>
      </w:r>
      <w:r>
        <w:t xml:space="preserve">mediante el escaneo de redes específicas facilitadas por Izfe. Este proceso garantizará que todos los sistemas sean identificados adecuadamente. </w:t>
      </w:r>
    </w:p>
    <w:p w14:paraId="041D2F2B" w14:textId="3ADF5B26" w:rsidR="004D5C38" w:rsidRDefault="00AD5BC9" w:rsidP="00A751D1">
      <w:pPr>
        <w:pStyle w:val="Prrafodelista"/>
        <w:numPr>
          <w:ilvl w:val="0"/>
          <w:numId w:val="11"/>
        </w:numPr>
      </w:pPr>
      <w:r>
        <w:t xml:space="preserve">La herramienta debe ser </w:t>
      </w:r>
      <w:r w:rsidR="00E821FD">
        <w:t xml:space="preserve">compatible con diferentes sistemas operativos e integración con terceros, siendo </w:t>
      </w:r>
      <w:r>
        <w:t xml:space="preserve">capaz de evaluar el riesgo de seguridad de diversos dispositivos, </w:t>
      </w:r>
      <w:r>
        <w:lastRenderedPageBreak/>
        <w:t>incluyendo al menos servidores</w:t>
      </w:r>
      <w:r w:rsidR="004D5C38">
        <w:t xml:space="preserve"> con sistema operativo Windows y Linux</w:t>
      </w:r>
      <w:r w:rsidR="00E63103">
        <w:t xml:space="preserve">, servicios de virtualización con </w:t>
      </w:r>
      <w:proofErr w:type="spellStart"/>
      <w:r w:rsidR="00E63103">
        <w:t>ESXi</w:t>
      </w:r>
      <w:proofErr w:type="spellEnd"/>
      <w:r>
        <w:t xml:space="preserve">, </w:t>
      </w:r>
      <w:r w:rsidR="000C4CF9">
        <w:t xml:space="preserve">y </w:t>
      </w:r>
      <w:r>
        <w:t>estaciones de trabajo</w:t>
      </w:r>
      <w:r w:rsidR="004D5C38">
        <w:t xml:space="preserve"> Windows, Linux, Mac</w:t>
      </w:r>
      <w:r w:rsidR="000C4CF9">
        <w:t>.</w:t>
      </w:r>
    </w:p>
    <w:p w14:paraId="7FE2658D" w14:textId="04531BE6" w:rsidR="00AD5BC9" w:rsidRDefault="000C4CF9" w:rsidP="00A751D1">
      <w:pPr>
        <w:pStyle w:val="Prrafodelista"/>
        <w:numPr>
          <w:ilvl w:val="0"/>
          <w:numId w:val="11"/>
        </w:numPr>
      </w:pPr>
      <w:r>
        <w:t xml:space="preserve">La herramienta podrá descubrir y analizar dispositivos y electrónica de red como </w:t>
      </w:r>
      <w:proofErr w:type="spellStart"/>
      <w:r w:rsidR="00AD5BC9">
        <w:t>routers</w:t>
      </w:r>
      <w:proofErr w:type="spellEnd"/>
      <w:r w:rsidR="00E63103">
        <w:t>, switches</w:t>
      </w:r>
      <w:r w:rsidR="00AD5BC9">
        <w:t>, cortafuegos e impresoras</w:t>
      </w:r>
      <w:r w:rsidR="00E63103">
        <w:t xml:space="preserve"> y otros productos compatibles</w:t>
      </w:r>
      <w:r w:rsidR="00AD5BC9">
        <w:t>.</w:t>
      </w:r>
    </w:p>
    <w:p w14:paraId="30CBF177" w14:textId="3E2E986B" w:rsidR="008C1832" w:rsidRDefault="008C1832" w:rsidP="008C1832">
      <w:pPr>
        <w:pStyle w:val="Prrafodelista"/>
        <w:numPr>
          <w:ilvl w:val="0"/>
          <w:numId w:val="11"/>
        </w:numPr>
      </w:pPr>
      <w:r>
        <w:t xml:space="preserve">El entorno permitirá el análisis de aplicaciones web y </w:t>
      </w:r>
      <w:r w:rsidR="00DF69EC">
        <w:t xml:space="preserve">poder </w:t>
      </w:r>
      <w:r w:rsidR="00225AB3">
        <w:t>categorizar</w:t>
      </w:r>
      <w:r>
        <w:t xml:space="preserve"> las vulnerabilidades identificadas. </w:t>
      </w:r>
    </w:p>
    <w:p w14:paraId="37967033" w14:textId="229E675F" w:rsidR="00E821FD" w:rsidRDefault="00E821FD" w:rsidP="00E821FD">
      <w:pPr>
        <w:pStyle w:val="Prrafodelista"/>
        <w:numPr>
          <w:ilvl w:val="0"/>
          <w:numId w:val="11"/>
        </w:numPr>
      </w:pPr>
      <w:r>
        <w:t>El entorno de gestión deberá realizar una clasificación de riesgos calculad</w:t>
      </w:r>
      <w:r w:rsidR="00FE38B9">
        <w:t>a</w:t>
      </w:r>
      <w:r>
        <w:t xml:space="preserve"> en base a los análisis realizados, que permita priorizar la remediación.</w:t>
      </w:r>
    </w:p>
    <w:p w14:paraId="0C3C3545" w14:textId="0040234A" w:rsidR="00B16473" w:rsidRPr="000C4CF9" w:rsidRDefault="000C4CF9" w:rsidP="00A751D1">
      <w:pPr>
        <w:pStyle w:val="Prrafodelista"/>
        <w:numPr>
          <w:ilvl w:val="0"/>
          <w:numId w:val="11"/>
        </w:numPr>
      </w:pPr>
      <w:r w:rsidRPr="000C4CF9">
        <w:t>El entorno permitirá la c</w:t>
      </w:r>
      <w:r w:rsidR="00B16473" w:rsidRPr="000C4CF9">
        <w:t>lasificación de activos por criticidad, ya sea por grupos o activos individuales</w:t>
      </w:r>
      <w:r>
        <w:t>. Asimismo, existirán cuadros de mando para la gestión de inventario, con una representación gráfica de los descubrimientos.</w:t>
      </w:r>
    </w:p>
    <w:p w14:paraId="772CAAD7" w14:textId="13DD624F" w:rsidR="00A751D1" w:rsidRDefault="00A751D1" w:rsidP="00AE38ED">
      <w:pPr>
        <w:pStyle w:val="Prrafodelista"/>
        <w:numPr>
          <w:ilvl w:val="0"/>
          <w:numId w:val="11"/>
        </w:numPr>
      </w:pPr>
      <w:r>
        <w:t xml:space="preserve">La consola de gestión de vulnerabilidades permitirá diversas opciones de escaneo que permitan probar y analizar sistemas </w:t>
      </w:r>
      <w:r w:rsidR="00604823">
        <w:t xml:space="preserve">operativos </w:t>
      </w:r>
      <w:r>
        <w:t xml:space="preserve">y servicios en busca de vulnerabilidades. El escaneo comprenderá una lista de opciones de escaneo </w:t>
      </w:r>
      <w:r w:rsidR="00AD5BC9">
        <w:t xml:space="preserve">(tales como </w:t>
      </w:r>
      <w:r>
        <w:t>nivel de agresividad, puertos, protocolos</w:t>
      </w:r>
      <w:r w:rsidR="00AD5BC9">
        <w:t>, autenticación</w:t>
      </w:r>
      <w:r>
        <w:t xml:space="preserve">…) parametrizable. </w:t>
      </w:r>
    </w:p>
    <w:p w14:paraId="23322A88" w14:textId="3CF314BB" w:rsidR="00A751D1" w:rsidRPr="000C4CF9" w:rsidRDefault="000C4CF9" w:rsidP="00AE38ED">
      <w:pPr>
        <w:pStyle w:val="Prrafodelista"/>
        <w:numPr>
          <w:ilvl w:val="0"/>
          <w:numId w:val="11"/>
        </w:numPr>
      </w:pPr>
      <w:r w:rsidRPr="000C4CF9">
        <w:t>La plataforma dispondrá de una base de datos de a</w:t>
      </w:r>
      <w:r w:rsidR="00A751D1" w:rsidRPr="000C4CF9">
        <w:t xml:space="preserve">ctualización </w:t>
      </w:r>
      <w:r w:rsidR="00EB3C02" w:rsidRPr="000C4CF9">
        <w:t xml:space="preserve">periódica </w:t>
      </w:r>
      <w:r w:rsidR="00A751D1" w:rsidRPr="000C4CF9">
        <w:t>de vulnerabilidades</w:t>
      </w:r>
      <w:r w:rsidRPr="000C4CF9">
        <w:t xml:space="preserve"> </w:t>
      </w:r>
    </w:p>
    <w:p w14:paraId="3499C0CB" w14:textId="2BC4CFE3" w:rsidR="00EB3C02" w:rsidRPr="000C4CF9" w:rsidRDefault="000C4CF9" w:rsidP="00AE38ED">
      <w:pPr>
        <w:pStyle w:val="Prrafodelista"/>
        <w:numPr>
          <w:ilvl w:val="0"/>
          <w:numId w:val="11"/>
        </w:numPr>
      </w:pPr>
      <w:r w:rsidRPr="000C4CF9">
        <w:t>Existirán p</w:t>
      </w:r>
      <w:r w:rsidR="00F74DE3" w:rsidRPr="000C4CF9">
        <w:t>aneles de información (</w:t>
      </w:r>
      <w:proofErr w:type="spellStart"/>
      <w:r w:rsidR="00F74DE3" w:rsidRPr="000C4CF9">
        <w:t>Dashboards</w:t>
      </w:r>
      <w:proofErr w:type="spellEnd"/>
      <w:r w:rsidR="00F74DE3" w:rsidRPr="000C4CF9">
        <w:t xml:space="preserve">) con representación gráfica de los activos vulnerables, que permitan conocer la evolución de las vulnerabilidades resueltas </w:t>
      </w:r>
    </w:p>
    <w:p w14:paraId="3C63394E" w14:textId="5364F2B2" w:rsidR="00A751D1" w:rsidRDefault="00A751D1" w:rsidP="00AE38ED">
      <w:pPr>
        <w:pStyle w:val="Prrafodelista"/>
        <w:numPr>
          <w:ilvl w:val="0"/>
          <w:numId w:val="11"/>
        </w:numPr>
      </w:pPr>
      <w:r>
        <w:t xml:space="preserve">Se podrán obtener informes de vulnerabilidades resultantes de los escaneos realizados, conteniendo una lista priorizada de vulnerabilidades, su descripción detallada </w:t>
      </w:r>
      <w:r w:rsidRPr="00E821FD">
        <w:t xml:space="preserve">con </w:t>
      </w:r>
      <w:r w:rsidRPr="00E821FD">
        <w:rPr>
          <w:sz w:val="20"/>
        </w:rPr>
        <w:t>CVE</w:t>
      </w:r>
      <w:r w:rsidRPr="00E821FD">
        <w:t xml:space="preserve">, </w:t>
      </w:r>
      <w:r w:rsidR="00830E8C">
        <w:t xml:space="preserve">estimación de impacto CVSS, </w:t>
      </w:r>
      <w:r>
        <w:t>el riesgo calculado y las actividades de corrección</w:t>
      </w:r>
      <w:r w:rsidR="00AD5BC9">
        <w:t xml:space="preserve"> (incluyendo enlaces a sitios del fabricante, si existieran)</w:t>
      </w:r>
      <w:r>
        <w:t xml:space="preserve">. </w:t>
      </w:r>
      <w:r w:rsidR="000C4CF9">
        <w:t>Estos informes permitirán la exportación de información en formatos habituales (</w:t>
      </w:r>
      <w:proofErr w:type="spellStart"/>
      <w:r w:rsidR="000C4CF9">
        <w:t>p.e</w:t>
      </w:r>
      <w:proofErr w:type="spellEnd"/>
      <w:r w:rsidR="000C4CF9">
        <w:t xml:space="preserve">. </w:t>
      </w:r>
      <w:proofErr w:type="spellStart"/>
      <w:r w:rsidR="000C4CF9">
        <w:t>html</w:t>
      </w:r>
      <w:proofErr w:type="spellEnd"/>
      <w:r w:rsidR="000C4CF9">
        <w:t xml:space="preserve">, </w:t>
      </w:r>
      <w:proofErr w:type="spellStart"/>
      <w:r w:rsidR="00196931">
        <w:t>xml</w:t>
      </w:r>
      <w:proofErr w:type="spellEnd"/>
      <w:r w:rsidR="00196931">
        <w:t xml:space="preserve">, </w:t>
      </w:r>
      <w:proofErr w:type="spellStart"/>
      <w:r w:rsidR="000C4CF9">
        <w:t>pdf</w:t>
      </w:r>
      <w:proofErr w:type="spellEnd"/>
      <w:r w:rsidR="000C4CF9">
        <w:t>, etc.)</w:t>
      </w:r>
    </w:p>
    <w:p w14:paraId="7D9D29BB" w14:textId="037464BC" w:rsidR="00EB3C02" w:rsidRDefault="00EB3C02" w:rsidP="00AE38ED">
      <w:pPr>
        <w:pStyle w:val="Prrafodelista"/>
        <w:numPr>
          <w:ilvl w:val="0"/>
          <w:numId w:val="11"/>
        </w:numPr>
      </w:pPr>
      <w:r>
        <w:t>El escáner de vulnerabilidades permitirá identificar versiones de software obsoletas, parches faltantes y configuraciones incorrectas, y validar el cumplimiento de la política de seguridad de la organización.</w:t>
      </w:r>
    </w:p>
    <w:p w14:paraId="2349283C" w14:textId="05D86162" w:rsidR="00EB3C02" w:rsidRDefault="00EB3C02" w:rsidP="00AE38ED">
      <w:pPr>
        <w:pStyle w:val="Prrafodelista"/>
        <w:numPr>
          <w:ilvl w:val="0"/>
          <w:numId w:val="11"/>
        </w:numPr>
      </w:pPr>
      <w:r>
        <w:t>La herramienta deberá ser capaz de permitir realizar análisis de vulnerabilidades internos (dentro de la red de la compañía), así como análisis externos de las aplicaciones web desde fuera de la red de la organización.</w:t>
      </w:r>
    </w:p>
    <w:p w14:paraId="5D889EE1" w14:textId="235252FF" w:rsidR="00EB3C02" w:rsidRPr="00E821FD" w:rsidRDefault="00EB3C02" w:rsidP="00EB3C02">
      <w:pPr>
        <w:pStyle w:val="Prrafodelista"/>
        <w:numPr>
          <w:ilvl w:val="0"/>
          <w:numId w:val="11"/>
        </w:numPr>
      </w:pPr>
      <w:r w:rsidRPr="00E821FD">
        <w:t xml:space="preserve">Soporte para la evaluación de servicios en la nube, en entornos </w:t>
      </w:r>
      <w:r w:rsidR="00DF69EC" w:rsidRPr="00E821FD">
        <w:t>virtuales</w:t>
      </w:r>
      <w:r w:rsidRPr="00E821FD">
        <w:t>, y contenedores</w:t>
      </w:r>
    </w:p>
    <w:p w14:paraId="5C3C6C9E" w14:textId="72BF85F0" w:rsidR="00A751D1" w:rsidRDefault="00EB3C02" w:rsidP="003860FB">
      <w:pPr>
        <w:pStyle w:val="Prrafodelista"/>
        <w:numPr>
          <w:ilvl w:val="0"/>
          <w:numId w:val="11"/>
        </w:numPr>
      </w:pPr>
      <w:r>
        <w:lastRenderedPageBreak/>
        <w:t>Acceso a la plataforma de gestión por roles a fin de asegurar la privacidad de los datos de la herramienta.</w:t>
      </w:r>
    </w:p>
    <w:p w14:paraId="699CE7C9" w14:textId="0D78CE6D" w:rsidR="00722234" w:rsidRPr="00E821FD" w:rsidRDefault="00722234" w:rsidP="00460CD5">
      <w:pPr>
        <w:pStyle w:val="Prrafodelista"/>
        <w:numPr>
          <w:ilvl w:val="0"/>
          <w:numId w:val="11"/>
        </w:numPr>
      </w:pPr>
      <w:r w:rsidRPr="00E821FD">
        <w:t>La solución debe permitir la integración de sus logs y de sus alertas con herramientas de SIEM</w:t>
      </w:r>
      <w:r w:rsidR="002E69C8" w:rsidRPr="00E821FD">
        <w:t xml:space="preserve">, por </w:t>
      </w:r>
      <w:r w:rsidR="00E821FD" w:rsidRPr="00E821FD">
        <w:t>ejemplo,</w:t>
      </w:r>
      <w:r w:rsidR="002E69C8" w:rsidRPr="00E821FD">
        <w:t xml:space="preserve"> QRADAR.</w:t>
      </w:r>
    </w:p>
    <w:p w14:paraId="4374F252" w14:textId="6D568582" w:rsidR="00722234" w:rsidRDefault="00722234" w:rsidP="00460CD5">
      <w:pPr>
        <w:pStyle w:val="Prrafodelista"/>
        <w:numPr>
          <w:ilvl w:val="0"/>
          <w:numId w:val="11"/>
        </w:numPr>
      </w:pPr>
      <w:r w:rsidRPr="00E821FD">
        <w:t>La solución debe permitir la retención de</w:t>
      </w:r>
      <w:r w:rsidR="00E821FD" w:rsidRPr="00E821FD">
        <w:t xml:space="preserve"> informes</w:t>
      </w:r>
      <w:r w:rsidRPr="00E821FD">
        <w:t xml:space="preserve"> detallados durante, con objeto de poder buscar eventos pasados en caso de necesidad por cuestiones de seguridad.</w:t>
      </w:r>
    </w:p>
    <w:p w14:paraId="2B4CB474" w14:textId="38071324" w:rsidR="003860FB" w:rsidRDefault="003860FB" w:rsidP="00460CD5">
      <w:pPr>
        <w:pStyle w:val="Prrafodelista"/>
        <w:numPr>
          <w:ilvl w:val="0"/>
          <w:numId w:val="11"/>
        </w:numPr>
      </w:pPr>
      <w:r>
        <w:t xml:space="preserve">La plataforma permitirá integrarse vía API con aplicaciones de terceros. </w:t>
      </w:r>
    </w:p>
    <w:p w14:paraId="5AEEEBF9" w14:textId="253CF0E2" w:rsidR="00E63103" w:rsidRDefault="00E63103" w:rsidP="00E63103">
      <w:pPr>
        <w:pStyle w:val="Prrafodelista"/>
        <w:numPr>
          <w:ilvl w:val="0"/>
          <w:numId w:val="11"/>
        </w:numPr>
      </w:pPr>
      <w:r w:rsidRPr="00D002D5">
        <w:t xml:space="preserve">La plataforma permitirá la creación de </w:t>
      </w:r>
      <w:proofErr w:type="gramStart"/>
      <w:r w:rsidRPr="00D002D5">
        <w:t>tickets</w:t>
      </w:r>
      <w:proofErr w:type="gramEnd"/>
      <w:r w:rsidRPr="00D002D5">
        <w:t xml:space="preserve">, en la plataforma que dispone Izfe, </w:t>
      </w:r>
      <w:proofErr w:type="spellStart"/>
      <w:r w:rsidRPr="00D002D5">
        <w:t>EasyVista</w:t>
      </w:r>
      <w:proofErr w:type="spellEnd"/>
      <w:r w:rsidR="00D002D5">
        <w:t xml:space="preserve">, mediante el envío de correos con texto formateado o integración API. </w:t>
      </w:r>
      <w:r>
        <w:t>En los umbrales y niveles de criticidad establecidos por Izfe, la plataforma creará y dirigirá las vulnerabilidades a los grupos específicos de trabajo de Izfe.</w:t>
      </w:r>
    </w:p>
    <w:p w14:paraId="66474079" w14:textId="422CB45C" w:rsidR="0031147F" w:rsidRDefault="00046A0D" w:rsidP="0031147F">
      <w:pPr>
        <w:pStyle w:val="Prrafodelista"/>
        <w:numPr>
          <w:ilvl w:val="0"/>
          <w:numId w:val="11"/>
        </w:numPr>
      </w:pPr>
      <w:r>
        <w:t xml:space="preserve">La herramienta </w:t>
      </w:r>
      <w:r w:rsidRPr="00982EEB">
        <w:t>permitirá remediar vulnerabilidades desde la propia aplicación</w:t>
      </w:r>
      <w:r>
        <w:t>. Es obligatorio que la herramienta cumpla con esta funcionalidad, aunque no esté licenciada dentro de la oferta económica</w:t>
      </w:r>
      <w:r w:rsidR="002E667A">
        <w:t xml:space="preserve"> y, por tanto, no se ponga a disposición de IZFE en el marco de este contrato</w:t>
      </w:r>
      <w:r>
        <w:t>.</w:t>
      </w:r>
    </w:p>
    <w:p w14:paraId="01FFF894" w14:textId="3E847F6F" w:rsidR="00722234" w:rsidRDefault="00E63103" w:rsidP="00722234">
      <w:pPr>
        <w:pStyle w:val="Ttulo2"/>
      </w:pPr>
      <w:bookmarkStart w:id="27" w:name="_Toc146796548"/>
      <w:r>
        <w:t>Funcionalidades</w:t>
      </w:r>
      <w:r w:rsidR="00722234">
        <w:t xml:space="preserve"> Opcionales</w:t>
      </w:r>
      <w:bookmarkEnd w:id="27"/>
    </w:p>
    <w:p w14:paraId="008BB855" w14:textId="1CDCEFEE" w:rsidR="00EA3708" w:rsidRDefault="00EA3708" w:rsidP="005B18A4">
      <w:r>
        <w:t>Las funcionalidades opcionales que el licitador describa en la memoria técnica estarán incluidas</w:t>
      </w:r>
      <w:r w:rsidR="00046A0D">
        <w:t xml:space="preserve"> y licenciadas</w:t>
      </w:r>
      <w:r>
        <w:t xml:space="preserve"> en la oferta económica.</w:t>
      </w:r>
    </w:p>
    <w:p w14:paraId="2038B2C4" w14:textId="04E70739" w:rsidR="00046A0D" w:rsidRDefault="00046A0D" w:rsidP="00046A0D">
      <w:pPr>
        <w:pStyle w:val="Prrafodelista"/>
        <w:numPr>
          <w:ilvl w:val="0"/>
          <w:numId w:val="11"/>
        </w:numPr>
      </w:pPr>
      <w:r>
        <w:t xml:space="preserve">La herramienta ofrecerá </w:t>
      </w:r>
      <w:proofErr w:type="spellStart"/>
      <w:r>
        <w:t>Feeds</w:t>
      </w:r>
      <w:proofErr w:type="spellEnd"/>
      <w:r>
        <w:t xml:space="preserve"> y entornos de inteligencia que permitan medir el nivel de ciberseguridad de la organización.</w:t>
      </w:r>
    </w:p>
    <w:p w14:paraId="5AD076EF" w14:textId="77777777" w:rsidR="00046A0D" w:rsidRDefault="00046A0D" w:rsidP="00046A0D">
      <w:pPr>
        <w:pStyle w:val="Prrafodelista"/>
        <w:numPr>
          <w:ilvl w:val="0"/>
          <w:numId w:val="11"/>
        </w:numPr>
      </w:pPr>
      <w:r>
        <w:t>La herramienta permitirá la integración con tecnologías de terceros, como SCCM, a fin de facilitar detecciones y medidas de remediación</w:t>
      </w:r>
    </w:p>
    <w:p w14:paraId="0A6F8F43" w14:textId="77777777" w:rsidR="00046A0D" w:rsidRDefault="00046A0D" w:rsidP="00046A0D">
      <w:pPr>
        <w:pStyle w:val="Prrafodelista"/>
        <w:numPr>
          <w:ilvl w:val="0"/>
          <w:numId w:val="11"/>
        </w:numPr>
      </w:pPr>
      <w:r>
        <w:t>La herramienta permitirá la evaluación de conformidad respecto a las normativas, estándares y regulaciones actuales, como pueden ser PCI-DSS, NIST, ISO o COBIT.</w:t>
      </w:r>
    </w:p>
    <w:p w14:paraId="3091514C" w14:textId="5F05BCE0" w:rsidR="00D002D5" w:rsidRPr="00D002D5" w:rsidRDefault="00D002D5" w:rsidP="00D002D5">
      <w:pPr>
        <w:pStyle w:val="Prrafodelista"/>
        <w:numPr>
          <w:ilvl w:val="0"/>
          <w:numId w:val="11"/>
        </w:numPr>
      </w:pPr>
      <w:r w:rsidRPr="00D002D5">
        <w:t>Dispondrá de herramientas para realizar inventarios de certificados TLS/SSL</w:t>
      </w:r>
      <w:r>
        <w:t>.</w:t>
      </w:r>
    </w:p>
    <w:p w14:paraId="13CCBD92" w14:textId="77777777" w:rsidR="00D002D5" w:rsidRDefault="00D002D5" w:rsidP="00D002D5">
      <w:pPr>
        <w:pStyle w:val="Prrafodelista"/>
      </w:pPr>
    </w:p>
    <w:p w14:paraId="6D2E499C" w14:textId="77777777" w:rsidR="00E46890" w:rsidRDefault="00E46890" w:rsidP="00D101CD">
      <w:pPr>
        <w:pStyle w:val="Ttulo1"/>
      </w:pPr>
      <w:bookmarkStart w:id="28" w:name="_Toc146796549"/>
      <w:r>
        <w:lastRenderedPageBreak/>
        <w:t>Documentación entregable del proyecto</w:t>
      </w:r>
      <w:bookmarkEnd w:id="28"/>
    </w:p>
    <w:p w14:paraId="23CACAC1" w14:textId="446BB6A0" w:rsidR="00E46890" w:rsidRDefault="00E46890" w:rsidP="00E46890">
      <w:proofErr w:type="gramStart"/>
      <w:r>
        <w:t>La documentación a generar</w:t>
      </w:r>
      <w:proofErr w:type="gramEnd"/>
      <w:r>
        <w:t xml:space="preserve"> por el </w:t>
      </w:r>
      <w:r w:rsidR="00095BE2">
        <w:t>contratista</w:t>
      </w:r>
      <w:r>
        <w:t xml:space="preserve"> durante la ejecución del proyecto constará como mínimo de:</w:t>
      </w:r>
    </w:p>
    <w:p w14:paraId="35D102F0" w14:textId="36EE8361" w:rsidR="00E46890" w:rsidRDefault="00E46890" w:rsidP="00E46890">
      <w:pPr>
        <w:pStyle w:val="Prrafodelista"/>
        <w:numPr>
          <w:ilvl w:val="0"/>
          <w:numId w:val="5"/>
        </w:numPr>
      </w:pPr>
      <w:r>
        <w:t>Acta de reunión de inicio de proyecto.</w:t>
      </w:r>
    </w:p>
    <w:p w14:paraId="48B7B977" w14:textId="44929EAB" w:rsidR="00E46890" w:rsidRDefault="00E46890" w:rsidP="00E46890">
      <w:pPr>
        <w:pStyle w:val="Prrafodelista"/>
        <w:numPr>
          <w:ilvl w:val="0"/>
          <w:numId w:val="5"/>
        </w:numPr>
      </w:pPr>
      <w:r>
        <w:t>Análisis inicial.</w:t>
      </w:r>
    </w:p>
    <w:p w14:paraId="4B52DF33" w14:textId="1C72F959" w:rsidR="00E46890" w:rsidRDefault="00E46890" w:rsidP="00E46890">
      <w:pPr>
        <w:pStyle w:val="Prrafodelista"/>
        <w:numPr>
          <w:ilvl w:val="0"/>
          <w:numId w:val="5"/>
        </w:numPr>
      </w:pPr>
      <w:r>
        <w:t>Plan de implantación.</w:t>
      </w:r>
    </w:p>
    <w:p w14:paraId="4549809E" w14:textId="709C6835" w:rsidR="00E46890" w:rsidRDefault="00E46890" w:rsidP="00E46890">
      <w:pPr>
        <w:pStyle w:val="Prrafodelista"/>
        <w:numPr>
          <w:ilvl w:val="0"/>
          <w:numId w:val="5"/>
        </w:numPr>
      </w:pPr>
      <w:r>
        <w:t xml:space="preserve">Plan de pruebas y ejecución </w:t>
      </w:r>
      <w:proofErr w:type="gramStart"/>
      <w:r>
        <w:t>del mismo</w:t>
      </w:r>
      <w:proofErr w:type="gramEnd"/>
      <w:r>
        <w:t>.</w:t>
      </w:r>
    </w:p>
    <w:p w14:paraId="2FD8061D" w14:textId="1138D28F" w:rsidR="00E46890" w:rsidRDefault="00E46890" w:rsidP="00E46890">
      <w:pPr>
        <w:pStyle w:val="Prrafodelista"/>
        <w:numPr>
          <w:ilvl w:val="0"/>
          <w:numId w:val="5"/>
        </w:numPr>
      </w:pPr>
      <w:r>
        <w:t>Actas de reuniones de seguimiento.</w:t>
      </w:r>
    </w:p>
    <w:p w14:paraId="0D6F62C6" w14:textId="65A3DACA" w:rsidR="00E46890" w:rsidRDefault="00E46890" w:rsidP="00E46890">
      <w:pPr>
        <w:pStyle w:val="Prrafodelista"/>
        <w:numPr>
          <w:ilvl w:val="0"/>
          <w:numId w:val="5"/>
        </w:numPr>
      </w:pPr>
      <w:r>
        <w:t>Documentos de ejecución y progreso de proyecto que se generarán tras el cumplimiento de los diferentes hitos.</w:t>
      </w:r>
    </w:p>
    <w:p w14:paraId="2CDB54C0" w14:textId="5AC89ECD" w:rsidR="00E46890" w:rsidRPr="009E78C0" w:rsidRDefault="00E46890" w:rsidP="00E46890">
      <w:r w:rsidRPr="009E78C0">
        <w:t xml:space="preserve">Izfe dará el visto bueno y por finalizada la </w:t>
      </w:r>
      <w:r w:rsidR="00963655">
        <w:t>FASE 2 de aprovisionamiento y puesta en marcha</w:t>
      </w:r>
      <w:r w:rsidRPr="009E78C0">
        <w:t xml:space="preserve"> tras realizar la entrega por parte del adjudicatario a Izfe de la documentación final que constará, como mínimo, de:</w:t>
      </w:r>
    </w:p>
    <w:p w14:paraId="754F23F6" w14:textId="27F23801" w:rsidR="00E46890" w:rsidRPr="009E78C0" w:rsidRDefault="00E46890" w:rsidP="00E46890">
      <w:pPr>
        <w:pStyle w:val="Prrafodelista"/>
        <w:numPr>
          <w:ilvl w:val="0"/>
          <w:numId w:val="5"/>
        </w:numPr>
      </w:pPr>
      <w:r w:rsidRPr="009E78C0">
        <w:t>Documento final de proyecto, con</w:t>
      </w:r>
      <w:r w:rsidR="009E78C0" w:rsidRPr="009E78C0">
        <w:t xml:space="preserve"> una memoria de tareas realizadas</w:t>
      </w:r>
      <w:r w:rsidR="009E78C0">
        <w:t xml:space="preserve"> y detalles técnicos</w:t>
      </w:r>
      <w:r w:rsidRPr="009E78C0">
        <w:t xml:space="preserve">. </w:t>
      </w:r>
    </w:p>
    <w:p w14:paraId="782388E1" w14:textId="5883A276" w:rsidR="00E46890" w:rsidRPr="009E78C0" w:rsidRDefault="00E46890" w:rsidP="00E46890">
      <w:pPr>
        <w:pStyle w:val="Prrafodelista"/>
        <w:numPr>
          <w:ilvl w:val="0"/>
          <w:numId w:val="5"/>
        </w:numPr>
      </w:pPr>
      <w:r w:rsidRPr="009E78C0">
        <w:t xml:space="preserve">Acta de reunión de aceptación del </w:t>
      </w:r>
      <w:r w:rsidR="001F593D">
        <w:t>despliegue</w:t>
      </w:r>
      <w:r w:rsidRPr="009E78C0">
        <w:t>.</w:t>
      </w:r>
    </w:p>
    <w:p w14:paraId="06470AF7" w14:textId="7A73A20D" w:rsidR="00E46890" w:rsidRPr="009E78C0" w:rsidRDefault="00E46890" w:rsidP="00E46890">
      <w:pPr>
        <w:pStyle w:val="Prrafodelista"/>
        <w:numPr>
          <w:ilvl w:val="0"/>
          <w:numId w:val="5"/>
        </w:numPr>
      </w:pPr>
      <w:r w:rsidRPr="009E78C0">
        <w:t>Certificados de titularidad de los elementos software incluidos en la oferta.</w:t>
      </w:r>
    </w:p>
    <w:p w14:paraId="1B5A7ACD" w14:textId="088075A5" w:rsidR="00E46890" w:rsidRDefault="00E46890" w:rsidP="00E46890">
      <w:pPr>
        <w:pStyle w:val="Prrafodelista"/>
        <w:numPr>
          <w:ilvl w:val="0"/>
          <w:numId w:val="5"/>
        </w:numPr>
      </w:pPr>
      <w:r w:rsidRPr="009E78C0">
        <w:t>Documento que certifique el soporte de fabricante contratado, en el que se refleje el tipo de soporte y duración para todos los elementos ofertados.</w:t>
      </w:r>
    </w:p>
    <w:p w14:paraId="524FBAA6" w14:textId="5BDCD991" w:rsidR="00095BE2" w:rsidRDefault="00095BE2" w:rsidP="00963655">
      <w:pPr>
        <w:pStyle w:val="Prrafodelista"/>
        <w:numPr>
          <w:ilvl w:val="0"/>
          <w:numId w:val="5"/>
        </w:numPr>
      </w:pPr>
      <w:r>
        <w:t>Esquemas o diagramas funcionales.</w:t>
      </w:r>
    </w:p>
    <w:p w14:paraId="34303F5F" w14:textId="11B15A2B" w:rsidR="00095BE2" w:rsidRDefault="00095BE2" w:rsidP="00963655">
      <w:pPr>
        <w:pStyle w:val="Prrafodelista"/>
        <w:numPr>
          <w:ilvl w:val="0"/>
          <w:numId w:val="5"/>
        </w:numPr>
      </w:pPr>
      <w:r>
        <w:t>Manual de instalación y administración.</w:t>
      </w:r>
    </w:p>
    <w:p w14:paraId="14B8AAA5" w14:textId="09551CC3" w:rsidR="00095BE2" w:rsidRDefault="00095BE2" w:rsidP="00963655">
      <w:pPr>
        <w:pStyle w:val="Prrafodelista"/>
        <w:numPr>
          <w:ilvl w:val="0"/>
          <w:numId w:val="5"/>
        </w:numPr>
      </w:pPr>
      <w:r>
        <w:t>Manual de explotación o gestión.</w:t>
      </w:r>
    </w:p>
    <w:p w14:paraId="17B67196" w14:textId="3048F2BE" w:rsidR="00D8537B" w:rsidRDefault="00D8537B" w:rsidP="00D101CD">
      <w:pPr>
        <w:pStyle w:val="Ttulo1"/>
      </w:pPr>
      <w:bookmarkStart w:id="29" w:name="_Toc146796550"/>
      <w:r>
        <w:lastRenderedPageBreak/>
        <w:t>Otras condiciones de ejecución del contrato.</w:t>
      </w:r>
      <w:bookmarkEnd w:id="29"/>
    </w:p>
    <w:p w14:paraId="6C7B6208" w14:textId="5519B4E1" w:rsidR="00D8537B" w:rsidRDefault="00D8537B" w:rsidP="00D8537B">
      <w:pPr>
        <w:pStyle w:val="Ttulo2"/>
      </w:pPr>
      <w:bookmarkStart w:id="30" w:name="_Toc146796551"/>
      <w:r>
        <w:t>Organización</w:t>
      </w:r>
      <w:bookmarkEnd w:id="30"/>
    </w:p>
    <w:p w14:paraId="2986D0A6" w14:textId="77777777" w:rsidR="00B25B6C" w:rsidRDefault="00B25B6C" w:rsidP="00B25B6C">
      <w:r>
        <w:t>La empresa adjudicataria deberá disponer de la organización necesaria para poder acometer con éxito la ejecución del contrato, para lo que deberá componer y adscribir a la ejecución del contrato un grupo de trabajo que cuente como mínimo, interlocutores en los siguientes ámbitos:</w:t>
      </w:r>
    </w:p>
    <w:p w14:paraId="33FF37B6" w14:textId="01F43812" w:rsidR="00B25B6C" w:rsidRDefault="00B25B6C" w:rsidP="00B25B6C">
      <w:pPr>
        <w:pStyle w:val="Prrafodelista"/>
        <w:numPr>
          <w:ilvl w:val="0"/>
          <w:numId w:val="5"/>
        </w:numPr>
      </w:pPr>
      <w:r>
        <w:t>Responsable coordinador, a quien corresponderá:</w:t>
      </w:r>
    </w:p>
    <w:p w14:paraId="61091EED" w14:textId="2D69369F" w:rsidR="00B25B6C" w:rsidRDefault="00B25B6C" w:rsidP="00B25B6C">
      <w:pPr>
        <w:pStyle w:val="Prrafodelista"/>
        <w:numPr>
          <w:ilvl w:val="1"/>
          <w:numId w:val="5"/>
        </w:numPr>
      </w:pPr>
      <w:r>
        <w:t xml:space="preserve">Control y seguimiento del contrato. </w:t>
      </w:r>
    </w:p>
    <w:p w14:paraId="35F453D3" w14:textId="1024E512" w:rsidR="00B25B6C" w:rsidRDefault="00B25B6C" w:rsidP="00B25B6C">
      <w:pPr>
        <w:pStyle w:val="Prrafodelista"/>
        <w:numPr>
          <w:ilvl w:val="1"/>
          <w:numId w:val="5"/>
        </w:numPr>
      </w:pPr>
      <w:r>
        <w:t xml:space="preserve">Centralizar y coordinar las relaciones con Izfe. </w:t>
      </w:r>
    </w:p>
    <w:p w14:paraId="79408470" w14:textId="4D1F1796" w:rsidR="00B25B6C" w:rsidRDefault="00B25B6C" w:rsidP="00B25B6C">
      <w:pPr>
        <w:pStyle w:val="Prrafodelista"/>
        <w:numPr>
          <w:ilvl w:val="1"/>
          <w:numId w:val="5"/>
        </w:numPr>
      </w:pPr>
      <w:r>
        <w:t xml:space="preserve">Facturación. </w:t>
      </w:r>
    </w:p>
    <w:p w14:paraId="3B25C522" w14:textId="37EEC427" w:rsidR="00B25B6C" w:rsidRDefault="00B25B6C" w:rsidP="00B25B6C">
      <w:pPr>
        <w:pStyle w:val="Prrafodelista"/>
        <w:numPr>
          <w:ilvl w:val="0"/>
          <w:numId w:val="5"/>
        </w:numPr>
      </w:pPr>
      <w:r>
        <w:t>Responsable técnico, a quien corresponderá:</w:t>
      </w:r>
    </w:p>
    <w:p w14:paraId="33087A5A" w14:textId="209B0617" w:rsidR="00B25B6C" w:rsidRDefault="00B25B6C" w:rsidP="00B25B6C">
      <w:pPr>
        <w:pStyle w:val="Prrafodelista"/>
        <w:numPr>
          <w:ilvl w:val="1"/>
          <w:numId w:val="11"/>
        </w:numPr>
      </w:pPr>
      <w:r>
        <w:t>Informar del estado de las tareas en vuelo.</w:t>
      </w:r>
    </w:p>
    <w:p w14:paraId="674A8FBB" w14:textId="3D45F257" w:rsidR="00B25B6C" w:rsidRDefault="00B25B6C" w:rsidP="00B25B6C">
      <w:pPr>
        <w:pStyle w:val="Prrafodelista"/>
        <w:numPr>
          <w:ilvl w:val="1"/>
          <w:numId w:val="11"/>
        </w:numPr>
      </w:pPr>
      <w:r>
        <w:t>Informar, a efectos estadísticos, de las horas empleadas en la resolución de cada tarea.</w:t>
      </w:r>
    </w:p>
    <w:p w14:paraId="3278EC40" w14:textId="4F3F9932" w:rsidR="00B25B6C" w:rsidRDefault="00B25B6C" w:rsidP="00B25B6C">
      <w:pPr>
        <w:pStyle w:val="Prrafodelista"/>
        <w:numPr>
          <w:ilvl w:val="1"/>
          <w:numId w:val="11"/>
        </w:numPr>
      </w:pPr>
      <w:r>
        <w:t xml:space="preserve">Se encargará de la interlocución técnica de detalle con Izfe. </w:t>
      </w:r>
    </w:p>
    <w:p w14:paraId="640C1BA1" w14:textId="3E4902FB" w:rsidR="00B25B6C" w:rsidRDefault="00B25B6C" w:rsidP="00B25B6C">
      <w:pPr>
        <w:pStyle w:val="Prrafodelista"/>
        <w:numPr>
          <w:ilvl w:val="1"/>
          <w:numId w:val="11"/>
        </w:numPr>
      </w:pPr>
      <w:r>
        <w:t xml:space="preserve">Proponer soluciones técnicas para las tareas a realizar en el contrato. </w:t>
      </w:r>
    </w:p>
    <w:p w14:paraId="563CEF22" w14:textId="5ECB79E1" w:rsidR="00D8537B" w:rsidRDefault="00B25B6C" w:rsidP="00B25B6C">
      <w:pPr>
        <w:pStyle w:val="Prrafodelista"/>
        <w:numPr>
          <w:ilvl w:val="1"/>
          <w:numId w:val="11"/>
        </w:numPr>
      </w:pPr>
      <w:r>
        <w:t>Proponer mejoras.</w:t>
      </w:r>
    </w:p>
    <w:p w14:paraId="3F707B2E" w14:textId="77777777" w:rsidR="00E46890" w:rsidRDefault="00E46890" w:rsidP="00E46890">
      <w:pPr>
        <w:pStyle w:val="Ttulo2"/>
      </w:pPr>
      <w:bookmarkStart w:id="31" w:name="_Toc146796552"/>
      <w:r w:rsidRPr="00CC1752">
        <w:t>Gastos</w:t>
      </w:r>
      <w:r>
        <w:t>.</w:t>
      </w:r>
      <w:bookmarkEnd w:id="31"/>
    </w:p>
    <w:p w14:paraId="59326C6D" w14:textId="787925F3" w:rsidR="00E46890" w:rsidRDefault="00E46890" w:rsidP="00E46890">
      <w:r>
        <w:t>Serán por cuenta y cargo del adjudicatario</w:t>
      </w:r>
      <w:r w:rsidRPr="00F4465F">
        <w:t xml:space="preserve"> todos los gastos que se deriven </w:t>
      </w:r>
      <w:r>
        <w:t>de la ejecución d</w:t>
      </w:r>
      <w:r w:rsidRPr="00CC1752">
        <w:t xml:space="preserve">el contrato. Dentro de </w:t>
      </w:r>
      <w:r w:rsidR="00A32668">
        <w:t>este apartado se incluyen todos los com</w:t>
      </w:r>
      <w:r w:rsidRPr="00CC1752">
        <w:t>ponentes, gastos de desplazamientos, dietas, etc. no admitiéndose ninguna excepción en este apartado.</w:t>
      </w:r>
    </w:p>
    <w:p w14:paraId="49254400" w14:textId="77777777" w:rsidR="00E46890" w:rsidRDefault="00E46890" w:rsidP="00E46890">
      <w:pPr>
        <w:pStyle w:val="Ttulo2"/>
      </w:pPr>
      <w:bookmarkStart w:id="32" w:name="_Toc146796553"/>
      <w:r>
        <w:t>Ubicación Física.</w:t>
      </w:r>
      <w:bookmarkEnd w:id="32"/>
    </w:p>
    <w:p w14:paraId="35AE96D5" w14:textId="211E4CAF" w:rsidR="00E46890" w:rsidRDefault="00E46890" w:rsidP="00E46890">
      <w:r>
        <w:t xml:space="preserve">Las prestaciones objeto del contrato se ejecutarán tanto de manera remota (telefónica y/o telemática), como presencial en las dependencias de </w:t>
      </w:r>
      <w:r w:rsidRPr="00DA128C">
        <w:rPr>
          <w:bCs/>
          <w:iCs/>
        </w:rPr>
        <w:t>Izfe</w:t>
      </w:r>
      <w:r w:rsidR="009C0FA3">
        <w:rPr>
          <w:bCs/>
          <w:iCs/>
        </w:rPr>
        <w:t xml:space="preserve"> y las sedes indicadas</w:t>
      </w:r>
      <w:r>
        <w:t>.</w:t>
      </w:r>
    </w:p>
    <w:p w14:paraId="05DD3343" w14:textId="77777777" w:rsidR="00E46890" w:rsidRDefault="00E46890" w:rsidP="00E46890">
      <w:r>
        <w:lastRenderedPageBreak/>
        <w:t xml:space="preserve">La ejecución del contrato </w:t>
      </w:r>
      <w:r w:rsidRPr="00DD14A2">
        <w:t xml:space="preserve">en remoto se </w:t>
      </w:r>
      <w:r>
        <w:t>realizará</w:t>
      </w:r>
      <w:r w:rsidRPr="00DD14A2">
        <w:t xml:space="preserve"> desde las dependencias de la empresa adjudicataria, desde la que se garantizará la adecuada seguridad y confidencialidad de la información. </w:t>
      </w:r>
    </w:p>
    <w:p w14:paraId="12044891" w14:textId="77777777" w:rsidR="00E46890" w:rsidRPr="005511B3" w:rsidRDefault="00E46890" w:rsidP="00E46890">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50CB6647" w14:textId="02EF9A76" w:rsidR="00E46890" w:rsidRDefault="00E46890" w:rsidP="00E46890">
      <w:pPr>
        <w:pStyle w:val="Prrafodelista"/>
        <w:numPr>
          <w:ilvl w:val="0"/>
          <w:numId w:val="5"/>
        </w:numPr>
      </w:pPr>
      <w:r>
        <w:t>Un local adecuado para su correcta ejecución, con el personal técnico afecto al contrato adscrito al mismo, en un radio máximo de 110 km de Donostia-San Sebastián.</w:t>
      </w:r>
    </w:p>
    <w:p w14:paraId="5ECF4A66" w14:textId="4382ACD6" w:rsidR="00A83267" w:rsidRDefault="00E46890" w:rsidP="00E46890">
      <w:pPr>
        <w:pStyle w:val="Prrafodelista"/>
        <w:numPr>
          <w:ilvl w:val="0"/>
          <w:numId w:val="5"/>
        </w:numPr>
      </w:pPr>
      <w:r>
        <w:t>Medios físicos y lógicos que permitan la conexión remota a la infraestructura de Izfe.</w:t>
      </w:r>
    </w:p>
    <w:sectPr w:rsidR="00A83267" w:rsidSect="00E2604C">
      <w:headerReference w:type="even" r:id="rId19"/>
      <w:headerReference w:type="default" r:id="rId20"/>
      <w:footerReference w:type="even" r:id="rId21"/>
      <w:footerReference w:type="default" r:id="rId22"/>
      <w:headerReference w:type="first" r:id="rId23"/>
      <w:footerReference w:type="first" r:id="rId24"/>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8E87D" w14:textId="77777777" w:rsidR="007E3D1E" w:rsidRDefault="007E3D1E">
      <w:pPr>
        <w:spacing w:line="240" w:lineRule="auto"/>
      </w:pPr>
      <w:r>
        <w:separator/>
      </w:r>
    </w:p>
  </w:endnote>
  <w:endnote w:type="continuationSeparator" w:id="0">
    <w:p w14:paraId="63EEC594" w14:textId="77777777" w:rsidR="007E3D1E" w:rsidRDefault="007E3D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657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B6F7" w14:textId="29CD26D8" w:rsidR="00EE1390" w:rsidRDefault="00480B11" w:rsidP="00480B11">
    <w:pPr>
      <w:pStyle w:val="Piedepgina"/>
      <w:pBdr>
        <w:top w:val="single" w:sz="4" w:space="1" w:color="auto"/>
      </w:pBdr>
    </w:pPr>
    <w:r>
      <w:tab/>
    </w:r>
    <w:r>
      <w:tab/>
    </w:r>
    <w:r>
      <w:fldChar w:fldCharType="begin"/>
    </w:r>
    <w:r>
      <w:instrText>PAGE   \* MERGEFORMAT</w:instrText>
    </w:r>
    <w:r>
      <w:fldChar w:fldCharType="separate"/>
    </w:r>
    <w:r w:rsidR="00DF69EC" w:rsidRPr="00DF69EC">
      <w:rPr>
        <w:noProof/>
        <w:lang w:val="eu-ES"/>
      </w:rPr>
      <w:t>ii</w:t>
    </w:r>
    <w:r w:rsidR="00DF69EC" w:rsidRPr="00DF69EC">
      <w:rPr>
        <w:noProof/>
        <w:lang w:val="eu-ES"/>
      </w:rPr>
      <w:t>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EAD6"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C9BC9" w14:textId="77777777" w:rsidR="00EE1390" w:rsidRDefault="00EE139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0692" w14:textId="36752337"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DF69EC" w:rsidRPr="00DF69EC">
      <w:rPr>
        <w:noProof/>
        <w:lang w:val="eu-ES"/>
      </w:rPr>
      <w:t>1</w:t>
    </w:r>
    <w:r w:rsidR="00DF69EC" w:rsidRPr="00DF69EC">
      <w:rPr>
        <w:noProof/>
        <w:lang w:val="eu-ES"/>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B7AE"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582EF" w14:textId="77777777" w:rsidR="007E3D1E" w:rsidRDefault="007E3D1E">
      <w:pPr>
        <w:spacing w:line="240" w:lineRule="auto"/>
      </w:pPr>
      <w:r>
        <w:separator/>
      </w:r>
    </w:p>
  </w:footnote>
  <w:footnote w:type="continuationSeparator" w:id="0">
    <w:p w14:paraId="2800B198" w14:textId="77777777" w:rsidR="007E3D1E" w:rsidRDefault="007E3D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C82B"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2" w:type="dxa"/>
      <w:tblLayout w:type="fixed"/>
      <w:tblLook w:val="0000" w:firstRow="0" w:lastRow="0" w:firstColumn="0" w:lastColumn="0" w:noHBand="0" w:noVBand="0"/>
    </w:tblPr>
    <w:tblGrid>
      <w:gridCol w:w="5144"/>
      <w:gridCol w:w="4541"/>
    </w:tblGrid>
    <w:tr w:rsidR="00F84FCB" w14:paraId="47D13A8D" w14:textId="77777777" w:rsidTr="002355FA">
      <w:trPr>
        <w:trHeight w:val="536"/>
      </w:trPr>
      <w:tc>
        <w:tcPr>
          <w:tcW w:w="5144" w:type="dxa"/>
          <w:shd w:val="clear" w:color="auto" w:fill="auto"/>
        </w:tcPr>
        <w:p w14:paraId="76540A5A" w14:textId="29443586" w:rsidR="00F84FCB" w:rsidRDefault="009A7B60" w:rsidP="00F84FCB">
          <w:pPr>
            <w:pStyle w:val="Encabezado"/>
            <w:snapToGrid w:val="0"/>
            <w:spacing w:before="0"/>
          </w:pPr>
          <w:r>
            <w:rPr>
              <w:noProof/>
            </w:rPr>
            <w:drawing>
              <wp:anchor distT="0" distB="0" distL="114300" distR="114300" simplePos="0" relativeHeight="251663872" behindDoc="1" locked="0" layoutInCell="1" allowOverlap="1" wp14:anchorId="44B1157A" wp14:editId="54768DFF">
                <wp:simplePos x="0" y="0"/>
                <wp:positionH relativeFrom="column">
                  <wp:posOffset>78105</wp:posOffset>
                </wp:positionH>
                <wp:positionV relativeFrom="paragraph">
                  <wp:posOffset>0</wp:posOffset>
                </wp:positionV>
                <wp:extent cx="2670175" cy="758190"/>
                <wp:effectExtent l="0" t="0" r="0" b="3810"/>
                <wp:wrapSquare wrapText="bothSides"/>
                <wp:docPr id="426085156" name="Imagen 42608515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36784" name="Imagen 1" descr="Logotipo, nombre de la empresa&#10;&#10;Descripción generada automáticamente"/>
                        <pic:cNvPicPr/>
                      </pic:nvPicPr>
                      <pic:blipFill rotWithShape="1">
                        <a:blip r:embed="rId1"/>
                        <a:srcRect t="14026" b="10121"/>
                        <a:stretch/>
                      </pic:blipFill>
                      <pic:spPr bwMode="auto">
                        <a:xfrm>
                          <a:off x="0" y="0"/>
                          <a:ext cx="2670175" cy="758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41" w:type="dxa"/>
          <w:shd w:val="clear" w:color="auto" w:fill="auto"/>
          <w:vAlign w:val="bottom"/>
        </w:tcPr>
        <w:p w14:paraId="111E05CD" w14:textId="5467B2D3" w:rsidR="00F84FCB" w:rsidRDefault="00F84FCB" w:rsidP="00F84FCB">
          <w:pPr>
            <w:pStyle w:val="izfeReducido"/>
            <w:spacing w:before="0"/>
            <w:jc w:val="right"/>
          </w:pPr>
          <w:r>
            <w:rPr>
              <w:noProof/>
              <w:lang w:eastAsia="es-ES"/>
            </w:rPr>
            <w:drawing>
              <wp:inline distT="0" distB="0" distL="0" distR="0" wp14:anchorId="6BA03DDB" wp14:editId="278021D0">
                <wp:extent cx="1759205" cy="533306"/>
                <wp:effectExtent l="0" t="0" r="0" b="635"/>
                <wp:docPr id="1867668131" name="Imagen 186766813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FFDC97F" w14:textId="3500AF5B" w:rsidR="00EE1390" w:rsidRDefault="00EE1390" w:rsidP="00F84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2114D"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E599" w14:textId="77777777" w:rsidR="00EE1390" w:rsidRDefault="00EE139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2" w:type="dxa"/>
      <w:tblLayout w:type="fixed"/>
      <w:tblLook w:val="0000" w:firstRow="0" w:lastRow="0" w:firstColumn="0" w:lastColumn="0" w:noHBand="0" w:noVBand="0"/>
    </w:tblPr>
    <w:tblGrid>
      <w:gridCol w:w="5144"/>
      <w:gridCol w:w="4541"/>
    </w:tblGrid>
    <w:tr w:rsidR="00EE1390" w14:paraId="102BEC04" w14:textId="77777777" w:rsidTr="00312857">
      <w:trPr>
        <w:trHeight w:val="536"/>
      </w:trPr>
      <w:tc>
        <w:tcPr>
          <w:tcW w:w="5144" w:type="dxa"/>
          <w:shd w:val="clear" w:color="auto" w:fill="auto"/>
        </w:tcPr>
        <w:p w14:paraId="5C624AAE" w14:textId="1D21C9F5" w:rsidR="00EE1390" w:rsidRDefault="001A28E3" w:rsidP="00807E2E">
          <w:pPr>
            <w:pStyle w:val="Encabezado"/>
            <w:snapToGrid w:val="0"/>
            <w:spacing w:before="0"/>
          </w:pPr>
          <w:r>
            <w:rPr>
              <w:noProof/>
            </w:rPr>
            <w:drawing>
              <wp:anchor distT="0" distB="0" distL="114300" distR="114300" simplePos="0" relativeHeight="251661824" behindDoc="1" locked="0" layoutInCell="1" allowOverlap="1" wp14:anchorId="344D721A" wp14:editId="04ED5406">
                <wp:simplePos x="0" y="0"/>
                <wp:positionH relativeFrom="column">
                  <wp:posOffset>-10160</wp:posOffset>
                </wp:positionH>
                <wp:positionV relativeFrom="paragraph">
                  <wp:posOffset>32385</wp:posOffset>
                </wp:positionV>
                <wp:extent cx="2486660" cy="706120"/>
                <wp:effectExtent l="0" t="0" r="8890" b="0"/>
                <wp:wrapSquare wrapText="bothSides"/>
                <wp:docPr id="1714781581" name="Imagen 171478158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36784" name="Imagen 1" descr="Logotipo, nombre de la empresa&#10;&#10;Descripción generada automáticamente"/>
                        <pic:cNvPicPr/>
                      </pic:nvPicPr>
                      <pic:blipFill rotWithShape="1">
                        <a:blip r:embed="rId1"/>
                        <a:srcRect t="14026" b="10121"/>
                        <a:stretch/>
                      </pic:blipFill>
                      <pic:spPr bwMode="auto">
                        <a:xfrm>
                          <a:off x="0" y="0"/>
                          <a:ext cx="2486660" cy="70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41" w:type="dxa"/>
          <w:shd w:val="clear" w:color="auto" w:fill="auto"/>
          <w:vAlign w:val="bottom"/>
        </w:tcPr>
        <w:p w14:paraId="41D7D5A5" w14:textId="2A81B7AC" w:rsidR="00EE1390" w:rsidRDefault="00F84FCB" w:rsidP="00807E2E">
          <w:pPr>
            <w:pStyle w:val="izfeReducido"/>
            <w:spacing w:before="0"/>
            <w:jc w:val="right"/>
          </w:pPr>
          <w:r>
            <w:rPr>
              <w:noProof/>
              <w:lang w:eastAsia="es-ES"/>
            </w:rPr>
            <w:drawing>
              <wp:inline distT="0" distB="0" distL="0" distR="0" wp14:anchorId="4D7016FA" wp14:editId="602E5853">
                <wp:extent cx="1759205" cy="533306"/>
                <wp:effectExtent l="0" t="0" r="0" b="635"/>
                <wp:docPr id="1667791898" name="Imagen 166779189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000A1D77" w14:textId="77777777" w:rsidR="00EE1390" w:rsidRDefault="00EE1390" w:rsidP="00807E2E">
    <w:pPr>
      <w:pStyle w:val="Encabezado"/>
      <w:spacing w:befor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BF6B7"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58506E0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1" w15:restartNumberingAfterBreak="0">
    <w:nsid w:val="01EF667E"/>
    <w:multiLevelType w:val="hybridMultilevel"/>
    <w:tmpl w:val="78FCF2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3591280"/>
    <w:multiLevelType w:val="hybridMultilevel"/>
    <w:tmpl w:val="FC10914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5431641"/>
    <w:multiLevelType w:val="hybridMultilevel"/>
    <w:tmpl w:val="C3529DC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A411B43"/>
    <w:multiLevelType w:val="hybridMultilevel"/>
    <w:tmpl w:val="8F948FA6"/>
    <w:lvl w:ilvl="0" w:tplc="4BA8F2C8">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0DDB3A8C"/>
    <w:multiLevelType w:val="hybridMultilevel"/>
    <w:tmpl w:val="8C38B35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0FDF18F8"/>
    <w:multiLevelType w:val="hybridMultilevel"/>
    <w:tmpl w:val="3D8A6702"/>
    <w:lvl w:ilvl="0" w:tplc="8C00667C">
      <w:numFmt w:val="bullet"/>
      <w:lvlText w:val=""/>
      <w:lvlJc w:val="left"/>
      <w:pPr>
        <w:ind w:left="1080" w:hanging="360"/>
      </w:pPr>
      <w:rPr>
        <w:rFonts w:ascii="Trebuchet MS" w:eastAsia="Times New Roman" w:hAnsi="Trebuchet MS" w:cs="Trebuchet MS"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7" w15:restartNumberingAfterBreak="0">
    <w:nsid w:val="1168027E"/>
    <w:multiLevelType w:val="hybridMultilevel"/>
    <w:tmpl w:val="D29643BC"/>
    <w:lvl w:ilvl="0" w:tplc="983E0D84">
      <w:start w:val="1"/>
      <w:numFmt w:val="decimal"/>
      <w:lvlText w:val="%1."/>
      <w:lvlJc w:val="left"/>
      <w:pPr>
        <w:ind w:left="1414" w:hanging="705"/>
      </w:pPr>
      <w:rPr>
        <w:rFonts w:hint="default"/>
      </w:rPr>
    </w:lvl>
    <w:lvl w:ilvl="1" w:tplc="042D0019" w:tentative="1">
      <w:start w:val="1"/>
      <w:numFmt w:val="lowerLetter"/>
      <w:lvlText w:val="%2."/>
      <w:lvlJc w:val="left"/>
      <w:pPr>
        <w:ind w:left="1789" w:hanging="360"/>
      </w:pPr>
    </w:lvl>
    <w:lvl w:ilvl="2" w:tplc="042D001B" w:tentative="1">
      <w:start w:val="1"/>
      <w:numFmt w:val="lowerRoman"/>
      <w:lvlText w:val="%3."/>
      <w:lvlJc w:val="right"/>
      <w:pPr>
        <w:ind w:left="2509" w:hanging="180"/>
      </w:pPr>
    </w:lvl>
    <w:lvl w:ilvl="3" w:tplc="042D000F" w:tentative="1">
      <w:start w:val="1"/>
      <w:numFmt w:val="decimal"/>
      <w:lvlText w:val="%4."/>
      <w:lvlJc w:val="left"/>
      <w:pPr>
        <w:ind w:left="3229" w:hanging="360"/>
      </w:pPr>
    </w:lvl>
    <w:lvl w:ilvl="4" w:tplc="042D0019" w:tentative="1">
      <w:start w:val="1"/>
      <w:numFmt w:val="lowerLetter"/>
      <w:lvlText w:val="%5."/>
      <w:lvlJc w:val="left"/>
      <w:pPr>
        <w:ind w:left="3949" w:hanging="360"/>
      </w:pPr>
    </w:lvl>
    <w:lvl w:ilvl="5" w:tplc="042D001B" w:tentative="1">
      <w:start w:val="1"/>
      <w:numFmt w:val="lowerRoman"/>
      <w:lvlText w:val="%6."/>
      <w:lvlJc w:val="right"/>
      <w:pPr>
        <w:ind w:left="4669" w:hanging="180"/>
      </w:pPr>
    </w:lvl>
    <w:lvl w:ilvl="6" w:tplc="042D000F" w:tentative="1">
      <w:start w:val="1"/>
      <w:numFmt w:val="decimal"/>
      <w:lvlText w:val="%7."/>
      <w:lvlJc w:val="left"/>
      <w:pPr>
        <w:ind w:left="5389" w:hanging="360"/>
      </w:pPr>
    </w:lvl>
    <w:lvl w:ilvl="7" w:tplc="042D0019" w:tentative="1">
      <w:start w:val="1"/>
      <w:numFmt w:val="lowerLetter"/>
      <w:lvlText w:val="%8."/>
      <w:lvlJc w:val="left"/>
      <w:pPr>
        <w:ind w:left="6109" w:hanging="360"/>
      </w:pPr>
    </w:lvl>
    <w:lvl w:ilvl="8" w:tplc="042D001B" w:tentative="1">
      <w:start w:val="1"/>
      <w:numFmt w:val="lowerRoman"/>
      <w:lvlText w:val="%9."/>
      <w:lvlJc w:val="right"/>
      <w:pPr>
        <w:ind w:left="6829" w:hanging="180"/>
      </w:pPr>
    </w:lvl>
  </w:abstractNum>
  <w:abstractNum w:abstractNumId="8" w15:restartNumberingAfterBreak="0">
    <w:nsid w:val="155F127D"/>
    <w:multiLevelType w:val="hybridMultilevel"/>
    <w:tmpl w:val="DBAE64B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1675332A"/>
    <w:multiLevelType w:val="hybridMultilevel"/>
    <w:tmpl w:val="A2F88148"/>
    <w:lvl w:ilvl="0" w:tplc="042D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70BE4"/>
    <w:multiLevelType w:val="hybridMultilevel"/>
    <w:tmpl w:val="B20CEA60"/>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52E094B"/>
    <w:multiLevelType w:val="multilevel"/>
    <w:tmpl w:val="C45A5D6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6960C4A"/>
    <w:multiLevelType w:val="multilevel"/>
    <w:tmpl w:val="1598A9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C637C09"/>
    <w:multiLevelType w:val="hybridMultilevel"/>
    <w:tmpl w:val="95988C6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2EF11F11"/>
    <w:multiLevelType w:val="hybridMultilevel"/>
    <w:tmpl w:val="2848CF7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316F1C88"/>
    <w:multiLevelType w:val="hybridMultilevel"/>
    <w:tmpl w:val="67AA450A"/>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317E7016"/>
    <w:multiLevelType w:val="hybridMultilevel"/>
    <w:tmpl w:val="D8D02118"/>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2DD0128"/>
    <w:multiLevelType w:val="hybridMultilevel"/>
    <w:tmpl w:val="DB864A4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30C059A"/>
    <w:multiLevelType w:val="hybridMultilevel"/>
    <w:tmpl w:val="10AAB0D8"/>
    <w:lvl w:ilvl="0" w:tplc="8C00667C">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376132F1"/>
    <w:multiLevelType w:val="hybridMultilevel"/>
    <w:tmpl w:val="1B060896"/>
    <w:lvl w:ilvl="0" w:tplc="042D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40C33ECA"/>
    <w:multiLevelType w:val="hybridMultilevel"/>
    <w:tmpl w:val="18A0142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485C247F"/>
    <w:multiLevelType w:val="hybridMultilevel"/>
    <w:tmpl w:val="87C2870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49627A23"/>
    <w:multiLevelType w:val="hybridMultilevel"/>
    <w:tmpl w:val="A11ACB0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036616C"/>
    <w:multiLevelType w:val="hybridMultilevel"/>
    <w:tmpl w:val="738E8DF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5047725B"/>
    <w:multiLevelType w:val="hybridMultilevel"/>
    <w:tmpl w:val="959AB05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1921845"/>
    <w:multiLevelType w:val="hybridMultilevel"/>
    <w:tmpl w:val="3F0E5CA4"/>
    <w:lvl w:ilvl="0" w:tplc="DD12B236">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4713E31"/>
    <w:multiLevelType w:val="hybridMultilevel"/>
    <w:tmpl w:val="44AE50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A3A356B"/>
    <w:multiLevelType w:val="hybridMultilevel"/>
    <w:tmpl w:val="FCE2F86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D985385"/>
    <w:multiLevelType w:val="hybridMultilevel"/>
    <w:tmpl w:val="A19EC9C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66577025"/>
    <w:multiLevelType w:val="hybridMultilevel"/>
    <w:tmpl w:val="3B5E095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6AB57BF8"/>
    <w:multiLevelType w:val="hybridMultilevel"/>
    <w:tmpl w:val="3658482A"/>
    <w:lvl w:ilvl="0" w:tplc="4BA8F2C8">
      <w:numFmt w:val="bullet"/>
      <w:lvlText w:val=""/>
      <w:lvlJc w:val="left"/>
      <w:pPr>
        <w:ind w:left="1080" w:hanging="360"/>
      </w:pPr>
      <w:rPr>
        <w:rFonts w:ascii="Trebuchet MS" w:eastAsia="Times New Roman" w:hAnsi="Trebuchet MS" w:cs="Trebuchet MS"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32" w15:restartNumberingAfterBreak="0">
    <w:nsid w:val="6D4A0BA1"/>
    <w:multiLevelType w:val="hybridMultilevel"/>
    <w:tmpl w:val="9B4C3C72"/>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744D7FBB"/>
    <w:multiLevelType w:val="hybridMultilevel"/>
    <w:tmpl w:val="F2EAAF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77C62EC0"/>
    <w:multiLevelType w:val="hybridMultilevel"/>
    <w:tmpl w:val="769A8520"/>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7D230174"/>
    <w:multiLevelType w:val="hybridMultilevel"/>
    <w:tmpl w:val="B9DCC06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592854130">
    <w:abstractNumId w:val="0"/>
  </w:num>
  <w:num w:numId="2" w16cid:durableId="1002974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1918899">
    <w:abstractNumId w:val="13"/>
  </w:num>
  <w:num w:numId="4" w16cid:durableId="1565870692">
    <w:abstractNumId w:val="27"/>
  </w:num>
  <w:num w:numId="5" w16cid:durableId="1485849578">
    <w:abstractNumId w:val="17"/>
  </w:num>
  <w:num w:numId="6" w16cid:durableId="1609583712">
    <w:abstractNumId w:val="11"/>
  </w:num>
  <w:num w:numId="7" w16cid:durableId="264196219">
    <w:abstractNumId w:val="2"/>
  </w:num>
  <w:num w:numId="8" w16cid:durableId="1465924078">
    <w:abstractNumId w:val="16"/>
  </w:num>
  <w:num w:numId="9" w16cid:durableId="1376854689">
    <w:abstractNumId w:val="29"/>
  </w:num>
  <w:num w:numId="10" w16cid:durableId="2075926044">
    <w:abstractNumId w:val="7"/>
  </w:num>
  <w:num w:numId="11" w16cid:durableId="1234393662">
    <w:abstractNumId w:val="18"/>
  </w:num>
  <w:num w:numId="12" w16cid:durableId="758914897">
    <w:abstractNumId w:val="10"/>
  </w:num>
  <w:num w:numId="13" w16cid:durableId="1276601921">
    <w:abstractNumId w:val="25"/>
  </w:num>
  <w:num w:numId="14" w16cid:durableId="14700503">
    <w:abstractNumId w:val="3"/>
  </w:num>
  <w:num w:numId="15" w16cid:durableId="982390825">
    <w:abstractNumId w:val="21"/>
  </w:num>
  <w:num w:numId="16" w16cid:durableId="458961247">
    <w:abstractNumId w:val="8"/>
  </w:num>
  <w:num w:numId="17" w16cid:durableId="1056783182">
    <w:abstractNumId w:val="12"/>
  </w:num>
  <w:num w:numId="18" w16cid:durableId="1987666941">
    <w:abstractNumId w:val="33"/>
  </w:num>
  <w:num w:numId="19" w16cid:durableId="1372798851">
    <w:abstractNumId w:val="4"/>
  </w:num>
  <w:num w:numId="20" w16cid:durableId="1857504204">
    <w:abstractNumId w:val="31"/>
  </w:num>
  <w:num w:numId="21" w16cid:durableId="1586692483">
    <w:abstractNumId w:val="20"/>
  </w:num>
  <w:num w:numId="22" w16cid:durableId="541792494">
    <w:abstractNumId w:val="24"/>
  </w:num>
  <w:num w:numId="23" w16cid:durableId="141579261">
    <w:abstractNumId w:val="35"/>
  </w:num>
  <w:num w:numId="24" w16cid:durableId="1597594779">
    <w:abstractNumId w:val="19"/>
  </w:num>
  <w:num w:numId="25" w16cid:durableId="1014382848">
    <w:abstractNumId w:val="6"/>
  </w:num>
  <w:num w:numId="26" w16cid:durableId="1823886611">
    <w:abstractNumId w:val="9"/>
  </w:num>
  <w:num w:numId="27" w16cid:durableId="1782141028">
    <w:abstractNumId w:val="14"/>
  </w:num>
  <w:num w:numId="28" w16cid:durableId="1057511865">
    <w:abstractNumId w:val="22"/>
  </w:num>
  <w:num w:numId="29" w16cid:durableId="438068784">
    <w:abstractNumId w:val="15"/>
  </w:num>
  <w:num w:numId="30" w16cid:durableId="409037566">
    <w:abstractNumId w:val="23"/>
  </w:num>
  <w:num w:numId="31" w16cid:durableId="1597202354">
    <w:abstractNumId w:val="1"/>
  </w:num>
  <w:num w:numId="32" w16cid:durableId="911500395">
    <w:abstractNumId w:val="26"/>
  </w:num>
  <w:num w:numId="33" w16cid:durableId="1292512617">
    <w:abstractNumId w:val="28"/>
  </w:num>
  <w:num w:numId="34" w16cid:durableId="140314863">
    <w:abstractNumId w:val="34"/>
  </w:num>
  <w:num w:numId="35" w16cid:durableId="693534063">
    <w:abstractNumId w:val="32"/>
  </w:num>
  <w:num w:numId="36" w16cid:durableId="1891650071">
    <w:abstractNumId w:val="5"/>
  </w:num>
  <w:num w:numId="37" w16cid:durableId="15459466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3E4"/>
    <w:rsid w:val="00007BD6"/>
    <w:rsid w:val="00021642"/>
    <w:rsid w:val="000348CA"/>
    <w:rsid w:val="000374CC"/>
    <w:rsid w:val="00044852"/>
    <w:rsid w:val="00046A0D"/>
    <w:rsid w:val="000634D1"/>
    <w:rsid w:val="00070D91"/>
    <w:rsid w:val="00071484"/>
    <w:rsid w:val="000771F4"/>
    <w:rsid w:val="000906C0"/>
    <w:rsid w:val="00095BE2"/>
    <w:rsid w:val="000A1782"/>
    <w:rsid w:val="000A35A2"/>
    <w:rsid w:val="000A56A2"/>
    <w:rsid w:val="000A7AA5"/>
    <w:rsid w:val="000B2DCC"/>
    <w:rsid w:val="000B6E9C"/>
    <w:rsid w:val="000B72DB"/>
    <w:rsid w:val="000C4CF9"/>
    <w:rsid w:val="000C6204"/>
    <w:rsid w:val="000C73E4"/>
    <w:rsid w:val="000C7503"/>
    <w:rsid w:val="000D12E8"/>
    <w:rsid w:val="000D538B"/>
    <w:rsid w:val="000E063D"/>
    <w:rsid w:val="000E0C4B"/>
    <w:rsid w:val="000E39E6"/>
    <w:rsid w:val="000E41AF"/>
    <w:rsid w:val="000E4B3A"/>
    <w:rsid w:val="000F3C05"/>
    <w:rsid w:val="000F5B9E"/>
    <w:rsid w:val="0010790E"/>
    <w:rsid w:val="0011245A"/>
    <w:rsid w:val="00117B85"/>
    <w:rsid w:val="00120942"/>
    <w:rsid w:val="00121B68"/>
    <w:rsid w:val="001254C2"/>
    <w:rsid w:val="001434A0"/>
    <w:rsid w:val="00143656"/>
    <w:rsid w:val="001437DF"/>
    <w:rsid w:val="0015129D"/>
    <w:rsid w:val="00152D27"/>
    <w:rsid w:val="0015798B"/>
    <w:rsid w:val="001610F8"/>
    <w:rsid w:val="0018377A"/>
    <w:rsid w:val="00186D9F"/>
    <w:rsid w:val="0019051B"/>
    <w:rsid w:val="00191138"/>
    <w:rsid w:val="00195807"/>
    <w:rsid w:val="00196931"/>
    <w:rsid w:val="001A001E"/>
    <w:rsid w:val="001A28E3"/>
    <w:rsid w:val="001A35DF"/>
    <w:rsid w:val="001B5FEA"/>
    <w:rsid w:val="001C4C0F"/>
    <w:rsid w:val="001D4DDE"/>
    <w:rsid w:val="001E50B4"/>
    <w:rsid w:val="001F3DB3"/>
    <w:rsid w:val="001F593D"/>
    <w:rsid w:val="00207D5B"/>
    <w:rsid w:val="00212C9D"/>
    <w:rsid w:val="00225AB3"/>
    <w:rsid w:val="00233C40"/>
    <w:rsid w:val="0024285A"/>
    <w:rsid w:val="00252BF8"/>
    <w:rsid w:val="0025666D"/>
    <w:rsid w:val="00257F78"/>
    <w:rsid w:val="0028118C"/>
    <w:rsid w:val="0028270B"/>
    <w:rsid w:val="00287D5F"/>
    <w:rsid w:val="002A7007"/>
    <w:rsid w:val="002B4C77"/>
    <w:rsid w:val="002B5D72"/>
    <w:rsid w:val="002B6B90"/>
    <w:rsid w:val="002C3316"/>
    <w:rsid w:val="002D2FA9"/>
    <w:rsid w:val="002E667A"/>
    <w:rsid w:val="002E69C8"/>
    <w:rsid w:val="003008CD"/>
    <w:rsid w:val="00305492"/>
    <w:rsid w:val="0031147F"/>
    <w:rsid w:val="00312857"/>
    <w:rsid w:val="0032227D"/>
    <w:rsid w:val="00326350"/>
    <w:rsid w:val="003303EC"/>
    <w:rsid w:val="00343B4F"/>
    <w:rsid w:val="0035172D"/>
    <w:rsid w:val="0035178B"/>
    <w:rsid w:val="00352156"/>
    <w:rsid w:val="003614A2"/>
    <w:rsid w:val="003615F1"/>
    <w:rsid w:val="003734DC"/>
    <w:rsid w:val="003777BD"/>
    <w:rsid w:val="00385EA8"/>
    <w:rsid w:val="003860FB"/>
    <w:rsid w:val="003C17AB"/>
    <w:rsid w:val="003C7670"/>
    <w:rsid w:val="003E1D89"/>
    <w:rsid w:val="00410CE1"/>
    <w:rsid w:val="00411D96"/>
    <w:rsid w:val="00413941"/>
    <w:rsid w:val="0041429D"/>
    <w:rsid w:val="00415E83"/>
    <w:rsid w:val="004165C6"/>
    <w:rsid w:val="00433D15"/>
    <w:rsid w:val="00451FC4"/>
    <w:rsid w:val="00460CD5"/>
    <w:rsid w:val="00461F64"/>
    <w:rsid w:val="004735FF"/>
    <w:rsid w:val="00480B11"/>
    <w:rsid w:val="00484603"/>
    <w:rsid w:val="0049384C"/>
    <w:rsid w:val="004A2C57"/>
    <w:rsid w:val="004B7886"/>
    <w:rsid w:val="004D5C38"/>
    <w:rsid w:val="004D695D"/>
    <w:rsid w:val="00536B84"/>
    <w:rsid w:val="005533BE"/>
    <w:rsid w:val="00553A41"/>
    <w:rsid w:val="00567756"/>
    <w:rsid w:val="0057534B"/>
    <w:rsid w:val="00591C0E"/>
    <w:rsid w:val="005938B2"/>
    <w:rsid w:val="005B18A4"/>
    <w:rsid w:val="005B48DF"/>
    <w:rsid w:val="005C3AA0"/>
    <w:rsid w:val="005D48E0"/>
    <w:rsid w:val="005D4F43"/>
    <w:rsid w:val="005D70B4"/>
    <w:rsid w:val="005E27BC"/>
    <w:rsid w:val="005E3BFB"/>
    <w:rsid w:val="005E7B62"/>
    <w:rsid w:val="00604823"/>
    <w:rsid w:val="00611DBC"/>
    <w:rsid w:val="00615F0B"/>
    <w:rsid w:val="00623DC4"/>
    <w:rsid w:val="006260F3"/>
    <w:rsid w:val="00637673"/>
    <w:rsid w:val="0064246B"/>
    <w:rsid w:val="00645F8C"/>
    <w:rsid w:val="00646611"/>
    <w:rsid w:val="006470DE"/>
    <w:rsid w:val="00651E5D"/>
    <w:rsid w:val="006534BF"/>
    <w:rsid w:val="006648AE"/>
    <w:rsid w:val="00672338"/>
    <w:rsid w:val="00681D90"/>
    <w:rsid w:val="0068507C"/>
    <w:rsid w:val="00696ABB"/>
    <w:rsid w:val="006A73A7"/>
    <w:rsid w:val="006B7ECC"/>
    <w:rsid w:val="006C7E2B"/>
    <w:rsid w:val="006E1DC1"/>
    <w:rsid w:val="006F1E93"/>
    <w:rsid w:val="006F266A"/>
    <w:rsid w:val="006F2EBF"/>
    <w:rsid w:val="006F7665"/>
    <w:rsid w:val="00700433"/>
    <w:rsid w:val="007063F0"/>
    <w:rsid w:val="0071512C"/>
    <w:rsid w:val="00722234"/>
    <w:rsid w:val="00735DD1"/>
    <w:rsid w:val="00740C55"/>
    <w:rsid w:val="00741F9E"/>
    <w:rsid w:val="00746224"/>
    <w:rsid w:val="007522E1"/>
    <w:rsid w:val="00761E45"/>
    <w:rsid w:val="00775F4A"/>
    <w:rsid w:val="0077731B"/>
    <w:rsid w:val="00783041"/>
    <w:rsid w:val="00785E9E"/>
    <w:rsid w:val="007917CA"/>
    <w:rsid w:val="007968F3"/>
    <w:rsid w:val="00796A41"/>
    <w:rsid w:val="007C3F6A"/>
    <w:rsid w:val="007C65DB"/>
    <w:rsid w:val="007D2C5E"/>
    <w:rsid w:val="007E3D1E"/>
    <w:rsid w:val="00804FBE"/>
    <w:rsid w:val="00807E2E"/>
    <w:rsid w:val="00815D01"/>
    <w:rsid w:val="00822157"/>
    <w:rsid w:val="00830E8C"/>
    <w:rsid w:val="008405C6"/>
    <w:rsid w:val="00845353"/>
    <w:rsid w:val="008536BA"/>
    <w:rsid w:val="00857A66"/>
    <w:rsid w:val="00861124"/>
    <w:rsid w:val="00863EF5"/>
    <w:rsid w:val="00881BE6"/>
    <w:rsid w:val="00895CE8"/>
    <w:rsid w:val="008A26F7"/>
    <w:rsid w:val="008A3C5C"/>
    <w:rsid w:val="008C1558"/>
    <w:rsid w:val="008C1832"/>
    <w:rsid w:val="008C247F"/>
    <w:rsid w:val="008C3369"/>
    <w:rsid w:val="008C7CC4"/>
    <w:rsid w:val="008D2258"/>
    <w:rsid w:val="008D70D4"/>
    <w:rsid w:val="008E24D4"/>
    <w:rsid w:val="008E6588"/>
    <w:rsid w:val="008E6667"/>
    <w:rsid w:val="008F2BAB"/>
    <w:rsid w:val="00904F52"/>
    <w:rsid w:val="00914F07"/>
    <w:rsid w:val="0091704B"/>
    <w:rsid w:val="0093172A"/>
    <w:rsid w:val="00942937"/>
    <w:rsid w:val="00963655"/>
    <w:rsid w:val="009722C5"/>
    <w:rsid w:val="00980993"/>
    <w:rsid w:val="00981B54"/>
    <w:rsid w:val="00982EEB"/>
    <w:rsid w:val="00992133"/>
    <w:rsid w:val="009A5A6B"/>
    <w:rsid w:val="009A7108"/>
    <w:rsid w:val="009A7B60"/>
    <w:rsid w:val="009B2204"/>
    <w:rsid w:val="009B5BDC"/>
    <w:rsid w:val="009C0FA3"/>
    <w:rsid w:val="009D2CF2"/>
    <w:rsid w:val="009E4448"/>
    <w:rsid w:val="009E78C0"/>
    <w:rsid w:val="009F447A"/>
    <w:rsid w:val="00A01A52"/>
    <w:rsid w:val="00A05177"/>
    <w:rsid w:val="00A11676"/>
    <w:rsid w:val="00A22464"/>
    <w:rsid w:val="00A31BF0"/>
    <w:rsid w:val="00A32668"/>
    <w:rsid w:val="00A34CE1"/>
    <w:rsid w:val="00A41BA3"/>
    <w:rsid w:val="00A57EA5"/>
    <w:rsid w:val="00A6260B"/>
    <w:rsid w:val="00A639AE"/>
    <w:rsid w:val="00A65C4E"/>
    <w:rsid w:val="00A67CF2"/>
    <w:rsid w:val="00A72747"/>
    <w:rsid w:val="00A72ADA"/>
    <w:rsid w:val="00A751D1"/>
    <w:rsid w:val="00A7675A"/>
    <w:rsid w:val="00A83267"/>
    <w:rsid w:val="00A85581"/>
    <w:rsid w:val="00A856F2"/>
    <w:rsid w:val="00A86564"/>
    <w:rsid w:val="00A9334B"/>
    <w:rsid w:val="00A94690"/>
    <w:rsid w:val="00A954A9"/>
    <w:rsid w:val="00A97FED"/>
    <w:rsid w:val="00AD26BA"/>
    <w:rsid w:val="00AD5BC9"/>
    <w:rsid w:val="00AE38ED"/>
    <w:rsid w:val="00AF62AD"/>
    <w:rsid w:val="00B16473"/>
    <w:rsid w:val="00B24199"/>
    <w:rsid w:val="00B24664"/>
    <w:rsid w:val="00B25B6C"/>
    <w:rsid w:val="00B34DE7"/>
    <w:rsid w:val="00B353B0"/>
    <w:rsid w:val="00B4104C"/>
    <w:rsid w:val="00B416DB"/>
    <w:rsid w:val="00B44D66"/>
    <w:rsid w:val="00B46CD2"/>
    <w:rsid w:val="00B71D76"/>
    <w:rsid w:val="00B766CD"/>
    <w:rsid w:val="00BA17F4"/>
    <w:rsid w:val="00BA5D6B"/>
    <w:rsid w:val="00BC0BEA"/>
    <w:rsid w:val="00BD00DE"/>
    <w:rsid w:val="00BD2049"/>
    <w:rsid w:val="00BF4AC7"/>
    <w:rsid w:val="00C13C9C"/>
    <w:rsid w:val="00C219C6"/>
    <w:rsid w:val="00C327D2"/>
    <w:rsid w:val="00C35E2E"/>
    <w:rsid w:val="00C47260"/>
    <w:rsid w:val="00C4798E"/>
    <w:rsid w:val="00C57C51"/>
    <w:rsid w:val="00C874D8"/>
    <w:rsid w:val="00C9698A"/>
    <w:rsid w:val="00C96E26"/>
    <w:rsid w:val="00CB24DE"/>
    <w:rsid w:val="00CC39B8"/>
    <w:rsid w:val="00CC6028"/>
    <w:rsid w:val="00CC71EB"/>
    <w:rsid w:val="00CD283A"/>
    <w:rsid w:val="00CE597E"/>
    <w:rsid w:val="00CF3892"/>
    <w:rsid w:val="00CF4A65"/>
    <w:rsid w:val="00D002D5"/>
    <w:rsid w:val="00D03766"/>
    <w:rsid w:val="00D03770"/>
    <w:rsid w:val="00D101CD"/>
    <w:rsid w:val="00D20D0F"/>
    <w:rsid w:val="00D21F62"/>
    <w:rsid w:val="00D326B3"/>
    <w:rsid w:val="00D5039B"/>
    <w:rsid w:val="00D51AEC"/>
    <w:rsid w:val="00D52AFC"/>
    <w:rsid w:val="00D564D7"/>
    <w:rsid w:val="00D8069D"/>
    <w:rsid w:val="00D8537B"/>
    <w:rsid w:val="00D863DB"/>
    <w:rsid w:val="00D94CD4"/>
    <w:rsid w:val="00DA128C"/>
    <w:rsid w:val="00DA5052"/>
    <w:rsid w:val="00DB5C25"/>
    <w:rsid w:val="00DD3228"/>
    <w:rsid w:val="00DE715D"/>
    <w:rsid w:val="00DF2FDC"/>
    <w:rsid w:val="00DF51D7"/>
    <w:rsid w:val="00DF69EC"/>
    <w:rsid w:val="00E2604C"/>
    <w:rsid w:val="00E33AAF"/>
    <w:rsid w:val="00E34AAA"/>
    <w:rsid w:val="00E35793"/>
    <w:rsid w:val="00E360F1"/>
    <w:rsid w:val="00E46890"/>
    <w:rsid w:val="00E57372"/>
    <w:rsid w:val="00E63103"/>
    <w:rsid w:val="00E67432"/>
    <w:rsid w:val="00E821FD"/>
    <w:rsid w:val="00E86F08"/>
    <w:rsid w:val="00EA3708"/>
    <w:rsid w:val="00EB3C02"/>
    <w:rsid w:val="00EE1390"/>
    <w:rsid w:val="00EE5E34"/>
    <w:rsid w:val="00EF377E"/>
    <w:rsid w:val="00EF5B3E"/>
    <w:rsid w:val="00EF76BB"/>
    <w:rsid w:val="00EF77C3"/>
    <w:rsid w:val="00F027E8"/>
    <w:rsid w:val="00F11CD1"/>
    <w:rsid w:val="00F23FD9"/>
    <w:rsid w:val="00F25347"/>
    <w:rsid w:val="00F351BF"/>
    <w:rsid w:val="00F46CB4"/>
    <w:rsid w:val="00F50F4A"/>
    <w:rsid w:val="00F61A6B"/>
    <w:rsid w:val="00F67451"/>
    <w:rsid w:val="00F74DE3"/>
    <w:rsid w:val="00F84FCB"/>
    <w:rsid w:val="00F916E6"/>
    <w:rsid w:val="00F91B4E"/>
    <w:rsid w:val="00F9633A"/>
    <w:rsid w:val="00F97ED3"/>
    <w:rsid w:val="00FA1513"/>
    <w:rsid w:val="00FD1633"/>
    <w:rsid w:val="00FD37E9"/>
    <w:rsid w:val="00FE0D27"/>
    <w:rsid w:val="00FE1F5C"/>
    <w:rsid w:val="00FE38B9"/>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013D8DE"/>
  <w14:defaultImageDpi w14:val="32767"/>
  <w15:chartTrackingRefBased/>
  <w15:docId w15:val="{9B23458D-6B59-483D-9DB9-9D1DF3F78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7C3"/>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D101CD"/>
    <w:pPr>
      <w:keepNext/>
      <w:numPr>
        <w:numId w:val="1"/>
      </w:numPr>
      <w:spacing w:before="280" w:after="280"/>
      <w:ind w:left="431" w:hanging="431"/>
      <w:outlineLvl w:val="0"/>
    </w:pPr>
    <w:rPr>
      <w:b/>
      <w:bCs/>
      <w:color w:val="00436E"/>
      <w:kern w:val="1"/>
      <w:sz w:val="36"/>
      <w:szCs w:val="36"/>
    </w:rPr>
  </w:style>
  <w:style w:type="paragraph" w:styleId="Ttulo2">
    <w:name w:val="heading 2"/>
    <w:basedOn w:val="Normal"/>
    <w:next w:val="Normal"/>
    <w:link w:val="Ttulo2Car"/>
    <w:qFormat/>
    <w:rsid w:val="00EF77C3"/>
    <w:pPr>
      <w:keepNext/>
      <w:numPr>
        <w:ilvl w:val="1"/>
        <w:numId w:val="1"/>
      </w:numPr>
      <w:spacing w:before="280" w:after="280"/>
      <w:ind w:left="578" w:hanging="578"/>
      <w:outlineLvl w:val="1"/>
    </w:pPr>
    <w:rPr>
      <w:b/>
      <w:bCs/>
      <w:color w:val="0076CC"/>
      <w:sz w:val="28"/>
      <w:szCs w:val="28"/>
    </w:rPr>
  </w:style>
  <w:style w:type="paragraph" w:styleId="Ttulo3">
    <w:name w:val="heading 3"/>
    <w:basedOn w:val="Normal"/>
    <w:next w:val="Normal"/>
    <w:qFormat/>
    <w:rsid w:val="00EF77C3"/>
    <w:pPr>
      <w:keepNext/>
      <w:numPr>
        <w:ilvl w:val="2"/>
        <w:numId w:val="1"/>
      </w:numPr>
      <w:spacing w:before="280" w:after="280"/>
      <w:outlineLvl w:val="2"/>
    </w:pPr>
    <w:rPr>
      <w:b/>
      <w:bCs/>
      <w:color w:val="999999"/>
      <w:sz w:val="24"/>
      <w:szCs w:val="24"/>
    </w:rPr>
  </w:style>
  <w:style w:type="paragraph" w:styleId="Ttulo4">
    <w:name w:val="heading 4"/>
    <w:basedOn w:val="Normal"/>
    <w:next w:val="Normal"/>
    <w:qFormat/>
    <w:rsid w:val="003614A2"/>
    <w:pPr>
      <w:keepNext/>
      <w:numPr>
        <w:ilvl w:val="3"/>
        <w:numId w:val="1"/>
      </w:numPr>
      <w:spacing w:before="280" w:after="280" w:line="240" w:lineRule="auto"/>
      <w:ind w:left="862" w:hanging="862"/>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80B11"/>
    <w:pPr>
      <w:spacing w:before="0" w:after="240"/>
    </w:pPr>
  </w:style>
  <w:style w:type="paragraph" w:styleId="TDC2">
    <w:name w:val="toc 2"/>
    <w:basedOn w:val="Normal"/>
    <w:next w:val="Normal"/>
    <w:uiPriority w:val="39"/>
    <w:rsid w:val="00480B11"/>
    <w:pPr>
      <w:spacing w:before="0" w:after="120"/>
      <w:ind w:left="198"/>
    </w:pPr>
  </w:style>
  <w:style w:type="paragraph" w:styleId="TDC3">
    <w:name w:val="toc 3"/>
    <w:basedOn w:val="Normal"/>
    <w:next w:val="Normal"/>
    <w:uiPriority w:val="39"/>
    <w:rsid w:val="00480B11"/>
    <w:pPr>
      <w:spacing w:before="0" w:after="120"/>
      <w:ind w:left="403"/>
    </w:pPr>
  </w:style>
  <w:style w:type="paragraph" w:styleId="TDC4">
    <w:name w:val="toc 4"/>
    <w:basedOn w:val="ndice"/>
    <w:uiPriority w:val="39"/>
    <w:rsid w:val="000A35A2"/>
    <w:pPr>
      <w:tabs>
        <w:tab w:val="right" w:leader="dot" w:pos="8789"/>
      </w:tabs>
      <w:spacing w:before="120"/>
      <w:ind w:left="851"/>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
    <w:name w:val="1. izenburua"/>
    <w:basedOn w:val="Ttulo1"/>
    <w:rsid w:val="00F9633A"/>
  </w:style>
  <w:style w:type="paragraph" w:customStyle="1" w:styleId="2izenburua">
    <w:name w:val="2. izenburua"/>
    <w:basedOn w:val="Ttulo2"/>
    <w:rsid w:val="00F9633A"/>
  </w:style>
  <w:style w:type="paragraph" w:customStyle="1" w:styleId="3izenburua">
    <w:name w:val="3. izenburua"/>
    <w:basedOn w:val="Ttulo3"/>
    <w:rsid w:val="00F9633A"/>
  </w:style>
  <w:style w:type="paragraph" w:customStyle="1" w:styleId="4izenburua">
    <w:name w:val="4. izenburua"/>
    <w:basedOn w:val="Normal"/>
    <w:rsid w:val="00F9633A"/>
    <w:pPr>
      <w:ind w:left="864" w:hanging="864"/>
    </w:pPr>
  </w:style>
  <w:style w:type="paragraph" w:customStyle="1" w:styleId="5izenburua">
    <w:name w:val="5. izenburua"/>
    <w:basedOn w:val="Normal"/>
    <w:rsid w:val="00F9633A"/>
    <w:pPr>
      <w:numPr>
        <w:ilvl w:val="4"/>
        <w:numId w:val="1"/>
      </w:numPr>
    </w:pPr>
  </w:style>
  <w:style w:type="paragraph" w:customStyle="1" w:styleId="6izenburua">
    <w:name w:val="6. izenburua"/>
    <w:basedOn w:val="Normal"/>
    <w:rsid w:val="00F9633A"/>
    <w:pPr>
      <w:numPr>
        <w:ilvl w:val="5"/>
        <w:numId w:val="1"/>
      </w:numPr>
    </w:pPr>
  </w:style>
  <w:style w:type="paragraph" w:customStyle="1" w:styleId="7izenburua">
    <w:name w:val="7. izenburua"/>
    <w:basedOn w:val="Normal"/>
    <w:rsid w:val="00F9633A"/>
    <w:pPr>
      <w:numPr>
        <w:ilvl w:val="6"/>
        <w:numId w:val="1"/>
      </w:numPr>
    </w:pPr>
  </w:style>
  <w:style w:type="paragraph" w:customStyle="1" w:styleId="8izenburua">
    <w:name w:val="8. izenburua"/>
    <w:basedOn w:val="Normal"/>
    <w:rsid w:val="00F9633A"/>
    <w:pPr>
      <w:numPr>
        <w:ilvl w:val="7"/>
        <w:numId w:val="1"/>
      </w:numPr>
    </w:pPr>
  </w:style>
  <w:style w:type="paragraph" w:customStyle="1" w:styleId="9izenburua">
    <w:name w:val="9. izenburua"/>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basedOn w:val="Normal"/>
    <w:uiPriority w:val="34"/>
    <w:qFormat/>
    <w:rsid w:val="000C73E4"/>
    <w:pPr>
      <w:ind w:left="720"/>
      <w:contextualSpacing/>
    </w:pPr>
  </w:style>
  <w:style w:type="numbering" w:customStyle="1" w:styleId="izfeListanonumerada">
    <w:name w:val="izfe_Lista no numerada"/>
    <w:basedOn w:val="Sinlista"/>
    <w:rsid w:val="00E46890"/>
    <w:pPr>
      <w:numPr>
        <w:numId w:val="12"/>
      </w:numPr>
    </w:pPr>
  </w:style>
  <w:style w:type="table" w:styleId="Cuadrculamedia3-nfasis1">
    <w:name w:val="Medium Grid 3 Accent 1"/>
    <w:basedOn w:val="Tablanormal"/>
    <w:uiPriority w:val="69"/>
    <w:rsid w:val="00E468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Tablaconcuadrcula">
    <w:name w:val="Table Grid"/>
    <w:basedOn w:val="Tablanormal"/>
    <w:uiPriority w:val="59"/>
    <w:rsid w:val="00B3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37"/>
    <w:rsid w:val="00B353B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5">
    <w:name w:val="List Table 3 Accent 5"/>
    <w:basedOn w:val="Tablanormal"/>
    <w:uiPriority w:val="46"/>
    <w:rsid w:val="006F266A"/>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Revisin">
    <w:name w:val="Revision"/>
    <w:hidden/>
    <w:uiPriority w:val="71"/>
    <w:rsid w:val="00BD2049"/>
    <w:rPr>
      <w:rFonts w:ascii="Trebuchet MS" w:hAnsi="Trebuchet MS" w:cs="Trebuchet MS"/>
      <w:sz w:val="22"/>
      <w:lang w:val="es-ES" w:eastAsia="zh-CN"/>
    </w:rPr>
  </w:style>
  <w:style w:type="character" w:customStyle="1" w:styleId="Ttulo2Car">
    <w:name w:val="Título 2 Car"/>
    <w:basedOn w:val="Fuentedeprrafopredeter"/>
    <w:link w:val="Ttulo2"/>
    <w:rsid w:val="00D101CD"/>
    <w:rPr>
      <w:rFonts w:ascii="Trebuchet MS" w:hAnsi="Trebuchet MS" w:cs="Trebuchet MS"/>
      <w:b/>
      <w:bCs/>
      <w:color w:val="0076CC"/>
      <w:sz w:val="28"/>
      <w:szCs w:val="28"/>
      <w:lang w:val="es-ES" w:eastAsia="zh-CN"/>
    </w:rPr>
  </w:style>
  <w:style w:type="paragraph" w:customStyle="1" w:styleId="Default">
    <w:name w:val="Default"/>
    <w:rsid w:val="005E3BFB"/>
    <w:pPr>
      <w:autoSpaceDE w:val="0"/>
      <w:autoSpaceDN w:val="0"/>
      <w:adjustRightInd w:val="0"/>
    </w:pPr>
    <w:rPr>
      <w:rFonts w:ascii="Calibri" w:hAnsi="Calibri" w:cs="Calibri"/>
      <w:color w:val="000000"/>
      <w:sz w:val="24"/>
      <w:szCs w:val="24"/>
      <w:lang w:val="es-ES"/>
    </w:rPr>
  </w:style>
  <w:style w:type="character" w:styleId="Refdecomentario">
    <w:name w:val="annotation reference"/>
    <w:basedOn w:val="Fuentedeprrafopredeter"/>
    <w:uiPriority w:val="99"/>
    <w:semiHidden/>
    <w:unhideWhenUsed/>
    <w:rsid w:val="00D51AEC"/>
    <w:rPr>
      <w:sz w:val="16"/>
      <w:szCs w:val="16"/>
    </w:rPr>
  </w:style>
  <w:style w:type="paragraph" w:styleId="Textocomentario">
    <w:name w:val="annotation text"/>
    <w:basedOn w:val="Normal"/>
    <w:link w:val="TextocomentarioCar"/>
    <w:uiPriority w:val="99"/>
    <w:unhideWhenUsed/>
    <w:rsid w:val="00D51AEC"/>
    <w:pPr>
      <w:spacing w:line="240" w:lineRule="auto"/>
    </w:pPr>
    <w:rPr>
      <w:sz w:val="20"/>
    </w:rPr>
  </w:style>
  <w:style w:type="character" w:customStyle="1" w:styleId="TextocomentarioCar">
    <w:name w:val="Texto comentario Car"/>
    <w:basedOn w:val="Fuentedeprrafopredeter"/>
    <w:link w:val="Textocomentario"/>
    <w:uiPriority w:val="99"/>
    <w:rsid w:val="00D51AEC"/>
    <w:rPr>
      <w:rFonts w:ascii="Trebuchet MS" w:hAnsi="Trebuchet MS" w:cs="Trebuchet MS"/>
      <w:lang w:val="es-ES" w:eastAsia="zh-CN"/>
    </w:rPr>
  </w:style>
  <w:style w:type="paragraph" w:styleId="Asuntodelcomentario">
    <w:name w:val="annotation subject"/>
    <w:basedOn w:val="Textocomentario"/>
    <w:next w:val="Textocomentario"/>
    <w:link w:val="AsuntodelcomentarioCar"/>
    <w:uiPriority w:val="99"/>
    <w:semiHidden/>
    <w:unhideWhenUsed/>
    <w:rsid w:val="00D51AEC"/>
    <w:rPr>
      <w:b/>
      <w:bCs/>
    </w:rPr>
  </w:style>
  <w:style w:type="character" w:customStyle="1" w:styleId="AsuntodelcomentarioCar">
    <w:name w:val="Asunto del comentario Car"/>
    <w:basedOn w:val="TextocomentarioCar"/>
    <w:link w:val="Asuntodelcomentario"/>
    <w:uiPriority w:val="99"/>
    <w:semiHidden/>
    <w:rsid w:val="00D51AEC"/>
    <w:rPr>
      <w:rFonts w:ascii="Trebuchet MS" w:hAnsi="Trebuchet MS" w:cs="Trebuchet MS"/>
      <w:b/>
      <w:bCs/>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2958">
      <w:bodyDiv w:val="1"/>
      <w:marLeft w:val="0"/>
      <w:marRight w:val="0"/>
      <w:marTop w:val="0"/>
      <w:marBottom w:val="0"/>
      <w:divBdr>
        <w:top w:val="none" w:sz="0" w:space="0" w:color="auto"/>
        <w:left w:val="none" w:sz="0" w:space="0" w:color="auto"/>
        <w:bottom w:val="none" w:sz="0" w:space="0" w:color="auto"/>
        <w:right w:val="none" w:sz="0" w:space="0" w:color="auto"/>
      </w:divBdr>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309023763">
      <w:bodyDiv w:val="1"/>
      <w:marLeft w:val="0"/>
      <w:marRight w:val="0"/>
      <w:marTop w:val="0"/>
      <w:marBottom w:val="0"/>
      <w:divBdr>
        <w:top w:val="none" w:sz="0" w:space="0" w:color="auto"/>
        <w:left w:val="none" w:sz="0" w:space="0" w:color="auto"/>
        <w:bottom w:val="none" w:sz="0" w:space="0" w:color="auto"/>
        <w:right w:val="none" w:sz="0" w:space="0" w:color="auto"/>
      </w:divBdr>
    </w:div>
    <w:div w:id="320736496">
      <w:bodyDiv w:val="1"/>
      <w:marLeft w:val="0"/>
      <w:marRight w:val="0"/>
      <w:marTop w:val="0"/>
      <w:marBottom w:val="0"/>
      <w:divBdr>
        <w:top w:val="none" w:sz="0" w:space="0" w:color="auto"/>
        <w:left w:val="none" w:sz="0" w:space="0" w:color="auto"/>
        <w:bottom w:val="none" w:sz="0" w:space="0" w:color="auto"/>
        <w:right w:val="none" w:sz="0" w:space="0" w:color="auto"/>
      </w:divBdr>
    </w:div>
    <w:div w:id="370303996">
      <w:bodyDiv w:val="1"/>
      <w:marLeft w:val="0"/>
      <w:marRight w:val="0"/>
      <w:marTop w:val="0"/>
      <w:marBottom w:val="0"/>
      <w:divBdr>
        <w:top w:val="none" w:sz="0" w:space="0" w:color="auto"/>
        <w:left w:val="none" w:sz="0" w:space="0" w:color="auto"/>
        <w:bottom w:val="none" w:sz="0" w:space="0" w:color="auto"/>
        <w:right w:val="none" w:sz="0" w:space="0" w:color="auto"/>
      </w:divBdr>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751046537">
      <w:bodyDiv w:val="1"/>
      <w:marLeft w:val="0"/>
      <w:marRight w:val="0"/>
      <w:marTop w:val="0"/>
      <w:marBottom w:val="0"/>
      <w:divBdr>
        <w:top w:val="none" w:sz="0" w:space="0" w:color="auto"/>
        <w:left w:val="none" w:sz="0" w:space="0" w:color="auto"/>
        <w:bottom w:val="none" w:sz="0" w:space="0" w:color="auto"/>
        <w:right w:val="none" w:sz="0" w:space="0" w:color="auto"/>
      </w:divBdr>
    </w:div>
    <w:div w:id="930429839">
      <w:bodyDiv w:val="1"/>
      <w:marLeft w:val="0"/>
      <w:marRight w:val="0"/>
      <w:marTop w:val="0"/>
      <w:marBottom w:val="0"/>
      <w:divBdr>
        <w:top w:val="none" w:sz="0" w:space="0" w:color="auto"/>
        <w:left w:val="none" w:sz="0" w:space="0" w:color="auto"/>
        <w:bottom w:val="none" w:sz="0" w:space="0" w:color="auto"/>
        <w:right w:val="none" w:sz="0" w:space="0" w:color="auto"/>
      </w:divBdr>
    </w:div>
    <w:div w:id="125247133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0308A-47F7-4C8F-A8E6-9B0F9FB2C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EAFC8-73C0-4B12-8915-186A7745C0AA}">
  <ds:schemaRefs>
    <ds:schemaRef ds:uri="http://schemas.microsoft.com/sharepoint/v3/contenttype/forms"/>
  </ds:schemaRefs>
</ds:datastoreItem>
</file>

<file path=customXml/itemProps3.xml><?xml version="1.0" encoding="utf-8"?>
<ds:datastoreItem xmlns:ds="http://schemas.openxmlformats.org/officeDocument/2006/customXml" ds:itemID="{E554AC47-76AF-4876-A8D0-6F63FC468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20</Pages>
  <Words>4660</Words>
  <Characters>25630</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
  <LinksUpToDate>false</LinksUpToDate>
  <CharactersWithSpaces>30230</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UGARTE ALBISU, MARIA ISABEL</cp:lastModifiedBy>
  <cp:revision>47</cp:revision>
  <cp:lastPrinted>2023-06-19T09:03:00Z</cp:lastPrinted>
  <dcterms:created xsi:type="dcterms:W3CDTF">2023-09-13T11:28:00Z</dcterms:created>
  <dcterms:modified xsi:type="dcterms:W3CDTF">2023-10-16T12:39:00Z</dcterms:modified>
</cp:coreProperties>
</file>