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01C" w:rsidRPr="00450FFA" w:rsidRDefault="0055001C" w:rsidP="009B4114">
      <w:pPr>
        <w:spacing w:before="120"/>
        <w:jc w:val="both"/>
        <w:rPr>
          <w:rFonts w:ascii="Arial" w:hAnsi="Arial" w:cs="Arial"/>
          <w:b/>
          <w:bCs/>
          <w:sz w:val="22"/>
          <w:szCs w:val="22"/>
        </w:rPr>
      </w:pPr>
      <w:r w:rsidRPr="00450FFA">
        <w:rPr>
          <w:rFonts w:ascii="Arial" w:hAnsi="Arial" w:cs="Arial"/>
          <w:b/>
          <w:bCs/>
          <w:sz w:val="22"/>
          <w:szCs w:val="22"/>
        </w:rPr>
        <w:t xml:space="preserve">PLIEGO DE </w:t>
      </w:r>
      <w:r w:rsidR="003C673E" w:rsidRPr="00450FFA">
        <w:rPr>
          <w:rFonts w:ascii="Arial" w:hAnsi="Arial" w:cs="Arial"/>
          <w:b/>
          <w:bCs/>
          <w:sz w:val="22"/>
          <w:szCs w:val="22"/>
        </w:rPr>
        <w:t xml:space="preserve">PRESCRIPCIONES </w:t>
      </w:r>
      <w:r w:rsidR="00E87B62" w:rsidRPr="00450FFA">
        <w:rPr>
          <w:rFonts w:ascii="Arial" w:hAnsi="Arial" w:cs="Arial"/>
          <w:b/>
          <w:bCs/>
          <w:sz w:val="22"/>
          <w:szCs w:val="22"/>
        </w:rPr>
        <w:t>TÉCNICAS</w:t>
      </w:r>
      <w:r w:rsidRPr="00450FFA">
        <w:rPr>
          <w:rFonts w:ascii="Arial" w:hAnsi="Arial" w:cs="Arial"/>
          <w:b/>
          <w:bCs/>
          <w:sz w:val="22"/>
          <w:szCs w:val="22"/>
        </w:rPr>
        <w:t xml:space="preserve"> PARTICULARES QUE H</w:t>
      </w:r>
      <w:r w:rsidR="002B460E" w:rsidRPr="00450FFA">
        <w:rPr>
          <w:rFonts w:ascii="Arial" w:hAnsi="Arial" w:cs="Arial"/>
          <w:b/>
          <w:bCs/>
          <w:sz w:val="22"/>
          <w:szCs w:val="22"/>
        </w:rPr>
        <w:t>A DE REGIR EN EL CONTRATO DE</w:t>
      </w:r>
      <w:r w:rsidR="00D85E19">
        <w:rPr>
          <w:rFonts w:ascii="Arial" w:hAnsi="Arial" w:cs="Arial"/>
          <w:b/>
          <w:bCs/>
          <w:sz w:val="22"/>
          <w:szCs w:val="22"/>
        </w:rPr>
        <w:t xml:space="preserve"> </w:t>
      </w:r>
      <w:r w:rsidR="00D85E19" w:rsidRPr="00733CC1">
        <w:rPr>
          <w:rFonts w:ascii="Arial" w:hAnsi="Arial" w:cs="Arial"/>
          <w:b/>
          <w:bCs/>
        </w:rPr>
        <w:t>“INSTALACION FOTOVOLTAICA DE 100KW CON CONEXIÓN A RED PARA AUTOCONSUMO COMPARTIDO EN EL COLEGIO OTXARTAGA ( 2823/2022)</w:t>
      </w:r>
      <w:r w:rsidR="00D85E19">
        <w:rPr>
          <w:rFonts w:ascii="Arial" w:hAnsi="Arial" w:cs="Arial"/>
          <w:b/>
          <w:bCs/>
        </w:rPr>
        <w:t xml:space="preserve">” A </w:t>
      </w:r>
      <w:r w:rsidRPr="00450FFA">
        <w:rPr>
          <w:rFonts w:ascii="Arial" w:hAnsi="Arial" w:cs="Arial"/>
          <w:b/>
          <w:bCs/>
          <w:sz w:val="22"/>
          <w:szCs w:val="22"/>
        </w:rPr>
        <w:t xml:space="preserve">JUDICAR POR PROCEDIMIENTO ABIERTO </w:t>
      </w:r>
    </w:p>
    <w:p w:rsidR="0055001C" w:rsidRPr="00450FFA" w:rsidRDefault="0055001C" w:rsidP="009B4114">
      <w:pPr>
        <w:spacing w:before="120" w:line="288" w:lineRule="auto"/>
        <w:rPr>
          <w:rFonts w:ascii="Arial" w:hAnsi="Arial" w:cs="Arial"/>
        </w:rPr>
      </w:pPr>
    </w:p>
    <w:p w:rsidR="003C673E" w:rsidRPr="00450FFA" w:rsidRDefault="003C673E" w:rsidP="009B4114">
      <w:pPr>
        <w:widowControl w:val="0"/>
        <w:autoSpaceDE w:val="0"/>
        <w:autoSpaceDN w:val="0"/>
        <w:adjustRightInd w:val="0"/>
        <w:spacing w:before="120"/>
        <w:jc w:val="center"/>
        <w:rPr>
          <w:rFonts w:ascii="Arial" w:hAnsi="Arial" w:cs="Arial"/>
          <w:b/>
          <w:sz w:val="22"/>
          <w:szCs w:val="22"/>
          <w:u w:val="single"/>
        </w:rPr>
      </w:pPr>
    </w:p>
    <w:p w:rsidR="003C673E" w:rsidRPr="00450FFA" w:rsidRDefault="003C673E" w:rsidP="009B4114">
      <w:pPr>
        <w:widowControl w:val="0"/>
        <w:numPr>
          <w:ilvl w:val="0"/>
          <w:numId w:val="34"/>
        </w:numPr>
        <w:suppressAutoHyphens/>
        <w:autoSpaceDE w:val="0"/>
        <w:autoSpaceDN w:val="0"/>
        <w:adjustRightInd w:val="0"/>
        <w:spacing w:before="120"/>
        <w:jc w:val="both"/>
        <w:rPr>
          <w:rFonts w:ascii="Arial" w:hAnsi="Arial" w:cs="Arial"/>
          <w:b/>
          <w:sz w:val="22"/>
          <w:szCs w:val="22"/>
        </w:rPr>
      </w:pPr>
      <w:r w:rsidRPr="00450FFA">
        <w:rPr>
          <w:rFonts w:ascii="Arial" w:hAnsi="Arial" w:cs="Arial"/>
          <w:b/>
          <w:sz w:val="22"/>
          <w:szCs w:val="22"/>
          <w:u w:val="single"/>
        </w:rPr>
        <w:t>Objeto del contrato</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963ED4"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 xml:space="preserve">El objeto del presente Pliego es definir las Prescripciones Técnicas Particulares que, junto con las Condiciones Generales para la Contratación, el Reglamento General de Contratación y demás disposiciones aplicables, regirán en la contratación de las Obras de </w:t>
      </w:r>
      <w:r w:rsidR="00D85E19" w:rsidRPr="0083660E">
        <w:rPr>
          <w:rFonts w:ascii="Calibri" w:hAnsi="Calibri" w:cs="Arial"/>
          <w:b/>
        </w:rPr>
        <w:fldChar w:fldCharType="begin">
          <w:ffData>
            <w:name w:val=""/>
            <w:enabled/>
            <w:calcOnExit w:val="0"/>
            <w:textInput>
              <w:default w:val="INSTALACION FOTOVOLTAICA DE 100KW CON CONEXIÓN A RED PARA AUTOCONSUMO COMPARTIDO EN EL COLEGIO OTXARTAGA"/>
            </w:textInput>
          </w:ffData>
        </w:fldChar>
      </w:r>
      <w:r w:rsidR="00D85E19" w:rsidRPr="0083660E">
        <w:rPr>
          <w:rFonts w:ascii="Calibri" w:hAnsi="Calibri" w:cs="Arial"/>
          <w:b/>
        </w:rPr>
        <w:instrText xml:space="preserve"> FORMTEXT </w:instrText>
      </w:r>
      <w:r w:rsidR="00D85E19" w:rsidRPr="0083660E">
        <w:rPr>
          <w:rFonts w:ascii="Calibri" w:hAnsi="Calibri" w:cs="Arial"/>
          <w:b/>
        </w:rPr>
      </w:r>
      <w:r w:rsidR="00D85E19" w:rsidRPr="0083660E">
        <w:rPr>
          <w:rFonts w:ascii="Calibri" w:hAnsi="Calibri" w:cs="Arial"/>
          <w:b/>
        </w:rPr>
        <w:fldChar w:fldCharType="separate"/>
      </w:r>
      <w:r w:rsidR="00D85E19" w:rsidRPr="0083660E">
        <w:rPr>
          <w:rFonts w:ascii="Calibri" w:hAnsi="Calibri" w:cs="Arial"/>
          <w:b/>
          <w:noProof/>
        </w:rPr>
        <w:t>INSTALACION FOTOVOLTAICA DE 100KW CON CONEXIÓN A RED PARA AUTOCONSUMO COMPARTIDO EN EL COLEGIO OTXARTAGA</w:t>
      </w:r>
      <w:r w:rsidR="00D85E19" w:rsidRPr="0083660E">
        <w:rPr>
          <w:rFonts w:ascii="Calibri" w:hAnsi="Calibri" w:cs="Arial"/>
          <w:b/>
        </w:rPr>
        <w:fldChar w:fldCharType="end"/>
      </w:r>
    </w:p>
    <w:p w:rsidR="00164C2C" w:rsidRPr="00450FFA" w:rsidRDefault="00164C2C"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El contrato será único pa</w:t>
      </w:r>
      <w:r w:rsidR="00164C2C" w:rsidRPr="00450FFA">
        <w:rPr>
          <w:rFonts w:ascii="Arial" w:hAnsi="Arial" w:cs="Arial"/>
          <w:sz w:val="22"/>
          <w:szCs w:val="22"/>
        </w:rPr>
        <w:t>ra la totalidad de la actuación</w:t>
      </w:r>
      <w:r w:rsidR="00963ED4" w:rsidRPr="00450FFA">
        <w:rPr>
          <w:rFonts w:ascii="Arial" w:hAnsi="Arial" w:cs="Arial"/>
          <w:sz w:val="22"/>
          <w:szCs w:val="22"/>
        </w:rPr>
        <w:t xml:space="preserve"> y serán rechazadas las </w:t>
      </w:r>
      <w:r w:rsidRPr="00450FFA">
        <w:rPr>
          <w:rFonts w:ascii="Arial" w:hAnsi="Arial" w:cs="Arial"/>
          <w:sz w:val="22"/>
          <w:szCs w:val="22"/>
        </w:rPr>
        <w:t>proposiciones que se refieran únicamente a la realización de una parte del mismo.</w:t>
      </w:r>
    </w:p>
    <w:p w:rsidR="003C673E" w:rsidRPr="00450FFA" w:rsidRDefault="003C673E" w:rsidP="009B4114">
      <w:pPr>
        <w:widowControl w:val="0"/>
        <w:suppressAutoHyphens/>
        <w:autoSpaceDE w:val="0"/>
        <w:autoSpaceDN w:val="0"/>
        <w:adjustRightInd w:val="0"/>
        <w:spacing w:before="120"/>
        <w:jc w:val="both"/>
        <w:rPr>
          <w:rFonts w:ascii="Arial" w:hAnsi="Arial" w:cs="Arial"/>
          <w:b/>
          <w:sz w:val="22"/>
          <w:szCs w:val="22"/>
          <w:u w:val="single"/>
        </w:rPr>
      </w:pPr>
    </w:p>
    <w:p w:rsidR="00D85E19" w:rsidRDefault="00D85E19" w:rsidP="009B4114">
      <w:pPr>
        <w:widowControl w:val="0"/>
        <w:numPr>
          <w:ilvl w:val="0"/>
          <w:numId w:val="34"/>
        </w:numPr>
        <w:suppressAutoHyphens/>
        <w:autoSpaceDE w:val="0"/>
        <w:autoSpaceDN w:val="0"/>
        <w:adjustRightInd w:val="0"/>
        <w:spacing w:before="120"/>
        <w:jc w:val="both"/>
        <w:rPr>
          <w:rFonts w:ascii="Arial" w:hAnsi="Arial" w:cs="Arial"/>
          <w:b/>
          <w:sz w:val="22"/>
          <w:szCs w:val="22"/>
          <w:u w:val="single"/>
        </w:rPr>
      </w:pPr>
      <w:r w:rsidRPr="00D85E19">
        <w:rPr>
          <w:rFonts w:ascii="Arial" w:hAnsi="Arial" w:cs="Arial"/>
          <w:b/>
          <w:sz w:val="22"/>
          <w:szCs w:val="22"/>
          <w:u w:val="single"/>
        </w:rPr>
        <w:t>Justificación del contrato</w:t>
      </w:r>
    </w:p>
    <w:p w:rsidR="00D85E19" w:rsidRDefault="00D85E19" w:rsidP="009B4114">
      <w:pPr>
        <w:widowControl w:val="0"/>
        <w:suppressAutoHyphens/>
        <w:autoSpaceDE w:val="0"/>
        <w:autoSpaceDN w:val="0"/>
        <w:adjustRightInd w:val="0"/>
        <w:spacing w:before="120"/>
        <w:jc w:val="both"/>
        <w:rPr>
          <w:rFonts w:ascii="Arial" w:hAnsi="Arial" w:cs="Arial"/>
          <w:b/>
          <w:sz w:val="22"/>
          <w:szCs w:val="22"/>
          <w:u w:val="single"/>
        </w:rPr>
      </w:pPr>
    </w:p>
    <w:p w:rsidR="00D85E19" w:rsidRPr="00D85E19" w:rsidRDefault="00D85E19" w:rsidP="009B4114">
      <w:pPr>
        <w:widowControl w:val="0"/>
        <w:suppressAutoHyphens/>
        <w:autoSpaceDE w:val="0"/>
        <w:autoSpaceDN w:val="0"/>
        <w:adjustRightInd w:val="0"/>
        <w:spacing w:before="120"/>
        <w:jc w:val="both"/>
        <w:rPr>
          <w:rFonts w:ascii="Arial" w:hAnsi="Arial" w:cs="Arial"/>
          <w:sz w:val="22"/>
          <w:szCs w:val="22"/>
        </w:rPr>
      </w:pPr>
      <w:r w:rsidRPr="00D85E19">
        <w:rPr>
          <w:rFonts w:ascii="Arial" w:hAnsi="Arial" w:cs="Arial"/>
          <w:sz w:val="22"/>
          <w:szCs w:val="22"/>
        </w:rPr>
        <w:t xml:space="preserve">Las cuestiones energéticas tienen un gran impacto sobre el medio ambiente, el empleo y la vida de la ciudadanía. </w:t>
      </w:r>
    </w:p>
    <w:p w:rsidR="00D85E19" w:rsidRPr="00D85E19" w:rsidRDefault="00D85E19" w:rsidP="009B4114">
      <w:pPr>
        <w:widowControl w:val="0"/>
        <w:suppressAutoHyphens/>
        <w:autoSpaceDE w:val="0"/>
        <w:autoSpaceDN w:val="0"/>
        <w:adjustRightInd w:val="0"/>
        <w:spacing w:before="120"/>
        <w:jc w:val="both"/>
        <w:rPr>
          <w:rFonts w:ascii="Arial" w:hAnsi="Arial" w:cs="Arial"/>
          <w:sz w:val="22"/>
          <w:szCs w:val="22"/>
        </w:rPr>
      </w:pPr>
    </w:p>
    <w:p w:rsidR="00D85E19" w:rsidRPr="00D85E19" w:rsidRDefault="00D85E19" w:rsidP="009B4114">
      <w:pPr>
        <w:widowControl w:val="0"/>
        <w:suppressAutoHyphens/>
        <w:autoSpaceDE w:val="0"/>
        <w:autoSpaceDN w:val="0"/>
        <w:adjustRightInd w:val="0"/>
        <w:spacing w:before="120"/>
        <w:jc w:val="both"/>
        <w:rPr>
          <w:rFonts w:ascii="Arial" w:hAnsi="Arial" w:cs="Arial"/>
          <w:sz w:val="22"/>
          <w:szCs w:val="22"/>
        </w:rPr>
      </w:pPr>
      <w:r w:rsidRPr="00D85E19">
        <w:rPr>
          <w:rFonts w:ascii="Arial" w:hAnsi="Arial" w:cs="Arial"/>
          <w:sz w:val="22"/>
          <w:szCs w:val="22"/>
        </w:rPr>
        <w:t xml:space="preserve">El Ayuntamiento de Ortuella está llevando a cabo en los últimos años diferentes actuaciones en materia energética, encaminadas a incentivar y promover el uso racional de la energía y el aprovechamiento de las energías renovables. En este sentido, </w:t>
      </w:r>
      <w:r>
        <w:rPr>
          <w:rFonts w:ascii="Arial" w:hAnsi="Arial" w:cs="Arial"/>
          <w:sz w:val="22"/>
          <w:szCs w:val="22"/>
        </w:rPr>
        <w:t xml:space="preserve">el ayuntamiento, </w:t>
      </w:r>
      <w:r w:rsidRPr="00D85E19">
        <w:rPr>
          <w:rFonts w:ascii="Arial" w:hAnsi="Arial" w:cs="Arial"/>
          <w:sz w:val="22"/>
          <w:szCs w:val="22"/>
        </w:rPr>
        <w:t>dentro del marco de sus funciones y competencias</w:t>
      </w:r>
      <w:r>
        <w:rPr>
          <w:rFonts w:ascii="Arial" w:hAnsi="Arial" w:cs="Arial"/>
          <w:sz w:val="22"/>
          <w:szCs w:val="22"/>
        </w:rPr>
        <w:t>,</w:t>
      </w:r>
      <w:r w:rsidRPr="00D85E19">
        <w:rPr>
          <w:rFonts w:ascii="Arial" w:hAnsi="Arial" w:cs="Arial"/>
          <w:sz w:val="22"/>
          <w:szCs w:val="22"/>
        </w:rPr>
        <w:t xml:space="preserve"> pretende incrementar el desarrollo de la energía solar fotovoltaica con el objetivo de reducir la dependencia de los combustibles fósiles y disminuir las emisiones</w:t>
      </w:r>
      <w:r>
        <w:rPr>
          <w:rFonts w:ascii="Arial" w:hAnsi="Arial" w:cs="Arial"/>
          <w:sz w:val="22"/>
          <w:szCs w:val="22"/>
        </w:rPr>
        <w:t xml:space="preserve"> de gases de efecto invernadero, siendo éste, uno de los objetivos del Plan energético y las metas establecidas en la Agenda Local 2030.</w:t>
      </w:r>
    </w:p>
    <w:p w:rsidR="00D85E19" w:rsidRDefault="00D85E19" w:rsidP="009B4114">
      <w:pPr>
        <w:widowControl w:val="0"/>
        <w:suppressAutoHyphens/>
        <w:autoSpaceDE w:val="0"/>
        <w:autoSpaceDN w:val="0"/>
        <w:adjustRightInd w:val="0"/>
        <w:spacing w:before="120"/>
        <w:jc w:val="both"/>
        <w:rPr>
          <w:rFonts w:ascii="Arial" w:hAnsi="Arial" w:cs="Arial"/>
          <w:b/>
          <w:sz w:val="22"/>
          <w:szCs w:val="22"/>
          <w:u w:val="single"/>
        </w:rPr>
      </w:pPr>
    </w:p>
    <w:p w:rsidR="00D85E19" w:rsidRPr="00D85E19" w:rsidRDefault="00D85E19"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F111F3" w:rsidP="009B4114">
      <w:pPr>
        <w:widowControl w:val="0"/>
        <w:numPr>
          <w:ilvl w:val="0"/>
          <w:numId w:val="34"/>
        </w:numPr>
        <w:suppressAutoHyphens/>
        <w:autoSpaceDE w:val="0"/>
        <w:autoSpaceDN w:val="0"/>
        <w:adjustRightInd w:val="0"/>
        <w:spacing w:before="120"/>
        <w:jc w:val="both"/>
        <w:rPr>
          <w:rFonts w:ascii="Arial" w:hAnsi="Arial" w:cs="Arial"/>
          <w:b/>
          <w:sz w:val="22"/>
          <w:szCs w:val="22"/>
        </w:rPr>
      </w:pPr>
      <w:r w:rsidRPr="00450FFA">
        <w:rPr>
          <w:rFonts w:ascii="Arial" w:hAnsi="Arial" w:cs="Arial"/>
          <w:b/>
          <w:sz w:val="22"/>
          <w:szCs w:val="22"/>
          <w:u w:val="single"/>
        </w:rPr>
        <w:t>D</w:t>
      </w:r>
      <w:r w:rsidR="003C673E" w:rsidRPr="00450FFA">
        <w:rPr>
          <w:rFonts w:ascii="Arial" w:hAnsi="Arial" w:cs="Arial"/>
          <w:b/>
          <w:sz w:val="22"/>
          <w:szCs w:val="22"/>
          <w:u w:val="single"/>
        </w:rPr>
        <w:t>escripción de l</w:t>
      </w:r>
      <w:r w:rsidR="00DA5A57" w:rsidRPr="00450FFA">
        <w:rPr>
          <w:rFonts w:ascii="Arial" w:hAnsi="Arial" w:cs="Arial"/>
          <w:b/>
          <w:sz w:val="22"/>
          <w:szCs w:val="22"/>
          <w:u w:val="single"/>
        </w:rPr>
        <w:t>a</w:t>
      </w:r>
      <w:r w:rsidR="003F1AB6">
        <w:rPr>
          <w:rFonts w:ascii="Arial" w:hAnsi="Arial" w:cs="Arial"/>
          <w:b/>
          <w:sz w:val="22"/>
          <w:szCs w:val="22"/>
          <w:u w:val="single"/>
        </w:rPr>
        <w:t xml:space="preserve"> instalación</w:t>
      </w:r>
      <w:r w:rsidR="00DA5A57" w:rsidRPr="00450FFA">
        <w:rPr>
          <w:rFonts w:ascii="Arial" w:hAnsi="Arial" w:cs="Arial"/>
          <w:b/>
          <w:sz w:val="22"/>
          <w:szCs w:val="22"/>
          <w:u w:val="single"/>
        </w:rPr>
        <w:t>:</w:t>
      </w:r>
    </w:p>
    <w:p w:rsidR="00322759" w:rsidRPr="00450FFA" w:rsidRDefault="004F2740" w:rsidP="009B4114">
      <w:pPr>
        <w:widowControl w:val="0"/>
        <w:suppressAutoHyphens/>
        <w:autoSpaceDE w:val="0"/>
        <w:autoSpaceDN w:val="0"/>
        <w:adjustRightInd w:val="0"/>
        <w:spacing w:before="120"/>
        <w:jc w:val="both"/>
        <w:rPr>
          <w:rFonts w:ascii="Arial" w:hAnsi="Arial" w:cs="Arial"/>
          <w:sz w:val="22"/>
          <w:szCs w:val="22"/>
        </w:rPr>
      </w:pPr>
      <w:r>
        <w:rPr>
          <w:rFonts w:ascii="Arial" w:hAnsi="Arial" w:cs="Arial"/>
          <w:sz w:val="22"/>
          <w:szCs w:val="22"/>
        </w:rPr>
        <w:t xml:space="preserve">Los trabajos serán ejecutados según el Proyecto de ejecución, e incluirán el suministro, la instalación, </w:t>
      </w:r>
      <w:r w:rsidRPr="001406FD">
        <w:rPr>
          <w:rStyle w:val="fontstyle01"/>
        </w:rPr>
        <w:t>la tramitación administrativa</w:t>
      </w:r>
      <w:r>
        <w:rPr>
          <w:rStyle w:val="fontstyle01"/>
        </w:rPr>
        <w:t xml:space="preserve"> y</w:t>
      </w:r>
      <w:r w:rsidRPr="001406FD">
        <w:rPr>
          <w:rStyle w:val="fontstyle01"/>
        </w:rPr>
        <w:t xml:space="preserve"> la puesta en funcionamiento</w:t>
      </w:r>
      <w:r>
        <w:rPr>
          <w:rStyle w:val="fontstyle01"/>
        </w:rPr>
        <w:t xml:space="preserve">. </w:t>
      </w:r>
    </w:p>
    <w:p w:rsidR="002C33FD" w:rsidRDefault="002C33FD" w:rsidP="009B4114">
      <w:pPr>
        <w:widowControl w:val="0"/>
        <w:suppressAutoHyphens/>
        <w:autoSpaceDE w:val="0"/>
        <w:autoSpaceDN w:val="0"/>
        <w:adjustRightInd w:val="0"/>
        <w:spacing w:before="120"/>
        <w:jc w:val="both"/>
        <w:rPr>
          <w:rFonts w:ascii="Arial" w:hAnsi="Arial" w:cs="Arial"/>
          <w:sz w:val="22"/>
          <w:szCs w:val="22"/>
        </w:rPr>
      </w:pPr>
    </w:p>
    <w:p w:rsidR="004F2740" w:rsidRPr="004F2740" w:rsidRDefault="004F2740" w:rsidP="009B4114">
      <w:pPr>
        <w:widowControl w:val="0"/>
        <w:suppressAutoHyphens/>
        <w:autoSpaceDE w:val="0"/>
        <w:autoSpaceDN w:val="0"/>
        <w:adjustRightInd w:val="0"/>
        <w:spacing w:before="120"/>
        <w:jc w:val="both"/>
        <w:rPr>
          <w:rFonts w:ascii="Arial" w:hAnsi="Arial" w:cs="Arial"/>
          <w:b/>
          <w:sz w:val="22"/>
          <w:szCs w:val="22"/>
        </w:rPr>
      </w:pPr>
      <w:r w:rsidRPr="004F2740">
        <w:rPr>
          <w:rFonts w:ascii="Arial" w:hAnsi="Arial" w:cs="Arial"/>
          <w:b/>
          <w:sz w:val="22"/>
          <w:szCs w:val="22"/>
        </w:rPr>
        <w:t>GENERADOR FOTOVOLTAICO</w:t>
      </w:r>
    </w:p>
    <w:p w:rsidR="004F2740" w:rsidRDefault="004F2740" w:rsidP="009B4114">
      <w:pPr>
        <w:widowControl w:val="0"/>
        <w:suppressAutoHyphens/>
        <w:autoSpaceDE w:val="0"/>
        <w:autoSpaceDN w:val="0"/>
        <w:adjustRightInd w:val="0"/>
        <w:spacing w:before="120"/>
        <w:jc w:val="both"/>
        <w:rPr>
          <w:rFonts w:ascii="Arial" w:hAnsi="Arial" w:cs="Arial"/>
          <w:sz w:val="22"/>
          <w:szCs w:val="22"/>
        </w:rPr>
      </w:pPr>
      <w:r w:rsidRPr="004F2740">
        <w:rPr>
          <w:rFonts w:ascii="Arial" w:hAnsi="Arial" w:cs="Arial"/>
          <w:sz w:val="22"/>
          <w:szCs w:val="22"/>
        </w:rPr>
        <w:t>La planta solar consiste en un conjunto de módulos solares, en este caso, según el estudio</w:t>
      </w:r>
      <w:r>
        <w:rPr>
          <w:rFonts w:ascii="Arial" w:hAnsi="Arial" w:cs="Arial"/>
          <w:sz w:val="22"/>
          <w:szCs w:val="22"/>
        </w:rPr>
        <w:t xml:space="preserve"> </w:t>
      </w:r>
      <w:r w:rsidRPr="004F2740">
        <w:rPr>
          <w:rFonts w:ascii="Arial" w:hAnsi="Arial" w:cs="Arial"/>
          <w:sz w:val="22"/>
          <w:szCs w:val="22"/>
        </w:rPr>
        <w:t>energético realizado en los anexos de este proyecto de un total de 250 módulos de 460</w:t>
      </w:r>
      <w:r>
        <w:rPr>
          <w:rFonts w:ascii="Arial" w:hAnsi="Arial" w:cs="Arial"/>
          <w:sz w:val="22"/>
          <w:szCs w:val="22"/>
        </w:rPr>
        <w:t xml:space="preserve"> </w:t>
      </w:r>
      <w:proofErr w:type="spellStart"/>
      <w:r w:rsidRPr="004F2740">
        <w:rPr>
          <w:rFonts w:ascii="Arial" w:hAnsi="Arial" w:cs="Arial"/>
          <w:sz w:val="22"/>
          <w:szCs w:val="22"/>
        </w:rPr>
        <w:t>Wp</w:t>
      </w:r>
      <w:proofErr w:type="spellEnd"/>
      <w:r w:rsidRPr="004F2740">
        <w:rPr>
          <w:rFonts w:ascii="Arial" w:hAnsi="Arial" w:cs="Arial"/>
          <w:sz w:val="22"/>
          <w:szCs w:val="22"/>
        </w:rPr>
        <w:t>.</w:t>
      </w:r>
    </w:p>
    <w:p w:rsidR="004F2740" w:rsidRDefault="004F2740" w:rsidP="009B4114">
      <w:pPr>
        <w:widowControl w:val="0"/>
        <w:suppressAutoHyphens/>
        <w:autoSpaceDE w:val="0"/>
        <w:autoSpaceDN w:val="0"/>
        <w:adjustRightInd w:val="0"/>
        <w:spacing w:before="120"/>
        <w:jc w:val="both"/>
        <w:rPr>
          <w:rFonts w:ascii="Arial" w:hAnsi="Arial" w:cs="Arial"/>
          <w:sz w:val="22"/>
          <w:szCs w:val="22"/>
        </w:rPr>
      </w:pPr>
    </w:p>
    <w:p w:rsidR="004F2740" w:rsidRPr="004F2740" w:rsidRDefault="004F2740" w:rsidP="009B4114">
      <w:pPr>
        <w:widowControl w:val="0"/>
        <w:suppressAutoHyphens/>
        <w:autoSpaceDE w:val="0"/>
        <w:autoSpaceDN w:val="0"/>
        <w:adjustRightInd w:val="0"/>
        <w:spacing w:before="120"/>
        <w:jc w:val="both"/>
        <w:rPr>
          <w:rFonts w:ascii="Arial" w:hAnsi="Arial" w:cs="Arial"/>
          <w:sz w:val="22"/>
          <w:szCs w:val="22"/>
        </w:rPr>
      </w:pPr>
      <w:r w:rsidRPr="004F2740">
        <w:rPr>
          <w:rFonts w:ascii="Arial" w:hAnsi="Arial" w:cs="Arial"/>
          <w:sz w:val="22"/>
          <w:szCs w:val="22"/>
        </w:rPr>
        <w:t>El total de la superficie ocupada por el generador será no más de 1300 m2, en una única</w:t>
      </w:r>
      <w:r>
        <w:rPr>
          <w:rFonts w:ascii="Arial" w:hAnsi="Arial" w:cs="Arial"/>
          <w:sz w:val="22"/>
          <w:szCs w:val="22"/>
        </w:rPr>
        <w:t xml:space="preserve"> </w:t>
      </w:r>
      <w:r w:rsidRPr="004F2740">
        <w:rPr>
          <w:rFonts w:ascii="Arial" w:hAnsi="Arial" w:cs="Arial"/>
          <w:sz w:val="22"/>
          <w:szCs w:val="22"/>
        </w:rPr>
        <w:lastRenderedPageBreak/>
        <w:t>zona.</w:t>
      </w:r>
    </w:p>
    <w:p w:rsidR="004F2740" w:rsidRDefault="004F2740" w:rsidP="009B4114">
      <w:pPr>
        <w:widowControl w:val="0"/>
        <w:suppressAutoHyphens/>
        <w:autoSpaceDE w:val="0"/>
        <w:autoSpaceDN w:val="0"/>
        <w:adjustRightInd w:val="0"/>
        <w:spacing w:before="120"/>
        <w:jc w:val="both"/>
        <w:rPr>
          <w:rFonts w:ascii="Arial" w:hAnsi="Arial" w:cs="Arial"/>
          <w:sz w:val="22"/>
          <w:szCs w:val="22"/>
        </w:rPr>
      </w:pPr>
    </w:p>
    <w:p w:rsidR="004F2740" w:rsidRPr="004F2740" w:rsidRDefault="004F2740" w:rsidP="009B4114">
      <w:pPr>
        <w:widowControl w:val="0"/>
        <w:suppressAutoHyphens/>
        <w:autoSpaceDE w:val="0"/>
        <w:autoSpaceDN w:val="0"/>
        <w:adjustRightInd w:val="0"/>
        <w:spacing w:before="120"/>
        <w:jc w:val="both"/>
        <w:rPr>
          <w:rFonts w:ascii="Arial" w:hAnsi="Arial" w:cs="Arial"/>
          <w:sz w:val="22"/>
          <w:szCs w:val="22"/>
        </w:rPr>
      </w:pPr>
      <w:r w:rsidRPr="004F2740">
        <w:rPr>
          <w:rFonts w:ascii="Arial" w:hAnsi="Arial" w:cs="Arial"/>
          <w:sz w:val="22"/>
          <w:szCs w:val="22"/>
        </w:rPr>
        <w:t xml:space="preserve">El campo solar está formado por dos tipo de series o </w:t>
      </w:r>
      <w:proofErr w:type="spellStart"/>
      <w:r w:rsidRPr="004F2740">
        <w:rPr>
          <w:rFonts w:ascii="Arial" w:hAnsi="Arial" w:cs="Arial"/>
          <w:sz w:val="22"/>
          <w:szCs w:val="22"/>
        </w:rPr>
        <w:t>String</w:t>
      </w:r>
      <w:proofErr w:type="spellEnd"/>
      <w:r w:rsidRPr="004F2740">
        <w:rPr>
          <w:rFonts w:ascii="Arial" w:hAnsi="Arial" w:cs="Arial"/>
          <w:sz w:val="22"/>
          <w:szCs w:val="22"/>
        </w:rPr>
        <w:t>:</w:t>
      </w:r>
    </w:p>
    <w:p w:rsidR="004F2740" w:rsidRPr="004F2740" w:rsidRDefault="004F2740" w:rsidP="009B4114">
      <w:pPr>
        <w:widowControl w:val="0"/>
        <w:suppressAutoHyphens/>
        <w:autoSpaceDE w:val="0"/>
        <w:autoSpaceDN w:val="0"/>
        <w:adjustRightInd w:val="0"/>
        <w:spacing w:before="120"/>
        <w:jc w:val="both"/>
        <w:rPr>
          <w:rFonts w:ascii="Arial" w:hAnsi="Arial" w:cs="Arial"/>
          <w:sz w:val="22"/>
          <w:szCs w:val="22"/>
        </w:rPr>
      </w:pPr>
      <w:r w:rsidRPr="004F2740">
        <w:rPr>
          <w:rFonts w:ascii="Segoe UI Symbol" w:hAnsi="Segoe UI Symbol" w:cs="Segoe UI Symbol"/>
          <w:sz w:val="22"/>
          <w:szCs w:val="22"/>
        </w:rPr>
        <w:t>✓</w:t>
      </w:r>
      <w:r w:rsidRPr="004F2740">
        <w:rPr>
          <w:rFonts w:ascii="Arial" w:hAnsi="Arial" w:cs="Arial"/>
          <w:sz w:val="22"/>
          <w:szCs w:val="22"/>
        </w:rPr>
        <w:t xml:space="preserve"> 2 </w:t>
      </w:r>
      <w:proofErr w:type="spellStart"/>
      <w:r w:rsidRPr="004F2740">
        <w:rPr>
          <w:rFonts w:ascii="Arial" w:hAnsi="Arial" w:cs="Arial"/>
          <w:sz w:val="22"/>
          <w:szCs w:val="22"/>
        </w:rPr>
        <w:t>String</w:t>
      </w:r>
      <w:proofErr w:type="spellEnd"/>
      <w:r w:rsidRPr="004F2740">
        <w:rPr>
          <w:rFonts w:ascii="Arial" w:hAnsi="Arial" w:cs="Arial"/>
          <w:sz w:val="22"/>
          <w:szCs w:val="22"/>
        </w:rPr>
        <w:t xml:space="preserve"> de 17 </w:t>
      </w:r>
      <w:proofErr w:type="spellStart"/>
      <w:r w:rsidRPr="004F2740">
        <w:rPr>
          <w:rFonts w:ascii="Arial" w:hAnsi="Arial" w:cs="Arial"/>
          <w:sz w:val="22"/>
          <w:szCs w:val="22"/>
        </w:rPr>
        <w:t>modulos</w:t>
      </w:r>
      <w:proofErr w:type="spellEnd"/>
    </w:p>
    <w:p w:rsidR="004F2740" w:rsidRPr="004F2740" w:rsidRDefault="004F2740" w:rsidP="009B4114">
      <w:pPr>
        <w:widowControl w:val="0"/>
        <w:suppressAutoHyphens/>
        <w:autoSpaceDE w:val="0"/>
        <w:autoSpaceDN w:val="0"/>
        <w:adjustRightInd w:val="0"/>
        <w:spacing w:before="120"/>
        <w:jc w:val="both"/>
        <w:rPr>
          <w:rFonts w:ascii="Arial" w:hAnsi="Arial" w:cs="Arial"/>
          <w:sz w:val="22"/>
          <w:szCs w:val="22"/>
        </w:rPr>
      </w:pPr>
      <w:r w:rsidRPr="004F2740">
        <w:rPr>
          <w:rFonts w:ascii="Segoe UI Symbol" w:hAnsi="Segoe UI Symbol" w:cs="Segoe UI Symbol"/>
          <w:sz w:val="22"/>
          <w:szCs w:val="22"/>
        </w:rPr>
        <w:t>✓</w:t>
      </w:r>
      <w:r w:rsidRPr="004F2740">
        <w:rPr>
          <w:rFonts w:ascii="Arial" w:hAnsi="Arial" w:cs="Arial"/>
          <w:sz w:val="22"/>
          <w:szCs w:val="22"/>
        </w:rPr>
        <w:t xml:space="preserve"> 12 </w:t>
      </w:r>
      <w:proofErr w:type="spellStart"/>
      <w:r w:rsidRPr="004F2740">
        <w:rPr>
          <w:rFonts w:ascii="Arial" w:hAnsi="Arial" w:cs="Arial"/>
          <w:sz w:val="22"/>
          <w:szCs w:val="22"/>
        </w:rPr>
        <w:t>String</w:t>
      </w:r>
      <w:proofErr w:type="spellEnd"/>
      <w:r w:rsidRPr="004F2740">
        <w:rPr>
          <w:rFonts w:ascii="Arial" w:hAnsi="Arial" w:cs="Arial"/>
          <w:sz w:val="22"/>
          <w:szCs w:val="22"/>
        </w:rPr>
        <w:t xml:space="preserve"> de 18 módulos.</w:t>
      </w:r>
    </w:p>
    <w:p w:rsidR="004F2740" w:rsidRDefault="004F2740" w:rsidP="009B4114">
      <w:pPr>
        <w:widowControl w:val="0"/>
        <w:suppressAutoHyphens/>
        <w:autoSpaceDE w:val="0"/>
        <w:autoSpaceDN w:val="0"/>
        <w:adjustRightInd w:val="0"/>
        <w:spacing w:before="120"/>
        <w:jc w:val="both"/>
        <w:rPr>
          <w:rFonts w:ascii="Arial" w:hAnsi="Arial" w:cs="Arial"/>
          <w:sz w:val="22"/>
          <w:szCs w:val="22"/>
        </w:rPr>
      </w:pPr>
    </w:p>
    <w:p w:rsidR="004F2740" w:rsidRPr="004F2740" w:rsidRDefault="004F2740" w:rsidP="009B4114">
      <w:pPr>
        <w:widowControl w:val="0"/>
        <w:suppressAutoHyphens/>
        <w:autoSpaceDE w:val="0"/>
        <w:autoSpaceDN w:val="0"/>
        <w:adjustRightInd w:val="0"/>
        <w:spacing w:before="120"/>
        <w:jc w:val="both"/>
        <w:rPr>
          <w:rFonts w:ascii="Arial" w:hAnsi="Arial" w:cs="Arial"/>
          <w:sz w:val="22"/>
          <w:szCs w:val="22"/>
        </w:rPr>
      </w:pPr>
      <w:r w:rsidRPr="004F2740">
        <w:rPr>
          <w:rFonts w:ascii="Arial" w:hAnsi="Arial" w:cs="Arial"/>
          <w:sz w:val="22"/>
          <w:szCs w:val="22"/>
        </w:rPr>
        <w:t>Los paneles o módulos fotovoltaicos se caracterizan por el parámetro denominado como</w:t>
      </w:r>
    </w:p>
    <w:p w:rsidR="004F2740" w:rsidRPr="004F2740" w:rsidRDefault="004F2740" w:rsidP="009B4114">
      <w:pPr>
        <w:widowControl w:val="0"/>
        <w:suppressAutoHyphens/>
        <w:autoSpaceDE w:val="0"/>
        <w:autoSpaceDN w:val="0"/>
        <w:adjustRightInd w:val="0"/>
        <w:spacing w:before="120"/>
        <w:jc w:val="both"/>
        <w:rPr>
          <w:rFonts w:ascii="Arial" w:hAnsi="Arial" w:cs="Arial"/>
          <w:sz w:val="22"/>
          <w:szCs w:val="22"/>
        </w:rPr>
      </w:pPr>
      <w:r w:rsidRPr="004F2740">
        <w:rPr>
          <w:rFonts w:ascii="Arial" w:hAnsi="Arial" w:cs="Arial"/>
          <w:sz w:val="22"/>
          <w:szCs w:val="22"/>
        </w:rPr>
        <w:t>“Potencia pico” siendo aquella potencia máxima del panel fotovoltaico expresada en</w:t>
      </w:r>
    </w:p>
    <w:p w:rsidR="004F2740" w:rsidRPr="004F2740" w:rsidRDefault="004F2740" w:rsidP="009B4114">
      <w:pPr>
        <w:widowControl w:val="0"/>
        <w:suppressAutoHyphens/>
        <w:autoSpaceDE w:val="0"/>
        <w:autoSpaceDN w:val="0"/>
        <w:adjustRightInd w:val="0"/>
        <w:spacing w:before="120"/>
        <w:jc w:val="both"/>
        <w:rPr>
          <w:rFonts w:ascii="Arial" w:hAnsi="Arial" w:cs="Arial"/>
          <w:sz w:val="22"/>
          <w:szCs w:val="22"/>
        </w:rPr>
      </w:pPr>
      <w:r w:rsidRPr="004F2740">
        <w:rPr>
          <w:rFonts w:ascii="Arial" w:hAnsi="Arial" w:cs="Arial"/>
          <w:sz w:val="22"/>
          <w:szCs w:val="22"/>
        </w:rPr>
        <w:t>Condiciones Estándares de Laboratorio (STC):</w:t>
      </w:r>
    </w:p>
    <w:p w:rsidR="004F2740" w:rsidRPr="004F2740" w:rsidRDefault="004F2740" w:rsidP="009B4114">
      <w:pPr>
        <w:widowControl w:val="0"/>
        <w:suppressAutoHyphens/>
        <w:autoSpaceDE w:val="0"/>
        <w:autoSpaceDN w:val="0"/>
        <w:adjustRightInd w:val="0"/>
        <w:spacing w:before="120"/>
        <w:jc w:val="both"/>
        <w:rPr>
          <w:rFonts w:ascii="Arial" w:hAnsi="Arial" w:cs="Arial"/>
          <w:sz w:val="22"/>
          <w:szCs w:val="22"/>
        </w:rPr>
      </w:pPr>
      <w:r w:rsidRPr="004F2740">
        <w:rPr>
          <w:rFonts w:ascii="Arial" w:hAnsi="Arial" w:cs="Arial"/>
          <w:sz w:val="22"/>
          <w:szCs w:val="22"/>
        </w:rPr>
        <w:t xml:space="preserve">– </w:t>
      </w:r>
      <w:proofErr w:type="spellStart"/>
      <w:r w:rsidRPr="004F2740">
        <w:rPr>
          <w:rFonts w:ascii="Arial" w:hAnsi="Arial" w:cs="Arial"/>
          <w:sz w:val="22"/>
          <w:szCs w:val="22"/>
        </w:rPr>
        <w:t>Irradiancia</w:t>
      </w:r>
      <w:proofErr w:type="spellEnd"/>
      <w:r w:rsidRPr="004F2740">
        <w:rPr>
          <w:rFonts w:ascii="Arial" w:hAnsi="Arial" w:cs="Arial"/>
          <w:sz w:val="22"/>
          <w:szCs w:val="22"/>
        </w:rPr>
        <w:t xml:space="preserve"> solar: 1000 W/m2</w:t>
      </w:r>
    </w:p>
    <w:p w:rsidR="004F2740" w:rsidRPr="004F2740" w:rsidRDefault="004F2740" w:rsidP="009B4114">
      <w:pPr>
        <w:widowControl w:val="0"/>
        <w:suppressAutoHyphens/>
        <w:autoSpaceDE w:val="0"/>
        <w:autoSpaceDN w:val="0"/>
        <w:adjustRightInd w:val="0"/>
        <w:spacing w:before="120"/>
        <w:jc w:val="both"/>
        <w:rPr>
          <w:rFonts w:ascii="Arial" w:hAnsi="Arial" w:cs="Arial"/>
          <w:sz w:val="22"/>
          <w:szCs w:val="22"/>
        </w:rPr>
      </w:pPr>
      <w:r w:rsidRPr="004F2740">
        <w:rPr>
          <w:rFonts w:ascii="Arial" w:hAnsi="Arial" w:cs="Arial"/>
          <w:sz w:val="22"/>
          <w:szCs w:val="22"/>
        </w:rPr>
        <w:t>– Distribución espectral: AM 1,5 G</w:t>
      </w:r>
    </w:p>
    <w:p w:rsidR="004F2740" w:rsidRDefault="004F2740" w:rsidP="009B4114">
      <w:pPr>
        <w:widowControl w:val="0"/>
        <w:suppressAutoHyphens/>
        <w:autoSpaceDE w:val="0"/>
        <w:autoSpaceDN w:val="0"/>
        <w:adjustRightInd w:val="0"/>
        <w:spacing w:before="120"/>
        <w:jc w:val="both"/>
        <w:rPr>
          <w:rFonts w:ascii="Arial" w:hAnsi="Arial" w:cs="Arial"/>
          <w:sz w:val="22"/>
          <w:szCs w:val="22"/>
        </w:rPr>
      </w:pPr>
      <w:r w:rsidRPr="004F2740">
        <w:rPr>
          <w:rFonts w:ascii="Arial" w:hAnsi="Arial" w:cs="Arial"/>
          <w:sz w:val="22"/>
          <w:szCs w:val="22"/>
        </w:rPr>
        <w:t>– Temperatura de célula: 25 °C</w:t>
      </w:r>
    </w:p>
    <w:p w:rsidR="004F2740" w:rsidRDefault="004F2740" w:rsidP="009B4114">
      <w:pPr>
        <w:widowControl w:val="0"/>
        <w:suppressAutoHyphens/>
        <w:autoSpaceDE w:val="0"/>
        <w:autoSpaceDN w:val="0"/>
        <w:adjustRightInd w:val="0"/>
        <w:spacing w:before="120"/>
        <w:jc w:val="both"/>
        <w:rPr>
          <w:rFonts w:ascii="Arial" w:hAnsi="Arial" w:cs="Arial"/>
          <w:sz w:val="22"/>
          <w:szCs w:val="22"/>
        </w:rPr>
      </w:pPr>
    </w:p>
    <w:p w:rsidR="004F2740" w:rsidRPr="004F2740" w:rsidRDefault="004F2740" w:rsidP="009B4114">
      <w:pPr>
        <w:widowControl w:val="0"/>
        <w:suppressAutoHyphens/>
        <w:autoSpaceDE w:val="0"/>
        <w:autoSpaceDN w:val="0"/>
        <w:adjustRightInd w:val="0"/>
        <w:spacing w:before="120"/>
        <w:jc w:val="both"/>
        <w:rPr>
          <w:rFonts w:ascii="Arial" w:hAnsi="Arial" w:cs="Arial"/>
          <w:sz w:val="22"/>
          <w:szCs w:val="22"/>
        </w:rPr>
      </w:pPr>
      <w:r w:rsidRPr="004F2740">
        <w:rPr>
          <w:rFonts w:ascii="Arial" w:hAnsi="Arial" w:cs="Arial"/>
          <w:sz w:val="22"/>
          <w:szCs w:val="22"/>
        </w:rPr>
        <w:t>El fabricante del módulo deberá estar incluido entre las 5 primeras posiciones</w:t>
      </w:r>
      <w:r>
        <w:rPr>
          <w:rFonts w:ascii="Arial" w:hAnsi="Arial" w:cs="Arial"/>
          <w:sz w:val="22"/>
          <w:szCs w:val="22"/>
        </w:rPr>
        <w:t xml:space="preserve"> </w:t>
      </w:r>
      <w:r w:rsidRPr="004F2740">
        <w:rPr>
          <w:rFonts w:ascii="Arial" w:hAnsi="Arial" w:cs="Arial"/>
          <w:sz w:val="22"/>
          <w:szCs w:val="22"/>
        </w:rPr>
        <w:t xml:space="preserve">de la lista TIER 1 de </w:t>
      </w:r>
      <w:proofErr w:type="spellStart"/>
      <w:r w:rsidRPr="004F2740">
        <w:rPr>
          <w:rFonts w:ascii="Arial" w:hAnsi="Arial" w:cs="Arial"/>
          <w:sz w:val="22"/>
          <w:szCs w:val="22"/>
        </w:rPr>
        <w:t>Bloomberg</w:t>
      </w:r>
      <w:proofErr w:type="spellEnd"/>
      <w:r w:rsidRPr="004F2740">
        <w:rPr>
          <w:rFonts w:ascii="Arial" w:hAnsi="Arial" w:cs="Arial"/>
          <w:sz w:val="22"/>
          <w:szCs w:val="22"/>
        </w:rPr>
        <w:t xml:space="preserve"> en el Q1 del 2022</w:t>
      </w:r>
    </w:p>
    <w:p w:rsidR="004F2740" w:rsidRDefault="004F2740" w:rsidP="009B4114">
      <w:pPr>
        <w:widowControl w:val="0"/>
        <w:suppressAutoHyphens/>
        <w:autoSpaceDE w:val="0"/>
        <w:autoSpaceDN w:val="0"/>
        <w:adjustRightInd w:val="0"/>
        <w:spacing w:before="120"/>
        <w:jc w:val="both"/>
        <w:rPr>
          <w:rFonts w:ascii="Arial" w:hAnsi="Arial" w:cs="Arial"/>
          <w:sz w:val="22"/>
          <w:szCs w:val="22"/>
        </w:rPr>
      </w:pPr>
      <w:r w:rsidRPr="004F2740">
        <w:rPr>
          <w:rFonts w:ascii="Arial" w:hAnsi="Arial" w:cs="Arial"/>
          <w:sz w:val="22"/>
          <w:szCs w:val="22"/>
        </w:rPr>
        <w:t>El módulo fotovoltaico llevará de forma claramente visible e indeleble el modelo y nombre</w:t>
      </w:r>
      <w:r>
        <w:rPr>
          <w:rFonts w:ascii="Arial" w:hAnsi="Arial" w:cs="Arial"/>
          <w:sz w:val="22"/>
          <w:szCs w:val="22"/>
        </w:rPr>
        <w:t xml:space="preserve"> </w:t>
      </w:r>
      <w:r w:rsidRPr="004F2740">
        <w:rPr>
          <w:rFonts w:ascii="Arial" w:hAnsi="Arial" w:cs="Arial"/>
          <w:sz w:val="22"/>
          <w:szCs w:val="22"/>
        </w:rPr>
        <w:t>o logotipo del fabricante, así como una identificación individual o número de serie</w:t>
      </w:r>
      <w:r>
        <w:rPr>
          <w:rFonts w:ascii="Arial" w:hAnsi="Arial" w:cs="Arial"/>
          <w:sz w:val="22"/>
          <w:szCs w:val="22"/>
        </w:rPr>
        <w:t xml:space="preserve"> </w:t>
      </w:r>
      <w:r w:rsidRPr="004F2740">
        <w:rPr>
          <w:rFonts w:ascii="Arial" w:hAnsi="Arial" w:cs="Arial"/>
          <w:sz w:val="22"/>
          <w:szCs w:val="22"/>
        </w:rPr>
        <w:t>trazable a la fecha de fabricación.</w:t>
      </w:r>
    </w:p>
    <w:p w:rsidR="004F2740" w:rsidRDefault="004F2740" w:rsidP="009B4114">
      <w:pPr>
        <w:widowControl w:val="0"/>
        <w:suppressAutoHyphens/>
        <w:autoSpaceDE w:val="0"/>
        <w:autoSpaceDN w:val="0"/>
        <w:adjustRightInd w:val="0"/>
        <w:spacing w:before="120"/>
        <w:jc w:val="both"/>
        <w:rPr>
          <w:rFonts w:ascii="Arial" w:hAnsi="Arial" w:cs="Arial"/>
          <w:sz w:val="22"/>
          <w:szCs w:val="22"/>
        </w:rPr>
      </w:pPr>
    </w:p>
    <w:p w:rsidR="004F2740" w:rsidRDefault="004F2740" w:rsidP="009B4114">
      <w:pPr>
        <w:widowControl w:val="0"/>
        <w:suppressAutoHyphens/>
        <w:autoSpaceDE w:val="0"/>
        <w:autoSpaceDN w:val="0"/>
        <w:adjustRightInd w:val="0"/>
        <w:spacing w:before="120"/>
        <w:jc w:val="both"/>
        <w:rPr>
          <w:rFonts w:ascii="Arial" w:hAnsi="Arial" w:cs="Arial"/>
          <w:sz w:val="22"/>
          <w:szCs w:val="22"/>
        </w:rPr>
      </w:pPr>
      <w:r w:rsidRPr="004F2740">
        <w:rPr>
          <w:rFonts w:ascii="Arial" w:hAnsi="Arial" w:cs="Arial"/>
          <w:sz w:val="22"/>
          <w:szCs w:val="22"/>
        </w:rPr>
        <w:t>Su estructura está conforma</w:t>
      </w:r>
      <w:r>
        <w:rPr>
          <w:rFonts w:ascii="Arial" w:hAnsi="Arial" w:cs="Arial"/>
          <w:sz w:val="22"/>
          <w:szCs w:val="22"/>
        </w:rPr>
        <w:t>da por los siguientes elementos:</w:t>
      </w:r>
    </w:p>
    <w:p w:rsidR="004F2740" w:rsidRDefault="004F2740" w:rsidP="009B4114">
      <w:pPr>
        <w:pStyle w:val="Prrafodelista"/>
        <w:widowControl w:val="0"/>
        <w:numPr>
          <w:ilvl w:val="0"/>
          <w:numId w:val="45"/>
        </w:numPr>
        <w:suppressAutoHyphens/>
        <w:autoSpaceDE w:val="0"/>
        <w:autoSpaceDN w:val="0"/>
        <w:adjustRightInd w:val="0"/>
        <w:spacing w:before="120"/>
        <w:jc w:val="both"/>
        <w:rPr>
          <w:rFonts w:ascii="Arial" w:hAnsi="Arial" w:cs="Arial"/>
          <w:sz w:val="22"/>
          <w:szCs w:val="22"/>
        </w:rPr>
      </w:pPr>
      <w:r w:rsidRPr="004F2740">
        <w:rPr>
          <w:rFonts w:ascii="Arial" w:hAnsi="Arial" w:cs="Arial"/>
          <w:sz w:val="22"/>
          <w:szCs w:val="22"/>
        </w:rPr>
        <w:t xml:space="preserve">Las Células Solares de Silicio </w:t>
      </w:r>
      <w:proofErr w:type="spellStart"/>
      <w:r w:rsidRPr="004F2740">
        <w:rPr>
          <w:rFonts w:ascii="Arial" w:hAnsi="Arial" w:cs="Arial"/>
          <w:sz w:val="22"/>
          <w:szCs w:val="22"/>
        </w:rPr>
        <w:t>Monocristallino</w:t>
      </w:r>
      <w:proofErr w:type="spellEnd"/>
      <w:r w:rsidRPr="004F2740">
        <w:rPr>
          <w:rFonts w:ascii="Arial" w:hAnsi="Arial" w:cs="Arial"/>
          <w:sz w:val="22"/>
          <w:szCs w:val="22"/>
        </w:rPr>
        <w:t xml:space="preserve"> serán de la tecnología PERC “</w:t>
      </w:r>
      <w:proofErr w:type="spellStart"/>
      <w:r w:rsidRPr="004F2740">
        <w:rPr>
          <w:rFonts w:ascii="Arial" w:hAnsi="Arial" w:cs="Arial"/>
          <w:sz w:val="22"/>
          <w:szCs w:val="22"/>
        </w:rPr>
        <w:t>Half</w:t>
      </w:r>
      <w:proofErr w:type="spellEnd"/>
      <w:r w:rsidRPr="004F2740">
        <w:rPr>
          <w:rFonts w:ascii="Arial" w:hAnsi="Arial" w:cs="Arial"/>
          <w:sz w:val="22"/>
          <w:szCs w:val="22"/>
        </w:rPr>
        <w:t>-</w:t>
      </w:r>
      <w:r>
        <w:rPr>
          <w:rFonts w:ascii="Arial" w:hAnsi="Arial" w:cs="Arial"/>
          <w:sz w:val="22"/>
          <w:szCs w:val="22"/>
        </w:rPr>
        <w:t xml:space="preserve"> </w:t>
      </w:r>
      <w:proofErr w:type="spellStart"/>
      <w:r w:rsidRPr="004F2740">
        <w:rPr>
          <w:rFonts w:ascii="Arial" w:hAnsi="Arial" w:cs="Arial"/>
          <w:sz w:val="22"/>
          <w:szCs w:val="22"/>
        </w:rPr>
        <w:t>Cell</w:t>
      </w:r>
      <w:proofErr w:type="spellEnd"/>
    </w:p>
    <w:p w:rsidR="004F2740" w:rsidRDefault="004F2740" w:rsidP="009B4114">
      <w:pPr>
        <w:pStyle w:val="Prrafodelista"/>
        <w:widowControl w:val="0"/>
        <w:numPr>
          <w:ilvl w:val="0"/>
          <w:numId w:val="45"/>
        </w:numPr>
        <w:suppressAutoHyphens/>
        <w:autoSpaceDE w:val="0"/>
        <w:autoSpaceDN w:val="0"/>
        <w:adjustRightInd w:val="0"/>
        <w:spacing w:before="120"/>
        <w:jc w:val="both"/>
        <w:rPr>
          <w:rFonts w:ascii="Arial" w:hAnsi="Arial" w:cs="Arial"/>
          <w:sz w:val="22"/>
          <w:szCs w:val="22"/>
        </w:rPr>
      </w:pPr>
      <w:proofErr w:type="spellStart"/>
      <w:r>
        <w:rPr>
          <w:rFonts w:ascii="Arial" w:hAnsi="Arial" w:cs="Arial"/>
          <w:sz w:val="22"/>
          <w:szCs w:val="22"/>
        </w:rPr>
        <w:t>Encapsulante</w:t>
      </w:r>
      <w:proofErr w:type="spellEnd"/>
    </w:p>
    <w:p w:rsidR="004F2740" w:rsidRDefault="004F2740" w:rsidP="009B4114">
      <w:pPr>
        <w:pStyle w:val="Prrafodelista"/>
        <w:widowControl w:val="0"/>
        <w:numPr>
          <w:ilvl w:val="0"/>
          <w:numId w:val="45"/>
        </w:numPr>
        <w:suppressAutoHyphens/>
        <w:autoSpaceDE w:val="0"/>
        <w:autoSpaceDN w:val="0"/>
        <w:adjustRightInd w:val="0"/>
        <w:spacing w:before="120"/>
        <w:jc w:val="both"/>
        <w:rPr>
          <w:rFonts w:ascii="Arial" w:hAnsi="Arial" w:cs="Arial"/>
          <w:sz w:val="22"/>
          <w:szCs w:val="22"/>
        </w:rPr>
      </w:pPr>
      <w:r w:rsidRPr="004F2740">
        <w:rPr>
          <w:rFonts w:ascii="Arial" w:hAnsi="Arial" w:cs="Arial"/>
          <w:sz w:val="22"/>
          <w:szCs w:val="22"/>
        </w:rPr>
        <w:t>Cubie</w:t>
      </w:r>
      <w:r>
        <w:rPr>
          <w:rFonts w:ascii="Arial" w:hAnsi="Arial" w:cs="Arial"/>
          <w:sz w:val="22"/>
          <w:szCs w:val="22"/>
        </w:rPr>
        <w:t>rta exterior de vidrio templado</w:t>
      </w:r>
    </w:p>
    <w:p w:rsidR="004F2740" w:rsidRDefault="004F2740" w:rsidP="009B4114">
      <w:pPr>
        <w:pStyle w:val="Prrafodelista"/>
        <w:widowControl w:val="0"/>
        <w:numPr>
          <w:ilvl w:val="0"/>
          <w:numId w:val="45"/>
        </w:numPr>
        <w:suppressAutoHyphens/>
        <w:autoSpaceDE w:val="0"/>
        <w:autoSpaceDN w:val="0"/>
        <w:adjustRightInd w:val="0"/>
        <w:spacing w:before="120"/>
        <w:jc w:val="both"/>
        <w:rPr>
          <w:rFonts w:ascii="Arial" w:hAnsi="Arial" w:cs="Arial"/>
          <w:sz w:val="22"/>
          <w:szCs w:val="22"/>
        </w:rPr>
      </w:pPr>
      <w:r>
        <w:rPr>
          <w:rFonts w:ascii="Arial" w:hAnsi="Arial" w:cs="Arial"/>
          <w:sz w:val="22"/>
          <w:szCs w:val="22"/>
        </w:rPr>
        <w:t>Cubierta posterior</w:t>
      </w:r>
    </w:p>
    <w:p w:rsidR="004F2740" w:rsidRDefault="004F2740" w:rsidP="009B4114">
      <w:pPr>
        <w:pStyle w:val="Prrafodelista"/>
        <w:widowControl w:val="0"/>
        <w:numPr>
          <w:ilvl w:val="0"/>
          <w:numId w:val="45"/>
        </w:numPr>
        <w:suppressAutoHyphens/>
        <w:autoSpaceDE w:val="0"/>
        <w:autoSpaceDN w:val="0"/>
        <w:adjustRightInd w:val="0"/>
        <w:spacing w:before="120"/>
        <w:jc w:val="both"/>
        <w:rPr>
          <w:rFonts w:ascii="Arial" w:hAnsi="Arial" w:cs="Arial"/>
          <w:sz w:val="22"/>
          <w:szCs w:val="22"/>
        </w:rPr>
      </w:pPr>
      <w:r>
        <w:rPr>
          <w:rFonts w:ascii="Arial" w:hAnsi="Arial" w:cs="Arial"/>
          <w:sz w:val="22"/>
          <w:szCs w:val="22"/>
        </w:rPr>
        <w:t>Marco de metal</w:t>
      </w:r>
    </w:p>
    <w:p w:rsidR="004F2740" w:rsidRDefault="004F2740" w:rsidP="009B4114">
      <w:pPr>
        <w:pStyle w:val="Prrafodelista"/>
        <w:widowControl w:val="0"/>
        <w:numPr>
          <w:ilvl w:val="0"/>
          <w:numId w:val="45"/>
        </w:numPr>
        <w:suppressAutoHyphens/>
        <w:autoSpaceDE w:val="0"/>
        <w:autoSpaceDN w:val="0"/>
        <w:adjustRightInd w:val="0"/>
        <w:spacing w:before="120"/>
        <w:jc w:val="both"/>
        <w:rPr>
          <w:rFonts w:ascii="Arial" w:hAnsi="Arial" w:cs="Arial"/>
          <w:sz w:val="22"/>
          <w:szCs w:val="22"/>
        </w:rPr>
      </w:pPr>
      <w:r>
        <w:rPr>
          <w:rFonts w:ascii="Arial" w:hAnsi="Arial" w:cs="Arial"/>
          <w:sz w:val="22"/>
          <w:szCs w:val="22"/>
        </w:rPr>
        <w:t>Caja de terminales</w:t>
      </w:r>
    </w:p>
    <w:p w:rsidR="004F2740" w:rsidRDefault="004F2740" w:rsidP="009B4114">
      <w:pPr>
        <w:pStyle w:val="Prrafodelista"/>
        <w:widowControl w:val="0"/>
        <w:numPr>
          <w:ilvl w:val="0"/>
          <w:numId w:val="45"/>
        </w:numPr>
        <w:suppressAutoHyphens/>
        <w:autoSpaceDE w:val="0"/>
        <w:autoSpaceDN w:val="0"/>
        <w:adjustRightInd w:val="0"/>
        <w:spacing w:before="120"/>
        <w:jc w:val="both"/>
        <w:rPr>
          <w:rFonts w:ascii="Arial" w:hAnsi="Arial" w:cs="Arial"/>
          <w:sz w:val="22"/>
          <w:szCs w:val="22"/>
        </w:rPr>
      </w:pPr>
      <w:r>
        <w:rPr>
          <w:rFonts w:ascii="Arial" w:hAnsi="Arial" w:cs="Arial"/>
          <w:sz w:val="22"/>
          <w:szCs w:val="22"/>
        </w:rPr>
        <w:t>Diodo de protección</w:t>
      </w:r>
    </w:p>
    <w:p w:rsidR="004F2740" w:rsidRDefault="004F2740" w:rsidP="009B4114">
      <w:pPr>
        <w:widowControl w:val="0"/>
        <w:suppressAutoHyphens/>
        <w:autoSpaceDE w:val="0"/>
        <w:autoSpaceDN w:val="0"/>
        <w:adjustRightInd w:val="0"/>
        <w:spacing w:before="120"/>
        <w:jc w:val="both"/>
        <w:rPr>
          <w:rFonts w:ascii="Arial" w:hAnsi="Arial" w:cs="Arial"/>
          <w:sz w:val="22"/>
          <w:szCs w:val="22"/>
        </w:rPr>
      </w:pPr>
    </w:p>
    <w:p w:rsidR="004F2740" w:rsidRPr="004F2740" w:rsidRDefault="004F2740" w:rsidP="009B4114">
      <w:pPr>
        <w:widowControl w:val="0"/>
        <w:suppressAutoHyphens/>
        <w:autoSpaceDE w:val="0"/>
        <w:autoSpaceDN w:val="0"/>
        <w:adjustRightInd w:val="0"/>
        <w:spacing w:before="120"/>
        <w:jc w:val="both"/>
        <w:rPr>
          <w:rFonts w:ascii="Arial" w:hAnsi="Arial" w:cs="Arial"/>
          <w:sz w:val="22"/>
          <w:szCs w:val="22"/>
        </w:rPr>
      </w:pPr>
      <w:r>
        <w:rPr>
          <w:rFonts w:ascii="Arial" w:hAnsi="Arial" w:cs="Arial"/>
          <w:sz w:val="22"/>
          <w:szCs w:val="22"/>
        </w:rPr>
        <w:t>Las características de los módulos serán las siguientes:</w:t>
      </w:r>
    </w:p>
    <w:p w:rsidR="004F2740" w:rsidRPr="00F81BB7" w:rsidRDefault="004F2740" w:rsidP="009B4114">
      <w:pPr>
        <w:pStyle w:val="Prrafodelista"/>
        <w:widowControl w:val="0"/>
        <w:numPr>
          <w:ilvl w:val="0"/>
          <w:numId w:val="46"/>
        </w:numPr>
        <w:suppressAutoHyphens/>
        <w:autoSpaceDE w:val="0"/>
        <w:autoSpaceDN w:val="0"/>
        <w:adjustRightInd w:val="0"/>
        <w:spacing w:before="120"/>
        <w:jc w:val="both"/>
        <w:rPr>
          <w:rFonts w:ascii="Arial" w:hAnsi="Arial" w:cs="Arial"/>
          <w:sz w:val="22"/>
          <w:szCs w:val="22"/>
        </w:rPr>
      </w:pPr>
      <w:r w:rsidRPr="00F81BB7">
        <w:rPr>
          <w:rFonts w:ascii="Arial" w:hAnsi="Arial" w:cs="Arial"/>
          <w:sz w:val="22"/>
          <w:szCs w:val="22"/>
        </w:rPr>
        <w:t>Los módulos serán aplicación Clase A y protección eléctrica Clase II.</w:t>
      </w:r>
    </w:p>
    <w:p w:rsidR="00F81BB7" w:rsidRDefault="004F2740" w:rsidP="009B4114">
      <w:pPr>
        <w:pStyle w:val="Prrafodelista"/>
        <w:widowControl w:val="0"/>
        <w:numPr>
          <w:ilvl w:val="0"/>
          <w:numId w:val="46"/>
        </w:numPr>
        <w:suppressAutoHyphens/>
        <w:autoSpaceDE w:val="0"/>
        <w:autoSpaceDN w:val="0"/>
        <w:adjustRightInd w:val="0"/>
        <w:spacing w:before="120"/>
        <w:jc w:val="both"/>
        <w:rPr>
          <w:rFonts w:ascii="Arial" w:hAnsi="Arial" w:cs="Arial"/>
          <w:sz w:val="22"/>
          <w:szCs w:val="22"/>
        </w:rPr>
      </w:pPr>
      <w:r w:rsidRPr="00F81BB7">
        <w:rPr>
          <w:rFonts w:ascii="Arial" w:hAnsi="Arial" w:cs="Arial"/>
          <w:sz w:val="22"/>
          <w:szCs w:val="22"/>
        </w:rPr>
        <w:t>Incorporar diodos de derivación para evitar las posibles averías de las</w:t>
      </w:r>
      <w:r w:rsidR="00F81BB7" w:rsidRPr="00F81BB7">
        <w:rPr>
          <w:rFonts w:ascii="Arial" w:hAnsi="Arial" w:cs="Arial"/>
          <w:sz w:val="22"/>
          <w:szCs w:val="22"/>
        </w:rPr>
        <w:t xml:space="preserve"> </w:t>
      </w:r>
      <w:r w:rsidRPr="00F81BB7">
        <w:rPr>
          <w:rFonts w:ascii="Arial" w:hAnsi="Arial" w:cs="Arial"/>
          <w:sz w:val="22"/>
          <w:szCs w:val="22"/>
        </w:rPr>
        <w:t>células y sus circuitos por sombreados parciales y tendrán un grado de</w:t>
      </w:r>
      <w:r w:rsidR="00F81BB7">
        <w:rPr>
          <w:rFonts w:ascii="Arial" w:hAnsi="Arial" w:cs="Arial"/>
          <w:sz w:val="22"/>
          <w:szCs w:val="22"/>
        </w:rPr>
        <w:t xml:space="preserve"> </w:t>
      </w:r>
      <w:r w:rsidRPr="00F81BB7">
        <w:rPr>
          <w:rFonts w:ascii="Arial" w:hAnsi="Arial" w:cs="Arial"/>
          <w:sz w:val="22"/>
          <w:szCs w:val="22"/>
        </w:rPr>
        <w:t>protección IP68.</w:t>
      </w:r>
    </w:p>
    <w:p w:rsidR="00F81BB7" w:rsidRDefault="004F2740" w:rsidP="009B4114">
      <w:pPr>
        <w:pStyle w:val="Prrafodelista"/>
        <w:widowControl w:val="0"/>
        <w:numPr>
          <w:ilvl w:val="0"/>
          <w:numId w:val="46"/>
        </w:numPr>
        <w:suppressAutoHyphens/>
        <w:autoSpaceDE w:val="0"/>
        <w:autoSpaceDN w:val="0"/>
        <w:adjustRightInd w:val="0"/>
        <w:spacing w:before="120"/>
        <w:jc w:val="both"/>
        <w:rPr>
          <w:rFonts w:ascii="Arial" w:hAnsi="Arial" w:cs="Arial"/>
          <w:sz w:val="22"/>
          <w:szCs w:val="22"/>
        </w:rPr>
      </w:pPr>
      <w:r w:rsidRPr="00F81BB7">
        <w:rPr>
          <w:rFonts w:ascii="Arial" w:hAnsi="Arial" w:cs="Arial"/>
          <w:sz w:val="22"/>
          <w:szCs w:val="22"/>
        </w:rPr>
        <w:t>Marcos laterales serán de aluminio anodizado o acero inoxidable.</w:t>
      </w:r>
    </w:p>
    <w:p w:rsidR="00F81BB7" w:rsidRDefault="004F2740" w:rsidP="009B4114">
      <w:pPr>
        <w:pStyle w:val="Prrafodelista"/>
        <w:widowControl w:val="0"/>
        <w:numPr>
          <w:ilvl w:val="0"/>
          <w:numId w:val="46"/>
        </w:numPr>
        <w:suppressAutoHyphens/>
        <w:autoSpaceDE w:val="0"/>
        <w:autoSpaceDN w:val="0"/>
        <w:adjustRightInd w:val="0"/>
        <w:spacing w:before="120"/>
        <w:jc w:val="both"/>
        <w:rPr>
          <w:rFonts w:ascii="Arial" w:hAnsi="Arial" w:cs="Arial"/>
          <w:sz w:val="22"/>
          <w:szCs w:val="22"/>
        </w:rPr>
      </w:pPr>
      <w:r w:rsidRPr="00F81BB7">
        <w:rPr>
          <w:rFonts w:ascii="Arial" w:hAnsi="Arial" w:cs="Arial"/>
          <w:sz w:val="22"/>
          <w:szCs w:val="22"/>
        </w:rPr>
        <w:t>Potencia máxima y corriente de cortocircuito referidas a condiciones</w:t>
      </w:r>
      <w:r w:rsidR="00F81BB7" w:rsidRPr="00F81BB7">
        <w:rPr>
          <w:rFonts w:ascii="Arial" w:hAnsi="Arial" w:cs="Arial"/>
          <w:sz w:val="22"/>
          <w:szCs w:val="22"/>
        </w:rPr>
        <w:t xml:space="preserve"> </w:t>
      </w:r>
      <w:r w:rsidRPr="00F81BB7">
        <w:rPr>
          <w:rFonts w:ascii="Arial" w:hAnsi="Arial" w:cs="Arial"/>
          <w:sz w:val="22"/>
          <w:szCs w:val="22"/>
        </w:rPr>
        <w:t>estándar, comprendidas en el margen del + 3 % de los correspondientes</w:t>
      </w:r>
      <w:r w:rsidR="00F81BB7" w:rsidRPr="00F81BB7">
        <w:rPr>
          <w:rFonts w:ascii="Arial" w:hAnsi="Arial" w:cs="Arial"/>
          <w:sz w:val="22"/>
          <w:szCs w:val="22"/>
        </w:rPr>
        <w:t xml:space="preserve"> </w:t>
      </w:r>
      <w:r w:rsidRPr="00F81BB7">
        <w:rPr>
          <w:rFonts w:ascii="Arial" w:hAnsi="Arial" w:cs="Arial"/>
          <w:sz w:val="22"/>
          <w:szCs w:val="22"/>
        </w:rPr>
        <w:t>valores nominales de catálogo.</w:t>
      </w:r>
    </w:p>
    <w:p w:rsidR="00F81BB7" w:rsidRDefault="004F2740" w:rsidP="009B4114">
      <w:pPr>
        <w:pStyle w:val="Prrafodelista"/>
        <w:widowControl w:val="0"/>
        <w:numPr>
          <w:ilvl w:val="0"/>
          <w:numId w:val="46"/>
        </w:numPr>
        <w:suppressAutoHyphens/>
        <w:autoSpaceDE w:val="0"/>
        <w:autoSpaceDN w:val="0"/>
        <w:adjustRightInd w:val="0"/>
        <w:spacing w:before="120"/>
        <w:jc w:val="both"/>
        <w:rPr>
          <w:rFonts w:ascii="Arial" w:hAnsi="Arial" w:cs="Arial"/>
          <w:sz w:val="22"/>
          <w:szCs w:val="22"/>
        </w:rPr>
      </w:pPr>
      <w:r w:rsidRPr="00F81BB7">
        <w:rPr>
          <w:rFonts w:ascii="Arial" w:hAnsi="Arial" w:cs="Arial"/>
          <w:sz w:val="22"/>
          <w:szCs w:val="22"/>
        </w:rPr>
        <w:t>La eficiencia mínima del módulo en STC será del 20.5 %.</w:t>
      </w:r>
    </w:p>
    <w:p w:rsidR="00F81BB7" w:rsidRPr="00F81BB7" w:rsidRDefault="00F81BB7" w:rsidP="009B4114">
      <w:pPr>
        <w:pStyle w:val="Prrafodelista"/>
        <w:widowControl w:val="0"/>
        <w:numPr>
          <w:ilvl w:val="0"/>
          <w:numId w:val="46"/>
        </w:numPr>
        <w:suppressAutoHyphens/>
        <w:autoSpaceDE w:val="0"/>
        <w:autoSpaceDN w:val="0"/>
        <w:adjustRightInd w:val="0"/>
        <w:spacing w:before="120"/>
        <w:jc w:val="both"/>
        <w:rPr>
          <w:rFonts w:ascii="Arial" w:hAnsi="Arial" w:cs="Arial"/>
          <w:sz w:val="22"/>
          <w:szCs w:val="22"/>
        </w:rPr>
      </w:pPr>
      <w:r w:rsidRPr="00F81BB7">
        <w:rPr>
          <w:rFonts w:ascii="Arial" w:hAnsi="Arial" w:cs="Arial"/>
          <w:sz w:val="22"/>
          <w:szCs w:val="22"/>
        </w:rPr>
        <w:lastRenderedPageBreak/>
        <w:t>La temperatura de funcionamiento comprenderá el rango de entre -40°C y</w:t>
      </w:r>
      <w:r>
        <w:rPr>
          <w:rFonts w:ascii="Arial" w:hAnsi="Arial" w:cs="Arial"/>
          <w:sz w:val="22"/>
          <w:szCs w:val="22"/>
        </w:rPr>
        <w:t xml:space="preserve"> </w:t>
      </w:r>
      <w:r w:rsidRPr="00F81BB7">
        <w:rPr>
          <w:rFonts w:ascii="Arial" w:hAnsi="Arial" w:cs="Arial"/>
          <w:sz w:val="22"/>
          <w:szCs w:val="22"/>
        </w:rPr>
        <w:t>+85°C.</w:t>
      </w:r>
    </w:p>
    <w:p w:rsidR="00F81BB7" w:rsidRPr="00F81BB7" w:rsidRDefault="00F81BB7" w:rsidP="009B4114">
      <w:pPr>
        <w:pStyle w:val="Prrafodelista"/>
        <w:widowControl w:val="0"/>
        <w:numPr>
          <w:ilvl w:val="0"/>
          <w:numId w:val="46"/>
        </w:numPr>
        <w:suppressAutoHyphens/>
        <w:autoSpaceDE w:val="0"/>
        <w:autoSpaceDN w:val="0"/>
        <w:adjustRightInd w:val="0"/>
        <w:spacing w:before="120"/>
        <w:jc w:val="both"/>
        <w:rPr>
          <w:rFonts w:ascii="Arial" w:hAnsi="Arial" w:cs="Arial"/>
          <w:sz w:val="22"/>
          <w:szCs w:val="22"/>
        </w:rPr>
      </w:pPr>
      <w:r w:rsidRPr="00F81BB7">
        <w:rPr>
          <w:rFonts w:ascii="Arial" w:hAnsi="Arial" w:cs="Arial"/>
          <w:sz w:val="22"/>
          <w:szCs w:val="22"/>
        </w:rPr>
        <w:t xml:space="preserve">El coeficiente de temperatura de </w:t>
      </w:r>
      <w:proofErr w:type="spellStart"/>
      <w:r w:rsidRPr="00F81BB7">
        <w:rPr>
          <w:rFonts w:ascii="Arial" w:hAnsi="Arial" w:cs="Arial"/>
          <w:sz w:val="22"/>
          <w:szCs w:val="22"/>
        </w:rPr>
        <w:t>Pmax</w:t>
      </w:r>
      <w:proofErr w:type="spellEnd"/>
      <w:r w:rsidRPr="00F81BB7">
        <w:rPr>
          <w:rFonts w:ascii="Arial" w:hAnsi="Arial" w:cs="Arial"/>
          <w:sz w:val="22"/>
          <w:szCs w:val="22"/>
        </w:rPr>
        <w:t xml:space="preserve"> no será superior a -0.35%/°C.</w:t>
      </w:r>
    </w:p>
    <w:p w:rsidR="00F81BB7" w:rsidRPr="00F81BB7" w:rsidRDefault="00F81BB7" w:rsidP="009B4114">
      <w:pPr>
        <w:pStyle w:val="Prrafodelista"/>
        <w:widowControl w:val="0"/>
        <w:numPr>
          <w:ilvl w:val="0"/>
          <w:numId w:val="46"/>
        </w:numPr>
        <w:suppressAutoHyphens/>
        <w:autoSpaceDE w:val="0"/>
        <w:autoSpaceDN w:val="0"/>
        <w:adjustRightInd w:val="0"/>
        <w:spacing w:before="120"/>
        <w:jc w:val="both"/>
        <w:rPr>
          <w:rFonts w:ascii="Arial" w:hAnsi="Arial" w:cs="Arial"/>
          <w:sz w:val="22"/>
          <w:szCs w:val="22"/>
        </w:rPr>
      </w:pPr>
      <w:r w:rsidRPr="00F81BB7">
        <w:rPr>
          <w:rFonts w:ascii="Arial" w:hAnsi="Arial" w:cs="Arial"/>
          <w:sz w:val="22"/>
          <w:szCs w:val="22"/>
        </w:rPr>
        <w:t>El vidrio frontal tendrá un espesor mínimo de 3,2 mm y será vidrio templado.</w:t>
      </w:r>
    </w:p>
    <w:p w:rsidR="00F81BB7" w:rsidRPr="00F81BB7" w:rsidRDefault="00F81BB7" w:rsidP="009B4114">
      <w:pPr>
        <w:pStyle w:val="Prrafodelista"/>
        <w:widowControl w:val="0"/>
        <w:numPr>
          <w:ilvl w:val="0"/>
          <w:numId w:val="46"/>
        </w:numPr>
        <w:suppressAutoHyphens/>
        <w:autoSpaceDE w:val="0"/>
        <w:autoSpaceDN w:val="0"/>
        <w:adjustRightInd w:val="0"/>
        <w:spacing w:before="120"/>
        <w:jc w:val="both"/>
        <w:rPr>
          <w:rFonts w:ascii="Arial" w:hAnsi="Arial" w:cs="Arial"/>
          <w:sz w:val="22"/>
          <w:szCs w:val="22"/>
        </w:rPr>
      </w:pPr>
      <w:r w:rsidRPr="00F81BB7">
        <w:rPr>
          <w:rFonts w:ascii="Arial" w:hAnsi="Arial" w:cs="Arial"/>
          <w:sz w:val="22"/>
          <w:szCs w:val="22"/>
        </w:rPr>
        <w:t>El módulo contará al menos con los siguientes certificados:</w:t>
      </w:r>
    </w:p>
    <w:p w:rsidR="00F81BB7" w:rsidRDefault="00F81BB7" w:rsidP="009B4114">
      <w:pPr>
        <w:pStyle w:val="Prrafodelista"/>
        <w:widowControl w:val="0"/>
        <w:numPr>
          <w:ilvl w:val="1"/>
          <w:numId w:val="46"/>
        </w:numPr>
        <w:suppressAutoHyphens/>
        <w:autoSpaceDE w:val="0"/>
        <w:autoSpaceDN w:val="0"/>
        <w:adjustRightInd w:val="0"/>
        <w:spacing w:before="120"/>
        <w:jc w:val="both"/>
        <w:rPr>
          <w:rFonts w:ascii="Arial" w:hAnsi="Arial" w:cs="Arial"/>
          <w:sz w:val="22"/>
          <w:szCs w:val="22"/>
        </w:rPr>
      </w:pPr>
      <w:r w:rsidRPr="00F81BB7">
        <w:rPr>
          <w:rFonts w:ascii="Arial" w:hAnsi="Arial" w:cs="Arial"/>
          <w:sz w:val="22"/>
          <w:szCs w:val="22"/>
        </w:rPr>
        <w:t>Certificación IEC61215 de envejecimiento de los módulos fotovoltaicos</w:t>
      </w:r>
    </w:p>
    <w:p w:rsidR="00F81BB7" w:rsidRDefault="00F81BB7" w:rsidP="009B4114">
      <w:pPr>
        <w:pStyle w:val="Prrafodelista"/>
        <w:widowControl w:val="0"/>
        <w:numPr>
          <w:ilvl w:val="1"/>
          <w:numId w:val="46"/>
        </w:numPr>
        <w:suppressAutoHyphens/>
        <w:autoSpaceDE w:val="0"/>
        <w:autoSpaceDN w:val="0"/>
        <w:adjustRightInd w:val="0"/>
        <w:spacing w:before="120"/>
        <w:jc w:val="both"/>
        <w:rPr>
          <w:rFonts w:ascii="Arial" w:hAnsi="Arial" w:cs="Arial"/>
          <w:sz w:val="22"/>
          <w:szCs w:val="22"/>
        </w:rPr>
      </w:pPr>
      <w:r w:rsidRPr="00F81BB7">
        <w:rPr>
          <w:rFonts w:ascii="Arial" w:hAnsi="Arial" w:cs="Arial"/>
          <w:sz w:val="22"/>
          <w:szCs w:val="22"/>
        </w:rPr>
        <w:t>Certificación IEC 60364-4-41 de protección contra descargas eléctricas</w:t>
      </w:r>
    </w:p>
    <w:p w:rsidR="00F81BB7" w:rsidRDefault="00F81BB7" w:rsidP="009B4114">
      <w:pPr>
        <w:pStyle w:val="Prrafodelista"/>
        <w:widowControl w:val="0"/>
        <w:numPr>
          <w:ilvl w:val="1"/>
          <w:numId w:val="46"/>
        </w:numPr>
        <w:suppressAutoHyphens/>
        <w:autoSpaceDE w:val="0"/>
        <w:autoSpaceDN w:val="0"/>
        <w:adjustRightInd w:val="0"/>
        <w:spacing w:before="120"/>
        <w:jc w:val="both"/>
        <w:rPr>
          <w:rFonts w:ascii="Arial" w:hAnsi="Arial" w:cs="Arial"/>
          <w:sz w:val="22"/>
          <w:szCs w:val="22"/>
        </w:rPr>
      </w:pPr>
      <w:r w:rsidRPr="00F81BB7">
        <w:rPr>
          <w:rFonts w:ascii="Arial" w:hAnsi="Arial" w:cs="Arial"/>
          <w:sz w:val="22"/>
          <w:szCs w:val="22"/>
        </w:rPr>
        <w:t>Certificación IEC 61730 de cualificación de la seguridad de los módulos</w:t>
      </w:r>
    </w:p>
    <w:p w:rsidR="00F81BB7" w:rsidRDefault="00F81BB7" w:rsidP="009B4114">
      <w:pPr>
        <w:pStyle w:val="Prrafodelista"/>
        <w:widowControl w:val="0"/>
        <w:numPr>
          <w:ilvl w:val="1"/>
          <w:numId w:val="46"/>
        </w:numPr>
        <w:suppressAutoHyphens/>
        <w:autoSpaceDE w:val="0"/>
        <w:autoSpaceDN w:val="0"/>
        <w:adjustRightInd w:val="0"/>
        <w:spacing w:before="120"/>
        <w:jc w:val="both"/>
        <w:rPr>
          <w:rFonts w:ascii="Arial" w:hAnsi="Arial" w:cs="Arial"/>
          <w:sz w:val="22"/>
          <w:szCs w:val="22"/>
        </w:rPr>
      </w:pPr>
      <w:r w:rsidRPr="00F81BB7">
        <w:rPr>
          <w:rFonts w:ascii="Arial" w:hAnsi="Arial" w:cs="Arial"/>
          <w:sz w:val="22"/>
          <w:szCs w:val="22"/>
        </w:rPr>
        <w:t>Certificación IEC 61701 de resistencia al salitre en módulos</w:t>
      </w:r>
      <w:r>
        <w:rPr>
          <w:rFonts w:ascii="Arial" w:hAnsi="Arial" w:cs="Arial"/>
          <w:sz w:val="22"/>
          <w:szCs w:val="22"/>
        </w:rPr>
        <w:t xml:space="preserve"> </w:t>
      </w:r>
      <w:r w:rsidRPr="00F81BB7">
        <w:rPr>
          <w:rFonts w:ascii="Arial" w:hAnsi="Arial" w:cs="Arial"/>
          <w:sz w:val="22"/>
          <w:szCs w:val="22"/>
        </w:rPr>
        <w:t>fotovoltaicos</w:t>
      </w:r>
    </w:p>
    <w:p w:rsidR="00F81BB7" w:rsidRDefault="00F81BB7" w:rsidP="009B4114">
      <w:pPr>
        <w:pStyle w:val="Prrafodelista"/>
        <w:widowControl w:val="0"/>
        <w:numPr>
          <w:ilvl w:val="1"/>
          <w:numId w:val="46"/>
        </w:numPr>
        <w:suppressAutoHyphens/>
        <w:autoSpaceDE w:val="0"/>
        <w:autoSpaceDN w:val="0"/>
        <w:adjustRightInd w:val="0"/>
        <w:spacing w:before="120"/>
        <w:jc w:val="both"/>
        <w:rPr>
          <w:rFonts w:ascii="Arial" w:hAnsi="Arial" w:cs="Arial"/>
          <w:sz w:val="22"/>
          <w:szCs w:val="22"/>
        </w:rPr>
      </w:pPr>
      <w:r w:rsidRPr="00F81BB7">
        <w:rPr>
          <w:rFonts w:ascii="Arial" w:hAnsi="Arial" w:cs="Arial"/>
          <w:sz w:val="22"/>
          <w:szCs w:val="22"/>
        </w:rPr>
        <w:t xml:space="preserve">Certificación PV </w:t>
      </w:r>
      <w:proofErr w:type="spellStart"/>
      <w:r w:rsidRPr="00F81BB7">
        <w:rPr>
          <w:rFonts w:ascii="Arial" w:hAnsi="Arial" w:cs="Arial"/>
          <w:sz w:val="22"/>
          <w:szCs w:val="22"/>
        </w:rPr>
        <w:t>Cycle</w:t>
      </w:r>
      <w:proofErr w:type="spellEnd"/>
    </w:p>
    <w:p w:rsidR="00F81BB7" w:rsidRPr="00F81BB7" w:rsidRDefault="00F81BB7" w:rsidP="009B4114">
      <w:pPr>
        <w:pStyle w:val="Prrafodelista"/>
        <w:widowControl w:val="0"/>
        <w:numPr>
          <w:ilvl w:val="1"/>
          <w:numId w:val="46"/>
        </w:numPr>
        <w:suppressAutoHyphens/>
        <w:autoSpaceDE w:val="0"/>
        <w:autoSpaceDN w:val="0"/>
        <w:adjustRightInd w:val="0"/>
        <w:spacing w:before="120"/>
        <w:jc w:val="both"/>
        <w:rPr>
          <w:rFonts w:ascii="Arial" w:hAnsi="Arial" w:cs="Arial"/>
          <w:sz w:val="22"/>
          <w:szCs w:val="22"/>
        </w:rPr>
      </w:pPr>
      <w:r w:rsidRPr="00F81BB7">
        <w:rPr>
          <w:rFonts w:ascii="Arial" w:hAnsi="Arial" w:cs="Arial"/>
          <w:sz w:val="22"/>
          <w:szCs w:val="22"/>
        </w:rPr>
        <w:t>Certificación CE.</w:t>
      </w:r>
    </w:p>
    <w:p w:rsidR="004F2740" w:rsidRDefault="004F2740" w:rsidP="009B4114">
      <w:pPr>
        <w:widowControl w:val="0"/>
        <w:suppressAutoHyphens/>
        <w:autoSpaceDE w:val="0"/>
        <w:autoSpaceDN w:val="0"/>
        <w:adjustRightInd w:val="0"/>
        <w:spacing w:before="120"/>
        <w:jc w:val="both"/>
        <w:rPr>
          <w:rFonts w:ascii="Arial" w:hAnsi="Arial" w:cs="Arial"/>
          <w:sz w:val="22"/>
          <w:szCs w:val="22"/>
        </w:rPr>
      </w:pPr>
    </w:p>
    <w:p w:rsidR="004F2740" w:rsidRDefault="004F2740" w:rsidP="009B4114">
      <w:pPr>
        <w:widowControl w:val="0"/>
        <w:suppressAutoHyphens/>
        <w:autoSpaceDE w:val="0"/>
        <w:autoSpaceDN w:val="0"/>
        <w:adjustRightInd w:val="0"/>
        <w:spacing w:before="120"/>
        <w:jc w:val="both"/>
        <w:rPr>
          <w:rFonts w:ascii="Arial" w:hAnsi="Arial" w:cs="Arial"/>
          <w:sz w:val="22"/>
          <w:szCs w:val="22"/>
        </w:rPr>
      </w:pPr>
    </w:p>
    <w:p w:rsidR="004F2740" w:rsidRPr="004F2740" w:rsidRDefault="004F2740" w:rsidP="009B4114">
      <w:pPr>
        <w:widowControl w:val="0"/>
        <w:suppressAutoHyphens/>
        <w:autoSpaceDE w:val="0"/>
        <w:autoSpaceDN w:val="0"/>
        <w:adjustRightInd w:val="0"/>
        <w:spacing w:before="120"/>
        <w:jc w:val="both"/>
        <w:rPr>
          <w:rFonts w:ascii="Arial" w:hAnsi="Arial" w:cs="Arial"/>
          <w:b/>
          <w:sz w:val="22"/>
          <w:szCs w:val="22"/>
        </w:rPr>
      </w:pPr>
      <w:r w:rsidRPr="004F2740">
        <w:rPr>
          <w:rFonts w:ascii="Arial" w:hAnsi="Arial" w:cs="Arial"/>
          <w:b/>
          <w:sz w:val="22"/>
          <w:szCs w:val="22"/>
        </w:rPr>
        <w:t>SISTEMA DE FIJACION</w:t>
      </w:r>
    </w:p>
    <w:p w:rsidR="000E360D" w:rsidRDefault="004F2740" w:rsidP="009B4114">
      <w:pPr>
        <w:widowControl w:val="0"/>
        <w:suppressAutoHyphens/>
        <w:autoSpaceDE w:val="0"/>
        <w:autoSpaceDN w:val="0"/>
        <w:adjustRightInd w:val="0"/>
        <w:spacing w:before="120" w:after="120"/>
        <w:jc w:val="both"/>
        <w:rPr>
          <w:rFonts w:ascii="Arial" w:hAnsi="Arial" w:cs="Arial"/>
          <w:sz w:val="22"/>
          <w:szCs w:val="22"/>
        </w:rPr>
      </w:pPr>
      <w:r w:rsidRPr="004F2740">
        <w:rPr>
          <w:rFonts w:ascii="Arial" w:hAnsi="Arial" w:cs="Arial"/>
          <w:sz w:val="22"/>
          <w:szCs w:val="22"/>
        </w:rPr>
        <w:t xml:space="preserve">Los módulos se fijarán a la cubierta a través de la estructura </w:t>
      </w:r>
      <w:r>
        <w:rPr>
          <w:rFonts w:ascii="Arial" w:hAnsi="Arial" w:cs="Arial"/>
          <w:sz w:val="22"/>
          <w:szCs w:val="22"/>
        </w:rPr>
        <w:t xml:space="preserve">de aluminio </w:t>
      </w:r>
      <w:proofErr w:type="spellStart"/>
      <w:r w:rsidRPr="004F2740">
        <w:rPr>
          <w:rFonts w:ascii="Arial" w:hAnsi="Arial" w:cs="Arial"/>
          <w:sz w:val="22"/>
          <w:szCs w:val="22"/>
        </w:rPr>
        <w:t>bi</w:t>
      </w:r>
      <w:proofErr w:type="spellEnd"/>
      <w:r w:rsidRPr="004F2740">
        <w:rPr>
          <w:rFonts w:ascii="Arial" w:hAnsi="Arial" w:cs="Arial"/>
          <w:sz w:val="22"/>
          <w:szCs w:val="22"/>
        </w:rPr>
        <w:t>-orientada y lastrada, sin</w:t>
      </w:r>
      <w:r>
        <w:rPr>
          <w:rFonts w:ascii="Arial" w:hAnsi="Arial" w:cs="Arial"/>
          <w:sz w:val="22"/>
          <w:szCs w:val="22"/>
        </w:rPr>
        <w:t xml:space="preserve"> </w:t>
      </w:r>
      <w:r w:rsidRPr="004F2740">
        <w:rPr>
          <w:rFonts w:ascii="Arial" w:hAnsi="Arial" w:cs="Arial"/>
          <w:sz w:val="22"/>
          <w:szCs w:val="22"/>
        </w:rPr>
        <w:t>anclajes, que garantizará la fijación de los módulos, su orientación e inclinación durante</w:t>
      </w:r>
      <w:r>
        <w:rPr>
          <w:rFonts w:ascii="Arial" w:hAnsi="Arial" w:cs="Arial"/>
          <w:sz w:val="22"/>
          <w:szCs w:val="22"/>
        </w:rPr>
        <w:t xml:space="preserve"> 25 años.</w:t>
      </w:r>
    </w:p>
    <w:p w:rsidR="00D11ECB" w:rsidRDefault="00D11ECB" w:rsidP="009B4114">
      <w:pPr>
        <w:widowControl w:val="0"/>
        <w:suppressAutoHyphens/>
        <w:autoSpaceDE w:val="0"/>
        <w:autoSpaceDN w:val="0"/>
        <w:adjustRightInd w:val="0"/>
        <w:spacing w:before="120" w:after="120"/>
        <w:jc w:val="both"/>
        <w:rPr>
          <w:rFonts w:ascii="Arial" w:hAnsi="Arial" w:cs="Arial"/>
          <w:sz w:val="22"/>
          <w:szCs w:val="22"/>
        </w:rPr>
      </w:pPr>
      <w:r w:rsidRPr="00D11ECB">
        <w:rPr>
          <w:rFonts w:ascii="Arial" w:hAnsi="Arial" w:cs="Arial"/>
          <w:sz w:val="22"/>
          <w:szCs w:val="22"/>
        </w:rPr>
        <w:t>Para su fijación se emplearán marcos de soporte o kits de montaje especializados</w:t>
      </w:r>
      <w:r>
        <w:rPr>
          <w:rFonts w:ascii="Arial" w:hAnsi="Arial" w:cs="Arial"/>
          <w:sz w:val="22"/>
          <w:szCs w:val="22"/>
        </w:rPr>
        <w:t xml:space="preserve"> fabricados en aluminio</w:t>
      </w:r>
      <w:r w:rsidRPr="00D11ECB">
        <w:rPr>
          <w:rFonts w:ascii="Arial" w:hAnsi="Arial" w:cs="Arial"/>
          <w:sz w:val="22"/>
          <w:szCs w:val="22"/>
        </w:rPr>
        <w:t>. Respetando en todo</w:t>
      </w:r>
      <w:r>
        <w:rPr>
          <w:rFonts w:ascii="Arial" w:hAnsi="Arial" w:cs="Arial"/>
          <w:sz w:val="22"/>
          <w:szCs w:val="22"/>
        </w:rPr>
        <w:t xml:space="preserve"> </w:t>
      </w:r>
      <w:r w:rsidRPr="00D11ECB">
        <w:rPr>
          <w:rFonts w:ascii="Arial" w:hAnsi="Arial" w:cs="Arial"/>
          <w:sz w:val="22"/>
          <w:szCs w:val="22"/>
        </w:rPr>
        <w:t>momento las instrucciones del montaje de fabricante</w:t>
      </w:r>
    </w:p>
    <w:p w:rsidR="00D11ECB" w:rsidRPr="00D11ECB" w:rsidRDefault="00D11ECB" w:rsidP="009B4114">
      <w:pPr>
        <w:widowControl w:val="0"/>
        <w:suppressAutoHyphens/>
        <w:autoSpaceDE w:val="0"/>
        <w:autoSpaceDN w:val="0"/>
        <w:adjustRightInd w:val="0"/>
        <w:spacing w:before="120" w:after="120"/>
        <w:jc w:val="both"/>
        <w:rPr>
          <w:rFonts w:ascii="Arial" w:hAnsi="Arial" w:cs="Arial"/>
          <w:sz w:val="22"/>
          <w:szCs w:val="22"/>
        </w:rPr>
      </w:pPr>
      <w:r w:rsidRPr="00D11ECB">
        <w:rPr>
          <w:rFonts w:ascii="Arial" w:hAnsi="Arial" w:cs="Arial"/>
          <w:sz w:val="22"/>
          <w:szCs w:val="22"/>
        </w:rPr>
        <w:t xml:space="preserve">La estructura fotovoltaica será de un fabricante de estructuras especializado en </w:t>
      </w:r>
      <w:proofErr w:type="spellStart"/>
      <w:r w:rsidRPr="00D11ECB">
        <w:rPr>
          <w:rFonts w:ascii="Arial" w:hAnsi="Arial" w:cs="Arial"/>
          <w:sz w:val="22"/>
          <w:szCs w:val="22"/>
        </w:rPr>
        <w:t>soporterías</w:t>
      </w:r>
      <w:proofErr w:type="spellEnd"/>
      <w:r>
        <w:rPr>
          <w:rFonts w:ascii="Arial" w:hAnsi="Arial" w:cs="Arial"/>
          <w:sz w:val="22"/>
          <w:szCs w:val="22"/>
        </w:rPr>
        <w:t xml:space="preserve"> </w:t>
      </w:r>
      <w:r w:rsidRPr="00D11ECB">
        <w:rPr>
          <w:rFonts w:ascii="Arial" w:hAnsi="Arial" w:cs="Arial"/>
          <w:sz w:val="22"/>
          <w:szCs w:val="22"/>
        </w:rPr>
        <w:t>para instalaciones solares fotovoltaicas y cumplirá al menos con los siguientes requisitos:</w:t>
      </w:r>
    </w:p>
    <w:p w:rsidR="00D11ECB" w:rsidRPr="00D11ECB" w:rsidRDefault="00D11ECB" w:rsidP="009B4114">
      <w:pPr>
        <w:widowControl w:val="0"/>
        <w:suppressAutoHyphens/>
        <w:autoSpaceDE w:val="0"/>
        <w:autoSpaceDN w:val="0"/>
        <w:adjustRightInd w:val="0"/>
        <w:spacing w:before="120" w:after="120"/>
        <w:jc w:val="both"/>
        <w:rPr>
          <w:rFonts w:ascii="Arial" w:hAnsi="Arial" w:cs="Arial"/>
          <w:sz w:val="22"/>
          <w:szCs w:val="22"/>
        </w:rPr>
      </w:pPr>
      <w:r w:rsidRPr="00D11ECB">
        <w:rPr>
          <w:rFonts w:ascii="Arial" w:hAnsi="Arial" w:cs="Arial"/>
          <w:sz w:val="22"/>
          <w:szCs w:val="22"/>
        </w:rPr>
        <w:t>a) La estructura soporte de módulos fotovoltaicos deberá resistir, con éstos</w:t>
      </w:r>
      <w:r>
        <w:rPr>
          <w:rFonts w:ascii="Arial" w:hAnsi="Arial" w:cs="Arial"/>
          <w:sz w:val="22"/>
          <w:szCs w:val="22"/>
        </w:rPr>
        <w:t xml:space="preserve"> </w:t>
      </w:r>
      <w:r w:rsidRPr="00D11ECB">
        <w:rPr>
          <w:rFonts w:ascii="Arial" w:hAnsi="Arial" w:cs="Arial"/>
          <w:sz w:val="22"/>
          <w:szCs w:val="22"/>
        </w:rPr>
        <w:t>instalados, las sobrecargas equivalentes a ráfagas de vientos de 150</w:t>
      </w:r>
      <w:r>
        <w:rPr>
          <w:rFonts w:ascii="Arial" w:hAnsi="Arial" w:cs="Arial"/>
          <w:sz w:val="22"/>
          <w:szCs w:val="22"/>
        </w:rPr>
        <w:t xml:space="preserve"> </w:t>
      </w:r>
      <w:r w:rsidRPr="00D11ECB">
        <w:rPr>
          <w:rFonts w:ascii="Arial" w:hAnsi="Arial" w:cs="Arial"/>
          <w:sz w:val="22"/>
          <w:szCs w:val="22"/>
        </w:rPr>
        <w:t>km/h.</w:t>
      </w:r>
    </w:p>
    <w:p w:rsidR="00D11ECB" w:rsidRPr="00D11ECB" w:rsidRDefault="00D11ECB" w:rsidP="009B4114">
      <w:pPr>
        <w:widowControl w:val="0"/>
        <w:suppressAutoHyphens/>
        <w:autoSpaceDE w:val="0"/>
        <w:autoSpaceDN w:val="0"/>
        <w:adjustRightInd w:val="0"/>
        <w:spacing w:before="120" w:after="120"/>
        <w:jc w:val="both"/>
        <w:rPr>
          <w:rFonts w:ascii="Arial" w:hAnsi="Arial" w:cs="Arial"/>
          <w:sz w:val="22"/>
          <w:szCs w:val="22"/>
        </w:rPr>
      </w:pPr>
      <w:r w:rsidRPr="00D11ECB">
        <w:rPr>
          <w:rFonts w:ascii="Arial" w:hAnsi="Arial" w:cs="Arial"/>
          <w:sz w:val="22"/>
          <w:szCs w:val="22"/>
        </w:rPr>
        <w:t>b) El conjunto de módulo, estructura, sistema de contrapeso y demás</w:t>
      </w:r>
      <w:r>
        <w:rPr>
          <w:rFonts w:ascii="Arial" w:hAnsi="Arial" w:cs="Arial"/>
          <w:sz w:val="22"/>
          <w:szCs w:val="22"/>
        </w:rPr>
        <w:t xml:space="preserve"> </w:t>
      </w:r>
      <w:r w:rsidRPr="00D11ECB">
        <w:rPr>
          <w:rFonts w:ascii="Arial" w:hAnsi="Arial" w:cs="Arial"/>
          <w:sz w:val="22"/>
          <w:szCs w:val="22"/>
        </w:rPr>
        <w:t>componente no podrán superar los 25 kg/m2.</w:t>
      </w:r>
    </w:p>
    <w:p w:rsidR="00D11ECB" w:rsidRPr="00D11ECB" w:rsidRDefault="00D11ECB" w:rsidP="009B4114">
      <w:pPr>
        <w:widowControl w:val="0"/>
        <w:suppressAutoHyphens/>
        <w:autoSpaceDE w:val="0"/>
        <w:autoSpaceDN w:val="0"/>
        <w:adjustRightInd w:val="0"/>
        <w:spacing w:before="120" w:after="120"/>
        <w:jc w:val="both"/>
        <w:rPr>
          <w:rFonts w:ascii="Arial" w:hAnsi="Arial" w:cs="Arial"/>
          <w:sz w:val="22"/>
          <w:szCs w:val="22"/>
        </w:rPr>
      </w:pPr>
      <w:r w:rsidRPr="00D11ECB">
        <w:rPr>
          <w:rFonts w:ascii="Arial" w:hAnsi="Arial" w:cs="Arial"/>
          <w:sz w:val="22"/>
          <w:szCs w:val="22"/>
        </w:rPr>
        <w:t xml:space="preserve">c) No se consideran </w:t>
      </w:r>
      <w:proofErr w:type="spellStart"/>
      <w:r w:rsidRPr="00D11ECB">
        <w:rPr>
          <w:rFonts w:ascii="Arial" w:hAnsi="Arial" w:cs="Arial"/>
          <w:sz w:val="22"/>
          <w:szCs w:val="22"/>
        </w:rPr>
        <w:t>perforaciónes</w:t>
      </w:r>
      <w:proofErr w:type="spellEnd"/>
      <w:r w:rsidRPr="00D11ECB">
        <w:rPr>
          <w:rFonts w:ascii="Arial" w:hAnsi="Arial" w:cs="Arial"/>
          <w:sz w:val="22"/>
          <w:szCs w:val="22"/>
        </w:rPr>
        <w:t xml:space="preserve"> en la cubierta.</w:t>
      </w:r>
    </w:p>
    <w:p w:rsidR="00D11ECB" w:rsidRPr="00D11ECB" w:rsidRDefault="00D11ECB" w:rsidP="009B4114">
      <w:pPr>
        <w:widowControl w:val="0"/>
        <w:suppressAutoHyphens/>
        <w:autoSpaceDE w:val="0"/>
        <w:autoSpaceDN w:val="0"/>
        <w:adjustRightInd w:val="0"/>
        <w:spacing w:before="120" w:after="120"/>
        <w:jc w:val="both"/>
        <w:rPr>
          <w:rFonts w:ascii="Arial" w:hAnsi="Arial" w:cs="Arial"/>
          <w:sz w:val="22"/>
          <w:szCs w:val="22"/>
        </w:rPr>
      </w:pPr>
      <w:r w:rsidRPr="00D11ECB">
        <w:rPr>
          <w:rFonts w:ascii="Arial" w:hAnsi="Arial" w:cs="Arial"/>
          <w:sz w:val="22"/>
          <w:szCs w:val="22"/>
        </w:rPr>
        <w:t>d) El diseño y la construcción de la estructura y el sistema de fijación de</w:t>
      </w:r>
      <w:r>
        <w:rPr>
          <w:rFonts w:ascii="Arial" w:hAnsi="Arial" w:cs="Arial"/>
          <w:sz w:val="22"/>
          <w:szCs w:val="22"/>
        </w:rPr>
        <w:t xml:space="preserve"> </w:t>
      </w:r>
      <w:r w:rsidRPr="00D11ECB">
        <w:rPr>
          <w:rFonts w:ascii="Arial" w:hAnsi="Arial" w:cs="Arial"/>
          <w:sz w:val="22"/>
          <w:szCs w:val="22"/>
        </w:rPr>
        <w:t>módulos, permitirá las necesarias dilataciones térmicas, sin transmitir</w:t>
      </w:r>
      <w:r>
        <w:rPr>
          <w:rFonts w:ascii="Arial" w:hAnsi="Arial" w:cs="Arial"/>
          <w:sz w:val="22"/>
          <w:szCs w:val="22"/>
        </w:rPr>
        <w:t xml:space="preserve"> </w:t>
      </w:r>
      <w:r w:rsidRPr="00D11ECB">
        <w:rPr>
          <w:rFonts w:ascii="Arial" w:hAnsi="Arial" w:cs="Arial"/>
          <w:sz w:val="22"/>
          <w:szCs w:val="22"/>
        </w:rPr>
        <w:t>cargas que puedan afectar a la integridad de los módulos, siguiendo las</w:t>
      </w:r>
      <w:r>
        <w:rPr>
          <w:rFonts w:ascii="Arial" w:hAnsi="Arial" w:cs="Arial"/>
          <w:sz w:val="22"/>
          <w:szCs w:val="22"/>
        </w:rPr>
        <w:t xml:space="preserve"> </w:t>
      </w:r>
      <w:r w:rsidRPr="00D11ECB">
        <w:rPr>
          <w:rFonts w:ascii="Arial" w:hAnsi="Arial" w:cs="Arial"/>
          <w:sz w:val="22"/>
          <w:szCs w:val="22"/>
        </w:rPr>
        <w:t>indicaciones del fabricante.</w:t>
      </w:r>
    </w:p>
    <w:p w:rsidR="00D11ECB" w:rsidRPr="00D11ECB" w:rsidRDefault="00D11ECB" w:rsidP="009B4114">
      <w:pPr>
        <w:widowControl w:val="0"/>
        <w:suppressAutoHyphens/>
        <w:autoSpaceDE w:val="0"/>
        <w:autoSpaceDN w:val="0"/>
        <w:adjustRightInd w:val="0"/>
        <w:spacing w:before="120" w:after="120"/>
        <w:jc w:val="both"/>
        <w:rPr>
          <w:rFonts w:ascii="Arial" w:hAnsi="Arial" w:cs="Arial"/>
          <w:sz w:val="22"/>
          <w:szCs w:val="22"/>
        </w:rPr>
      </w:pPr>
      <w:r w:rsidRPr="00D11ECB">
        <w:rPr>
          <w:rFonts w:ascii="Arial" w:hAnsi="Arial" w:cs="Arial"/>
          <w:sz w:val="22"/>
          <w:szCs w:val="22"/>
        </w:rPr>
        <w:t>e) El diseño y la construcción de la estructura y el sistema de fijación de</w:t>
      </w:r>
      <w:r>
        <w:rPr>
          <w:rFonts w:ascii="Arial" w:hAnsi="Arial" w:cs="Arial"/>
          <w:sz w:val="22"/>
          <w:szCs w:val="22"/>
        </w:rPr>
        <w:t xml:space="preserve"> </w:t>
      </w:r>
      <w:r w:rsidRPr="00D11ECB">
        <w:rPr>
          <w:rFonts w:ascii="Arial" w:hAnsi="Arial" w:cs="Arial"/>
          <w:sz w:val="22"/>
          <w:szCs w:val="22"/>
        </w:rPr>
        <w:t>módulos, evitará la acumulación de agua y suciedad o lo que es lo</w:t>
      </w:r>
      <w:r>
        <w:rPr>
          <w:rFonts w:ascii="Arial" w:hAnsi="Arial" w:cs="Arial"/>
          <w:sz w:val="22"/>
          <w:szCs w:val="22"/>
        </w:rPr>
        <w:t xml:space="preserve"> </w:t>
      </w:r>
      <w:r w:rsidRPr="00D11ECB">
        <w:rPr>
          <w:rFonts w:ascii="Arial" w:hAnsi="Arial" w:cs="Arial"/>
          <w:sz w:val="22"/>
          <w:szCs w:val="22"/>
        </w:rPr>
        <w:t>mismo, permitirá el paso libre de agua.</w:t>
      </w:r>
    </w:p>
    <w:p w:rsidR="00D11ECB" w:rsidRPr="00D11ECB" w:rsidRDefault="00D11ECB" w:rsidP="009B4114">
      <w:pPr>
        <w:widowControl w:val="0"/>
        <w:suppressAutoHyphens/>
        <w:autoSpaceDE w:val="0"/>
        <w:autoSpaceDN w:val="0"/>
        <w:adjustRightInd w:val="0"/>
        <w:spacing w:before="120" w:after="120"/>
        <w:jc w:val="both"/>
        <w:rPr>
          <w:rFonts w:ascii="Arial" w:hAnsi="Arial" w:cs="Arial"/>
          <w:sz w:val="22"/>
          <w:szCs w:val="22"/>
        </w:rPr>
      </w:pPr>
      <w:r w:rsidRPr="00D11ECB">
        <w:rPr>
          <w:rFonts w:ascii="Arial" w:hAnsi="Arial" w:cs="Arial"/>
          <w:sz w:val="22"/>
          <w:szCs w:val="22"/>
        </w:rPr>
        <w:t>f) Los puntos de sujeción para el módulo fotovoltaico serán suficientes en</w:t>
      </w:r>
      <w:r>
        <w:rPr>
          <w:rFonts w:ascii="Arial" w:hAnsi="Arial" w:cs="Arial"/>
          <w:sz w:val="22"/>
          <w:szCs w:val="22"/>
        </w:rPr>
        <w:t xml:space="preserve"> </w:t>
      </w:r>
      <w:r w:rsidRPr="00D11ECB">
        <w:rPr>
          <w:rFonts w:ascii="Arial" w:hAnsi="Arial" w:cs="Arial"/>
          <w:sz w:val="22"/>
          <w:szCs w:val="22"/>
        </w:rPr>
        <w:t>número, teniendo en cuenta el área de apoyo y posición relativa, de forma</w:t>
      </w:r>
      <w:r>
        <w:rPr>
          <w:rFonts w:ascii="Arial" w:hAnsi="Arial" w:cs="Arial"/>
          <w:sz w:val="22"/>
          <w:szCs w:val="22"/>
        </w:rPr>
        <w:t xml:space="preserve"> </w:t>
      </w:r>
      <w:r w:rsidRPr="00D11ECB">
        <w:rPr>
          <w:rFonts w:ascii="Arial" w:hAnsi="Arial" w:cs="Arial"/>
          <w:sz w:val="22"/>
          <w:szCs w:val="22"/>
        </w:rPr>
        <w:t>que no se produzcan flexiones en los módulos superiores a las permitidas</w:t>
      </w:r>
      <w:r>
        <w:rPr>
          <w:rFonts w:ascii="Arial" w:hAnsi="Arial" w:cs="Arial"/>
          <w:sz w:val="22"/>
          <w:szCs w:val="22"/>
        </w:rPr>
        <w:t xml:space="preserve"> </w:t>
      </w:r>
      <w:r w:rsidRPr="00D11ECB">
        <w:rPr>
          <w:rFonts w:ascii="Arial" w:hAnsi="Arial" w:cs="Arial"/>
          <w:sz w:val="22"/>
          <w:szCs w:val="22"/>
        </w:rPr>
        <w:t>por el fabricante y los métodos homologados para el modelo de módulo.</w:t>
      </w:r>
    </w:p>
    <w:p w:rsidR="00D11ECB" w:rsidRPr="00D11ECB" w:rsidRDefault="00D11ECB" w:rsidP="009B4114">
      <w:pPr>
        <w:widowControl w:val="0"/>
        <w:suppressAutoHyphens/>
        <w:autoSpaceDE w:val="0"/>
        <w:autoSpaceDN w:val="0"/>
        <w:adjustRightInd w:val="0"/>
        <w:spacing w:before="120" w:after="120"/>
        <w:jc w:val="both"/>
        <w:rPr>
          <w:rFonts w:ascii="Arial" w:hAnsi="Arial" w:cs="Arial"/>
          <w:sz w:val="22"/>
          <w:szCs w:val="22"/>
        </w:rPr>
      </w:pPr>
      <w:r w:rsidRPr="00D11ECB">
        <w:rPr>
          <w:rFonts w:ascii="Arial" w:hAnsi="Arial" w:cs="Arial"/>
          <w:sz w:val="22"/>
          <w:szCs w:val="22"/>
        </w:rPr>
        <w:t>g) El diseño de la estructura se realizará para la orientación y el ángulo de</w:t>
      </w:r>
      <w:r>
        <w:rPr>
          <w:rFonts w:ascii="Arial" w:hAnsi="Arial" w:cs="Arial"/>
          <w:sz w:val="22"/>
          <w:szCs w:val="22"/>
        </w:rPr>
        <w:t xml:space="preserve"> </w:t>
      </w:r>
      <w:r w:rsidRPr="00D11ECB">
        <w:rPr>
          <w:rFonts w:ascii="Arial" w:hAnsi="Arial" w:cs="Arial"/>
          <w:sz w:val="22"/>
          <w:szCs w:val="22"/>
        </w:rPr>
        <w:t>inclinación especificado para el generador fotovoltaico, teniendo en cuenta</w:t>
      </w:r>
      <w:r>
        <w:rPr>
          <w:rFonts w:ascii="Arial" w:hAnsi="Arial" w:cs="Arial"/>
          <w:sz w:val="22"/>
          <w:szCs w:val="22"/>
        </w:rPr>
        <w:t xml:space="preserve"> </w:t>
      </w:r>
      <w:r w:rsidRPr="00D11ECB">
        <w:rPr>
          <w:rFonts w:ascii="Arial" w:hAnsi="Arial" w:cs="Arial"/>
          <w:sz w:val="22"/>
          <w:szCs w:val="22"/>
        </w:rPr>
        <w:t>la facilidad de montaje y desmontaje, y la posible necesidad de sustituciones</w:t>
      </w:r>
      <w:r>
        <w:rPr>
          <w:rFonts w:ascii="Arial" w:hAnsi="Arial" w:cs="Arial"/>
          <w:sz w:val="22"/>
          <w:szCs w:val="22"/>
        </w:rPr>
        <w:t xml:space="preserve"> </w:t>
      </w:r>
      <w:r w:rsidRPr="00D11ECB">
        <w:rPr>
          <w:rFonts w:ascii="Arial" w:hAnsi="Arial" w:cs="Arial"/>
          <w:sz w:val="22"/>
          <w:szCs w:val="22"/>
        </w:rPr>
        <w:t>de elementos.</w:t>
      </w:r>
    </w:p>
    <w:p w:rsidR="00D11ECB" w:rsidRPr="00D11ECB" w:rsidRDefault="00D11ECB" w:rsidP="009B4114">
      <w:pPr>
        <w:widowControl w:val="0"/>
        <w:suppressAutoHyphens/>
        <w:autoSpaceDE w:val="0"/>
        <w:autoSpaceDN w:val="0"/>
        <w:adjustRightInd w:val="0"/>
        <w:spacing w:before="120" w:after="120"/>
        <w:jc w:val="both"/>
        <w:rPr>
          <w:rFonts w:ascii="Arial" w:hAnsi="Arial" w:cs="Arial"/>
          <w:sz w:val="22"/>
          <w:szCs w:val="22"/>
        </w:rPr>
      </w:pPr>
      <w:r w:rsidRPr="00D11ECB">
        <w:rPr>
          <w:rFonts w:ascii="Arial" w:hAnsi="Arial" w:cs="Arial"/>
          <w:sz w:val="22"/>
          <w:szCs w:val="22"/>
        </w:rPr>
        <w:t>h) Las estructuras de soporte de los módulos deberán ser realizadas con</w:t>
      </w:r>
      <w:r>
        <w:rPr>
          <w:rFonts w:ascii="Arial" w:hAnsi="Arial" w:cs="Arial"/>
          <w:sz w:val="22"/>
          <w:szCs w:val="22"/>
        </w:rPr>
        <w:t xml:space="preserve"> </w:t>
      </w:r>
      <w:r w:rsidRPr="00D11ECB">
        <w:rPr>
          <w:rFonts w:ascii="Arial" w:hAnsi="Arial" w:cs="Arial"/>
          <w:sz w:val="22"/>
          <w:szCs w:val="22"/>
        </w:rPr>
        <w:t>aluminio anodizado de elevada resistencia a los agentes atmosféricos,</w:t>
      </w:r>
      <w:r>
        <w:rPr>
          <w:rFonts w:ascii="Arial" w:hAnsi="Arial" w:cs="Arial"/>
          <w:sz w:val="22"/>
          <w:szCs w:val="22"/>
        </w:rPr>
        <w:t xml:space="preserve"> </w:t>
      </w:r>
      <w:r w:rsidRPr="00D11ECB">
        <w:rPr>
          <w:rFonts w:ascii="Arial" w:hAnsi="Arial" w:cs="Arial"/>
          <w:sz w:val="22"/>
          <w:szCs w:val="22"/>
        </w:rPr>
        <w:t>permitiendo de esta manera una larga duración de los elementos de soporte,</w:t>
      </w:r>
      <w:r>
        <w:rPr>
          <w:rFonts w:ascii="Arial" w:hAnsi="Arial" w:cs="Arial"/>
          <w:sz w:val="22"/>
          <w:szCs w:val="22"/>
        </w:rPr>
        <w:t xml:space="preserve"> </w:t>
      </w:r>
      <w:r w:rsidRPr="00D11ECB">
        <w:rPr>
          <w:rFonts w:ascii="Arial" w:hAnsi="Arial" w:cs="Arial"/>
          <w:sz w:val="22"/>
          <w:szCs w:val="22"/>
        </w:rPr>
        <w:t>aun en ambientes salinos.</w:t>
      </w:r>
    </w:p>
    <w:p w:rsidR="00D11ECB" w:rsidRPr="00D11ECB" w:rsidRDefault="00D11ECB" w:rsidP="009B4114">
      <w:pPr>
        <w:widowControl w:val="0"/>
        <w:suppressAutoHyphens/>
        <w:autoSpaceDE w:val="0"/>
        <w:autoSpaceDN w:val="0"/>
        <w:adjustRightInd w:val="0"/>
        <w:spacing w:before="120" w:after="120"/>
        <w:jc w:val="both"/>
        <w:rPr>
          <w:rFonts w:ascii="Arial" w:hAnsi="Arial" w:cs="Arial"/>
          <w:sz w:val="22"/>
          <w:szCs w:val="22"/>
        </w:rPr>
      </w:pPr>
      <w:r w:rsidRPr="00D11ECB">
        <w:rPr>
          <w:rFonts w:ascii="Arial" w:hAnsi="Arial" w:cs="Arial"/>
          <w:sz w:val="22"/>
          <w:szCs w:val="22"/>
        </w:rPr>
        <w:t>i) Garantía mínima de los materiales de 20 años.</w:t>
      </w:r>
    </w:p>
    <w:p w:rsidR="00D11ECB" w:rsidRPr="00D11ECB" w:rsidRDefault="00D11ECB" w:rsidP="009B4114">
      <w:pPr>
        <w:widowControl w:val="0"/>
        <w:suppressAutoHyphens/>
        <w:autoSpaceDE w:val="0"/>
        <w:autoSpaceDN w:val="0"/>
        <w:adjustRightInd w:val="0"/>
        <w:spacing w:before="120" w:after="120"/>
        <w:jc w:val="both"/>
        <w:rPr>
          <w:rFonts w:ascii="Arial" w:hAnsi="Arial" w:cs="Arial"/>
          <w:sz w:val="22"/>
          <w:szCs w:val="22"/>
        </w:rPr>
      </w:pPr>
      <w:r w:rsidRPr="00D11ECB">
        <w:rPr>
          <w:rFonts w:ascii="Arial" w:hAnsi="Arial" w:cs="Arial"/>
          <w:sz w:val="22"/>
          <w:szCs w:val="22"/>
        </w:rPr>
        <w:lastRenderedPageBreak/>
        <w:t>j) Garantía en obra de al menos 2 años.</w:t>
      </w:r>
    </w:p>
    <w:p w:rsidR="00D11ECB" w:rsidRPr="00D11ECB" w:rsidRDefault="00D11ECB" w:rsidP="009B4114">
      <w:pPr>
        <w:widowControl w:val="0"/>
        <w:suppressAutoHyphens/>
        <w:autoSpaceDE w:val="0"/>
        <w:autoSpaceDN w:val="0"/>
        <w:adjustRightInd w:val="0"/>
        <w:spacing w:before="120" w:after="120"/>
        <w:jc w:val="both"/>
        <w:rPr>
          <w:rFonts w:ascii="Arial" w:hAnsi="Arial" w:cs="Arial"/>
          <w:sz w:val="22"/>
          <w:szCs w:val="22"/>
        </w:rPr>
      </w:pPr>
      <w:r w:rsidRPr="00D11ECB">
        <w:rPr>
          <w:rFonts w:ascii="Arial" w:hAnsi="Arial" w:cs="Arial"/>
          <w:sz w:val="22"/>
          <w:szCs w:val="22"/>
        </w:rPr>
        <w:t xml:space="preserve">k) La tornillería será de acero al </w:t>
      </w:r>
      <w:proofErr w:type="spellStart"/>
      <w:r w:rsidRPr="00D11ECB">
        <w:rPr>
          <w:rFonts w:ascii="Arial" w:hAnsi="Arial" w:cs="Arial"/>
          <w:sz w:val="22"/>
          <w:szCs w:val="22"/>
        </w:rPr>
        <w:t>magnelis</w:t>
      </w:r>
      <w:proofErr w:type="spellEnd"/>
      <w:r w:rsidRPr="00D11ECB">
        <w:rPr>
          <w:rFonts w:ascii="Arial" w:hAnsi="Arial" w:cs="Arial"/>
          <w:sz w:val="22"/>
          <w:szCs w:val="22"/>
        </w:rPr>
        <w:t xml:space="preserve"> ZM310</w:t>
      </w:r>
    </w:p>
    <w:p w:rsidR="00D11ECB" w:rsidRDefault="00D11ECB" w:rsidP="009B4114">
      <w:pPr>
        <w:widowControl w:val="0"/>
        <w:suppressAutoHyphens/>
        <w:autoSpaceDE w:val="0"/>
        <w:autoSpaceDN w:val="0"/>
        <w:adjustRightInd w:val="0"/>
        <w:spacing w:before="120" w:after="120"/>
        <w:jc w:val="both"/>
        <w:rPr>
          <w:rFonts w:ascii="Arial" w:hAnsi="Arial" w:cs="Arial"/>
          <w:sz w:val="22"/>
          <w:szCs w:val="22"/>
        </w:rPr>
      </w:pPr>
      <w:r w:rsidRPr="00D11ECB">
        <w:rPr>
          <w:rFonts w:ascii="Arial" w:hAnsi="Arial" w:cs="Arial"/>
          <w:sz w:val="22"/>
          <w:szCs w:val="22"/>
        </w:rPr>
        <w:t>l) Los topes de sujeción de módulos y la propia estructura no arrojarán sombra</w:t>
      </w:r>
      <w:r>
        <w:rPr>
          <w:rFonts w:ascii="Arial" w:hAnsi="Arial" w:cs="Arial"/>
          <w:sz w:val="22"/>
          <w:szCs w:val="22"/>
        </w:rPr>
        <w:t xml:space="preserve"> </w:t>
      </w:r>
      <w:r w:rsidRPr="00D11ECB">
        <w:rPr>
          <w:rFonts w:ascii="Arial" w:hAnsi="Arial" w:cs="Arial"/>
          <w:sz w:val="22"/>
          <w:szCs w:val="22"/>
        </w:rPr>
        <w:t>sobre los módulos</w:t>
      </w:r>
    </w:p>
    <w:p w:rsidR="00895514" w:rsidRPr="00895514" w:rsidRDefault="00895514" w:rsidP="009B4114">
      <w:pPr>
        <w:widowControl w:val="0"/>
        <w:suppressAutoHyphens/>
        <w:autoSpaceDE w:val="0"/>
        <w:autoSpaceDN w:val="0"/>
        <w:adjustRightInd w:val="0"/>
        <w:spacing w:before="120" w:after="120"/>
        <w:jc w:val="both"/>
        <w:rPr>
          <w:rFonts w:ascii="Arial" w:hAnsi="Arial" w:cs="Arial"/>
          <w:sz w:val="22"/>
          <w:szCs w:val="22"/>
        </w:rPr>
      </w:pPr>
      <w:r w:rsidRPr="00895514">
        <w:rPr>
          <w:rFonts w:ascii="Arial" w:hAnsi="Arial" w:cs="Arial"/>
          <w:sz w:val="22"/>
          <w:szCs w:val="22"/>
        </w:rPr>
        <w:t>El aluminio utilizado será la aleación 6063-T6, debido a su facilidad de extrusión, unas</w:t>
      </w:r>
      <w:r>
        <w:rPr>
          <w:rFonts w:ascii="Arial" w:hAnsi="Arial" w:cs="Arial"/>
          <w:sz w:val="22"/>
          <w:szCs w:val="22"/>
        </w:rPr>
        <w:t xml:space="preserve"> </w:t>
      </w:r>
      <w:r w:rsidRPr="00895514">
        <w:rPr>
          <w:rFonts w:ascii="Arial" w:hAnsi="Arial" w:cs="Arial"/>
          <w:sz w:val="22"/>
          <w:szCs w:val="22"/>
        </w:rPr>
        <w:t>características mecánicas adecuadas y un excelente comportamiento natural en ambiente</w:t>
      </w:r>
    </w:p>
    <w:p w:rsidR="00895514" w:rsidRPr="00895514" w:rsidRDefault="00895514" w:rsidP="009B4114">
      <w:pPr>
        <w:widowControl w:val="0"/>
        <w:suppressAutoHyphens/>
        <w:autoSpaceDE w:val="0"/>
        <w:autoSpaceDN w:val="0"/>
        <w:adjustRightInd w:val="0"/>
        <w:spacing w:before="120" w:after="120"/>
        <w:jc w:val="both"/>
        <w:rPr>
          <w:rFonts w:ascii="Arial" w:hAnsi="Arial" w:cs="Arial"/>
          <w:sz w:val="22"/>
          <w:szCs w:val="22"/>
        </w:rPr>
      </w:pPr>
      <w:r w:rsidRPr="00895514">
        <w:rPr>
          <w:rFonts w:ascii="Arial" w:hAnsi="Arial" w:cs="Arial"/>
          <w:sz w:val="22"/>
          <w:szCs w:val="22"/>
        </w:rPr>
        <w:t>rural e industrial.</w:t>
      </w:r>
    </w:p>
    <w:p w:rsidR="00895514" w:rsidRPr="00895514" w:rsidRDefault="00895514" w:rsidP="009B4114">
      <w:pPr>
        <w:widowControl w:val="0"/>
        <w:suppressAutoHyphens/>
        <w:autoSpaceDE w:val="0"/>
        <w:autoSpaceDN w:val="0"/>
        <w:adjustRightInd w:val="0"/>
        <w:spacing w:before="120" w:after="120"/>
        <w:jc w:val="both"/>
        <w:rPr>
          <w:rFonts w:ascii="Arial" w:hAnsi="Arial" w:cs="Arial"/>
          <w:sz w:val="22"/>
          <w:szCs w:val="22"/>
        </w:rPr>
      </w:pPr>
      <w:r w:rsidRPr="00895514">
        <w:rPr>
          <w:rFonts w:ascii="Arial" w:hAnsi="Arial" w:cs="Arial"/>
          <w:sz w:val="22"/>
          <w:szCs w:val="22"/>
        </w:rPr>
        <w:t>La composición química del aluminio viene caracterizada por los siguientes valores en %:</w:t>
      </w:r>
      <w:r>
        <w:rPr>
          <w:rFonts w:ascii="Arial" w:hAnsi="Arial" w:cs="Arial"/>
          <w:sz w:val="22"/>
          <w:szCs w:val="22"/>
        </w:rPr>
        <w:t xml:space="preserve"> </w:t>
      </w:r>
      <w:r w:rsidRPr="00895514">
        <w:rPr>
          <w:rFonts w:ascii="Arial" w:hAnsi="Arial" w:cs="Arial"/>
          <w:sz w:val="22"/>
          <w:szCs w:val="22"/>
        </w:rPr>
        <w:t>Si 0.2-0.6, Fe 0.35, Cu 0.1, Mn 0.1, Mg 0.45-0.9, Cr 0.10, Zn 0.10, Ti 0.1 Otros 0.15 y</w:t>
      </w:r>
      <w:r>
        <w:rPr>
          <w:rFonts w:ascii="Arial" w:hAnsi="Arial" w:cs="Arial"/>
          <w:sz w:val="22"/>
          <w:szCs w:val="22"/>
        </w:rPr>
        <w:t xml:space="preserve"> </w:t>
      </w:r>
      <w:r w:rsidRPr="00895514">
        <w:rPr>
          <w:rFonts w:ascii="Arial" w:hAnsi="Arial" w:cs="Arial"/>
          <w:sz w:val="22"/>
          <w:szCs w:val="22"/>
        </w:rPr>
        <w:t>Aluminio el resto.</w:t>
      </w:r>
    </w:p>
    <w:p w:rsidR="00895514" w:rsidRPr="00895514" w:rsidRDefault="00895514" w:rsidP="009B4114">
      <w:pPr>
        <w:widowControl w:val="0"/>
        <w:suppressAutoHyphens/>
        <w:autoSpaceDE w:val="0"/>
        <w:autoSpaceDN w:val="0"/>
        <w:adjustRightInd w:val="0"/>
        <w:spacing w:before="120" w:after="120"/>
        <w:jc w:val="both"/>
        <w:rPr>
          <w:rFonts w:ascii="Arial" w:hAnsi="Arial" w:cs="Arial"/>
          <w:sz w:val="22"/>
          <w:szCs w:val="22"/>
        </w:rPr>
      </w:pPr>
      <w:r w:rsidRPr="00895514">
        <w:rPr>
          <w:rFonts w:ascii="Arial" w:hAnsi="Arial" w:cs="Arial"/>
          <w:sz w:val="22"/>
          <w:szCs w:val="22"/>
        </w:rPr>
        <w:t>Las propiedades físicas y mecánicas más destacables son las siguientes:</w:t>
      </w:r>
    </w:p>
    <w:p w:rsidR="00895514" w:rsidRPr="00895514" w:rsidRDefault="00895514" w:rsidP="009B4114">
      <w:pPr>
        <w:widowControl w:val="0"/>
        <w:suppressAutoHyphens/>
        <w:autoSpaceDE w:val="0"/>
        <w:autoSpaceDN w:val="0"/>
        <w:adjustRightInd w:val="0"/>
        <w:spacing w:before="120" w:after="120"/>
        <w:jc w:val="both"/>
        <w:rPr>
          <w:rFonts w:ascii="Arial" w:hAnsi="Arial" w:cs="Arial"/>
          <w:sz w:val="22"/>
          <w:szCs w:val="22"/>
        </w:rPr>
      </w:pPr>
      <w:r w:rsidRPr="00895514">
        <w:rPr>
          <w:rFonts w:ascii="Arial" w:hAnsi="Arial" w:cs="Arial"/>
          <w:sz w:val="22"/>
          <w:szCs w:val="22"/>
        </w:rPr>
        <w:t xml:space="preserve">- Carga de rotura </w:t>
      </w:r>
      <w:proofErr w:type="spellStart"/>
      <w:r w:rsidRPr="00895514">
        <w:rPr>
          <w:rFonts w:ascii="Arial" w:hAnsi="Arial" w:cs="Arial"/>
          <w:sz w:val="22"/>
          <w:szCs w:val="22"/>
        </w:rPr>
        <w:t>Rm</w:t>
      </w:r>
      <w:proofErr w:type="spellEnd"/>
      <w:r w:rsidRPr="00895514">
        <w:rPr>
          <w:rFonts w:ascii="Arial" w:hAnsi="Arial" w:cs="Arial"/>
          <w:sz w:val="22"/>
          <w:szCs w:val="22"/>
        </w:rPr>
        <w:t xml:space="preserve"> 215 N/mm²</w:t>
      </w:r>
    </w:p>
    <w:p w:rsidR="00895514" w:rsidRPr="00895514" w:rsidRDefault="00895514" w:rsidP="009B4114">
      <w:pPr>
        <w:widowControl w:val="0"/>
        <w:suppressAutoHyphens/>
        <w:autoSpaceDE w:val="0"/>
        <w:autoSpaceDN w:val="0"/>
        <w:adjustRightInd w:val="0"/>
        <w:spacing w:before="120" w:after="120"/>
        <w:jc w:val="both"/>
        <w:rPr>
          <w:rFonts w:ascii="Arial" w:hAnsi="Arial" w:cs="Arial"/>
          <w:sz w:val="22"/>
          <w:szCs w:val="22"/>
        </w:rPr>
      </w:pPr>
      <w:r w:rsidRPr="00895514">
        <w:rPr>
          <w:rFonts w:ascii="Arial" w:hAnsi="Arial" w:cs="Arial"/>
          <w:sz w:val="22"/>
          <w:szCs w:val="22"/>
        </w:rPr>
        <w:t>- Límite elástico 170 N/mm²</w:t>
      </w:r>
    </w:p>
    <w:p w:rsidR="00895514" w:rsidRPr="00895514" w:rsidRDefault="00895514" w:rsidP="009B4114">
      <w:pPr>
        <w:widowControl w:val="0"/>
        <w:suppressAutoHyphens/>
        <w:autoSpaceDE w:val="0"/>
        <w:autoSpaceDN w:val="0"/>
        <w:adjustRightInd w:val="0"/>
        <w:spacing w:before="120" w:after="120"/>
        <w:jc w:val="both"/>
        <w:rPr>
          <w:rFonts w:ascii="Arial" w:hAnsi="Arial" w:cs="Arial"/>
          <w:sz w:val="22"/>
          <w:szCs w:val="22"/>
        </w:rPr>
      </w:pPr>
      <w:r w:rsidRPr="00895514">
        <w:rPr>
          <w:rFonts w:ascii="Arial" w:hAnsi="Arial" w:cs="Arial"/>
          <w:sz w:val="22"/>
          <w:szCs w:val="22"/>
        </w:rPr>
        <w:t>- Densidad 2,70 kg/dm³</w:t>
      </w:r>
    </w:p>
    <w:p w:rsidR="00895514" w:rsidRPr="00895514" w:rsidRDefault="00895514" w:rsidP="009B4114">
      <w:pPr>
        <w:widowControl w:val="0"/>
        <w:suppressAutoHyphens/>
        <w:autoSpaceDE w:val="0"/>
        <w:autoSpaceDN w:val="0"/>
        <w:adjustRightInd w:val="0"/>
        <w:spacing w:before="120" w:after="120"/>
        <w:jc w:val="both"/>
        <w:rPr>
          <w:rFonts w:ascii="Arial" w:hAnsi="Arial" w:cs="Arial"/>
          <w:sz w:val="22"/>
          <w:szCs w:val="22"/>
        </w:rPr>
      </w:pPr>
      <w:r w:rsidRPr="00895514">
        <w:rPr>
          <w:rFonts w:ascii="Arial" w:hAnsi="Arial" w:cs="Arial"/>
          <w:sz w:val="22"/>
          <w:szCs w:val="22"/>
        </w:rPr>
        <w:t xml:space="preserve">- Coeficiente de dilatación por </w:t>
      </w:r>
      <w:proofErr w:type="spellStart"/>
      <w:r w:rsidRPr="00895514">
        <w:rPr>
          <w:rFonts w:ascii="Arial" w:hAnsi="Arial" w:cs="Arial"/>
          <w:sz w:val="22"/>
          <w:szCs w:val="22"/>
        </w:rPr>
        <w:t>ºC</w:t>
      </w:r>
      <w:proofErr w:type="spellEnd"/>
      <w:r w:rsidRPr="00895514">
        <w:rPr>
          <w:rFonts w:ascii="Arial" w:hAnsi="Arial" w:cs="Arial"/>
          <w:sz w:val="22"/>
          <w:szCs w:val="22"/>
        </w:rPr>
        <w:t xml:space="preserve"> (20º-100º) 23,5 x 10^-6</w:t>
      </w:r>
    </w:p>
    <w:p w:rsidR="00895514" w:rsidRPr="00895514" w:rsidRDefault="00895514" w:rsidP="009B4114">
      <w:pPr>
        <w:widowControl w:val="0"/>
        <w:suppressAutoHyphens/>
        <w:autoSpaceDE w:val="0"/>
        <w:autoSpaceDN w:val="0"/>
        <w:adjustRightInd w:val="0"/>
        <w:spacing w:before="120" w:after="120"/>
        <w:jc w:val="both"/>
        <w:rPr>
          <w:rFonts w:ascii="Arial" w:hAnsi="Arial" w:cs="Arial"/>
          <w:sz w:val="22"/>
          <w:szCs w:val="22"/>
        </w:rPr>
      </w:pPr>
      <w:r w:rsidRPr="00895514">
        <w:rPr>
          <w:rFonts w:ascii="Arial" w:hAnsi="Arial" w:cs="Arial"/>
          <w:sz w:val="22"/>
          <w:szCs w:val="22"/>
        </w:rPr>
        <w:t>- Conductividad térmica 201 W/</w:t>
      </w:r>
      <w:proofErr w:type="spellStart"/>
      <w:r w:rsidRPr="00895514">
        <w:rPr>
          <w:rFonts w:ascii="Arial" w:hAnsi="Arial" w:cs="Arial"/>
          <w:sz w:val="22"/>
          <w:szCs w:val="22"/>
        </w:rPr>
        <w:t>Mk</w:t>
      </w:r>
      <w:proofErr w:type="spellEnd"/>
      <w:r w:rsidRPr="00895514">
        <w:rPr>
          <w:rFonts w:ascii="Arial" w:hAnsi="Arial" w:cs="Arial"/>
          <w:sz w:val="22"/>
          <w:szCs w:val="22"/>
        </w:rPr>
        <w:t xml:space="preserve"> y 0,48 cal/</w:t>
      </w:r>
      <w:proofErr w:type="spellStart"/>
      <w:r w:rsidRPr="00895514">
        <w:rPr>
          <w:rFonts w:ascii="Arial" w:hAnsi="Arial" w:cs="Arial"/>
          <w:sz w:val="22"/>
          <w:szCs w:val="22"/>
        </w:rPr>
        <w:t>cm.s</w:t>
      </w:r>
      <w:proofErr w:type="spellEnd"/>
      <w:r w:rsidRPr="00895514">
        <w:rPr>
          <w:rFonts w:ascii="Arial" w:hAnsi="Arial" w:cs="Arial"/>
          <w:sz w:val="22"/>
          <w:szCs w:val="22"/>
        </w:rPr>
        <w:t xml:space="preserve">. </w:t>
      </w:r>
      <w:proofErr w:type="spellStart"/>
      <w:r w:rsidRPr="00895514">
        <w:rPr>
          <w:rFonts w:ascii="Arial" w:hAnsi="Arial" w:cs="Arial"/>
          <w:sz w:val="22"/>
          <w:szCs w:val="22"/>
        </w:rPr>
        <w:t>ºC</w:t>
      </w:r>
      <w:proofErr w:type="spellEnd"/>
    </w:p>
    <w:p w:rsidR="00895514" w:rsidRPr="00895514" w:rsidRDefault="00895514" w:rsidP="009B4114">
      <w:pPr>
        <w:widowControl w:val="0"/>
        <w:suppressAutoHyphens/>
        <w:autoSpaceDE w:val="0"/>
        <w:autoSpaceDN w:val="0"/>
        <w:adjustRightInd w:val="0"/>
        <w:spacing w:before="120" w:after="120"/>
        <w:jc w:val="both"/>
        <w:rPr>
          <w:rFonts w:ascii="Arial" w:hAnsi="Arial" w:cs="Arial"/>
          <w:sz w:val="22"/>
          <w:szCs w:val="22"/>
        </w:rPr>
      </w:pPr>
      <w:r w:rsidRPr="00895514">
        <w:rPr>
          <w:rFonts w:ascii="Arial" w:hAnsi="Arial" w:cs="Arial"/>
          <w:sz w:val="22"/>
          <w:szCs w:val="22"/>
        </w:rPr>
        <w:t>- Resistividad 3,3 μ Ω x cm²/cm</w:t>
      </w:r>
    </w:p>
    <w:p w:rsidR="00895514" w:rsidRPr="00895514" w:rsidRDefault="00895514" w:rsidP="009B4114">
      <w:pPr>
        <w:widowControl w:val="0"/>
        <w:suppressAutoHyphens/>
        <w:autoSpaceDE w:val="0"/>
        <w:autoSpaceDN w:val="0"/>
        <w:adjustRightInd w:val="0"/>
        <w:spacing w:before="120" w:after="120"/>
        <w:jc w:val="both"/>
        <w:rPr>
          <w:rFonts w:ascii="Arial" w:hAnsi="Arial" w:cs="Arial"/>
          <w:sz w:val="22"/>
          <w:szCs w:val="22"/>
        </w:rPr>
      </w:pPr>
      <w:r w:rsidRPr="00895514">
        <w:rPr>
          <w:rFonts w:ascii="Arial" w:hAnsi="Arial" w:cs="Arial"/>
          <w:sz w:val="22"/>
          <w:szCs w:val="22"/>
        </w:rPr>
        <w:t>- Módulo elástico 68.600 N/mm²</w:t>
      </w:r>
    </w:p>
    <w:p w:rsidR="00895514" w:rsidRPr="00895514" w:rsidRDefault="00895514" w:rsidP="009B4114">
      <w:pPr>
        <w:widowControl w:val="0"/>
        <w:suppressAutoHyphens/>
        <w:autoSpaceDE w:val="0"/>
        <w:autoSpaceDN w:val="0"/>
        <w:adjustRightInd w:val="0"/>
        <w:spacing w:before="120" w:after="120"/>
        <w:jc w:val="both"/>
        <w:rPr>
          <w:rFonts w:ascii="Arial" w:hAnsi="Arial" w:cs="Arial"/>
          <w:sz w:val="22"/>
          <w:szCs w:val="22"/>
        </w:rPr>
      </w:pPr>
      <w:r w:rsidRPr="00895514">
        <w:rPr>
          <w:rFonts w:ascii="Arial" w:hAnsi="Arial" w:cs="Arial"/>
          <w:sz w:val="22"/>
          <w:szCs w:val="22"/>
        </w:rPr>
        <w:t>Los perfiles de aluminio tendrán incorporadas tiras de EPDM que asegurarán la</w:t>
      </w:r>
      <w:r>
        <w:rPr>
          <w:rFonts w:ascii="Arial" w:hAnsi="Arial" w:cs="Arial"/>
          <w:sz w:val="22"/>
          <w:szCs w:val="22"/>
        </w:rPr>
        <w:t xml:space="preserve"> </w:t>
      </w:r>
      <w:r w:rsidRPr="00895514">
        <w:rPr>
          <w:rFonts w:ascii="Arial" w:hAnsi="Arial" w:cs="Arial"/>
          <w:sz w:val="22"/>
          <w:szCs w:val="22"/>
        </w:rPr>
        <w:t>impermeabilidad de la instalación.</w:t>
      </w:r>
    </w:p>
    <w:p w:rsidR="00895514" w:rsidRDefault="00895514" w:rsidP="009B4114">
      <w:pPr>
        <w:widowControl w:val="0"/>
        <w:suppressAutoHyphens/>
        <w:autoSpaceDE w:val="0"/>
        <w:autoSpaceDN w:val="0"/>
        <w:adjustRightInd w:val="0"/>
        <w:spacing w:before="120" w:after="120"/>
        <w:jc w:val="both"/>
        <w:rPr>
          <w:rFonts w:ascii="Arial" w:hAnsi="Arial" w:cs="Arial"/>
          <w:sz w:val="22"/>
          <w:szCs w:val="22"/>
        </w:rPr>
      </w:pPr>
      <w:r w:rsidRPr="00895514">
        <w:rPr>
          <w:rFonts w:ascii="Arial" w:hAnsi="Arial" w:cs="Arial"/>
          <w:sz w:val="22"/>
          <w:szCs w:val="22"/>
        </w:rPr>
        <w:t xml:space="preserve">Los perfiles de acero con recubrimiento en </w:t>
      </w:r>
      <w:proofErr w:type="spellStart"/>
      <w:r w:rsidRPr="00895514">
        <w:rPr>
          <w:rFonts w:ascii="Arial" w:hAnsi="Arial" w:cs="Arial"/>
          <w:sz w:val="22"/>
          <w:szCs w:val="22"/>
        </w:rPr>
        <w:t>magnelis</w:t>
      </w:r>
      <w:proofErr w:type="spellEnd"/>
      <w:r w:rsidRPr="00895514">
        <w:rPr>
          <w:rFonts w:ascii="Arial" w:hAnsi="Arial" w:cs="Arial"/>
          <w:sz w:val="22"/>
          <w:szCs w:val="22"/>
        </w:rPr>
        <w:t xml:space="preserve"> se anclarán con los tornillos</w:t>
      </w:r>
      <w:r>
        <w:rPr>
          <w:rFonts w:ascii="Arial" w:hAnsi="Arial" w:cs="Arial"/>
          <w:sz w:val="22"/>
          <w:szCs w:val="22"/>
        </w:rPr>
        <w:t xml:space="preserve"> </w:t>
      </w:r>
      <w:proofErr w:type="spellStart"/>
      <w:r w:rsidRPr="00895514">
        <w:rPr>
          <w:rFonts w:ascii="Arial" w:hAnsi="Arial" w:cs="Arial"/>
          <w:sz w:val="22"/>
          <w:szCs w:val="22"/>
        </w:rPr>
        <w:t>autorroscantes</w:t>
      </w:r>
      <w:proofErr w:type="spellEnd"/>
      <w:r w:rsidRPr="00895514">
        <w:rPr>
          <w:rFonts w:ascii="Arial" w:hAnsi="Arial" w:cs="Arial"/>
          <w:sz w:val="22"/>
          <w:szCs w:val="22"/>
        </w:rPr>
        <w:t>, sin taladrar previamente.</w:t>
      </w:r>
    </w:p>
    <w:p w:rsidR="000E360D" w:rsidRDefault="000E360D" w:rsidP="009B4114">
      <w:pPr>
        <w:widowControl w:val="0"/>
        <w:suppressAutoHyphens/>
        <w:autoSpaceDE w:val="0"/>
        <w:autoSpaceDN w:val="0"/>
        <w:adjustRightInd w:val="0"/>
        <w:spacing w:before="120"/>
        <w:jc w:val="both"/>
        <w:rPr>
          <w:rFonts w:ascii="Arial" w:hAnsi="Arial" w:cs="Arial"/>
          <w:sz w:val="22"/>
          <w:szCs w:val="22"/>
        </w:rPr>
      </w:pPr>
    </w:p>
    <w:p w:rsidR="00895514" w:rsidRDefault="00895514" w:rsidP="009B4114">
      <w:pPr>
        <w:widowControl w:val="0"/>
        <w:suppressAutoHyphens/>
        <w:autoSpaceDE w:val="0"/>
        <w:autoSpaceDN w:val="0"/>
        <w:adjustRightInd w:val="0"/>
        <w:spacing w:before="120"/>
        <w:jc w:val="both"/>
        <w:rPr>
          <w:rFonts w:ascii="Arial" w:hAnsi="Arial" w:cs="Arial"/>
          <w:sz w:val="22"/>
          <w:szCs w:val="22"/>
        </w:rPr>
      </w:pPr>
    </w:p>
    <w:p w:rsidR="009B4114" w:rsidRPr="009B4114" w:rsidRDefault="009B4114" w:rsidP="009B4114">
      <w:pPr>
        <w:widowControl w:val="0"/>
        <w:suppressAutoHyphens/>
        <w:autoSpaceDE w:val="0"/>
        <w:autoSpaceDN w:val="0"/>
        <w:adjustRightInd w:val="0"/>
        <w:spacing w:before="120"/>
        <w:jc w:val="both"/>
        <w:rPr>
          <w:rFonts w:ascii="Arial" w:hAnsi="Arial" w:cs="Arial"/>
          <w:b/>
          <w:sz w:val="22"/>
          <w:szCs w:val="22"/>
        </w:rPr>
      </w:pPr>
      <w:r w:rsidRPr="009B4114">
        <w:rPr>
          <w:rFonts w:ascii="Arial" w:hAnsi="Arial" w:cs="Arial"/>
          <w:b/>
          <w:sz w:val="22"/>
          <w:szCs w:val="22"/>
        </w:rPr>
        <w:t>INVERSOR</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 xml:space="preserve">Se instalará un inversor de 100 KW, con las siguientes </w:t>
      </w:r>
      <w:proofErr w:type="spellStart"/>
      <w:r w:rsidRPr="009B4114">
        <w:rPr>
          <w:rFonts w:ascii="Arial" w:hAnsi="Arial" w:cs="Arial"/>
          <w:sz w:val="22"/>
          <w:szCs w:val="22"/>
        </w:rPr>
        <w:t>caracteristaicas</w:t>
      </w:r>
      <w:proofErr w:type="spellEnd"/>
      <w:r w:rsidRPr="009B4114">
        <w:rPr>
          <w:rFonts w:ascii="Arial" w:hAnsi="Arial" w:cs="Arial"/>
          <w:sz w:val="22"/>
          <w:szCs w:val="22"/>
        </w:rPr>
        <w:t>:</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a) Principio de funcionamiento: fuente de corriente.</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 xml:space="preserve">b) De tipo </w:t>
      </w:r>
      <w:proofErr w:type="spellStart"/>
      <w:r w:rsidRPr="009B4114">
        <w:rPr>
          <w:rFonts w:ascii="Arial" w:hAnsi="Arial" w:cs="Arial"/>
          <w:sz w:val="22"/>
          <w:szCs w:val="22"/>
        </w:rPr>
        <w:t>Autoconmutado</w:t>
      </w:r>
      <w:proofErr w:type="spellEnd"/>
      <w:r w:rsidRPr="009B4114">
        <w:rPr>
          <w:rFonts w:ascii="Arial" w:hAnsi="Arial" w:cs="Arial"/>
          <w:sz w:val="22"/>
          <w:szCs w:val="22"/>
        </w:rPr>
        <w:t>.</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c) Seguimiento automático del punto de máxima potencia del generador.</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d) No funcionará en isla o modo aislado.</w:t>
      </w:r>
    </w:p>
    <w:p w:rsid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e) La potencia del inversor será como mínimo el 80% de la potencia pico</w:t>
      </w:r>
      <w:r>
        <w:rPr>
          <w:rFonts w:ascii="Arial" w:hAnsi="Arial" w:cs="Arial"/>
          <w:sz w:val="22"/>
          <w:szCs w:val="22"/>
        </w:rPr>
        <w:t xml:space="preserve"> </w:t>
      </w:r>
      <w:r w:rsidRPr="009B4114">
        <w:rPr>
          <w:rFonts w:ascii="Arial" w:hAnsi="Arial" w:cs="Arial"/>
          <w:sz w:val="22"/>
          <w:szCs w:val="22"/>
        </w:rPr>
        <w:t>en STC del generador Fotovoltaico</w:t>
      </w:r>
    </w:p>
    <w:p w:rsidR="009B4114" w:rsidRDefault="009B4114" w:rsidP="009B4114">
      <w:pPr>
        <w:widowControl w:val="0"/>
        <w:suppressAutoHyphens/>
        <w:autoSpaceDE w:val="0"/>
        <w:autoSpaceDN w:val="0"/>
        <w:adjustRightInd w:val="0"/>
        <w:spacing w:before="120"/>
        <w:jc w:val="both"/>
        <w:rPr>
          <w:rFonts w:ascii="Arial" w:hAnsi="Arial" w:cs="Arial"/>
          <w:sz w:val="22"/>
          <w:szCs w:val="22"/>
        </w:rPr>
      </w:pP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El inversor incorporará, al menos, los controles manuales siguientes:</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 xml:space="preserve">▪ </w:t>
      </w:r>
      <w:proofErr w:type="spellStart"/>
      <w:r w:rsidRPr="009B4114">
        <w:rPr>
          <w:rFonts w:ascii="Arial" w:hAnsi="Arial" w:cs="Arial"/>
          <w:sz w:val="22"/>
          <w:szCs w:val="22"/>
        </w:rPr>
        <w:t>Desconectador</w:t>
      </w:r>
      <w:proofErr w:type="spellEnd"/>
      <w:r w:rsidRPr="009B4114">
        <w:rPr>
          <w:rFonts w:ascii="Arial" w:hAnsi="Arial" w:cs="Arial"/>
          <w:sz w:val="22"/>
          <w:szCs w:val="22"/>
        </w:rPr>
        <w:t xml:space="preserve"> DC en carga</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 Conexión y desconexión del inversor a la interfaz CA. Podrá ser</w:t>
      </w:r>
      <w:r>
        <w:rPr>
          <w:rFonts w:ascii="Arial" w:hAnsi="Arial" w:cs="Arial"/>
          <w:sz w:val="22"/>
          <w:szCs w:val="22"/>
        </w:rPr>
        <w:t xml:space="preserve"> </w:t>
      </w:r>
      <w:r w:rsidRPr="009B4114">
        <w:rPr>
          <w:rFonts w:ascii="Arial" w:hAnsi="Arial" w:cs="Arial"/>
          <w:sz w:val="22"/>
          <w:szCs w:val="22"/>
        </w:rPr>
        <w:t>externo al inversor</w:t>
      </w:r>
      <w:r>
        <w:rPr>
          <w:rFonts w:ascii="Arial" w:hAnsi="Arial" w:cs="Arial"/>
          <w:sz w:val="22"/>
          <w:szCs w:val="22"/>
        </w:rPr>
        <w:t xml:space="preserve"> </w:t>
      </w:r>
      <w:r w:rsidRPr="009B4114">
        <w:rPr>
          <w:rFonts w:ascii="Arial" w:hAnsi="Arial" w:cs="Arial"/>
          <w:sz w:val="22"/>
          <w:szCs w:val="22"/>
        </w:rPr>
        <w:t>El inversor seguirá entregando potencia a la red de forma continuada en condiciones de</w:t>
      </w:r>
      <w:r>
        <w:rPr>
          <w:rFonts w:ascii="Arial" w:hAnsi="Arial" w:cs="Arial"/>
          <w:sz w:val="22"/>
          <w:szCs w:val="22"/>
        </w:rPr>
        <w:t xml:space="preserve"> </w:t>
      </w:r>
      <w:r w:rsidRPr="009B4114">
        <w:rPr>
          <w:rFonts w:ascii="Arial" w:hAnsi="Arial" w:cs="Arial"/>
          <w:sz w:val="22"/>
          <w:szCs w:val="22"/>
        </w:rPr>
        <w:t>temperatura ambiente de 45ºC el 100% de su potencia nominal.</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lastRenderedPageBreak/>
        <w:t xml:space="preserve">Dispondrá de al menos 5 puntos MPPT, cada uno con dos entradas de </w:t>
      </w:r>
      <w:proofErr w:type="spellStart"/>
      <w:r w:rsidRPr="009B4114">
        <w:rPr>
          <w:rFonts w:ascii="Arial" w:hAnsi="Arial" w:cs="Arial"/>
          <w:sz w:val="22"/>
          <w:szCs w:val="22"/>
        </w:rPr>
        <w:t>String</w:t>
      </w:r>
      <w:proofErr w:type="spellEnd"/>
      <w:r w:rsidRPr="009B4114">
        <w:rPr>
          <w:rFonts w:ascii="Arial" w:hAnsi="Arial" w:cs="Arial"/>
          <w:sz w:val="22"/>
          <w:szCs w:val="22"/>
        </w:rPr>
        <w:t>,</w:t>
      </w:r>
      <w:r>
        <w:rPr>
          <w:rFonts w:ascii="Arial" w:hAnsi="Arial" w:cs="Arial"/>
          <w:sz w:val="22"/>
          <w:szCs w:val="22"/>
        </w:rPr>
        <w:t xml:space="preserve"> </w:t>
      </w:r>
      <w:r w:rsidRPr="009B4114">
        <w:rPr>
          <w:rFonts w:ascii="Arial" w:hAnsi="Arial" w:cs="Arial"/>
          <w:sz w:val="22"/>
          <w:szCs w:val="22"/>
        </w:rPr>
        <w:t>con conectores MC4 o similar, además cada entrada dispondrá de un dispositivo</w:t>
      </w:r>
      <w:r>
        <w:rPr>
          <w:rFonts w:ascii="Arial" w:hAnsi="Arial" w:cs="Arial"/>
          <w:sz w:val="22"/>
          <w:szCs w:val="22"/>
        </w:rPr>
        <w:t xml:space="preserve"> </w:t>
      </w:r>
      <w:r w:rsidRPr="009B4114">
        <w:rPr>
          <w:rFonts w:ascii="Arial" w:hAnsi="Arial" w:cs="Arial"/>
          <w:sz w:val="22"/>
          <w:szCs w:val="22"/>
        </w:rPr>
        <w:t>de medición intensidad CC independiente.</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El equipo incluye la función de recuperación PID.</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Dispondrá de las siguientes protecciones:</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 Protección sobre tensiones Tipo II tanto en el lado CC</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como CA.</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 Contra Conexión inversa</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 Cortocircuito AC</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 Corriente de Fuga</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El autoconsumo del inversor en modo nocturno ha de ser inferior a 2W de potencia</w:t>
      </w:r>
      <w:r>
        <w:rPr>
          <w:rFonts w:ascii="Arial" w:hAnsi="Arial" w:cs="Arial"/>
          <w:sz w:val="22"/>
          <w:szCs w:val="22"/>
        </w:rPr>
        <w:t xml:space="preserve"> </w:t>
      </w:r>
      <w:r w:rsidRPr="009B4114">
        <w:rPr>
          <w:rFonts w:ascii="Arial" w:hAnsi="Arial" w:cs="Arial"/>
          <w:sz w:val="22"/>
          <w:szCs w:val="22"/>
        </w:rPr>
        <w:t>El equipo dispondrá de la función de compensación de Q nocturna.</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Los inversores tendrán un grado de protección mínima de IP 65. En cualquier caso, se</w:t>
      </w:r>
      <w:r>
        <w:rPr>
          <w:rFonts w:ascii="Arial" w:hAnsi="Arial" w:cs="Arial"/>
          <w:sz w:val="22"/>
          <w:szCs w:val="22"/>
        </w:rPr>
        <w:t xml:space="preserve"> </w:t>
      </w:r>
      <w:r w:rsidRPr="009B4114">
        <w:rPr>
          <w:rFonts w:ascii="Arial" w:hAnsi="Arial" w:cs="Arial"/>
          <w:sz w:val="22"/>
          <w:szCs w:val="22"/>
        </w:rPr>
        <w:t>cumplirá la legislación vigente.</w:t>
      </w:r>
    </w:p>
    <w:p w:rsid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Los inversores estarán garantizados para operación en las siguientes condiciones</w:t>
      </w:r>
      <w:r>
        <w:rPr>
          <w:rFonts w:ascii="Arial" w:hAnsi="Arial" w:cs="Arial"/>
          <w:sz w:val="22"/>
          <w:szCs w:val="22"/>
        </w:rPr>
        <w:t xml:space="preserve"> </w:t>
      </w:r>
      <w:r w:rsidRPr="009B4114">
        <w:rPr>
          <w:rFonts w:ascii="Arial" w:hAnsi="Arial" w:cs="Arial"/>
          <w:sz w:val="22"/>
          <w:szCs w:val="22"/>
        </w:rPr>
        <w:t>ambientales: entre 0°C y 60°C de temperatura y entre 0 % y 100 % de humedad relativa.</w:t>
      </w:r>
    </w:p>
    <w:p w:rsidR="009B4114" w:rsidRDefault="009B4114" w:rsidP="009B4114">
      <w:pPr>
        <w:widowControl w:val="0"/>
        <w:suppressAutoHyphens/>
        <w:autoSpaceDE w:val="0"/>
        <w:autoSpaceDN w:val="0"/>
        <w:adjustRightInd w:val="0"/>
        <w:spacing w:before="120"/>
        <w:jc w:val="both"/>
        <w:rPr>
          <w:rFonts w:ascii="Arial" w:hAnsi="Arial" w:cs="Arial"/>
          <w:sz w:val="22"/>
          <w:szCs w:val="22"/>
        </w:rPr>
      </w:pPr>
    </w:p>
    <w:p w:rsidR="00895514" w:rsidRPr="00895514" w:rsidRDefault="009B4114" w:rsidP="009B4114">
      <w:pPr>
        <w:widowControl w:val="0"/>
        <w:suppressAutoHyphens/>
        <w:autoSpaceDE w:val="0"/>
        <w:autoSpaceDN w:val="0"/>
        <w:adjustRightInd w:val="0"/>
        <w:spacing w:before="120"/>
        <w:jc w:val="both"/>
        <w:rPr>
          <w:rFonts w:ascii="Arial" w:hAnsi="Arial" w:cs="Arial"/>
          <w:b/>
          <w:sz w:val="22"/>
          <w:szCs w:val="22"/>
        </w:rPr>
      </w:pPr>
      <w:r>
        <w:rPr>
          <w:rFonts w:ascii="Arial" w:hAnsi="Arial" w:cs="Arial"/>
          <w:b/>
          <w:sz w:val="22"/>
          <w:szCs w:val="22"/>
        </w:rPr>
        <w:t>I</w:t>
      </w:r>
      <w:r w:rsidR="00895514" w:rsidRPr="00895514">
        <w:rPr>
          <w:rFonts w:ascii="Arial" w:hAnsi="Arial" w:cs="Arial"/>
          <w:b/>
          <w:sz w:val="22"/>
          <w:szCs w:val="22"/>
        </w:rPr>
        <w:t>NSTALACION ELECTRICA</w:t>
      </w:r>
    </w:p>
    <w:p w:rsidR="00895514"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La instalación incorporará todos los elementos y características necesarios</w:t>
      </w:r>
      <w:r>
        <w:rPr>
          <w:rFonts w:ascii="Arial" w:hAnsi="Arial" w:cs="Arial"/>
          <w:sz w:val="22"/>
          <w:szCs w:val="22"/>
        </w:rPr>
        <w:t xml:space="preserve"> </w:t>
      </w:r>
      <w:r w:rsidRPr="00D33840">
        <w:rPr>
          <w:rFonts w:ascii="Arial" w:hAnsi="Arial" w:cs="Arial"/>
          <w:sz w:val="22"/>
          <w:szCs w:val="22"/>
        </w:rPr>
        <w:t>para garantizar en todo momento la calidad del suministro eléctrico.</w:t>
      </w:r>
    </w:p>
    <w:p w:rsid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Los conductores serán de cobre y tendrán la sección adecuada para evitar</w:t>
      </w:r>
      <w:r>
        <w:rPr>
          <w:rFonts w:ascii="Arial" w:hAnsi="Arial" w:cs="Arial"/>
          <w:sz w:val="22"/>
          <w:szCs w:val="22"/>
        </w:rPr>
        <w:t xml:space="preserve"> </w:t>
      </w:r>
      <w:r w:rsidRPr="00D33840">
        <w:rPr>
          <w:rFonts w:ascii="Arial" w:hAnsi="Arial" w:cs="Arial"/>
          <w:sz w:val="22"/>
          <w:szCs w:val="22"/>
        </w:rPr>
        <w:t>caídas de tensión y calentamientos. Concretamente los conductores de la parte CC</w:t>
      </w:r>
      <w:r>
        <w:rPr>
          <w:rFonts w:ascii="Arial" w:hAnsi="Arial" w:cs="Arial"/>
          <w:sz w:val="22"/>
          <w:szCs w:val="22"/>
        </w:rPr>
        <w:t xml:space="preserve"> </w:t>
      </w:r>
      <w:r w:rsidRPr="00D33840">
        <w:rPr>
          <w:rFonts w:ascii="Arial" w:hAnsi="Arial" w:cs="Arial"/>
          <w:sz w:val="22"/>
          <w:szCs w:val="22"/>
        </w:rPr>
        <w:t>deberán tener la sección suficiente para que la caída de tensión sea inferior del 1,5 %</w:t>
      </w:r>
      <w:r>
        <w:rPr>
          <w:rFonts w:ascii="Arial" w:hAnsi="Arial" w:cs="Arial"/>
          <w:sz w:val="22"/>
          <w:szCs w:val="22"/>
        </w:rPr>
        <w:t xml:space="preserve"> </w:t>
      </w:r>
      <w:r w:rsidRPr="00D33840">
        <w:rPr>
          <w:rFonts w:ascii="Arial" w:hAnsi="Arial" w:cs="Arial"/>
          <w:sz w:val="22"/>
          <w:szCs w:val="22"/>
        </w:rPr>
        <w:t>así como en la parte CA, según se establece en el R.E.B.T.</w:t>
      </w:r>
    </w:p>
    <w:p w:rsidR="00D33840" w:rsidRDefault="00D33840" w:rsidP="009B4114">
      <w:pPr>
        <w:widowControl w:val="0"/>
        <w:suppressAutoHyphens/>
        <w:autoSpaceDE w:val="0"/>
        <w:autoSpaceDN w:val="0"/>
        <w:adjustRightInd w:val="0"/>
        <w:spacing w:before="120" w:after="120"/>
        <w:jc w:val="both"/>
        <w:rPr>
          <w:rFonts w:ascii="Arial" w:hAnsi="Arial" w:cs="Arial"/>
          <w:sz w:val="22"/>
          <w:szCs w:val="22"/>
        </w:rPr>
      </w:pPr>
    </w:p>
    <w:p w:rsidR="00D33840" w:rsidRPr="00D33840" w:rsidRDefault="00D33840" w:rsidP="009B4114">
      <w:pPr>
        <w:widowControl w:val="0"/>
        <w:suppressAutoHyphens/>
        <w:autoSpaceDE w:val="0"/>
        <w:autoSpaceDN w:val="0"/>
        <w:adjustRightInd w:val="0"/>
        <w:spacing w:before="120" w:after="120"/>
        <w:jc w:val="both"/>
        <w:rPr>
          <w:rFonts w:ascii="Arial" w:hAnsi="Arial" w:cs="Arial"/>
          <w:sz w:val="22"/>
          <w:szCs w:val="22"/>
          <w:u w:val="single"/>
        </w:rPr>
      </w:pPr>
      <w:r w:rsidRPr="00D33840">
        <w:rPr>
          <w:rFonts w:ascii="Arial" w:hAnsi="Arial" w:cs="Arial"/>
          <w:sz w:val="22"/>
          <w:szCs w:val="22"/>
          <w:u w:val="single"/>
        </w:rPr>
        <w:t>CIRCUITO DC</w:t>
      </w:r>
    </w:p>
    <w:p w:rsidR="00D33840" w:rsidRP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El cableado de corriente continua estará fabricado expresamente para su uso en</w:t>
      </w:r>
      <w:r>
        <w:rPr>
          <w:rFonts w:ascii="Arial" w:hAnsi="Arial" w:cs="Arial"/>
          <w:sz w:val="22"/>
          <w:szCs w:val="22"/>
        </w:rPr>
        <w:t xml:space="preserve"> </w:t>
      </w:r>
      <w:r w:rsidRPr="00D33840">
        <w:rPr>
          <w:rFonts w:ascii="Arial" w:hAnsi="Arial" w:cs="Arial"/>
          <w:sz w:val="22"/>
          <w:szCs w:val="22"/>
        </w:rPr>
        <w:t>instalaciones solares fotovoltaicas. En el nivel 1 DC se utilizará un cable por polo de 4/6</w:t>
      </w:r>
      <w:r>
        <w:rPr>
          <w:rFonts w:ascii="Arial" w:hAnsi="Arial" w:cs="Arial"/>
          <w:sz w:val="22"/>
          <w:szCs w:val="22"/>
        </w:rPr>
        <w:t xml:space="preserve"> </w:t>
      </w:r>
      <w:r w:rsidRPr="00D33840">
        <w:rPr>
          <w:rFonts w:ascii="Arial" w:hAnsi="Arial" w:cs="Arial"/>
          <w:sz w:val="22"/>
          <w:szCs w:val="22"/>
        </w:rPr>
        <w:t>mm2 tipo ZZ-F (AS) 1,8kV DC de Cobre, y se garantizará una caída de tensión inferior al</w:t>
      </w:r>
      <w:r>
        <w:rPr>
          <w:rFonts w:ascii="Arial" w:hAnsi="Arial" w:cs="Arial"/>
          <w:sz w:val="22"/>
          <w:szCs w:val="22"/>
        </w:rPr>
        <w:t xml:space="preserve"> </w:t>
      </w:r>
      <w:r w:rsidRPr="00D33840">
        <w:rPr>
          <w:rFonts w:ascii="Arial" w:hAnsi="Arial" w:cs="Arial"/>
          <w:sz w:val="22"/>
          <w:szCs w:val="22"/>
        </w:rPr>
        <w:t>1,5 % en condiciones las desfavorables de operación de la planta.</w:t>
      </w:r>
    </w:p>
    <w:p w:rsidR="00D33840" w:rsidRP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El cableado de Corriente Continua deberá cumplir con al menos los siguientes requisitos:</w:t>
      </w:r>
    </w:p>
    <w:p w:rsidR="00D33840" w:rsidRP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 xml:space="preserve">a) Características eléctricas: Baja Tensión CA: 0,6/1kV · CC: 1,8 </w:t>
      </w:r>
      <w:proofErr w:type="spellStart"/>
      <w:r w:rsidRPr="00D33840">
        <w:rPr>
          <w:rFonts w:ascii="Arial" w:hAnsi="Arial" w:cs="Arial"/>
          <w:sz w:val="22"/>
          <w:szCs w:val="22"/>
        </w:rPr>
        <w:t>kV</w:t>
      </w:r>
      <w:proofErr w:type="spellEnd"/>
    </w:p>
    <w:p w:rsidR="00D33840" w:rsidRP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 xml:space="preserve">b) Características térmicas: </w:t>
      </w:r>
      <w:proofErr w:type="spellStart"/>
      <w:r w:rsidRPr="00D33840">
        <w:rPr>
          <w:rFonts w:ascii="Arial" w:hAnsi="Arial" w:cs="Arial"/>
          <w:sz w:val="22"/>
          <w:szCs w:val="22"/>
        </w:rPr>
        <w:t>Temp</w:t>
      </w:r>
      <w:proofErr w:type="spellEnd"/>
      <w:r w:rsidRPr="00D33840">
        <w:rPr>
          <w:rFonts w:ascii="Arial" w:hAnsi="Arial" w:cs="Arial"/>
          <w:sz w:val="22"/>
          <w:szCs w:val="22"/>
        </w:rPr>
        <w:t>. máxima del conductor: 120ºC.</w:t>
      </w:r>
      <w:r>
        <w:rPr>
          <w:rFonts w:ascii="Arial" w:hAnsi="Arial" w:cs="Arial"/>
          <w:sz w:val="22"/>
          <w:szCs w:val="22"/>
        </w:rPr>
        <w:t xml:space="preserve"> </w:t>
      </w:r>
      <w:proofErr w:type="spellStart"/>
      <w:r w:rsidRPr="00D33840">
        <w:rPr>
          <w:rFonts w:ascii="Arial" w:hAnsi="Arial" w:cs="Arial"/>
          <w:sz w:val="22"/>
          <w:szCs w:val="22"/>
        </w:rPr>
        <w:t>Temp</w:t>
      </w:r>
      <w:proofErr w:type="spellEnd"/>
      <w:r w:rsidRPr="00D33840">
        <w:rPr>
          <w:rFonts w:ascii="Arial" w:hAnsi="Arial" w:cs="Arial"/>
          <w:sz w:val="22"/>
          <w:szCs w:val="22"/>
        </w:rPr>
        <w:t xml:space="preserve">. máxima en cortocircuito: 250ºC (máximo 5 s). </w:t>
      </w:r>
      <w:proofErr w:type="spellStart"/>
      <w:r w:rsidRPr="00D33840">
        <w:rPr>
          <w:rFonts w:ascii="Arial" w:hAnsi="Arial" w:cs="Arial"/>
          <w:sz w:val="22"/>
          <w:szCs w:val="22"/>
        </w:rPr>
        <w:t>Temp</w:t>
      </w:r>
      <w:proofErr w:type="spellEnd"/>
      <w:r w:rsidRPr="00D33840">
        <w:rPr>
          <w:rFonts w:ascii="Arial" w:hAnsi="Arial" w:cs="Arial"/>
          <w:sz w:val="22"/>
          <w:szCs w:val="22"/>
        </w:rPr>
        <w:t>. mínima de</w:t>
      </w:r>
      <w:r>
        <w:rPr>
          <w:rFonts w:ascii="Arial" w:hAnsi="Arial" w:cs="Arial"/>
          <w:sz w:val="22"/>
          <w:szCs w:val="22"/>
        </w:rPr>
        <w:t xml:space="preserve"> </w:t>
      </w:r>
      <w:r w:rsidRPr="00D33840">
        <w:rPr>
          <w:rFonts w:ascii="Arial" w:hAnsi="Arial" w:cs="Arial"/>
          <w:sz w:val="22"/>
          <w:szCs w:val="22"/>
        </w:rPr>
        <w:t>servicio: -40ºC.</w:t>
      </w:r>
    </w:p>
    <w:p w:rsidR="00D33840" w:rsidRP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c) Doble aislamiento.</w:t>
      </w:r>
    </w:p>
    <w:p w:rsidR="00D33840" w:rsidRP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d) Características frente al fuego: No propagación de la llama según IEC</w:t>
      </w:r>
      <w:r>
        <w:rPr>
          <w:rFonts w:ascii="Arial" w:hAnsi="Arial" w:cs="Arial"/>
          <w:sz w:val="22"/>
          <w:szCs w:val="22"/>
        </w:rPr>
        <w:t xml:space="preserve"> </w:t>
      </w:r>
      <w:r w:rsidRPr="00D33840">
        <w:rPr>
          <w:rFonts w:ascii="Arial" w:hAnsi="Arial" w:cs="Arial"/>
          <w:sz w:val="22"/>
          <w:szCs w:val="22"/>
        </w:rPr>
        <w:t>60332-1. Libre de halógenos según IEC 60754, baja emisión de humos</w:t>
      </w:r>
      <w:r>
        <w:rPr>
          <w:rFonts w:ascii="Arial" w:hAnsi="Arial" w:cs="Arial"/>
          <w:sz w:val="22"/>
          <w:szCs w:val="22"/>
        </w:rPr>
        <w:t xml:space="preserve"> </w:t>
      </w:r>
      <w:r w:rsidRPr="00D33840">
        <w:rPr>
          <w:rFonts w:ascii="Arial" w:hAnsi="Arial" w:cs="Arial"/>
          <w:sz w:val="22"/>
          <w:szCs w:val="22"/>
        </w:rPr>
        <w:t>según IEC 61034. Baja emisión de gases corrosivos según IEC 60754-2.</w:t>
      </w:r>
    </w:p>
    <w:p w:rsidR="00D33840" w:rsidRP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e) Características mecánicas: Radio de curvatura: 3 x diámetro exterior.</w:t>
      </w:r>
    </w:p>
    <w:p w:rsidR="00D33840" w:rsidRP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Resistencia a los impactos: AG2 Medio o similar y flexible.</w:t>
      </w:r>
    </w:p>
    <w:p w:rsidR="00D33840" w:rsidRP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lastRenderedPageBreak/>
        <w:t>f) Resistencia a los rayos Ultravioleta</w:t>
      </w:r>
    </w:p>
    <w:p w:rsidR="00D33840" w:rsidRP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g) Resistencia a abrasión</w:t>
      </w:r>
    </w:p>
    <w:p w:rsidR="00D33840" w:rsidRP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h) Resistencia a presencia de agua AD7 inmersión o similar</w:t>
      </w:r>
    </w:p>
    <w:p w:rsidR="00D33840" w:rsidRP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i) Vida útil al menos 30 años</w:t>
      </w:r>
    </w:p>
    <w:p w:rsidR="00D33840" w:rsidRP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j) Marcaje metro a metro</w:t>
      </w:r>
    </w:p>
    <w:p w:rsidR="00D33840" w:rsidRP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k) Condiciones de instalación para intemperie.</w:t>
      </w:r>
    </w:p>
    <w:p w:rsidR="00D33840" w:rsidRDefault="00D33840" w:rsidP="009B4114">
      <w:pPr>
        <w:widowControl w:val="0"/>
        <w:suppressAutoHyphens/>
        <w:autoSpaceDE w:val="0"/>
        <w:autoSpaceDN w:val="0"/>
        <w:adjustRightInd w:val="0"/>
        <w:spacing w:before="120" w:after="120"/>
        <w:jc w:val="both"/>
        <w:rPr>
          <w:rFonts w:ascii="Arial" w:hAnsi="Arial" w:cs="Arial"/>
          <w:sz w:val="22"/>
          <w:szCs w:val="22"/>
        </w:rPr>
      </w:pPr>
      <w:r w:rsidRPr="00D33840">
        <w:rPr>
          <w:rFonts w:ascii="Arial" w:hAnsi="Arial" w:cs="Arial"/>
          <w:sz w:val="22"/>
          <w:szCs w:val="22"/>
        </w:rPr>
        <w:t>l) Certificados: CE.</w:t>
      </w:r>
    </w:p>
    <w:p w:rsidR="00895514" w:rsidRDefault="00895514" w:rsidP="009B4114">
      <w:pPr>
        <w:widowControl w:val="0"/>
        <w:suppressAutoHyphens/>
        <w:autoSpaceDE w:val="0"/>
        <w:autoSpaceDN w:val="0"/>
        <w:adjustRightInd w:val="0"/>
        <w:spacing w:before="120"/>
        <w:jc w:val="both"/>
        <w:rPr>
          <w:rFonts w:ascii="Arial" w:hAnsi="Arial" w:cs="Arial"/>
          <w:sz w:val="22"/>
          <w:szCs w:val="22"/>
        </w:rPr>
      </w:pPr>
    </w:p>
    <w:p w:rsidR="00895514" w:rsidRDefault="00D33840" w:rsidP="009B4114">
      <w:pPr>
        <w:widowControl w:val="0"/>
        <w:suppressAutoHyphens/>
        <w:autoSpaceDE w:val="0"/>
        <w:autoSpaceDN w:val="0"/>
        <w:adjustRightInd w:val="0"/>
        <w:spacing w:before="120"/>
        <w:jc w:val="both"/>
        <w:rPr>
          <w:rFonts w:ascii="Arial" w:hAnsi="Arial" w:cs="Arial"/>
          <w:sz w:val="22"/>
          <w:szCs w:val="22"/>
        </w:rPr>
      </w:pPr>
      <w:r w:rsidRPr="00D33840">
        <w:rPr>
          <w:rFonts w:ascii="Arial" w:hAnsi="Arial" w:cs="Arial"/>
          <w:sz w:val="22"/>
          <w:szCs w:val="22"/>
        </w:rPr>
        <w:t>Todas las conexiones en series se realizarán mediante conectores de exterior, que vienen</w:t>
      </w:r>
      <w:r>
        <w:rPr>
          <w:rFonts w:ascii="Arial" w:hAnsi="Arial" w:cs="Arial"/>
          <w:sz w:val="22"/>
          <w:szCs w:val="22"/>
        </w:rPr>
        <w:t xml:space="preserve"> </w:t>
      </w:r>
      <w:r w:rsidRPr="00D33840">
        <w:rPr>
          <w:rFonts w:ascii="Arial" w:hAnsi="Arial" w:cs="Arial"/>
          <w:sz w:val="22"/>
          <w:szCs w:val="22"/>
        </w:rPr>
        <w:t>de fábrica del tipo MC4, o mediante fichas posteriormente aisladas.</w:t>
      </w:r>
    </w:p>
    <w:p w:rsidR="00D33840" w:rsidRPr="00D33840" w:rsidRDefault="00D33840" w:rsidP="009B4114">
      <w:pPr>
        <w:widowControl w:val="0"/>
        <w:suppressAutoHyphens/>
        <w:autoSpaceDE w:val="0"/>
        <w:autoSpaceDN w:val="0"/>
        <w:adjustRightInd w:val="0"/>
        <w:spacing w:before="120"/>
        <w:jc w:val="both"/>
        <w:rPr>
          <w:rFonts w:ascii="Arial" w:hAnsi="Arial" w:cs="Arial"/>
          <w:sz w:val="22"/>
          <w:szCs w:val="22"/>
        </w:rPr>
      </w:pPr>
      <w:r w:rsidRPr="00D33840">
        <w:rPr>
          <w:rFonts w:ascii="Arial" w:hAnsi="Arial" w:cs="Arial"/>
          <w:sz w:val="22"/>
          <w:szCs w:val="22"/>
        </w:rPr>
        <w:t>Toda la parte de continua está realizada con elementos de protección tipo Clase II.</w:t>
      </w:r>
    </w:p>
    <w:p w:rsidR="00D33840" w:rsidRDefault="00D33840" w:rsidP="009B4114">
      <w:pPr>
        <w:widowControl w:val="0"/>
        <w:suppressAutoHyphens/>
        <w:autoSpaceDE w:val="0"/>
        <w:autoSpaceDN w:val="0"/>
        <w:adjustRightInd w:val="0"/>
        <w:spacing w:before="120"/>
        <w:jc w:val="both"/>
        <w:rPr>
          <w:rFonts w:ascii="Arial" w:hAnsi="Arial" w:cs="Arial"/>
          <w:sz w:val="22"/>
          <w:szCs w:val="22"/>
        </w:rPr>
      </w:pPr>
      <w:r w:rsidRPr="00D33840">
        <w:rPr>
          <w:rFonts w:ascii="Arial" w:hAnsi="Arial" w:cs="Arial"/>
          <w:sz w:val="22"/>
          <w:szCs w:val="22"/>
        </w:rPr>
        <w:t>Se proyectan bandejas de hilo con tapa GALVANIZADAS EN CALIENTE y tubo flexible con</w:t>
      </w:r>
      <w:r>
        <w:rPr>
          <w:rFonts w:ascii="Arial" w:hAnsi="Arial" w:cs="Arial"/>
          <w:sz w:val="22"/>
          <w:szCs w:val="22"/>
        </w:rPr>
        <w:t xml:space="preserve"> </w:t>
      </w:r>
      <w:r w:rsidRPr="00D33840">
        <w:rPr>
          <w:rFonts w:ascii="Arial" w:hAnsi="Arial" w:cs="Arial"/>
          <w:sz w:val="22"/>
          <w:szCs w:val="22"/>
        </w:rPr>
        <w:t>protección UV para la zona de la cubierta a los inversores.</w:t>
      </w:r>
      <w:r>
        <w:rPr>
          <w:rFonts w:ascii="Arial" w:hAnsi="Arial" w:cs="Arial"/>
          <w:sz w:val="22"/>
          <w:szCs w:val="22"/>
        </w:rPr>
        <w:t xml:space="preserve"> </w:t>
      </w:r>
      <w:r w:rsidRPr="00D33840">
        <w:rPr>
          <w:rFonts w:ascii="Arial" w:hAnsi="Arial" w:cs="Arial"/>
          <w:sz w:val="22"/>
          <w:szCs w:val="22"/>
        </w:rPr>
        <w:t>La bandeja seleccionada será de 100 y 200 mm, tal como se describe en apartados</w:t>
      </w:r>
      <w:r>
        <w:rPr>
          <w:rFonts w:ascii="Arial" w:hAnsi="Arial" w:cs="Arial"/>
          <w:sz w:val="22"/>
          <w:szCs w:val="22"/>
        </w:rPr>
        <w:t xml:space="preserve"> </w:t>
      </w:r>
      <w:r w:rsidRPr="00D33840">
        <w:rPr>
          <w:rFonts w:ascii="Arial" w:hAnsi="Arial" w:cs="Arial"/>
          <w:sz w:val="22"/>
          <w:szCs w:val="22"/>
        </w:rPr>
        <w:t>posteriores.</w:t>
      </w:r>
    </w:p>
    <w:p w:rsidR="00895514" w:rsidRDefault="00895514" w:rsidP="009B4114">
      <w:pPr>
        <w:widowControl w:val="0"/>
        <w:suppressAutoHyphens/>
        <w:autoSpaceDE w:val="0"/>
        <w:autoSpaceDN w:val="0"/>
        <w:adjustRightInd w:val="0"/>
        <w:spacing w:before="120"/>
        <w:jc w:val="both"/>
        <w:rPr>
          <w:rFonts w:ascii="Arial" w:hAnsi="Arial" w:cs="Arial"/>
          <w:sz w:val="22"/>
          <w:szCs w:val="22"/>
        </w:rPr>
      </w:pPr>
    </w:p>
    <w:p w:rsidR="00D33840" w:rsidRPr="00D33840" w:rsidRDefault="00D33840" w:rsidP="009B4114">
      <w:pPr>
        <w:widowControl w:val="0"/>
        <w:suppressAutoHyphens/>
        <w:autoSpaceDE w:val="0"/>
        <w:autoSpaceDN w:val="0"/>
        <w:adjustRightInd w:val="0"/>
        <w:spacing w:before="120"/>
        <w:jc w:val="both"/>
        <w:rPr>
          <w:rFonts w:ascii="Arial" w:hAnsi="Arial" w:cs="Arial"/>
          <w:sz w:val="22"/>
          <w:szCs w:val="22"/>
          <w:u w:val="single"/>
        </w:rPr>
      </w:pPr>
      <w:r w:rsidRPr="00D33840">
        <w:rPr>
          <w:rFonts w:ascii="Arial" w:hAnsi="Arial" w:cs="Arial"/>
          <w:sz w:val="22"/>
          <w:szCs w:val="22"/>
          <w:u w:val="single"/>
        </w:rPr>
        <w:t>CIRCUITO AC</w:t>
      </w:r>
    </w:p>
    <w:p w:rsidR="00D33840" w:rsidRDefault="00D33840" w:rsidP="009B4114">
      <w:pPr>
        <w:widowControl w:val="0"/>
        <w:suppressAutoHyphens/>
        <w:autoSpaceDE w:val="0"/>
        <w:autoSpaceDN w:val="0"/>
        <w:adjustRightInd w:val="0"/>
        <w:spacing w:before="120"/>
        <w:jc w:val="both"/>
        <w:rPr>
          <w:rFonts w:ascii="Arial" w:hAnsi="Arial" w:cs="Arial"/>
          <w:sz w:val="22"/>
          <w:szCs w:val="22"/>
        </w:rPr>
      </w:pPr>
    </w:p>
    <w:p w:rsidR="00D33840" w:rsidRPr="00D33840" w:rsidRDefault="00D33840" w:rsidP="009B4114">
      <w:pPr>
        <w:widowControl w:val="0"/>
        <w:suppressAutoHyphens/>
        <w:autoSpaceDE w:val="0"/>
        <w:autoSpaceDN w:val="0"/>
        <w:adjustRightInd w:val="0"/>
        <w:spacing w:before="120"/>
        <w:jc w:val="both"/>
        <w:rPr>
          <w:rFonts w:ascii="Arial" w:hAnsi="Arial" w:cs="Arial"/>
          <w:sz w:val="22"/>
          <w:szCs w:val="22"/>
        </w:rPr>
      </w:pPr>
      <w:r w:rsidRPr="00D33840">
        <w:rPr>
          <w:rFonts w:ascii="Arial" w:hAnsi="Arial" w:cs="Arial"/>
          <w:sz w:val="22"/>
          <w:szCs w:val="22"/>
        </w:rPr>
        <w:t>Se distinguirán dos niveles de cableados AC:</w:t>
      </w:r>
    </w:p>
    <w:p w:rsidR="00D33840" w:rsidRPr="00D33840" w:rsidRDefault="00D33840" w:rsidP="009B4114">
      <w:pPr>
        <w:widowControl w:val="0"/>
        <w:suppressAutoHyphens/>
        <w:autoSpaceDE w:val="0"/>
        <w:autoSpaceDN w:val="0"/>
        <w:adjustRightInd w:val="0"/>
        <w:spacing w:before="120"/>
        <w:jc w:val="both"/>
        <w:rPr>
          <w:rFonts w:ascii="Arial" w:hAnsi="Arial" w:cs="Arial"/>
          <w:sz w:val="22"/>
          <w:szCs w:val="22"/>
        </w:rPr>
      </w:pPr>
      <w:r w:rsidRPr="00D33840">
        <w:rPr>
          <w:rFonts w:ascii="Segoe UI Symbol" w:hAnsi="Segoe UI Symbol" w:cs="Segoe UI Symbol"/>
          <w:sz w:val="22"/>
          <w:szCs w:val="22"/>
        </w:rPr>
        <w:t>✓</w:t>
      </w:r>
      <w:r w:rsidRPr="00D33840">
        <w:rPr>
          <w:rFonts w:ascii="Arial" w:hAnsi="Arial" w:cs="Arial"/>
          <w:sz w:val="22"/>
          <w:szCs w:val="22"/>
        </w:rPr>
        <w:t xml:space="preserve"> Del inversor hasta el cuadro de protecciones</w:t>
      </w:r>
    </w:p>
    <w:p w:rsidR="00D33840" w:rsidRPr="00D33840" w:rsidRDefault="00D33840" w:rsidP="009B4114">
      <w:pPr>
        <w:widowControl w:val="0"/>
        <w:suppressAutoHyphens/>
        <w:autoSpaceDE w:val="0"/>
        <w:autoSpaceDN w:val="0"/>
        <w:adjustRightInd w:val="0"/>
        <w:spacing w:before="120"/>
        <w:jc w:val="both"/>
        <w:rPr>
          <w:rFonts w:ascii="Arial" w:hAnsi="Arial" w:cs="Arial"/>
          <w:sz w:val="22"/>
          <w:szCs w:val="22"/>
        </w:rPr>
      </w:pPr>
      <w:r w:rsidRPr="00D33840">
        <w:rPr>
          <w:rFonts w:ascii="Segoe UI Symbol" w:hAnsi="Segoe UI Symbol" w:cs="Segoe UI Symbol"/>
          <w:sz w:val="22"/>
          <w:szCs w:val="22"/>
        </w:rPr>
        <w:t>✓</w:t>
      </w:r>
      <w:r w:rsidRPr="00D33840">
        <w:rPr>
          <w:rFonts w:ascii="Arial" w:hAnsi="Arial" w:cs="Arial"/>
          <w:sz w:val="22"/>
          <w:szCs w:val="22"/>
        </w:rPr>
        <w:t xml:space="preserve"> Del Cuadro de protecciones hasta la interconexión.</w:t>
      </w:r>
    </w:p>
    <w:p w:rsidR="00D33840" w:rsidRPr="00D33840" w:rsidRDefault="00D33840" w:rsidP="009B4114">
      <w:pPr>
        <w:widowControl w:val="0"/>
        <w:suppressAutoHyphens/>
        <w:autoSpaceDE w:val="0"/>
        <w:autoSpaceDN w:val="0"/>
        <w:adjustRightInd w:val="0"/>
        <w:spacing w:before="120"/>
        <w:jc w:val="both"/>
        <w:rPr>
          <w:rFonts w:ascii="Arial" w:hAnsi="Arial" w:cs="Arial"/>
          <w:sz w:val="22"/>
          <w:szCs w:val="22"/>
        </w:rPr>
      </w:pPr>
      <w:r w:rsidRPr="00D33840">
        <w:rPr>
          <w:rFonts w:ascii="Segoe UI Symbol" w:hAnsi="Segoe UI Symbol" w:cs="Segoe UI Symbol"/>
          <w:sz w:val="22"/>
          <w:szCs w:val="22"/>
        </w:rPr>
        <w:t>✓</w:t>
      </w:r>
    </w:p>
    <w:p w:rsidR="00D33840" w:rsidRPr="00D33840" w:rsidRDefault="00D33840" w:rsidP="009B4114">
      <w:pPr>
        <w:widowControl w:val="0"/>
        <w:suppressAutoHyphens/>
        <w:autoSpaceDE w:val="0"/>
        <w:autoSpaceDN w:val="0"/>
        <w:adjustRightInd w:val="0"/>
        <w:spacing w:before="120"/>
        <w:jc w:val="both"/>
        <w:rPr>
          <w:rFonts w:ascii="Arial" w:hAnsi="Arial" w:cs="Arial"/>
          <w:sz w:val="22"/>
          <w:szCs w:val="22"/>
        </w:rPr>
      </w:pPr>
      <w:r w:rsidRPr="00D33840">
        <w:rPr>
          <w:rFonts w:ascii="Arial" w:hAnsi="Arial" w:cs="Arial"/>
          <w:sz w:val="22"/>
          <w:szCs w:val="22"/>
        </w:rPr>
        <w:t xml:space="preserve">Para el nivel 1, de los inversores al cuadro se ha diseñado cable unipolar RZ1 AS 0,6/1 </w:t>
      </w:r>
      <w:proofErr w:type="spellStart"/>
      <w:r w:rsidRPr="00D33840">
        <w:rPr>
          <w:rFonts w:ascii="Arial" w:hAnsi="Arial" w:cs="Arial"/>
          <w:sz w:val="22"/>
          <w:szCs w:val="22"/>
        </w:rPr>
        <w:t>kV</w:t>
      </w:r>
      <w:proofErr w:type="spellEnd"/>
      <w:r>
        <w:rPr>
          <w:rFonts w:ascii="Arial" w:hAnsi="Arial" w:cs="Arial"/>
          <w:sz w:val="22"/>
          <w:szCs w:val="22"/>
        </w:rPr>
        <w:t xml:space="preserve"> </w:t>
      </w:r>
      <w:r w:rsidRPr="00D33840">
        <w:rPr>
          <w:rFonts w:ascii="Arial" w:hAnsi="Arial" w:cs="Arial"/>
          <w:sz w:val="22"/>
          <w:szCs w:val="22"/>
        </w:rPr>
        <w:t>de 35 mm2; se considera 1 cable por fase + neutro.</w:t>
      </w:r>
    </w:p>
    <w:p w:rsidR="00895514" w:rsidRDefault="00D33840" w:rsidP="009B4114">
      <w:pPr>
        <w:widowControl w:val="0"/>
        <w:suppressAutoHyphens/>
        <w:autoSpaceDE w:val="0"/>
        <w:autoSpaceDN w:val="0"/>
        <w:adjustRightInd w:val="0"/>
        <w:spacing w:before="120"/>
        <w:jc w:val="both"/>
        <w:rPr>
          <w:rFonts w:ascii="Arial" w:hAnsi="Arial" w:cs="Arial"/>
          <w:sz w:val="22"/>
          <w:szCs w:val="22"/>
        </w:rPr>
      </w:pPr>
      <w:r w:rsidRPr="00D33840">
        <w:rPr>
          <w:rFonts w:ascii="Arial" w:hAnsi="Arial" w:cs="Arial"/>
          <w:sz w:val="22"/>
          <w:szCs w:val="22"/>
        </w:rPr>
        <w:t>Para el nivel 2, del cuadro al punto de interconexión se ha diseñado cable unipolar XZ1 AL</w:t>
      </w:r>
      <w:r>
        <w:rPr>
          <w:rFonts w:ascii="Arial" w:hAnsi="Arial" w:cs="Arial"/>
          <w:sz w:val="22"/>
          <w:szCs w:val="22"/>
        </w:rPr>
        <w:t xml:space="preserve"> </w:t>
      </w:r>
      <w:r w:rsidRPr="00D33840">
        <w:rPr>
          <w:rFonts w:ascii="Arial" w:hAnsi="Arial" w:cs="Arial"/>
          <w:sz w:val="22"/>
          <w:szCs w:val="22"/>
        </w:rPr>
        <w:t>0,6/1kV de 240mm2; se considera 3 cable por fase + neutro.</w:t>
      </w:r>
    </w:p>
    <w:p w:rsidR="00895514" w:rsidRDefault="00895514" w:rsidP="009B4114">
      <w:pPr>
        <w:widowControl w:val="0"/>
        <w:suppressAutoHyphens/>
        <w:autoSpaceDE w:val="0"/>
        <w:autoSpaceDN w:val="0"/>
        <w:adjustRightInd w:val="0"/>
        <w:spacing w:before="120"/>
        <w:jc w:val="both"/>
        <w:rPr>
          <w:rFonts w:ascii="Arial" w:hAnsi="Arial" w:cs="Arial"/>
          <w:sz w:val="22"/>
          <w:szCs w:val="22"/>
        </w:rPr>
      </w:pPr>
    </w:p>
    <w:p w:rsidR="00895514" w:rsidRPr="00C03B01" w:rsidRDefault="00D33840" w:rsidP="009B4114">
      <w:pPr>
        <w:widowControl w:val="0"/>
        <w:suppressAutoHyphens/>
        <w:autoSpaceDE w:val="0"/>
        <w:autoSpaceDN w:val="0"/>
        <w:adjustRightInd w:val="0"/>
        <w:spacing w:before="120"/>
        <w:jc w:val="both"/>
        <w:rPr>
          <w:rFonts w:ascii="Arial" w:hAnsi="Arial" w:cs="Arial"/>
          <w:sz w:val="22"/>
          <w:szCs w:val="22"/>
          <w:u w:val="single"/>
        </w:rPr>
      </w:pPr>
      <w:r w:rsidRPr="00C03B01">
        <w:rPr>
          <w:rFonts w:ascii="Arial" w:hAnsi="Arial" w:cs="Arial"/>
          <w:sz w:val="22"/>
          <w:szCs w:val="22"/>
          <w:u w:val="single"/>
        </w:rPr>
        <w:t>RED DE TIERRAS</w:t>
      </w:r>
    </w:p>
    <w:p w:rsidR="00895514" w:rsidRDefault="00895514" w:rsidP="009B4114">
      <w:pPr>
        <w:widowControl w:val="0"/>
        <w:suppressAutoHyphens/>
        <w:autoSpaceDE w:val="0"/>
        <w:autoSpaceDN w:val="0"/>
        <w:adjustRightInd w:val="0"/>
        <w:spacing w:before="120"/>
        <w:jc w:val="both"/>
        <w:rPr>
          <w:rFonts w:ascii="Arial" w:hAnsi="Arial" w:cs="Arial"/>
          <w:sz w:val="22"/>
          <w:szCs w:val="22"/>
        </w:rPr>
      </w:pPr>
    </w:p>
    <w:p w:rsidR="00895514" w:rsidRDefault="00C03B01" w:rsidP="009B4114">
      <w:pPr>
        <w:widowControl w:val="0"/>
        <w:suppressAutoHyphens/>
        <w:autoSpaceDE w:val="0"/>
        <w:autoSpaceDN w:val="0"/>
        <w:adjustRightInd w:val="0"/>
        <w:spacing w:before="120"/>
        <w:jc w:val="both"/>
        <w:rPr>
          <w:rFonts w:ascii="Arial" w:hAnsi="Arial" w:cs="Arial"/>
          <w:sz w:val="22"/>
          <w:szCs w:val="22"/>
        </w:rPr>
      </w:pPr>
      <w:r>
        <w:rPr>
          <w:rFonts w:ascii="Arial" w:hAnsi="Arial" w:cs="Arial"/>
          <w:sz w:val="22"/>
          <w:szCs w:val="22"/>
        </w:rPr>
        <w:t>L</w:t>
      </w:r>
      <w:r w:rsidRPr="00C03B01">
        <w:rPr>
          <w:rFonts w:ascii="Arial" w:hAnsi="Arial" w:cs="Arial"/>
          <w:sz w:val="22"/>
          <w:szCs w:val="22"/>
        </w:rPr>
        <w:t>a instalación cumplirá con lo dispuesto en el Real Decreto 1699/2011</w:t>
      </w:r>
      <w:r>
        <w:rPr>
          <w:rFonts w:ascii="Arial" w:hAnsi="Arial" w:cs="Arial"/>
          <w:sz w:val="22"/>
          <w:szCs w:val="22"/>
        </w:rPr>
        <w:t xml:space="preserve"> </w:t>
      </w:r>
      <w:r w:rsidRPr="00C03B01">
        <w:rPr>
          <w:rFonts w:ascii="Arial" w:hAnsi="Arial" w:cs="Arial"/>
          <w:sz w:val="22"/>
          <w:szCs w:val="22"/>
        </w:rPr>
        <w:t>(artículo 15) sobre las condiciones de puesta a tierra en instalaciones fotovoltaicas</w:t>
      </w:r>
      <w:r>
        <w:rPr>
          <w:rFonts w:ascii="Arial" w:hAnsi="Arial" w:cs="Arial"/>
          <w:sz w:val="22"/>
          <w:szCs w:val="22"/>
        </w:rPr>
        <w:t xml:space="preserve"> </w:t>
      </w:r>
      <w:r w:rsidRPr="00C03B01">
        <w:rPr>
          <w:rFonts w:ascii="Arial" w:hAnsi="Arial" w:cs="Arial"/>
          <w:sz w:val="22"/>
          <w:szCs w:val="22"/>
        </w:rPr>
        <w:t>conectadas a la red de baja tensión</w:t>
      </w:r>
    </w:p>
    <w:p w:rsidR="00895514" w:rsidRDefault="00895514" w:rsidP="009B4114">
      <w:pPr>
        <w:widowControl w:val="0"/>
        <w:suppressAutoHyphens/>
        <w:autoSpaceDE w:val="0"/>
        <w:autoSpaceDN w:val="0"/>
        <w:adjustRightInd w:val="0"/>
        <w:spacing w:before="120"/>
        <w:jc w:val="both"/>
        <w:rPr>
          <w:rFonts w:ascii="Arial" w:hAnsi="Arial" w:cs="Arial"/>
          <w:sz w:val="22"/>
          <w:szCs w:val="22"/>
        </w:rPr>
      </w:pPr>
    </w:p>
    <w:p w:rsid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La puesta a tierra de las instalaciones interconectadas se hará siempre de forma</w:t>
      </w:r>
      <w:r>
        <w:rPr>
          <w:rFonts w:ascii="Arial" w:hAnsi="Arial" w:cs="Arial"/>
          <w:sz w:val="22"/>
          <w:szCs w:val="22"/>
        </w:rPr>
        <w:t xml:space="preserve"> </w:t>
      </w:r>
      <w:r w:rsidRPr="009B4114">
        <w:rPr>
          <w:rFonts w:ascii="Arial" w:hAnsi="Arial" w:cs="Arial"/>
          <w:sz w:val="22"/>
          <w:szCs w:val="22"/>
        </w:rPr>
        <w:t>que no se alteren las condiciones de puesta a tierra de la red de la empresa</w:t>
      </w:r>
      <w:r>
        <w:rPr>
          <w:rFonts w:ascii="Arial" w:hAnsi="Arial" w:cs="Arial"/>
          <w:sz w:val="22"/>
          <w:szCs w:val="22"/>
        </w:rPr>
        <w:t xml:space="preserve"> </w:t>
      </w:r>
      <w:r w:rsidRPr="009B4114">
        <w:rPr>
          <w:rFonts w:ascii="Arial" w:hAnsi="Arial" w:cs="Arial"/>
          <w:sz w:val="22"/>
          <w:szCs w:val="22"/>
        </w:rPr>
        <w:t>distribuidora, asegurando que no se produzcan transferencias de defectos a la red</w:t>
      </w:r>
      <w:r>
        <w:rPr>
          <w:rFonts w:ascii="Arial" w:hAnsi="Arial" w:cs="Arial"/>
          <w:sz w:val="22"/>
          <w:szCs w:val="22"/>
        </w:rPr>
        <w:t xml:space="preserve"> </w:t>
      </w:r>
      <w:r w:rsidRPr="009B4114">
        <w:rPr>
          <w:rFonts w:ascii="Arial" w:hAnsi="Arial" w:cs="Arial"/>
          <w:sz w:val="22"/>
          <w:szCs w:val="22"/>
        </w:rPr>
        <w:t>de distribución.</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p>
    <w:p w:rsid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La instalación deberá disponer de una separación galvánica entre la red de</w:t>
      </w:r>
      <w:r>
        <w:rPr>
          <w:rFonts w:ascii="Arial" w:hAnsi="Arial" w:cs="Arial"/>
          <w:sz w:val="22"/>
          <w:szCs w:val="22"/>
        </w:rPr>
        <w:t xml:space="preserve"> </w:t>
      </w:r>
      <w:r w:rsidRPr="009B4114">
        <w:rPr>
          <w:rFonts w:ascii="Arial" w:hAnsi="Arial" w:cs="Arial"/>
          <w:sz w:val="22"/>
          <w:szCs w:val="22"/>
        </w:rPr>
        <w:t>distribución y las instalaciones generadoras, bien sea por medio de un</w:t>
      </w:r>
      <w:r>
        <w:rPr>
          <w:rFonts w:ascii="Arial" w:hAnsi="Arial" w:cs="Arial"/>
          <w:sz w:val="22"/>
          <w:szCs w:val="22"/>
        </w:rPr>
        <w:t xml:space="preserve"> </w:t>
      </w:r>
      <w:r w:rsidRPr="009B4114">
        <w:rPr>
          <w:rFonts w:ascii="Arial" w:hAnsi="Arial" w:cs="Arial"/>
          <w:sz w:val="22"/>
          <w:szCs w:val="22"/>
        </w:rPr>
        <w:t>transformador de aislamiento o cualquier otro medio que cumpla las mismas</w:t>
      </w:r>
      <w:r>
        <w:rPr>
          <w:rFonts w:ascii="Arial" w:hAnsi="Arial" w:cs="Arial"/>
          <w:sz w:val="22"/>
          <w:szCs w:val="22"/>
        </w:rPr>
        <w:t xml:space="preserve"> </w:t>
      </w:r>
      <w:r w:rsidRPr="009B4114">
        <w:rPr>
          <w:rFonts w:ascii="Arial" w:hAnsi="Arial" w:cs="Arial"/>
          <w:sz w:val="22"/>
          <w:szCs w:val="22"/>
        </w:rPr>
        <w:t xml:space="preserve">funciones de acuerdo con la reglamentación de </w:t>
      </w:r>
      <w:r w:rsidRPr="009B4114">
        <w:rPr>
          <w:rFonts w:ascii="Arial" w:hAnsi="Arial" w:cs="Arial"/>
          <w:sz w:val="22"/>
          <w:szCs w:val="22"/>
        </w:rPr>
        <w:lastRenderedPageBreak/>
        <w:t>seguridad y calidad industrial</w:t>
      </w:r>
      <w:r>
        <w:rPr>
          <w:rFonts w:ascii="Arial" w:hAnsi="Arial" w:cs="Arial"/>
          <w:sz w:val="22"/>
          <w:szCs w:val="22"/>
        </w:rPr>
        <w:t xml:space="preserve"> </w:t>
      </w:r>
      <w:r w:rsidRPr="009B4114">
        <w:rPr>
          <w:rFonts w:ascii="Arial" w:hAnsi="Arial" w:cs="Arial"/>
          <w:sz w:val="22"/>
          <w:szCs w:val="22"/>
        </w:rPr>
        <w:t>aplicable.</w:t>
      </w:r>
    </w:p>
    <w:p w:rsidR="008955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Las masas de la instalación de generación estarán conectadas a una tierra</w:t>
      </w:r>
      <w:r>
        <w:rPr>
          <w:rFonts w:ascii="Arial" w:hAnsi="Arial" w:cs="Arial"/>
          <w:sz w:val="22"/>
          <w:szCs w:val="22"/>
        </w:rPr>
        <w:t xml:space="preserve"> </w:t>
      </w:r>
      <w:r w:rsidRPr="009B4114">
        <w:rPr>
          <w:rFonts w:ascii="Arial" w:hAnsi="Arial" w:cs="Arial"/>
          <w:sz w:val="22"/>
          <w:szCs w:val="22"/>
        </w:rPr>
        <w:t>independiente de la del neutro de la empresa distribuidora y cumplirán con lo</w:t>
      </w:r>
      <w:r>
        <w:rPr>
          <w:rFonts w:ascii="Arial" w:hAnsi="Arial" w:cs="Arial"/>
          <w:sz w:val="22"/>
          <w:szCs w:val="22"/>
        </w:rPr>
        <w:t xml:space="preserve"> </w:t>
      </w:r>
      <w:r w:rsidRPr="009B4114">
        <w:rPr>
          <w:rFonts w:ascii="Arial" w:hAnsi="Arial" w:cs="Arial"/>
          <w:sz w:val="22"/>
          <w:szCs w:val="22"/>
        </w:rPr>
        <w:t>indicado en los reglamentos de seguridad y calidad industrial vigentes que sean de</w:t>
      </w:r>
      <w:r>
        <w:rPr>
          <w:rFonts w:ascii="Arial" w:hAnsi="Arial" w:cs="Arial"/>
          <w:sz w:val="22"/>
          <w:szCs w:val="22"/>
        </w:rPr>
        <w:t xml:space="preserve"> </w:t>
      </w:r>
      <w:r w:rsidRPr="009B4114">
        <w:rPr>
          <w:rFonts w:ascii="Arial" w:hAnsi="Arial" w:cs="Arial"/>
          <w:sz w:val="22"/>
          <w:szCs w:val="22"/>
        </w:rPr>
        <w:t>aplicación.</w:t>
      </w:r>
    </w:p>
    <w:p w:rsidR="00895514" w:rsidRPr="009B4114" w:rsidRDefault="00895514" w:rsidP="009B4114">
      <w:pPr>
        <w:widowControl w:val="0"/>
        <w:suppressAutoHyphens/>
        <w:autoSpaceDE w:val="0"/>
        <w:autoSpaceDN w:val="0"/>
        <w:adjustRightInd w:val="0"/>
        <w:spacing w:before="120"/>
        <w:jc w:val="both"/>
        <w:rPr>
          <w:rFonts w:ascii="Arial" w:hAnsi="Arial" w:cs="Arial"/>
          <w:sz w:val="22"/>
          <w:szCs w:val="22"/>
          <w:u w:val="single"/>
        </w:rPr>
      </w:pPr>
    </w:p>
    <w:p w:rsidR="006C4598" w:rsidRPr="009B4114" w:rsidRDefault="009B4114" w:rsidP="009B4114">
      <w:pPr>
        <w:widowControl w:val="0"/>
        <w:suppressAutoHyphens/>
        <w:autoSpaceDE w:val="0"/>
        <w:autoSpaceDN w:val="0"/>
        <w:adjustRightInd w:val="0"/>
        <w:spacing w:before="120"/>
        <w:jc w:val="both"/>
        <w:rPr>
          <w:rFonts w:ascii="Arial" w:hAnsi="Arial" w:cs="Arial"/>
          <w:sz w:val="22"/>
          <w:szCs w:val="22"/>
          <w:u w:val="single"/>
        </w:rPr>
      </w:pPr>
      <w:r w:rsidRPr="009B4114">
        <w:rPr>
          <w:rFonts w:ascii="Arial" w:hAnsi="Arial" w:cs="Arial"/>
          <w:sz w:val="22"/>
          <w:szCs w:val="22"/>
          <w:u w:val="single"/>
        </w:rPr>
        <w:t>CUADRO DE PROTECCIONES AC</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 xml:space="preserve">Estará provisto de protección </w:t>
      </w:r>
      <w:proofErr w:type="spellStart"/>
      <w:r w:rsidRPr="009B4114">
        <w:rPr>
          <w:rFonts w:ascii="Arial" w:hAnsi="Arial" w:cs="Arial"/>
          <w:sz w:val="22"/>
          <w:szCs w:val="22"/>
        </w:rPr>
        <w:t>magnetotérmica</w:t>
      </w:r>
      <w:proofErr w:type="spellEnd"/>
      <w:r w:rsidRPr="009B4114">
        <w:rPr>
          <w:rFonts w:ascii="Arial" w:hAnsi="Arial" w:cs="Arial"/>
          <w:sz w:val="22"/>
          <w:szCs w:val="22"/>
        </w:rPr>
        <w:t>, diferencial y sobretensiones transitorias</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tipo 1+2 conforme al REBT; tal como se describe en apartados posteriores.</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A. Protección de los inversores:</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 xml:space="preserve">o Tipo: </w:t>
      </w:r>
      <w:proofErr w:type="spellStart"/>
      <w:r w:rsidRPr="009B4114">
        <w:rPr>
          <w:rFonts w:ascii="Arial" w:hAnsi="Arial" w:cs="Arial"/>
          <w:sz w:val="22"/>
          <w:szCs w:val="22"/>
        </w:rPr>
        <w:t>magnetotérmico</w:t>
      </w:r>
      <w:proofErr w:type="spellEnd"/>
      <w:r w:rsidRPr="009B4114">
        <w:rPr>
          <w:rFonts w:ascii="Arial" w:hAnsi="Arial" w:cs="Arial"/>
          <w:sz w:val="22"/>
          <w:szCs w:val="22"/>
        </w:rPr>
        <w:t>:</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 xml:space="preserve">o </w:t>
      </w:r>
      <w:proofErr w:type="spellStart"/>
      <w:r w:rsidRPr="009B4114">
        <w:rPr>
          <w:rFonts w:ascii="Arial" w:hAnsi="Arial" w:cs="Arial"/>
          <w:sz w:val="22"/>
          <w:szCs w:val="22"/>
        </w:rPr>
        <w:t>Icc</w:t>
      </w:r>
      <w:proofErr w:type="spellEnd"/>
      <w:r w:rsidRPr="009B4114">
        <w:rPr>
          <w:rFonts w:ascii="Arial" w:hAnsi="Arial" w:cs="Arial"/>
          <w:sz w:val="22"/>
          <w:szCs w:val="22"/>
        </w:rPr>
        <w:t xml:space="preserve">: 15 </w:t>
      </w:r>
      <w:proofErr w:type="spellStart"/>
      <w:r w:rsidRPr="009B4114">
        <w:rPr>
          <w:rFonts w:ascii="Arial" w:hAnsi="Arial" w:cs="Arial"/>
          <w:sz w:val="22"/>
          <w:szCs w:val="22"/>
        </w:rPr>
        <w:t>kA</w:t>
      </w:r>
      <w:proofErr w:type="spellEnd"/>
      <w:r w:rsidRPr="009B4114">
        <w:rPr>
          <w:rFonts w:ascii="Arial" w:hAnsi="Arial" w:cs="Arial"/>
          <w:sz w:val="22"/>
          <w:szCs w:val="22"/>
        </w:rPr>
        <w:t xml:space="preserve"> (@400V) (Se debe corroborar con instalación existente)</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o In: 125 A</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o Calibre: 70 mm2</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o Fases: 3F+N</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o Curva tipo C</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o Tipo: Diferencial Tipo A:</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 xml:space="preserve">o </w:t>
      </w:r>
      <w:proofErr w:type="spellStart"/>
      <w:r w:rsidRPr="009B4114">
        <w:rPr>
          <w:rFonts w:ascii="Arial" w:hAnsi="Arial" w:cs="Arial"/>
          <w:sz w:val="22"/>
          <w:szCs w:val="22"/>
        </w:rPr>
        <w:t>IΔn</w:t>
      </w:r>
      <w:proofErr w:type="spellEnd"/>
      <w:r w:rsidRPr="009B4114">
        <w:rPr>
          <w:rFonts w:ascii="Arial" w:hAnsi="Arial" w:cs="Arial"/>
          <w:sz w:val="22"/>
          <w:szCs w:val="22"/>
        </w:rPr>
        <w:t xml:space="preserve"> = 300 </w:t>
      </w:r>
      <w:proofErr w:type="spellStart"/>
      <w:r w:rsidRPr="009B4114">
        <w:rPr>
          <w:rFonts w:ascii="Arial" w:hAnsi="Arial" w:cs="Arial"/>
          <w:sz w:val="22"/>
          <w:szCs w:val="22"/>
        </w:rPr>
        <w:t>mA</w:t>
      </w:r>
      <w:proofErr w:type="spellEnd"/>
      <w:r w:rsidRPr="009B4114">
        <w:rPr>
          <w:rFonts w:ascii="Arial" w:hAnsi="Arial" w:cs="Arial"/>
          <w:sz w:val="22"/>
          <w:szCs w:val="22"/>
        </w:rPr>
        <w:t xml:space="preserve"> regulables</w:t>
      </w: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o In = 250 A</w:t>
      </w:r>
    </w:p>
    <w:p w:rsidR="00DE1903"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o Fases: 3F+N</w:t>
      </w:r>
    </w:p>
    <w:p w:rsidR="00DE1903" w:rsidRDefault="00DE1903" w:rsidP="009B4114">
      <w:pPr>
        <w:widowControl w:val="0"/>
        <w:suppressAutoHyphens/>
        <w:autoSpaceDE w:val="0"/>
        <w:autoSpaceDN w:val="0"/>
        <w:adjustRightInd w:val="0"/>
        <w:spacing w:before="120"/>
        <w:jc w:val="both"/>
        <w:rPr>
          <w:rFonts w:ascii="Arial" w:hAnsi="Arial" w:cs="Arial"/>
          <w:sz w:val="22"/>
          <w:szCs w:val="22"/>
        </w:rPr>
      </w:pPr>
    </w:p>
    <w:p w:rsidR="00DE1903" w:rsidRPr="009B4114" w:rsidRDefault="009B4114" w:rsidP="009B4114">
      <w:pPr>
        <w:widowControl w:val="0"/>
        <w:suppressAutoHyphens/>
        <w:autoSpaceDE w:val="0"/>
        <w:autoSpaceDN w:val="0"/>
        <w:adjustRightInd w:val="0"/>
        <w:spacing w:before="120"/>
        <w:jc w:val="both"/>
        <w:rPr>
          <w:rFonts w:ascii="Arial" w:hAnsi="Arial" w:cs="Arial"/>
          <w:b/>
          <w:sz w:val="22"/>
          <w:szCs w:val="22"/>
        </w:rPr>
      </w:pPr>
      <w:r w:rsidRPr="009B4114">
        <w:rPr>
          <w:rFonts w:ascii="Arial" w:hAnsi="Arial" w:cs="Arial"/>
          <w:b/>
          <w:sz w:val="22"/>
          <w:szCs w:val="22"/>
        </w:rPr>
        <w:t>MONITORIZACION</w:t>
      </w:r>
    </w:p>
    <w:p w:rsidR="009B4114" w:rsidRDefault="009B4114" w:rsidP="009B4114">
      <w:pPr>
        <w:widowControl w:val="0"/>
        <w:suppressAutoHyphens/>
        <w:autoSpaceDE w:val="0"/>
        <w:autoSpaceDN w:val="0"/>
        <w:adjustRightInd w:val="0"/>
        <w:spacing w:before="120"/>
        <w:jc w:val="both"/>
        <w:rPr>
          <w:rFonts w:ascii="Arial" w:hAnsi="Arial" w:cs="Arial"/>
          <w:sz w:val="22"/>
          <w:szCs w:val="22"/>
        </w:rPr>
      </w:pPr>
    </w:p>
    <w:p w:rsidR="009B4114" w:rsidRP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La instalación fotovoltaica dispondrá de sistema de monitorización, lo que nos permitirá un</w:t>
      </w:r>
      <w:r>
        <w:rPr>
          <w:rFonts w:ascii="Arial" w:hAnsi="Arial" w:cs="Arial"/>
          <w:sz w:val="22"/>
          <w:szCs w:val="22"/>
        </w:rPr>
        <w:t xml:space="preserve"> </w:t>
      </w:r>
      <w:r w:rsidRPr="009B4114">
        <w:rPr>
          <w:rFonts w:ascii="Arial" w:hAnsi="Arial" w:cs="Arial"/>
          <w:sz w:val="22"/>
          <w:szCs w:val="22"/>
        </w:rPr>
        <w:t>control continuo de la planta solar, analizar su rendimiento y detectar posibles averías.</w:t>
      </w:r>
    </w:p>
    <w:p w:rsid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El sistema de monitorización de la planta solar fotovoltaica estará constituido por una RTU</w:t>
      </w:r>
      <w:r>
        <w:rPr>
          <w:rFonts w:ascii="Arial" w:hAnsi="Arial" w:cs="Arial"/>
          <w:sz w:val="22"/>
          <w:szCs w:val="22"/>
        </w:rPr>
        <w:t xml:space="preserve"> </w:t>
      </w:r>
      <w:r w:rsidRPr="009B4114">
        <w:rPr>
          <w:rFonts w:ascii="Arial" w:hAnsi="Arial" w:cs="Arial"/>
          <w:sz w:val="22"/>
          <w:szCs w:val="22"/>
        </w:rPr>
        <w:t>y un sistema de conexión remota vía web pudiéndose visualizar los valores de la planta en</w:t>
      </w:r>
      <w:r>
        <w:rPr>
          <w:rFonts w:ascii="Arial" w:hAnsi="Arial" w:cs="Arial"/>
          <w:sz w:val="22"/>
          <w:szCs w:val="22"/>
        </w:rPr>
        <w:t xml:space="preserve"> </w:t>
      </w:r>
      <w:r w:rsidRPr="009B4114">
        <w:rPr>
          <w:rFonts w:ascii="Arial" w:hAnsi="Arial" w:cs="Arial"/>
          <w:sz w:val="22"/>
          <w:szCs w:val="22"/>
        </w:rPr>
        <w:t>tiempo real desde el exterior (Cliente web).</w:t>
      </w:r>
    </w:p>
    <w:p w:rsidR="001050C9" w:rsidRDefault="009B4114" w:rsidP="009B4114">
      <w:pPr>
        <w:widowControl w:val="0"/>
        <w:suppressAutoHyphens/>
        <w:autoSpaceDE w:val="0"/>
        <w:autoSpaceDN w:val="0"/>
        <w:adjustRightInd w:val="0"/>
        <w:spacing w:before="120"/>
        <w:jc w:val="both"/>
        <w:rPr>
          <w:i/>
        </w:rPr>
      </w:pPr>
      <w:r w:rsidRPr="001050C9">
        <w:rPr>
          <w:rFonts w:ascii="Arial" w:hAnsi="Arial" w:cs="Arial"/>
          <w:sz w:val="22"/>
          <w:szCs w:val="22"/>
        </w:rPr>
        <w:t>También se colocará un</w:t>
      </w:r>
      <w:r w:rsidR="001050C9">
        <w:rPr>
          <w:rFonts w:ascii="Arial" w:hAnsi="Arial" w:cs="Arial"/>
          <w:sz w:val="22"/>
          <w:szCs w:val="22"/>
        </w:rPr>
        <w:t>a pantalla TV</w:t>
      </w:r>
      <w:r w:rsidRPr="001050C9">
        <w:rPr>
          <w:rFonts w:ascii="Arial" w:hAnsi="Arial" w:cs="Arial"/>
          <w:sz w:val="22"/>
          <w:szCs w:val="22"/>
        </w:rPr>
        <w:t xml:space="preserve"> en la zona del hall del edificio según los parámetros indicado es la </w:t>
      </w:r>
      <w:r w:rsidRPr="001050C9">
        <w:rPr>
          <w:i/>
        </w:rPr>
        <w:t>RESOLUCIÓN de 22 de septiembre de 2021, del Director General del Ente Vasco de la Energía</w:t>
      </w:r>
      <w:r w:rsidRPr="00757BBD">
        <w:rPr>
          <w:i/>
        </w:rPr>
        <w:t xml:space="preserve">, </w:t>
      </w:r>
    </w:p>
    <w:p w:rsidR="009B4114" w:rsidRDefault="009B4114" w:rsidP="009B4114">
      <w:pPr>
        <w:widowControl w:val="0"/>
        <w:suppressAutoHyphens/>
        <w:autoSpaceDE w:val="0"/>
        <w:autoSpaceDN w:val="0"/>
        <w:adjustRightInd w:val="0"/>
        <w:spacing w:before="120"/>
        <w:jc w:val="both"/>
        <w:rPr>
          <w:rFonts w:ascii="Arial" w:hAnsi="Arial" w:cs="Arial"/>
          <w:sz w:val="22"/>
          <w:szCs w:val="22"/>
        </w:rPr>
      </w:pPr>
      <w:r w:rsidRPr="009B4114">
        <w:rPr>
          <w:rFonts w:ascii="Arial" w:hAnsi="Arial" w:cs="Arial"/>
          <w:sz w:val="22"/>
          <w:szCs w:val="22"/>
        </w:rPr>
        <w:t>Se ha considerado que la subestación está dotada de un punto de acceso a internet, bien</w:t>
      </w:r>
      <w:r>
        <w:rPr>
          <w:rFonts w:ascii="Arial" w:hAnsi="Arial" w:cs="Arial"/>
          <w:sz w:val="22"/>
          <w:szCs w:val="22"/>
        </w:rPr>
        <w:t xml:space="preserve"> </w:t>
      </w:r>
      <w:r w:rsidRPr="009B4114">
        <w:rPr>
          <w:rFonts w:ascii="Arial" w:hAnsi="Arial" w:cs="Arial"/>
          <w:sz w:val="22"/>
          <w:szCs w:val="22"/>
        </w:rPr>
        <w:t xml:space="preserve">sea por cable vía </w:t>
      </w:r>
      <w:proofErr w:type="spellStart"/>
      <w:r w:rsidRPr="009B4114">
        <w:rPr>
          <w:rFonts w:ascii="Arial" w:hAnsi="Arial" w:cs="Arial"/>
          <w:sz w:val="22"/>
          <w:szCs w:val="22"/>
        </w:rPr>
        <w:t>wifi</w:t>
      </w:r>
      <w:proofErr w:type="spellEnd"/>
      <w:r w:rsidRPr="009B4114">
        <w:rPr>
          <w:rFonts w:ascii="Arial" w:hAnsi="Arial" w:cs="Arial"/>
          <w:sz w:val="22"/>
          <w:szCs w:val="22"/>
        </w:rPr>
        <w:t>.</w:t>
      </w:r>
    </w:p>
    <w:p w:rsidR="009B4114" w:rsidRDefault="009B4114" w:rsidP="009B4114">
      <w:pPr>
        <w:widowControl w:val="0"/>
        <w:suppressAutoHyphens/>
        <w:autoSpaceDE w:val="0"/>
        <w:autoSpaceDN w:val="0"/>
        <w:adjustRightInd w:val="0"/>
        <w:spacing w:before="120"/>
        <w:jc w:val="both"/>
        <w:rPr>
          <w:rFonts w:ascii="Arial" w:hAnsi="Arial" w:cs="Arial"/>
          <w:sz w:val="22"/>
          <w:szCs w:val="22"/>
        </w:rPr>
      </w:pPr>
    </w:p>
    <w:p w:rsidR="009B4114" w:rsidRPr="001050C9" w:rsidRDefault="001050C9" w:rsidP="009B4114">
      <w:pPr>
        <w:widowControl w:val="0"/>
        <w:suppressAutoHyphens/>
        <w:autoSpaceDE w:val="0"/>
        <w:autoSpaceDN w:val="0"/>
        <w:adjustRightInd w:val="0"/>
        <w:spacing w:before="120"/>
        <w:jc w:val="both"/>
        <w:rPr>
          <w:rFonts w:ascii="Arial" w:hAnsi="Arial" w:cs="Arial"/>
          <w:b/>
          <w:sz w:val="22"/>
          <w:szCs w:val="22"/>
        </w:rPr>
      </w:pPr>
      <w:r w:rsidRPr="001050C9">
        <w:rPr>
          <w:rFonts w:ascii="Arial" w:hAnsi="Arial" w:cs="Arial"/>
          <w:b/>
          <w:sz w:val="22"/>
          <w:szCs w:val="22"/>
        </w:rPr>
        <w:t>CUADRO DE PROTECCION GENERAL Y MEDIDA</w:t>
      </w:r>
    </w:p>
    <w:p w:rsidR="001050C9" w:rsidRPr="001050C9" w:rsidRDefault="001050C9" w:rsidP="001050C9">
      <w:pPr>
        <w:widowControl w:val="0"/>
        <w:suppressAutoHyphens/>
        <w:autoSpaceDE w:val="0"/>
        <w:autoSpaceDN w:val="0"/>
        <w:adjustRightInd w:val="0"/>
        <w:spacing w:before="120"/>
        <w:jc w:val="both"/>
        <w:rPr>
          <w:rFonts w:ascii="Arial" w:hAnsi="Arial" w:cs="Arial"/>
          <w:sz w:val="22"/>
          <w:szCs w:val="22"/>
        </w:rPr>
      </w:pPr>
      <w:r w:rsidRPr="001050C9">
        <w:rPr>
          <w:rFonts w:ascii="Arial" w:hAnsi="Arial" w:cs="Arial"/>
          <w:sz w:val="22"/>
          <w:szCs w:val="22"/>
        </w:rPr>
        <w:t>La instalación está dotada de un cuadro de Medida y protección de acuerdo a los requisitos</w:t>
      </w:r>
      <w:r>
        <w:rPr>
          <w:rFonts w:ascii="Arial" w:hAnsi="Arial" w:cs="Arial"/>
          <w:sz w:val="22"/>
          <w:szCs w:val="22"/>
        </w:rPr>
        <w:t xml:space="preserve"> </w:t>
      </w:r>
      <w:r w:rsidRPr="001050C9">
        <w:rPr>
          <w:rFonts w:ascii="Arial" w:hAnsi="Arial" w:cs="Arial"/>
          <w:sz w:val="22"/>
          <w:szCs w:val="22"/>
        </w:rPr>
        <w:t>de la compañía eléctrica, es cuadro se montará en la sala eléctrica destinada en la primera</w:t>
      </w:r>
      <w:r>
        <w:rPr>
          <w:rFonts w:ascii="Arial" w:hAnsi="Arial" w:cs="Arial"/>
          <w:sz w:val="22"/>
          <w:szCs w:val="22"/>
        </w:rPr>
        <w:t xml:space="preserve"> </w:t>
      </w:r>
      <w:r w:rsidRPr="001050C9">
        <w:rPr>
          <w:rFonts w:ascii="Arial" w:hAnsi="Arial" w:cs="Arial"/>
          <w:sz w:val="22"/>
          <w:szCs w:val="22"/>
        </w:rPr>
        <w:t>planta del edificio, junto a la LGA y la CGP actuales.</w:t>
      </w:r>
    </w:p>
    <w:p w:rsidR="001050C9" w:rsidRPr="001050C9" w:rsidRDefault="001050C9" w:rsidP="001050C9">
      <w:pPr>
        <w:widowControl w:val="0"/>
        <w:suppressAutoHyphens/>
        <w:autoSpaceDE w:val="0"/>
        <w:autoSpaceDN w:val="0"/>
        <w:adjustRightInd w:val="0"/>
        <w:spacing w:before="120"/>
        <w:jc w:val="both"/>
        <w:rPr>
          <w:rFonts w:ascii="Arial" w:hAnsi="Arial" w:cs="Arial"/>
          <w:sz w:val="22"/>
          <w:szCs w:val="22"/>
        </w:rPr>
      </w:pPr>
      <w:r w:rsidRPr="001050C9">
        <w:rPr>
          <w:rFonts w:ascii="Arial" w:hAnsi="Arial" w:cs="Arial"/>
          <w:sz w:val="22"/>
          <w:szCs w:val="22"/>
        </w:rPr>
        <w:t>Este cuadro será de montaje sobre superficie con un grado de protección IP20, y se</w:t>
      </w:r>
      <w:r>
        <w:rPr>
          <w:rFonts w:ascii="Arial" w:hAnsi="Arial" w:cs="Arial"/>
          <w:sz w:val="22"/>
          <w:szCs w:val="22"/>
        </w:rPr>
        <w:t xml:space="preserve"> </w:t>
      </w:r>
      <w:r w:rsidRPr="001050C9">
        <w:rPr>
          <w:rFonts w:ascii="Arial" w:hAnsi="Arial" w:cs="Arial"/>
          <w:sz w:val="22"/>
          <w:szCs w:val="22"/>
        </w:rPr>
        <w:t>instalarán en su interior:</w:t>
      </w:r>
    </w:p>
    <w:p w:rsidR="001050C9" w:rsidRPr="001050C9" w:rsidRDefault="001050C9" w:rsidP="001050C9">
      <w:pPr>
        <w:widowControl w:val="0"/>
        <w:suppressAutoHyphens/>
        <w:autoSpaceDE w:val="0"/>
        <w:autoSpaceDN w:val="0"/>
        <w:adjustRightInd w:val="0"/>
        <w:spacing w:before="120"/>
        <w:jc w:val="both"/>
        <w:rPr>
          <w:rFonts w:ascii="Arial" w:hAnsi="Arial" w:cs="Arial"/>
          <w:sz w:val="22"/>
          <w:szCs w:val="22"/>
        </w:rPr>
      </w:pPr>
      <w:r w:rsidRPr="001050C9">
        <w:rPr>
          <w:rFonts w:ascii="Arial" w:hAnsi="Arial" w:cs="Arial"/>
          <w:sz w:val="22"/>
          <w:szCs w:val="22"/>
        </w:rPr>
        <w:lastRenderedPageBreak/>
        <w:t>- Contador Bidireccional</w:t>
      </w:r>
    </w:p>
    <w:p w:rsidR="001050C9" w:rsidRPr="001050C9" w:rsidRDefault="001050C9" w:rsidP="001050C9">
      <w:pPr>
        <w:widowControl w:val="0"/>
        <w:suppressAutoHyphens/>
        <w:autoSpaceDE w:val="0"/>
        <w:autoSpaceDN w:val="0"/>
        <w:adjustRightInd w:val="0"/>
        <w:spacing w:before="120"/>
        <w:jc w:val="both"/>
        <w:rPr>
          <w:rFonts w:ascii="Arial" w:hAnsi="Arial" w:cs="Arial"/>
          <w:sz w:val="22"/>
          <w:szCs w:val="22"/>
        </w:rPr>
      </w:pPr>
      <w:r w:rsidRPr="001050C9">
        <w:rPr>
          <w:rFonts w:ascii="Arial" w:hAnsi="Arial" w:cs="Arial"/>
          <w:sz w:val="22"/>
          <w:szCs w:val="22"/>
        </w:rPr>
        <w:t>- Transformadores de Intensidad para lectura indirecta</w:t>
      </w:r>
    </w:p>
    <w:p w:rsidR="001050C9" w:rsidRPr="001050C9" w:rsidRDefault="001050C9" w:rsidP="001050C9">
      <w:pPr>
        <w:widowControl w:val="0"/>
        <w:suppressAutoHyphens/>
        <w:autoSpaceDE w:val="0"/>
        <w:autoSpaceDN w:val="0"/>
        <w:adjustRightInd w:val="0"/>
        <w:spacing w:before="120"/>
        <w:jc w:val="both"/>
        <w:rPr>
          <w:rFonts w:ascii="Arial" w:hAnsi="Arial" w:cs="Arial"/>
          <w:sz w:val="22"/>
          <w:szCs w:val="22"/>
        </w:rPr>
      </w:pPr>
      <w:r w:rsidRPr="001050C9">
        <w:rPr>
          <w:rFonts w:ascii="Arial" w:hAnsi="Arial" w:cs="Arial"/>
          <w:sz w:val="22"/>
          <w:szCs w:val="22"/>
        </w:rPr>
        <w:t xml:space="preserve">- Base </w:t>
      </w:r>
      <w:proofErr w:type="spellStart"/>
      <w:r w:rsidRPr="001050C9">
        <w:rPr>
          <w:rFonts w:ascii="Arial" w:hAnsi="Arial" w:cs="Arial"/>
          <w:sz w:val="22"/>
          <w:szCs w:val="22"/>
        </w:rPr>
        <w:t>Portafusibles</w:t>
      </w:r>
      <w:proofErr w:type="spellEnd"/>
    </w:p>
    <w:p w:rsidR="009B4114" w:rsidRDefault="001050C9" w:rsidP="001050C9">
      <w:pPr>
        <w:widowControl w:val="0"/>
        <w:suppressAutoHyphens/>
        <w:autoSpaceDE w:val="0"/>
        <w:autoSpaceDN w:val="0"/>
        <w:adjustRightInd w:val="0"/>
        <w:spacing w:before="120"/>
        <w:jc w:val="both"/>
        <w:rPr>
          <w:rFonts w:ascii="Arial" w:hAnsi="Arial" w:cs="Arial"/>
          <w:sz w:val="22"/>
          <w:szCs w:val="22"/>
        </w:rPr>
      </w:pPr>
      <w:r w:rsidRPr="001050C9">
        <w:rPr>
          <w:rFonts w:ascii="Arial" w:hAnsi="Arial" w:cs="Arial"/>
          <w:sz w:val="22"/>
          <w:szCs w:val="22"/>
        </w:rPr>
        <w:t>- Seccionamiento Manual hasta 250 A</w:t>
      </w:r>
    </w:p>
    <w:p w:rsidR="001E4BEC" w:rsidRDefault="001E4BEC" w:rsidP="001050C9">
      <w:pPr>
        <w:widowControl w:val="0"/>
        <w:suppressAutoHyphens/>
        <w:autoSpaceDE w:val="0"/>
        <w:autoSpaceDN w:val="0"/>
        <w:adjustRightInd w:val="0"/>
        <w:spacing w:before="120"/>
        <w:jc w:val="both"/>
        <w:rPr>
          <w:rFonts w:ascii="Arial" w:hAnsi="Arial" w:cs="Arial"/>
          <w:sz w:val="22"/>
          <w:szCs w:val="22"/>
        </w:rPr>
      </w:pPr>
    </w:p>
    <w:p w:rsidR="00DA5A57" w:rsidRPr="00450FFA" w:rsidRDefault="00DA5A57" w:rsidP="009B4114">
      <w:pPr>
        <w:widowControl w:val="0"/>
        <w:numPr>
          <w:ilvl w:val="0"/>
          <w:numId w:val="34"/>
        </w:numPr>
        <w:suppressAutoHyphens/>
        <w:autoSpaceDE w:val="0"/>
        <w:autoSpaceDN w:val="0"/>
        <w:adjustRightInd w:val="0"/>
        <w:spacing w:before="120"/>
        <w:jc w:val="both"/>
        <w:rPr>
          <w:rFonts w:ascii="Arial" w:hAnsi="Arial" w:cs="Arial"/>
          <w:b/>
          <w:sz w:val="22"/>
          <w:szCs w:val="22"/>
        </w:rPr>
      </w:pPr>
      <w:r w:rsidRPr="00450FFA">
        <w:rPr>
          <w:rFonts w:ascii="Arial" w:hAnsi="Arial" w:cs="Arial"/>
          <w:b/>
          <w:sz w:val="22"/>
          <w:szCs w:val="22"/>
          <w:u w:val="single"/>
        </w:rPr>
        <w:t>Plazo de ejecución:</w:t>
      </w:r>
    </w:p>
    <w:p w:rsidR="00DA5A57" w:rsidRPr="00450FFA" w:rsidRDefault="00DA5A57" w:rsidP="009B4114">
      <w:pPr>
        <w:widowControl w:val="0"/>
        <w:suppressAutoHyphens/>
        <w:autoSpaceDE w:val="0"/>
        <w:autoSpaceDN w:val="0"/>
        <w:adjustRightInd w:val="0"/>
        <w:spacing w:before="120"/>
        <w:jc w:val="both"/>
        <w:rPr>
          <w:rFonts w:ascii="Arial" w:hAnsi="Arial" w:cs="Arial"/>
          <w:b/>
          <w:sz w:val="22"/>
          <w:szCs w:val="22"/>
        </w:rPr>
      </w:pPr>
    </w:p>
    <w:p w:rsidR="00DA5A57" w:rsidRPr="00450FFA" w:rsidRDefault="00DA5A57"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 xml:space="preserve">El plazo para la ejecución de los trabajos será de </w:t>
      </w:r>
      <w:r w:rsidR="00DE1903">
        <w:rPr>
          <w:rFonts w:ascii="Arial" w:hAnsi="Arial" w:cs="Arial"/>
          <w:b/>
          <w:sz w:val="22"/>
          <w:szCs w:val="22"/>
        </w:rPr>
        <w:fldChar w:fldCharType="begin">
          <w:ffData>
            <w:name w:val="Texto3"/>
            <w:enabled/>
            <w:calcOnExit w:val="0"/>
            <w:textInput>
              <w:default w:val="2 meses"/>
            </w:textInput>
          </w:ffData>
        </w:fldChar>
      </w:r>
      <w:bookmarkStart w:id="0" w:name="Texto3"/>
      <w:r w:rsidR="00DE1903">
        <w:rPr>
          <w:rFonts w:ascii="Arial" w:hAnsi="Arial" w:cs="Arial"/>
          <w:b/>
          <w:sz w:val="22"/>
          <w:szCs w:val="22"/>
        </w:rPr>
        <w:instrText xml:space="preserve"> FORMTEXT </w:instrText>
      </w:r>
      <w:r w:rsidR="00DE1903">
        <w:rPr>
          <w:rFonts w:ascii="Arial" w:hAnsi="Arial" w:cs="Arial"/>
          <w:b/>
          <w:sz w:val="22"/>
          <w:szCs w:val="22"/>
        </w:rPr>
      </w:r>
      <w:r w:rsidR="00DE1903">
        <w:rPr>
          <w:rFonts w:ascii="Arial" w:hAnsi="Arial" w:cs="Arial"/>
          <w:b/>
          <w:sz w:val="22"/>
          <w:szCs w:val="22"/>
        </w:rPr>
        <w:fldChar w:fldCharType="separate"/>
      </w:r>
      <w:r w:rsidR="00DE1903">
        <w:rPr>
          <w:rFonts w:ascii="Arial" w:hAnsi="Arial" w:cs="Arial"/>
          <w:b/>
          <w:noProof/>
          <w:sz w:val="22"/>
          <w:szCs w:val="22"/>
        </w:rPr>
        <w:t>2 meses</w:t>
      </w:r>
      <w:r w:rsidR="00DE1903">
        <w:rPr>
          <w:rFonts w:ascii="Arial" w:hAnsi="Arial" w:cs="Arial"/>
          <w:b/>
          <w:sz w:val="22"/>
          <w:szCs w:val="22"/>
        </w:rPr>
        <w:fldChar w:fldCharType="end"/>
      </w:r>
      <w:bookmarkEnd w:id="0"/>
      <w:r w:rsidR="00164C2C" w:rsidRPr="00450FFA">
        <w:rPr>
          <w:rFonts w:ascii="Arial" w:hAnsi="Arial" w:cs="Arial"/>
          <w:sz w:val="22"/>
          <w:szCs w:val="22"/>
        </w:rPr>
        <w:t xml:space="preserve"> </w:t>
      </w:r>
      <w:r w:rsidRPr="00450FFA">
        <w:rPr>
          <w:rFonts w:ascii="Arial" w:hAnsi="Arial" w:cs="Arial"/>
          <w:sz w:val="22"/>
          <w:szCs w:val="22"/>
        </w:rPr>
        <w:t>a partir de la firma del Acta de Replanteo.</w:t>
      </w:r>
    </w:p>
    <w:p w:rsidR="00DA5A57" w:rsidRPr="00450FFA" w:rsidRDefault="00DA5A57" w:rsidP="009B4114">
      <w:pPr>
        <w:widowControl w:val="0"/>
        <w:suppressAutoHyphens/>
        <w:autoSpaceDE w:val="0"/>
        <w:autoSpaceDN w:val="0"/>
        <w:adjustRightInd w:val="0"/>
        <w:spacing w:before="120"/>
        <w:jc w:val="both"/>
        <w:rPr>
          <w:rFonts w:ascii="Arial" w:hAnsi="Arial" w:cs="Arial"/>
          <w:b/>
          <w:sz w:val="22"/>
          <w:szCs w:val="22"/>
        </w:rPr>
      </w:pPr>
    </w:p>
    <w:p w:rsidR="003C673E" w:rsidRPr="00450FFA" w:rsidRDefault="003C673E" w:rsidP="009B4114">
      <w:pPr>
        <w:widowControl w:val="0"/>
        <w:numPr>
          <w:ilvl w:val="0"/>
          <w:numId w:val="34"/>
        </w:numPr>
        <w:suppressAutoHyphens/>
        <w:autoSpaceDE w:val="0"/>
        <w:autoSpaceDN w:val="0"/>
        <w:adjustRightInd w:val="0"/>
        <w:spacing w:before="120"/>
        <w:jc w:val="both"/>
        <w:rPr>
          <w:rFonts w:ascii="Arial" w:hAnsi="Arial" w:cs="Arial"/>
          <w:b/>
          <w:sz w:val="22"/>
          <w:szCs w:val="22"/>
        </w:rPr>
      </w:pPr>
      <w:r w:rsidRPr="00450FFA">
        <w:rPr>
          <w:rFonts w:ascii="Arial" w:hAnsi="Arial" w:cs="Arial"/>
          <w:b/>
          <w:sz w:val="22"/>
          <w:szCs w:val="22"/>
          <w:u w:val="single"/>
        </w:rPr>
        <w:t>Control de calidad y normativa de aplicación</w:t>
      </w:r>
    </w:p>
    <w:p w:rsidR="003C673E" w:rsidRPr="00450FFA" w:rsidRDefault="003C673E" w:rsidP="009B4114">
      <w:pPr>
        <w:widowControl w:val="0"/>
        <w:suppressAutoHyphens/>
        <w:autoSpaceDE w:val="0"/>
        <w:autoSpaceDN w:val="0"/>
        <w:adjustRightInd w:val="0"/>
        <w:spacing w:before="120"/>
        <w:jc w:val="both"/>
        <w:rPr>
          <w:rFonts w:ascii="Arial" w:hAnsi="Arial" w:cs="Arial"/>
          <w:b/>
          <w:spacing w:val="-2"/>
          <w:sz w:val="22"/>
          <w:szCs w:val="22"/>
          <w:lang w:val="es-ES_tradnl"/>
        </w:rPr>
      </w:pPr>
    </w:p>
    <w:p w:rsidR="003C673E" w:rsidRPr="00450FFA" w:rsidRDefault="006908D8"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Todos los productos empleados deberán estar en disposición del marcado CE</w:t>
      </w:r>
      <w:r w:rsidR="00164C2C" w:rsidRPr="00450FFA">
        <w:rPr>
          <w:rFonts w:ascii="Arial" w:hAnsi="Arial" w:cs="Arial"/>
          <w:sz w:val="22"/>
          <w:szCs w:val="22"/>
        </w:rPr>
        <w:t xml:space="preserve"> cuando así l</w:t>
      </w:r>
      <w:r w:rsidR="00DE1903">
        <w:rPr>
          <w:rFonts w:ascii="Arial" w:hAnsi="Arial" w:cs="Arial"/>
          <w:sz w:val="22"/>
          <w:szCs w:val="22"/>
        </w:rPr>
        <w:t>o disponga la normativa vigente y cumplirán con las características técnicas especificadas en el proyecto de ejecución.</w:t>
      </w:r>
    </w:p>
    <w:p w:rsidR="006908D8" w:rsidRPr="00450FFA" w:rsidRDefault="006908D8"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numPr>
          <w:ilvl w:val="0"/>
          <w:numId w:val="34"/>
        </w:numPr>
        <w:suppressAutoHyphens/>
        <w:autoSpaceDE w:val="0"/>
        <w:autoSpaceDN w:val="0"/>
        <w:adjustRightInd w:val="0"/>
        <w:spacing w:before="120"/>
        <w:jc w:val="both"/>
        <w:rPr>
          <w:rFonts w:ascii="Arial" w:hAnsi="Arial" w:cs="Arial"/>
          <w:b/>
          <w:sz w:val="22"/>
          <w:szCs w:val="22"/>
        </w:rPr>
      </w:pPr>
      <w:r w:rsidRPr="00450FFA">
        <w:rPr>
          <w:rFonts w:ascii="Arial" w:hAnsi="Arial" w:cs="Arial"/>
          <w:b/>
          <w:sz w:val="22"/>
          <w:szCs w:val="22"/>
          <w:u w:val="single"/>
        </w:rPr>
        <w:t>Seguridad y salud</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El adjudicatario deberá estar al orden del día en materia de seguridad y salud, así mismo, deberá disponer de un delegado en materia de prevención laboral.</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 xml:space="preserve"> </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Será de obligado cumplimiento la observancia de las medidas de seguridad y protección necesarias.</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 xml:space="preserve">La responsabilidad del incumplimiento del Plan de Seguridad corresponderá al adjudicatario, y el incumplimiento de las mismas podrá ser objeto de sanción por parte del Ayuntamiento de Ortuella </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El adjudicatario, ante cualquier trabajo, deberá delimitar el recinto donde se desarrollen los mismos, cuando éstos puedan comportar riesgo para las personas. Los elementos de protección empleados se mantendrán en todo momento en perfecto estado de conservación y señalización.</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Será responsabilidad del contratista los daños o perjuicios que se puedan ocasionar a terceros durante la ejecución del contrato. Serán a cargo del adjudicatario las indemnizaciones que deba satisfacer como consecuencia de las lesiones que aquellos sufran en sus bienes y derechos, todo ello con arreglo a la legislación sobre contratos y responsabilidad patrimonial de las Administraciones Públicas.</w:t>
      </w:r>
    </w:p>
    <w:p w:rsidR="003C673E" w:rsidRDefault="003C673E" w:rsidP="009B4114">
      <w:pPr>
        <w:widowControl w:val="0"/>
        <w:suppressAutoHyphens/>
        <w:autoSpaceDE w:val="0"/>
        <w:autoSpaceDN w:val="0"/>
        <w:adjustRightInd w:val="0"/>
        <w:spacing w:before="120"/>
        <w:jc w:val="both"/>
        <w:rPr>
          <w:rFonts w:ascii="Arial" w:hAnsi="Arial" w:cs="Arial"/>
          <w:sz w:val="22"/>
          <w:szCs w:val="22"/>
        </w:rPr>
      </w:pPr>
    </w:p>
    <w:p w:rsidR="001E4BEC" w:rsidRPr="00450FFA" w:rsidRDefault="001E4BEC"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numPr>
          <w:ilvl w:val="0"/>
          <w:numId w:val="34"/>
        </w:numPr>
        <w:suppressAutoHyphens/>
        <w:autoSpaceDE w:val="0"/>
        <w:autoSpaceDN w:val="0"/>
        <w:adjustRightInd w:val="0"/>
        <w:spacing w:before="120"/>
        <w:jc w:val="both"/>
        <w:rPr>
          <w:rFonts w:ascii="Arial" w:hAnsi="Arial" w:cs="Arial"/>
          <w:b/>
          <w:sz w:val="22"/>
          <w:szCs w:val="22"/>
        </w:rPr>
      </w:pPr>
      <w:r w:rsidRPr="00450FFA">
        <w:rPr>
          <w:rFonts w:ascii="Arial" w:hAnsi="Arial" w:cs="Arial"/>
          <w:b/>
          <w:sz w:val="22"/>
          <w:szCs w:val="22"/>
          <w:u w:val="single"/>
        </w:rPr>
        <w:lastRenderedPageBreak/>
        <w:t>Medidas de protección medioambiental</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La titularidad de los residuos será de la empresa adjudicataria que gestionará a su costa todos los residuos generados en la ejecución de la obra, incluidos los especiales y peligrosos, debiendo la empresa adjudicataria cumplir con la legislación vigente acerca de almacenamiento de materiales y productos.</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Los licitadores mantendrán actualizados los protocolos empleados en la gestión de residuos que se originan como consecuencia de la intervención objeto de este contrato.</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El Ayuntamiento de Ortuella  podrá solicitar a la empresa adjudicataria, y ésta estará obligada a entregarla, una copia de los documentos de control y seguimiento de residuos peligrosos o cualquier otra información que considere oportuna referida a los mismos.</w:t>
      </w:r>
    </w:p>
    <w:p w:rsidR="003C673E" w:rsidRPr="00450FFA" w:rsidRDefault="003C673E" w:rsidP="009B4114">
      <w:pPr>
        <w:widowControl w:val="0"/>
        <w:suppressAutoHyphens/>
        <w:autoSpaceDE w:val="0"/>
        <w:autoSpaceDN w:val="0"/>
        <w:adjustRightInd w:val="0"/>
        <w:spacing w:before="120"/>
        <w:jc w:val="both"/>
        <w:rPr>
          <w:rFonts w:ascii="Arial" w:hAnsi="Arial" w:cs="Arial"/>
          <w:b/>
          <w:sz w:val="22"/>
          <w:szCs w:val="22"/>
        </w:rPr>
      </w:pPr>
    </w:p>
    <w:p w:rsidR="000B181F" w:rsidRPr="00450FFA" w:rsidRDefault="003C673E" w:rsidP="009B4114">
      <w:pPr>
        <w:widowControl w:val="0"/>
        <w:numPr>
          <w:ilvl w:val="0"/>
          <w:numId w:val="34"/>
        </w:numPr>
        <w:suppressAutoHyphens/>
        <w:autoSpaceDE w:val="0"/>
        <w:autoSpaceDN w:val="0"/>
        <w:adjustRightInd w:val="0"/>
        <w:spacing w:before="120"/>
        <w:jc w:val="both"/>
        <w:rPr>
          <w:rFonts w:ascii="Arial" w:hAnsi="Arial" w:cs="Arial"/>
          <w:sz w:val="22"/>
          <w:szCs w:val="22"/>
        </w:rPr>
      </w:pPr>
      <w:r w:rsidRPr="00450FFA">
        <w:rPr>
          <w:rFonts w:ascii="Arial" w:hAnsi="Arial" w:cs="Arial"/>
          <w:b/>
          <w:sz w:val="22"/>
          <w:szCs w:val="22"/>
          <w:u w:val="single"/>
        </w:rPr>
        <w:t>Garantía</w:t>
      </w:r>
    </w:p>
    <w:p w:rsidR="003C673E" w:rsidRPr="00450FFA" w:rsidRDefault="003C673E" w:rsidP="009B4114">
      <w:pPr>
        <w:widowControl w:val="0"/>
        <w:suppressAutoHyphens/>
        <w:autoSpaceDE w:val="0"/>
        <w:autoSpaceDN w:val="0"/>
        <w:adjustRightInd w:val="0"/>
        <w:spacing w:before="120"/>
        <w:ind w:left="360"/>
        <w:jc w:val="both"/>
        <w:rPr>
          <w:rFonts w:ascii="Arial" w:hAnsi="Arial" w:cs="Arial"/>
          <w:sz w:val="22"/>
          <w:szCs w:val="22"/>
        </w:rPr>
      </w:pPr>
      <w:r w:rsidRPr="00450FFA">
        <w:rPr>
          <w:rFonts w:ascii="Arial" w:hAnsi="Arial" w:cs="Arial"/>
          <w:sz w:val="22"/>
          <w:szCs w:val="22"/>
        </w:rPr>
        <w:t xml:space="preserve"> </w:t>
      </w:r>
    </w:p>
    <w:p w:rsidR="003C673E" w:rsidRPr="00450FFA" w:rsidRDefault="003C673E" w:rsidP="009B4114">
      <w:pPr>
        <w:widowControl w:val="0"/>
        <w:suppressAutoHyphens/>
        <w:autoSpaceDE w:val="0"/>
        <w:autoSpaceDN w:val="0"/>
        <w:adjustRightInd w:val="0"/>
        <w:spacing w:before="120"/>
        <w:jc w:val="both"/>
        <w:rPr>
          <w:rFonts w:ascii="Arial" w:hAnsi="Arial" w:cs="Arial"/>
          <w:spacing w:val="-3"/>
          <w:sz w:val="22"/>
          <w:szCs w:val="22"/>
          <w:lang w:val="es-ES_tradnl"/>
        </w:rPr>
      </w:pPr>
      <w:r w:rsidRPr="00450FFA">
        <w:rPr>
          <w:rFonts w:ascii="Arial" w:hAnsi="Arial" w:cs="Arial"/>
          <w:sz w:val="22"/>
          <w:szCs w:val="22"/>
        </w:rPr>
        <w:t xml:space="preserve">El adjudicatario garantizará al menos por período de </w:t>
      </w:r>
      <w:r w:rsidR="00DE1903">
        <w:rPr>
          <w:rFonts w:ascii="Arial" w:hAnsi="Arial" w:cs="Arial"/>
          <w:sz w:val="22"/>
          <w:szCs w:val="22"/>
        </w:rPr>
        <w:t>DOS</w:t>
      </w:r>
      <w:r w:rsidR="00DE2DCE" w:rsidRPr="00450FFA">
        <w:rPr>
          <w:rFonts w:ascii="Arial" w:hAnsi="Arial" w:cs="Arial"/>
          <w:sz w:val="22"/>
          <w:szCs w:val="22"/>
        </w:rPr>
        <w:t xml:space="preserve"> año</w:t>
      </w:r>
      <w:r w:rsidR="00DE1903">
        <w:rPr>
          <w:rFonts w:ascii="Arial" w:hAnsi="Arial" w:cs="Arial"/>
          <w:sz w:val="22"/>
          <w:szCs w:val="22"/>
        </w:rPr>
        <w:t>s</w:t>
      </w:r>
      <w:r w:rsidR="00DE2DCE" w:rsidRPr="00450FFA">
        <w:rPr>
          <w:rFonts w:ascii="Arial" w:hAnsi="Arial" w:cs="Arial"/>
          <w:sz w:val="22"/>
          <w:szCs w:val="22"/>
        </w:rPr>
        <w:t xml:space="preserve"> l</w:t>
      </w:r>
      <w:r w:rsidR="00DE1903">
        <w:rPr>
          <w:rFonts w:ascii="Arial" w:hAnsi="Arial" w:cs="Arial"/>
          <w:sz w:val="22"/>
          <w:szCs w:val="22"/>
        </w:rPr>
        <w:t>o</w:t>
      </w:r>
      <w:r w:rsidR="00DE2DCE" w:rsidRPr="00450FFA">
        <w:rPr>
          <w:rFonts w:ascii="Arial" w:hAnsi="Arial" w:cs="Arial"/>
          <w:sz w:val="22"/>
          <w:szCs w:val="22"/>
        </w:rPr>
        <w:t xml:space="preserve">s </w:t>
      </w:r>
      <w:r w:rsidR="00DE1903">
        <w:rPr>
          <w:rFonts w:ascii="Arial" w:hAnsi="Arial" w:cs="Arial"/>
          <w:sz w:val="22"/>
          <w:szCs w:val="22"/>
        </w:rPr>
        <w:t xml:space="preserve">materiales suministrados para la realización de la instalación a </w:t>
      </w:r>
      <w:r w:rsidR="009055E5" w:rsidRPr="00450FFA">
        <w:rPr>
          <w:rFonts w:ascii="Arial" w:hAnsi="Arial" w:cs="Arial"/>
          <w:sz w:val="22"/>
          <w:szCs w:val="22"/>
        </w:rPr>
        <w:t>partir de la firma del Acta de Recepción, a los efectos previstos en la Ley 9/2017 CSP</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E92E30" w:rsidP="009B4114">
      <w:pPr>
        <w:widowControl w:val="0"/>
        <w:suppressAutoHyphens/>
        <w:autoSpaceDE w:val="0"/>
        <w:autoSpaceDN w:val="0"/>
        <w:adjustRightInd w:val="0"/>
        <w:spacing w:before="120"/>
        <w:jc w:val="both"/>
        <w:rPr>
          <w:bCs/>
          <w:iCs/>
        </w:rPr>
      </w:pPr>
      <w:r w:rsidRPr="00450FFA">
        <w:rPr>
          <w:rFonts w:ascii="Arial" w:hAnsi="Arial" w:cs="Arial"/>
          <w:sz w:val="22"/>
          <w:szCs w:val="22"/>
        </w:rPr>
        <w:t>Durante el plazo de garantía, el contratista queda obligado a su costa a reparar y mantener l</w:t>
      </w:r>
      <w:r w:rsidR="00DE1903">
        <w:rPr>
          <w:rFonts w:ascii="Arial" w:hAnsi="Arial" w:cs="Arial"/>
          <w:sz w:val="22"/>
          <w:szCs w:val="22"/>
        </w:rPr>
        <w:t xml:space="preserve">os elementos suministrados </w:t>
      </w:r>
      <w:r w:rsidRPr="00450FFA">
        <w:rPr>
          <w:rFonts w:ascii="Arial" w:hAnsi="Arial" w:cs="Arial"/>
          <w:sz w:val="22"/>
          <w:szCs w:val="22"/>
        </w:rPr>
        <w:t xml:space="preserve"> que se deterioren por un uso normal de las mismas.</w:t>
      </w:r>
    </w:p>
    <w:p w:rsidR="000B181F" w:rsidRPr="00450FFA" w:rsidRDefault="000B181F" w:rsidP="009B4114">
      <w:pPr>
        <w:spacing w:before="120"/>
        <w:jc w:val="both"/>
        <w:rPr>
          <w:bCs/>
          <w:iCs/>
        </w:rPr>
      </w:pPr>
    </w:p>
    <w:p w:rsidR="00E92E30" w:rsidRPr="00450FFA" w:rsidRDefault="00E92E30" w:rsidP="009B4114">
      <w:pPr>
        <w:widowControl w:val="0"/>
        <w:suppressAutoHyphens/>
        <w:autoSpaceDE w:val="0"/>
        <w:autoSpaceDN w:val="0"/>
        <w:adjustRightInd w:val="0"/>
        <w:spacing w:before="120"/>
        <w:jc w:val="both"/>
        <w:rPr>
          <w:bCs/>
          <w:iCs/>
        </w:rPr>
      </w:pPr>
      <w:r w:rsidRPr="00450FFA">
        <w:rPr>
          <w:rFonts w:ascii="Arial" w:hAnsi="Arial" w:cs="Arial"/>
          <w:sz w:val="22"/>
          <w:szCs w:val="22"/>
        </w:rPr>
        <w:t>Antes de la finalización del plazo de garantía la Administración podrá requerir al contratista la subsanación de los defectos observados en la ejecución de l</w:t>
      </w:r>
      <w:r w:rsidR="00DE1903">
        <w:rPr>
          <w:rFonts w:ascii="Arial" w:hAnsi="Arial" w:cs="Arial"/>
          <w:sz w:val="22"/>
          <w:szCs w:val="22"/>
        </w:rPr>
        <w:t>os trabajos</w:t>
      </w:r>
      <w:r w:rsidRPr="00450FFA">
        <w:rPr>
          <w:rFonts w:ascii="Arial" w:hAnsi="Arial" w:cs="Arial"/>
          <w:sz w:val="22"/>
          <w:szCs w:val="22"/>
        </w:rPr>
        <w:t>, concediéndole un plazo para ello, y quedando, en este caso, en suspenso el plazo de garantía hasta la comunicación por parte de la empresa de que se ha efectuado tal subsanación.</w:t>
      </w:r>
    </w:p>
    <w:p w:rsidR="00DE1903" w:rsidRPr="00450FFA" w:rsidRDefault="00DE1903"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numPr>
          <w:ilvl w:val="0"/>
          <w:numId w:val="34"/>
        </w:numPr>
        <w:suppressAutoHyphens/>
        <w:autoSpaceDE w:val="0"/>
        <w:autoSpaceDN w:val="0"/>
        <w:adjustRightInd w:val="0"/>
        <w:spacing w:before="120"/>
        <w:jc w:val="both"/>
        <w:rPr>
          <w:rFonts w:ascii="Arial" w:hAnsi="Arial" w:cs="Arial"/>
          <w:b/>
          <w:sz w:val="22"/>
          <w:szCs w:val="22"/>
        </w:rPr>
      </w:pPr>
      <w:r w:rsidRPr="00450FFA">
        <w:rPr>
          <w:rFonts w:ascii="Arial" w:hAnsi="Arial" w:cs="Arial"/>
          <w:b/>
          <w:sz w:val="22"/>
          <w:szCs w:val="22"/>
          <w:u w:val="single"/>
        </w:rPr>
        <w:t>Obligaciones contractuales</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El adjudicatario o su representante delegado, será en todos los casos el único responsable e interlocutor ante el Ayuntamiento, respecto de todas las obligaciones emanadas del presente pliego y refrendadas por el contrato de adjudicación.</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 xml:space="preserve">El adjudicatario queda obligado a cumplir además de las puntualizaciones que se recogen en este pliego, </w:t>
      </w:r>
      <w:r w:rsidR="009055E5" w:rsidRPr="00450FFA">
        <w:rPr>
          <w:rFonts w:ascii="Arial" w:hAnsi="Arial" w:cs="Arial"/>
          <w:sz w:val="22"/>
          <w:szCs w:val="22"/>
        </w:rPr>
        <w:t xml:space="preserve">en el proyecto de ejecución, </w:t>
      </w:r>
      <w:r w:rsidRPr="00450FFA">
        <w:rPr>
          <w:rFonts w:ascii="Arial" w:hAnsi="Arial" w:cs="Arial"/>
          <w:sz w:val="22"/>
          <w:szCs w:val="22"/>
        </w:rPr>
        <w:t>cualquier otra disposición legal vigente o que lo sea en el tiempo de duración del contrato y que afecten a obligaciones económicas y fiscales de todo orden o tengan relación con el contrato, accidente laboral, seguro laboral, seguridad e higiene en el trabajo y antecedentes o consecuentes de carácter social.</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El adjudicatario será responsable</w:t>
      </w:r>
      <w:r w:rsidR="00DE1903">
        <w:rPr>
          <w:rFonts w:ascii="Arial" w:hAnsi="Arial" w:cs="Arial"/>
          <w:sz w:val="22"/>
          <w:szCs w:val="22"/>
        </w:rPr>
        <w:t xml:space="preserve"> </w:t>
      </w:r>
      <w:r w:rsidRPr="00450FFA">
        <w:rPr>
          <w:rFonts w:ascii="Arial" w:hAnsi="Arial" w:cs="Arial"/>
          <w:sz w:val="22"/>
          <w:szCs w:val="22"/>
        </w:rPr>
        <w:t xml:space="preserve">de la calidad de la  </w:t>
      </w:r>
      <w:r w:rsidR="00DE1903">
        <w:rPr>
          <w:rFonts w:ascii="Arial" w:hAnsi="Arial" w:cs="Arial"/>
          <w:sz w:val="22"/>
          <w:szCs w:val="22"/>
        </w:rPr>
        <w:t>instalación</w:t>
      </w:r>
      <w:r w:rsidRPr="00450FFA">
        <w:rPr>
          <w:rFonts w:ascii="Arial" w:hAnsi="Arial" w:cs="Arial"/>
          <w:sz w:val="22"/>
          <w:szCs w:val="22"/>
        </w:rPr>
        <w:t xml:space="preserve"> realizada, de la calidad  de  los materiales y elementos utilizados y de los montajes efectuados en las reparaciones, </w:t>
      </w:r>
      <w:r w:rsidRPr="00450FFA">
        <w:rPr>
          <w:rFonts w:ascii="Arial" w:hAnsi="Arial" w:cs="Arial"/>
          <w:sz w:val="22"/>
          <w:szCs w:val="22"/>
        </w:rPr>
        <w:lastRenderedPageBreak/>
        <w:t>modificaciones, mejoras, re-emplazamientos y suministros que efectúe mientras esté en vigor el presente pliego, así como el cumplimiento de todo lo establecido en las Ordenanzas Municipales que afecten a  los trabajos comprendidos en el servicio  y de todos los accidentes o  daños causados por las instalaciones, por las operaciones, el personal y medios utilizados en el desempeño de dichas labores tiene encomendados, en razón del cumplimiento del contrato.</w:t>
      </w:r>
    </w:p>
    <w:p w:rsidR="00803E72" w:rsidRPr="00450FFA" w:rsidRDefault="00803E72"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numPr>
          <w:ilvl w:val="1"/>
          <w:numId w:val="34"/>
        </w:numPr>
        <w:suppressAutoHyphens/>
        <w:autoSpaceDE w:val="0"/>
        <w:autoSpaceDN w:val="0"/>
        <w:adjustRightInd w:val="0"/>
        <w:spacing w:before="120"/>
        <w:rPr>
          <w:rFonts w:ascii="Arial" w:hAnsi="Arial" w:cs="Arial"/>
          <w:b/>
          <w:sz w:val="22"/>
          <w:szCs w:val="22"/>
        </w:rPr>
      </w:pPr>
      <w:r w:rsidRPr="00450FFA">
        <w:rPr>
          <w:rFonts w:ascii="Arial" w:hAnsi="Arial" w:cs="Arial"/>
          <w:b/>
          <w:sz w:val="22"/>
          <w:szCs w:val="22"/>
        </w:rPr>
        <w:t xml:space="preserve"> Responsabilidad respecto de elementos y equipos.</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En los casos de averías o daños por causas de fuerza mayor (incendios, catástrofes, socavones etc.), el adjudicatario informará de inmediato al Ayuntamiento, que evaluará las proposiciones y el análisis que del caso presente el adjudicatario.</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Si los daños o roturas fueran ocasionados por terceros, el adjudicatario deberá informar al Ayuntamiento de esta circunstancia, proponiendo igualmente los trabajos de reparación y puesta a punto que procedan.</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Si se produjeran sustracciones en los equipos y materiales de las instalaciones municipales, el adjudicatario dará  cuenta  de  ello  inmediatamente al Ayuntamiento,  proporcionando  los  datos exactos de lo sustraído.</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numPr>
          <w:ilvl w:val="1"/>
          <w:numId w:val="34"/>
        </w:numPr>
        <w:suppressAutoHyphens/>
        <w:autoSpaceDE w:val="0"/>
        <w:autoSpaceDN w:val="0"/>
        <w:adjustRightInd w:val="0"/>
        <w:spacing w:before="120"/>
        <w:rPr>
          <w:rFonts w:ascii="Arial" w:hAnsi="Arial" w:cs="Arial"/>
          <w:b/>
          <w:sz w:val="22"/>
          <w:szCs w:val="22"/>
        </w:rPr>
      </w:pPr>
      <w:r w:rsidRPr="00450FFA">
        <w:rPr>
          <w:rFonts w:ascii="Arial" w:hAnsi="Arial" w:cs="Arial"/>
          <w:b/>
          <w:sz w:val="22"/>
          <w:szCs w:val="22"/>
        </w:rPr>
        <w:t xml:space="preserve"> Responsabilidad respecto a accidentes o daños.</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 xml:space="preserve">El adjudicatario será responsable de los accidentes o daños de cualquier naturaleza causados directamente por </w:t>
      </w:r>
      <w:r w:rsidR="00DE2DCE" w:rsidRPr="00450FFA">
        <w:rPr>
          <w:rFonts w:ascii="Arial" w:hAnsi="Arial" w:cs="Arial"/>
          <w:sz w:val="22"/>
          <w:szCs w:val="22"/>
        </w:rPr>
        <w:t xml:space="preserve">la ejecución de la </w:t>
      </w:r>
      <w:r w:rsidR="00DE1903">
        <w:rPr>
          <w:rFonts w:ascii="Arial" w:hAnsi="Arial" w:cs="Arial"/>
          <w:sz w:val="22"/>
          <w:szCs w:val="22"/>
        </w:rPr>
        <w:t>instalación</w:t>
      </w:r>
      <w:r w:rsidRPr="00450FFA">
        <w:rPr>
          <w:rFonts w:ascii="Arial" w:hAnsi="Arial" w:cs="Arial"/>
          <w:sz w:val="22"/>
          <w:szCs w:val="22"/>
        </w:rPr>
        <w:t>, así como de los posibles perjuicios que puedan causar a terceros o al propio Municipio.</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 xml:space="preserve">El adjudicatario responderá así mismo de los accidentes, daños y perjuicios que puedan causar o padecer sus operarios, como consecuencia de la realización de los trabajos que exija la ejecución de las </w:t>
      </w:r>
      <w:r w:rsidR="00DE1903">
        <w:rPr>
          <w:rFonts w:ascii="Arial" w:hAnsi="Arial" w:cs="Arial"/>
          <w:sz w:val="22"/>
          <w:szCs w:val="22"/>
        </w:rPr>
        <w:t>instalación</w:t>
      </w:r>
      <w:r w:rsidRPr="00450FFA">
        <w:rPr>
          <w:rFonts w:ascii="Arial" w:hAnsi="Arial" w:cs="Arial"/>
          <w:sz w:val="22"/>
          <w:szCs w:val="22"/>
        </w:rPr>
        <w:t>.</w:t>
      </w: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p>
    <w:p w:rsidR="003C673E" w:rsidRPr="00450FFA" w:rsidRDefault="003C673E"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La responsabilidad asumida, lo es referida tanto a personas como a edificios y / o instalaciones.</w:t>
      </w:r>
    </w:p>
    <w:p w:rsidR="009055E5" w:rsidRPr="00450FFA" w:rsidRDefault="009055E5" w:rsidP="009B4114">
      <w:pPr>
        <w:widowControl w:val="0"/>
        <w:suppressAutoHyphens/>
        <w:autoSpaceDE w:val="0"/>
        <w:autoSpaceDN w:val="0"/>
        <w:adjustRightInd w:val="0"/>
        <w:spacing w:before="120"/>
        <w:jc w:val="both"/>
        <w:rPr>
          <w:rFonts w:ascii="Arial" w:hAnsi="Arial" w:cs="Arial"/>
          <w:sz w:val="22"/>
          <w:szCs w:val="22"/>
        </w:rPr>
      </w:pPr>
    </w:p>
    <w:p w:rsidR="009055E5" w:rsidRPr="00450FFA" w:rsidRDefault="00FD2AB9" w:rsidP="009B4114">
      <w:pPr>
        <w:widowControl w:val="0"/>
        <w:numPr>
          <w:ilvl w:val="0"/>
          <w:numId w:val="34"/>
        </w:numPr>
        <w:suppressAutoHyphens/>
        <w:autoSpaceDE w:val="0"/>
        <w:autoSpaceDN w:val="0"/>
        <w:adjustRightInd w:val="0"/>
        <w:spacing w:before="120"/>
        <w:jc w:val="both"/>
        <w:rPr>
          <w:rFonts w:ascii="Arial" w:hAnsi="Arial" w:cs="Arial"/>
          <w:b/>
          <w:sz w:val="22"/>
          <w:szCs w:val="22"/>
          <w:u w:val="single"/>
        </w:rPr>
      </w:pPr>
      <w:r w:rsidRPr="00450FFA">
        <w:rPr>
          <w:rFonts w:ascii="Arial" w:hAnsi="Arial" w:cs="Arial"/>
          <w:b/>
          <w:sz w:val="22"/>
          <w:szCs w:val="22"/>
          <w:u w:val="single"/>
        </w:rPr>
        <w:t>Ejecución</w:t>
      </w:r>
      <w:r w:rsidR="007C2C6B" w:rsidRPr="00450FFA">
        <w:rPr>
          <w:rFonts w:ascii="Arial" w:hAnsi="Arial" w:cs="Arial"/>
          <w:b/>
          <w:sz w:val="22"/>
          <w:szCs w:val="22"/>
          <w:u w:val="single"/>
        </w:rPr>
        <w:t xml:space="preserve"> del contrato</w:t>
      </w: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p>
    <w:p w:rsidR="004851CC" w:rsidRPr="00DE1903" w:rsidRDefault="007C2C6B" w:rsidP="009B4114">
      <w:pPr>
        <w:widowControl w:val="0"/>
        <w:numPr>
          <w:ilvl w:val="1"/>
          <w:numId w:val="34"/>
        </w:numPr>
        <w:suppressAutoHyphens/>
        <w:autoSpaceDE w:val="0"/>
        <w:autoSpaceDN w:val="0"/>
        <w:adjustRightInd w:val="0"/>
        <w:spacing w:before="120"/>
        <w:jc w:val="both"/>
        <w:rPr>
          <w:rFonts w:ascii="Arial" w:hAnsi="Arial" w:cs="Arial"/>
          <w:sz w:val="22"/>
          <w:szCs w:val="22"/>
        </w:rPr>
      </w:pPr>
      <w:r w:rsidRPr="00DE1903">
        <w:rPr>
          <w:rFonts w:ascii="Arial" w:hAnsi="Arial" w:cs="Arial"/>
          <w:b/>
          <w:sz w:val="22"/>
          <w:szCs w:val="22"/>
        </w:rPr>
        <w:t>Actuaciones previas al inicio de l</w:t>
      </w:r>
      <w:r w:rsidR="00DE1903">
        <w:rPr>
          <w:rFonts w:ascii="Arial" w:hAnsi="Arial" w:cs="Arial"/>
          <w:b/>
          <w:sz w:val="22"/>
          <w:szCs w:val="22"/>
        </w:rPr>
        <w:t>os trabajos</w:t>
      </w:r>
    </w:p>
    <w:p w:rsidR="00DE1903" w:rsidRPr="00DE1903" w:rsidRDefault="00DE1903" w:rsidP="009B4114">
      <w:pPr>
        <w:widowControl w:val="0"/>
        <w:suppressAutoHyphens/>
        <w:autoSpaceDE w:val="0"/>
        <w:autoSpaceDN w:val="0"/>
        <w:adjustRightInd w:val="0"/>
        <w:spacing w:before="120"/>
        <w:ind w:left="540"/>
        <w:jc w:val="both"/>
        <w:rPr>
          <w:rFonts w:ascii="Arial" w:hAnsi="Arial" w:cs="Arial"/>
          <w:sz w:val="22"/>
          <w:szCs w:val="22"/>
        </w:rPr>
      </w:pPr>
    </w:p>
    <w:p w:rsidR="004851CC" w:rsidRPr="00450FFA" w:rsidRDefault="007C2C6B" w:rsidP="009B4114">
      <w:pPr>
        <w:widowControl w:val="0"/>
        <w:suppressAutoHyphens/>
        <w:autoSpaceDE w:val="0"/>
        <w:autoSpaceDN w:val="0"/>
        <w:adjustRightInd w:val="0"/>
        <w:spacing w:before="120"/>
        <w:jc w:val="both"/>
        <w:rPr>
          <w:rFonts w:ascii="Arial" w:hAnsi="Arial" w:cs="Arial"/>
          <w:sz w:val="22"/>
          <w:szCs w:val="22"/>
          <w:u w:val="single"/>
        </w:rPr>
      </w:pPr>
      <w:r w:rsidRPr="00450FFA">
        <w:rPr>
          <w:rFonts w:ascii="Arial" w:hAnsi="Arial" w:cs="Arial"/>
          <w:sz w:val="22"/>
          <w:szCs w:val="22"/>
          <w:u w:val="single"/>
        </w:rPr>
        <w:t xml:space="preserve">PLAN DE SEGURIDAD Y SALUD: </w:t>
      </w: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El Plan de Seguridad y Salud deberá ser presentado por el contratista con al menos quince días de antelación al acto de comprobación del replanteo.</w:t>
      </w: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lastRenderedPageBreak/>
        <w:t>El Plan de Seguridad y Salud, lo aprobará el Ayuntamiento previo informe técnico del coordinador de seguridad y salud, que deberá ser técnico distinto del redactor del Plan.</w:t>
      </w: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El técnico coordinador de Seguridad y Salud, será nombrado y contratado por el Ayuntamiento.</w:t>
      </w: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 xml:space="preserve">El contratista vendrá obligado a recoger en el plan de Seguridad todas las medidas y elementos necesarios para cumplir lo estipulado al respecto por la legislación vigente sobre la materia y por las normas de buena construcción, sin que tenga derecho a percibir mayor importe que el fijado en el Estudio/ Estudio Básico de Seguridad e Salud afectado de la baja de adjudicación, en su caso.  </w:t>
      </w: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Dentro del Plan de Seguridad, se incluirá los medios técnicos necesarios, para establecer, la señalización de obras y medidas de seguridad  disponiendo de personal cualificado al respecto. Los gastos derivados de este concepto, se considera que están incluidos en el Proyecto.</w:t>
      </w: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Los locales y servicios para higiene y bienestar de los trabajadores que vengan obligados por el Estudio/ Estudio Básico de Seguridad y Salud, o por las disposiciones vigentes sobre la materia, habrán de ser ubicados siempre que sea posible, en la propia obra y, en todo caso, serán para uso exclusivo del personal adscrito a la obra.</w:t>
      </w: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r w:rsidRPr="00450FFA">
        <w:rPr>
          <w:rFonts w:ascii="Arial" w:hAnsi="Arial" w:cs="Arial"/>
          <w:sz w:val="22"/>
          <w:szCs w:val="22"/>
        </w:rPr>
        <w:t>Los referidos locales y servicios deberán estar dispuestos desde el inicio de la Obra.</w:t>
      </w:r>
    </w:p>
    <w:p w:rsidR="004851CC" w:rsidRPr="00450FFA" w:rsidRDefault="004851CC" w:rsidP="009B4114">
      <w:pPr>
        <w:widowControl w:val="0"/>
        <w:suppressAutoHyphens/>
        <w:autoSpaceDE w:val="0"/>
        <w:autoSpaceDN w:val="0"/>
        <w:adjustRightInd w:val="0"/>
        <w:spacing w:before="120"/>
        <w:jc w:val="both"/>
        <w:rPr>
          <w:rFonts w:ascii="Arial" w:hAnsi="Arial" w:cs="Arial"/>
          <w:sz w:val="22"/>
          <w:szCs w:val="22"/>
        </w:rPr>
      </w:pPr>
    </w:p>
    <w:p w:rsidR="007C2C6B" w:rsidRPr="00450FFA" w:rsidRDefault="007C2C6B" w:rsidP="009B4114">
      <w:pPr>
        <w:spacing w:before="120"/>
        <w:jc w:val="both"/>
        <w:rPr>
          <w:rFonts w:ascii="Arial" w:hAnsi="Arial" w:cs="Arial"/>
          <w:bCs/>
          <w:iCs/>
          <w:sz w:val="22"/>
          <w:u w:val="single"/>
        </w:rPr>
      </w:pPr>
      <w:r w:rsidRPr="00450FFA">
        <w:rPr>
          <w:rFonts w:ascii="Arial" w:hAnsi="Arial" w:cs="Arial"/>
          <w:bCs/>
          <w:iCs/>
          <w:sz w:val="22"/>
          <w:u w:val="single"/>
        </w:rPr>
        <w:t>APERTURA DEL CENTRO DE TRABAJO</w:t>
      </w:r>
    </w:p>
    <w:p w:rsidR="007C2C6B" w:rsidRPr="00450FFA" w:rsidRDefault="007C2C6B" w:rsidP="009B4114">
      <w:pPr>
        <w:spacing w:before="120"/>
        <w:jc w:val="both"/>
        <w:rPr>
          <w:rFonts w:ascii="Arial" w:hAnsi="Arial" w:cs="Arial"/>
          <w:bCs/>
          <w:iCs/>
          <w:sz w:val="20"/>
          <w:u w:val="single"/>
        </w:rPr>
      </w:pPr>
    </w:p>
    <w:p w:rsidR="007C2C6B" w:rsidRPr="00450FFA" w:rsidRDefault="007C2C6B" w:rsidP="009B4114">
      <w:pPr>
        <w:spacing w:before="120"/>
        <w:jc w:val="both"/>
        <w:rPr>
          <w:rFonts w:ascii="Arial" w:hAnsi="Arial" w:cs="Arial"/>
          <w:bCs/>
          <w:iCs/>
          <w:sz w:val="22"/>
          <w:u w:val="single"/>
        </w:rPr>
      </w:pPr>
      <w:r w:rsidRPr="00450FFA">
        <w:rPr>
          <w:rFonts w:ascii="Arial" w:hAnsi="Arial" w:cs="Arial"/>
          <w:sz w:val="22"/>
        </w:rPr>
        <w:t>El Contratista comunicará por escrito a la Dirección de Obra la apertura del Centro de Trabajo, de acuerdo con los requisitos legales establecidos.</w:t>
      </w:r>
    </w:p>
    <w:p w:rsidR="007C2C6B" w:rsidRPr="00450FFA" w:rsidRDefault="007C2C6B" w:rsidP="009B4114">
      <w:pPr>
        <w:spacing w:before="120"/>
        <w:jc w:val="both"/>
        <w:rPr>
          <w:rFonts w:ascii="Arial" w:hAnsi="Arial" w:cs="Arial"/>
          <w:bCs/>
          <w:iCs/>
          <w:sz w:val="22"/>
          <w:u w:val="single"/>
        </w:rPr>
      </w:pPr>
    </w:p>
    <w:p w:rsidR="00A33D18" w:rsidRPr="00450FFA" w:rsidRDefault="007C2C6B" w:rsidP="009B4114">
      <w:pPr>
        <w:spacing w:before="120"/>
        <w:jc w:val="both"/>
        <w:rPr>
          <w:rFonts w:ascii="Arial" w:hAnsi="Arial" w:cs="Arial"/>
          <w:bCs/>
          <w:iCs/>
          <w:sz w:val="22"/>
          <w:u w:val="single"/>
        </w:rPr>
      </w:pPr>
      <w:r w:rsidRPr="00450FFA">
        <w:rPr>
          <w:rFonts w:ascii="Arial" w:hAnsi="Arial" w:cs="Arial"/>
          <w:bCs/>
          <w:iCs/>
          <w:sz w:val="22"/>
          <w:u w:val="single"/>
        </w:rPr>
        <w:t>LICENCIAS, AUTORIZACIONES E IMPUESTOS.</w:t>
      </w:r>
    </w:p>
    <w:p w:rsidR="00A33D18" w:rsidRPr="00450FFA" w:rsidRDefault="00A33D18" w:rsidP="009B4114">
      <w:pPr>
        <w:spacing w:before="120"/>
        <w:jc w:val="both"/>
        <w:rPr>
          <w:rFonts w:ascii="Arial" w:hAnsi="Arial" w:cs="Arial"/>
          <w:bCs/>
          <w:iCs/>
          <w:sz w:val="22"/>
        </w:rPr>
      </w:pPr>
    </w:p>
    <w:p w:rsidR="00A33D18" w:rsidRPr="00450FFA" w:rsidRDefault="00A33D18" w:rsidP="009B4114">
      <w:pPr>
        <w:spacing w:before="120"/>
        <w:jc w:val="both"/>
        <w:rPr>
          <w:rFonts w:ascii="Arial" w:hAnsi="Arial" w:cs="Arial"/>
          <w:bCs/>
          <w:iCs/>
        </w:rPr>
      </w:pPr>
      <w:r w:rsidRPr="00450FFA">
        <w:rPr>
          <w:rFonts w:ascii="Arial" w:hAnsi="Arial" w:cs="Arial"/>
          <w:bCs/>
          <w:iCs/>
          <w:sz w:val="22"/>
        </w:rPr>
        <w:t>El contratista está obligado a gestionar el otorgamiento de cuantas licencias, impuestos y autorizaciones sean necesarias para la iniciación, ejecución de las obras y entrega al uso o servicio de las mismas, solicitando de la Administración los documentos que para ello sean necesarios, sin perjuicio de la actuación que a esta última le corresponda.</w:t>
      </w:r>
    </w:p>
    <w:p w:rsidR="00A33D18" w:rsidRPr="00450FFA" w:rsidRDefault="00A33D18" w:rsidP="009B4114">
      <w:pPr>
        <w:spacing w:before="120"/>
        <w:jc w:val="both"/>
        <w:rPr>
          <w:rFonts w:ascii="Arial" w:hAnsi="Arial" w:cs="Arial"/>
          <w:bCs/>
          <w:iCs/>
        </w:rPr>
      </w:pPr>
    </w:p>
    <w:p w:rsidR="00A33D18" w:rsidRPr="00450FFA" w:rsidRDefault="00DE1903" w:rsidP="009B4114">
      <w:pPr>
        <w:numPr>
          <w:ilvl w:val="1"/>
          <w:numId w:val="34"/>
        </w:numPr>
        <w:spacing w:before="120"/>
        <w:jc w:val="both"/>
        <w:rPr>
          <w:rFonts w:ascii="Arial" w:hAnsi="Arial" w:cs="Arial"/>
          <w:b/>
          <w:bCs/>
          <w:iCs/>
          <w:sz w:val="22"/>
        </w:rPr>
      </w:pPr>
      <w:r>
        <w:rPr>
          <w:rFonts w:ascii="Arial" w:hAnsi="Arial" w:cs="Arial"/>
          <w:b/>
          <w:bCs/>
          <w:iCs/>
          <w:sz w:val="22"/>
        </w:rPr>
        <w:t>Iniciación de lo</w:t>
      </w:r>
      <w:r w:rsidR="00A33D18" w:rsidRPr="00450FFA">
        <w:rPr>
          <w:rFonts w:ascii="Arial" w:hAnsi="Arial" w:cs="Arial"/>
          <w:b/>
          <w:bCs/>
          <w:iCs/>
          <w:sz w:val="22"/>
        </w:rPr>
        <w:t xml:space="preserve">s </w:t>
      </w:r>
      <w:r>
        <w:rPr>
          <w:rFonts w:ascii="Arial" w:hAnsi="Arial" w:cs="Arial"/>
          <w:b/>
          <w:bCs/>
          <w:iCs/>
          <w:sz w:val="22"/>
        </w:rPr>
        <w:t>trabajos</w:t>
      </w:r>
      <w:r w:rsidR="00A33D18" w:rsidRPr="00450FFA">
        <w:rPr>
          <w:rFonts w:ascii="Arial" w:hAnsi="Arial" w:cs="Arial"/>
          <w:b/>
          <w:bCs/>
          <w:iCs/>
          <w:sz w:val="22"/>
        </w:rPr>
        <w:t>.</w:t>
      </w:r>
    </w:p>
    <w:p w:rsidR="007C2C6B" w:rsidRPr="00450FFA" w:rsidRDefault="007C2C6B" w:rsidP="009B4114">
      <w:pPr>
        <w:spacing w:before="120"/>
        <w:jc w:val="both"/>
        <w:rPr>
          <w:rFonts w:ascii="Arial" w:hAnsi="Arial" w:cs="Arial"/>
          <w:bCs/>
          <w:iCs/>
          <w:u w:val="single"/>
        </w:rPr>
      </w:pPr>
      <w:r w:rsidRPr="00450FFA">
        <w:rPr>
          <w:rFonts w:ascii="Arial" w:hAnsi="Arial" w:cs="Arial"/>
          <w:bCs/>
          <w:iCs/>
          <w:sz w:val="22"/>
          <w:u w:val="single"/>
        </w:rPr>
        <w:t>COMPROBACION DE REPLANTEO E INICIO DE LAS OBRAS</w:t>
      </w:r>
    </w:p>
    <w:p w:rsidR="007C2C6B" w:rsidRPr="00450FFA" w:rsidRDefault="007C2C6B" w:rsidP="009B4114">
      <w:pPr>
        <w:spacing w:before="120"/>
        <w:jc w:val="both"/>
        <w:rPr>
          <w:bCs/>
          <w:iCs/>
        </w:rPr>
      </w:pPr>
    </w:p>
    <w:p w:rsidR="007C2C6B" w:rsidRDefault="007C2C6B" w:rsidP="009B4114">
      <w:pPr>
        <w:spacing w:before="120"/>
        <w:jc w:val="both"/>
        <w:rPr>
          <w:rFonts w:ascii="Arial" w:hAnsi="Arial" w:cs="Arial"/>
          <w:bCs/>
          <w:iCs/>
          <w:sz w:val="22"/>
        </w:rPr>
      </w:pPr>
      <w:r w:rsidRPr="00450FFA">
        <w:rPr>
          <w:rFonts w:ascii="Arial" w:hAnsi="Arial" w:cs="Arial"/>
          <w:bCs/>
          <w:iCs/>
          <w:sz w:val="22"/>
        </w:rPr>
        <w:lastRenderedPageBreak/>
        <w:t>Previamente al comienzo de las obras se comprobará por el Contratista, en presencia del</w:t>
      </w:r>
      <w:r w:rsidR="00AC2D25" w:rsidRPr="00450FFA">
        <w:rPr>
          <w:rFonts w:ascii="Arial" w:hAnsi="Arial" w:cs="Arial"/>
          <w:bCs/>
          <w:iCs/>
          <w:sz w:val="22"/>
        </w:rPr>
        <w:t xml:space="preserve"> </w:t>
      </w:r>
      <w:r w:rsidRPr="00450FFA">
        <w:rPr>
          <w:rFonts w:ascii="Arial" w:hAnsi="Arial" w:cs="Arial"/>
          <w:bCs/>
          <w:iCs/>
          <w:sz w:val="22"/>
        </w:rPr>
        <w:t>Director de Obra, el replanteo existente de las obras a realizar levantándose el Acta de</w:t>
      </w:r>
      <w:r w:rsidR="00AC2D25" w:rsidRPr="00450FFA">
        <w:rPr>
          <w:rFonts w:ascii="Arial" w:hAnsi="Arial" w:cs="Arial"/>
          <w:bCs/>
          <w:iCs/>
          <w:sz w:val="22"/>
        </w:rPr>
        <w:t xml:space="preserve"> Comprobación de Replanteo.</w:t>
      </w:r>
    </w:p>
    <w:p w:rsidR="00DE1903" w:rsidRPr="00450FFA" w:rsidRDefault="00DE1903" w:rsidP="009B4114">
      <w:pPr>
        <w:spacing w:before="120"/>
        <w:jc w:val="both"/>
        <w:rPr>
          <w:rFonts w:ascii="Arial" w:hAnsi="Arial" w:cs="Arial"/>
          <w:bCs/>
          <w:iCs/>
          <w:sz w:val="22"/>
        </w:rPr>
      </w:pPr>
    </w:p>
    <w:p w:rsidR="007C2C6B" w:rsidRPr="00450FFA" w:rsidRDefault="00AC2D25" w:rsidP="009B4114">
      <w:pPr>
        <w:spacing w:before="120"/>
        <w:jc w:val="both"/>
        <w:rPr>
          <w:rFonts w:ascii="Arial" w:hAnsi="Arial" w:cs="Arial"/>
          <w:bCs/>
          <w:iCs/>
        </w:rPr>
      </w:pPr>
      <w:r w:rsidRPr="00450FFA">
        <w:rPr>
          <w:rFonts w:ascii="Arial" w:hAnsi="Arial" w:cs="Arial"/>
          <w:sz w:val="22"/>
        </w:rPr>
        <w:t>El Contratista iniciará las obras el día posterior a la firma del Acta de Comprobación de Replanteo, contando dicha fecha como inicio efectivo de las obras a efectos del plazo total de obra.</w:t>
      </w:r>
    </w:p>
    <w:p w:rsidR="00A33D18" w:rsidRPr="00450FFA" w:rsidRDefault="00A33D18" w:rsidP="009B4114">
      <w:pPr>
        <w:spacing w:before="120"/>
        <w:jc w:val="both"/>
        <w:rPr>
          <w:bCs/>
          <w:iCs/>
        </w:rPr>
      </w:pPr>
    </w:p>
    <w:p w:rsidR="00A33D18" w:rsidRPr="001E4BEC" w:rsidRDefault="00AC2D25" w:rsidP="009B4114">
      <w:pPr>
        <w:spacing w:before="120"/>
        <w:jc w:val="both"/>
        <w:rPr>
          <w:b/>
          <w:bCs/>
          <w:iCs/>
        </w:rPr>
      </w:pPr>
      <w:r w:rsidRPr="001E4BEC">
        <w:rPr>
          <w:rFonts w:ascii="Arial" w:hAnsi="Arial" w:cs="Arial"/>
          <w:bCs/>
          <w:iCs/>
          <w:sz w:val="22"/>
          <w:u w:val="single"/>
        </w:rPr>
        <w:t>PROGRAMA DE TRABAJO.</w:t>
      </w:r>
    </w:p>
    <w:p w:rsidR="00A33D18" w:rsidRPr="001E4BEC" w:rsidRDefault="00A33D18" w:rsidP="009B4114">
      <w:pPr>
        <w:spacing w:before="120"/>
        <w:jc w:val="both"/>
        <w:rPr>
          <w:b/>
          <w:bCs/>
          <w:iCs/>
        </w:rPr>
      </w:pPr>
    </w:p>
    <w:p w:rsidR="00AC2D25" w:rsidRPr="001E4BEC" w:rsidRDefault="00AC2D25" w:rsidP="009B4114">
      <w:pPr>
        <w:spacing w:before="120"/>
        <w:jc w:val="both"/>
        <w:rPr>
          <w:rFonts w:ascii="Arial" w:hAnsi="Arial" w:cs="Arial"/>
          <w:bCs/>
          <w:iCs/>
          <w:sz w:val="22"/>
          <w:szCs w:val="22"/>
        </w:rPr>
      </w:pPr>
      <w:r w:rsidRPr="001E4BEC">
        <w:rPr>
          <w:bCs/>
          <w:iCs/>
        </w:rPr>
        <w:t>L</w:t>
      </w:r>
      <w:r w:rsidRPr="001E4BEC">
        <w:rPr>
          <w:rFonts w:ascii="Arial" w:hAnsi="Arial" w:cs="Arial"/>
          <w:bCs/>
          <w:iCs/>
          <w:sz w:val="22"/>
          <w:szCs w:val="22"/>
        </w:rPr>
        <w:t>a Dirección de Obra, si así lo estima oportuno,  podrá exigir a</w:t>
      </w:r>
      <w:r w:rsidR="00A33D18" w:rsidRPr="001E4BEC">
        <w:rPr>
          <w:rFonts w:ascii="Arial" w:hAnsi="Arial" w:cs="Arial"/>
          <w:bCs/>
          <w:iCs/>
          <w:sz w:val="22"/>
          <w:szCs w:val="22"/>
        </w:rPr>
        <w:t>l contratista</w:t>
      </w:r>
      <w:r w:rsidRPr="001E4BEC">
        <w:rPr>
          <w:rFonts w:ascii="Arial" w:hAnsi="Arial" w:cs="Arial"/>
          <w:bCs/>
          <w:iCs/>
          <w:sz w:val="22"/>
          <w:szCs w:val="22"/>
        </w:rPr>
        <w:t xml:space="preserve"> la presentación de un programa de trabajo, en el que se especificarán los plazos parciales de ejecución de las distintas obras, compatibles con el plazo total de ejecución, que deberá justificar para la aprobación del mismo por el Director de Obra. </w:t>
      </w:r>
    </w:p>
    <w:p w:rsidR="00A33D18" w:rsidRPr="00450FFA" w:rsidRDefault="00AC2D25" w:rsidP="009B4114">
      <w:pPr>
        <w:spacing w:before="120"/>
        <w:jc w:val="both"/>
        <w:rPr>
          <w:rFonts w:ascii="Arial" w:hAnsi="Arial" w:cs="Arial"/>
          <w:bCs/>
          <w:iCs/>
          <w:sz w:val="22"/>
          <w:szCs w:val="22"/>
        </w:rPr>
      </w:pPr>
      <w:r w:rsidRPr="001E4BEC">
        <w:rPr>
          <w:rFonts w:ascii="Arial" w:hAnsi="Arial" w:cs="Arial"/>
          <w:bCs/>
          <w:iCs/>
          <w:sz w:val="22"/>
          <w:szCs w:val="22"/>
        </w:rPr>
        <w:t>La aceptación del programa y de la relación de equipo y maquinaria no exime al Contratista de las responsabilidades, en caso de incumplimiento de los plazos parciales o totales convenidos.</w:t>
      </w:r>
    </w:p>
    <w:p w:rsidR="00FD2AB9" w:rsidRPr="00450FFA" w:rsidRDefault="00FD2AB9" w:rsidP="009B4114">
      <w:pPr>
        <w:spacing w:before="120"/>
        <w:jc w:val="both"/>
        <w:rPr>
          <w:rFonts w:ascii="Arial" w:hAnsi="Arial" w:cs="Arial"/>
          <w:bCs/>
          <w:iCs/>
          <w:sz w:val="22"/>
          <w:szCs w:val="22"/>
        </w:rPr>
      </w:pPr>
    </w:p>
    <w:p w:rsidR="00AC2D25" w:rsidRPr="00450FFA" w:rsidRDefault="004B3293" w:rsidP="009B4114">
      <w:pPr>
        <w:numPr>
          <w:ilvl w:val="1"/>
          <w:numId w:val="34"/>
        </w:numPr>
        <w:spacing w:before="120"/>
        <w:jc w:val="both"/>
        <w:rPr>
          <w:rFonts w:ascii="Arial" w:hAnsi="Arial" w:cs="Arial"/>
          <w:bCs/>
          <w:iCs/>
          <w:sz w:val="22"/>
          <w:szCs w:val="22"/>
        </w:rPr>
      </w:pPr>
      <w:r w:rsidRPr="00450FFA">
        <w:rPr>
          <w:rFonts w:ascii="Arial" w:hAnsi="Arial" w:cs="Arial"/>
          <w:b/>
          <w:sz w:val="22"/>
          <w:szCs w:val="22"/>
        </w:rPr>
        <w:t>Desarrollo y Control de las Obras</w:t>
      </w:r>
    </w:p>
    <w:p w:rsidR="004B3293" w:rsidRPr="00450FFA" w:rsidRDefault="004B3293" w:rsidP="009B4114">
      <w:pPr>
        <w:spacing w:before="120"/>
        <w:jc w:val="both"/>
        <w:rPr>
          <w:b/>
          <w:bCs/>
          <w:iCs/>
        </w:rPr>
      </w:pPr>
    </w:p>
    <w:p w:rsidR="00A33D18" w:rsidRPr="00450FFA" w:rsidRDefault="004B3293" w:rsidP="009B4114">
      <w:pPr>
        <w:spacing w:before="120"/>
        <w:jc w:val="both"/>
        <w:rPr>
          <w:rFonts w:ascii="Arial" w:hAnsi="Arial" w:cs="Arial"/>
          <w:bCs/>
          <w:iCs/>
          <w:sz w:val="22"/>
          <w:szCs w:val="22"/>
          <w:u w:val="single"/>
        </w:rPr>
      </w:pPr>
      <w:r w:rsidRPr="00450FFA">
        <w:rPr>
          <w:rFonts w:ascii="Arial" w:hAnsi="Arial" w:cs="Arial"/>
          <w:bCs/>
          <w:iCs/>
          <w:sz w:val="22"/>
          <w:szCs w:val="22"/>
          <w:u w:val="single"/>
        </w:rPr>
        <w:t>INSPECCIÓN Y DIRECCIÓN DE LAS OBRAS.</w:t>
      </w:r>
    </w:p>
    <w:p w:rsidR="00A33D18" w:rsidRPr="00450FFA" w:rsidRDefault="00A33D18" w:rsidP="009B4114">
      <w:pPr>
        <w:spacing w:before="120"/>
        <w:jc w:val="both"/>
        <w:rPr>
          <w:bCs/>
          <w:iCs/>
        </w:rPr>
      </w:pPr>
    </w:p>
    <w:p w:rsidR="00A33D18" w:rsidRPr="00450FFA" w:rsidRDefault="00A33D18" w:rsidP="009B4114">
      <w:pPr>
        <w:spacing w:before="120"/>
        <w:jc w:val="both"/>
        <w:rPr>
          <w:rFonts w:ascii="Arial" w:hAnsi="Arial" w:cs="Arial"/>
          <w:bCs/>
          <w:iCs/>
          <w:sz w:val="22"/>
          <w:szCs w:val="22"/>
        </w:rPr>
      </w:pPr>
      <w:r w:rsidRPr="00450FFA">
        <w:rPr>
          <w:rFonts w:ascii="Arial" w:hAnsi="Arial" w:cs="Arial"/>
          <w:bCs/>
          <w:iCs/>
          <w:sz w:val="22"/>
          <w:szCs w:val="22"/>
        </w:rPr>
        <w:t>Incumbe a la Administración ejercer, de una manera continuada y directa la inspección de la obra durante su ejecución, a través de la Dirección de la Obra, sin perjuicio de que pueda confiar tales funciones, de un modo complementario, a cualquiera otro de sus órganos y representantes.</w:t>
      </w:r>
    </w:p>
    <w:p w:rsidR="00A33D18" w:rsidRPr="00450FFA" w:rsidRDefault="00A33D18" w:rsidP="009B4114">
      <w:pPr>
        <w:spacing w:before="120"/>
        <w:jc w:val="both"/>
        <w:rPr>
          <w:bCs/>
          <w:iCs/>
        </w:rPr>
      </w:pPr>
    </w:p>
    <w:p w:rsidR="00A33D18" w:rsidRPr="00450FFA" w:rsidRDefault="00E819C6" w:rsidP="009B4114">
      <w:pPr>
        <w:spacing w:before="120"/>
        <w:jc w:val="both"/>
        <w:rPr>
          <w:b/>
          <w:bCs/>
          <w:iCs/>
        </w:rPr>
      </w:pPr>
      <w:r w:rsidRPr="00450FFA">
        <w:rPr>
          <w:rFonts w:ascii="Arial" w:hAnsi="Arial" w:cs="Arial"/>
          <w:bCs/>
          <w:iCs/>
          <w:sz w:val="22"/>
          <w:szCs w:val="22"/>
          <w:u w:val="single"/>
        </w:rPr>
        <w:t>OBLIGACIONES LABORALES Y SOCIALES</w:t>
      </w:r>
    </w:p>
    <w:p w:rsidR="00A33D18" w:rsidRPr="00450FFA" w:rsidRDefault="00A33D18" w:rsidP="009B4114">
      <w:pPr>
        <w:spacing w:before="120"/>
        <w:jc w:val="both"/>
        <w:rPr>
          <w:bCs/>
          <w:iCs/>
        </w:rPr>
      </w:pPr>
    </w:p>
    <w:p w:rsidR="00A33D18" w:rsidRPr="00450FFA" w:rsidRDefault="00A33D18" w:rsidP="009B4114">
      <w:pPr>
        <w:spacing w:before="120"/>
        <w:jc w:val="both"/>
        <w:rPr>
          <w:bCs/>
          <w:iCs/>
        </w:rPr>
      </w:pPr>
      <w:r w:rsidRPr="00450FFA">
        <w:rPr>
          <w:rFonts w:ascii="Arial" w:hAnsi="Arial" w:cs="Arial"/>
          <w:bCs/>
          <w:iCs/>
          <w:sz w:val="22"/>
          <w:szCs w:val="22"/>
        </w:rPr>
        <w:t xml:space="preserve">El contratista está obligado al cumplimiento de las disposiciones vigentes en materia laboral, de Seguridad Social, </w:t>
      </w:r>
      <w:r w:rsidR="00E819C6" w:rsidRPr="00450FFA">
        <w:rPr>
          <w:rFonts w:ascii="Arial" w:hAnsi="Arial" w:cs="Arial"/>
          <w:bCs/>
          <w:iCs/>
          <w:sz w:val="22"/>
          <w:szCs w:val="22"/>
        </w:rPr>
        <w:t>Seguridad y Salud</w:t>
      </w:r>
      <w:r w:rsidRPr="00450FFA">
        <w:rPr>
          <w:rFonts w:ascii="Arial" w:hAnsi="Arial" w:cs="Arial"/>
          <w:bCs/>
          <w:iCs/>
          <w:sz w:val="22"/>
          <w:szCs w:val="22"/>
        </w:rPr>
        <w:t xml:space="preserve"> el trabajo</w:t>
      </w:r>
      <w:r w:rsidR="00E819C6" w:rsidRPr="00450FFA">
        <w:rPr>
          <w:rFonts w:ascii="Arial" w:hAnsi="Arial" w:cs="Arial"/>
          <w:bCs/>
          <w:iCs/>
          <w:sz w:val="22"/>
          <w:szCs w:val="22"/>
        </w:rPr>
        <w:t>, Prevención de Riesgos Laborales, etc.</w:t>
      </w:r>
      <w:r w:rsidRPr="00450FFA">
        <w:rPr>
          <w:rFonts w:ascii="Arial" w:hAnsi="Arial" w:cs="Arial"/>
          <w:bCs/>
          <w:iCs/>
          <w:sz w:val="22"/>
          <w:szCs w:val="22"/>
        </w:rPr>
        <w:t>, por lo que</w:t>
      </w:r>
      <w:r w:rsidR="00E819C6" w:rsidRPr="00450FFA">
        <w:rPr>
          <w:rFonts w:ascii="Arial" w:hAnsi="Arial" w:cs="Arial"/>
          <w:bCs/>
          <w:iCs/>
          <w:sz w:val="22"/>
          <w:szCs w:val="22"/>
        </w:rPr>
        <w:t xml:space="preserve">, con </w:t>
      </w:r>
      <w:r w:rsidRPr="00450FFA">
        <w:rPr>
          <w:rFonts w:ascii="Arial" w:hAnsi="Arial" w:cs="Arial"/>
          <w:bCs/>
          <w:iCs/>
          <w:sz w:val="22"/>
          <w:szCs w:val="22"/>
        </w:rPr>
        <w:t xml:space="preserve">independencia de que haya </w:t>
      </w:r>
      <w:r w:rsidR="00E819C6" w:rsidRPr="00450FFA">
        <w:rPr>
          <w:rFonts w:ascii="Arial" w:hAnsi="Arial" w:cs="Arial"/>
          <w:bCs/>
          <w:iCs/>
          <w:sz w:val="22"/>
          <w:szCs w:val="22"/>
        </w:rPr>
        <w:t>un EBSS o ESS</w:t>
      </w:r>
      <w:r w:rsidRPr="00450FFA">
        <w:rPr>
          <w:rFonts w:ascii="Arial" w:hAnsi="Arial" w:cs="Arial"/>
          <w:bCs/>
          <w:iCs/>
          <w:sz w:val="22"/>
          <w:szCs w:val="22"/>
        </w:rPr>
        <w:t xml:space="preserve">, y sea exigible el Plan correspondiente, </w:t>
      </w:r>
      <w:r w:rsidR="00E819C6" w:rsidRPr="00450FFA">
        <w:rPr>
          <w:rFonts w:ascii="Arial" w:hAnsi="Arial" w:cs="Arial"/>
          <w:bCs/>
          <w:iCs/>
          <w:sz w:val="22"/>
          <w:szCs w:val="22"/>
        </w:rPr>
        <w:t xml:space="preserve">se </w:t>
      </w:r>
      <w:r w:rsidRPr="00450FFA">
        <w:rPr>
          <w:rFonts w:ascii="Arial" w:hAnsi="Arial" w:cs="Arial"/>
          <w:bCs/>
          <w:iCs/>
          <w:sz w:val="22"/>
          <w:szCs w:val="22"/>
        </w:rPr>
        <w:t>vendrá obligado a disponer las medidas en esta materia exigidas por tales disposiciones, siendo a su cargo el gasto que ello origine.</w:t>
      </w:r>
    </w:p>
    <w:p w:rsidR="00A33D18" w:rsidRPr="00450FFA" w:rsidRDefault="00A33D18" w:rsidP="009B4114">
      <w:pPr>
        <w:spacing w:before="120"/>
        <w:jc w:val="both"/>
        <w:rPr>
          <w:b/>
          <w:bCs/>
          <w:iCs/>
        </w:rPr>
      </w:pPr>
    </w:p>
    <w:p w:rsidR="00E819C6" w:rsidRPr="00450FFA" w:rsidRDefault="00E819C6" w:rsidP="009B4114">
      <w:pPr>
        <w:spacing w:before="120"/>
        <w:jc w:val="both"/>
        <w:rPr>
          <w:b/>
          <w:bCs/>
          <w:iCs/>
        </w:rPr>
      </w:pPr>
      <w:r w:rsidRPr="00450FFA">
        <w:rPr>
          <w:rFonts w:ascii="Arial" w:hAnsi="Arial" w:cs="Arial"/>
          <w:bCs/>
          <w:iCs/>
          <w:sz w:val="22"/>
          <w:szCs w:val="22"/>
          <w:u w:val="single"/>
        </w:rPr>
        <w:t>ENSAYOS Y ANÁLISIS DE MATERIALES Y UNIDADES DE OBRA.</w:t>
      </w:r>
    </w:p>
    <w:p w:rsidR="00E819C6" w:rsidRPr="00450FFA" w:rsidRDefault="00E819C6" w:rsidP="009B4114">
      <w:pPr>
        <w:spacing w:before="120"/>
        <w:jc w:val="both"/>
        <w:rPr>
          <w:b/>
          <w:bCs/>
          <w:iCs/>
        </w:rPr>
      </w:pPr>
    </w:p>
    <w:p w:rsidR="00E819C6" w:rsidRPr="00450FFA" w:rsidRDefault="00A33D18" w:rsidP="009B4114">
      <w:pPr>
        <w:spacing w:before="120"/>
        <w:jc w:val="both"/>
        <w:rPr>
          <w:rFonts w:ascii="Arial" w:hAnsi="Arial" w:cs="Arial"/>
          <w:bCs/>
          <w:iCs/>
          <w:sz w:val="22"/>
          <w:szCs w:val="22"/>
        </w:rPr>
      </w:pPr>
      <w:r w:rsidRPr="00450FFA">
        <w:rPr>
          <w:rFonts w:ascii="Arial" w:hAnsi="Arial" w:cs="Arial"/>
          <w:bCs/>
          <w:iCs/>
          <w:sz w:val="22"/>
          <w:szCs w:val="22"/>
        </w:rPr>
        <w:t>Para aquellos materiales, elementos o unidades de obra sujetos a normas o instrucciones de obligado cumplimiento promulgadas por la Administración que versen sobre condiciones u homologaciones que han de reunir los mismos, los coste</w:t>
      </w:r>
      <w:r w:rsidR="00E819C6" w:rsidRPr="00450FFA">
        <w:rPr>
          <w:rFonts w:ascii="Arial" w:hAnsi="Arial" w:cs="Arial"/>
          <w:bCs/>
          <w:iCs/>
          <w:sz w:val="22"/>
          <w:szCs w:val="22"/>
        </w:rPr>
        <w:t>s</w:t>
      </w:r>
      <w:r w:rsidRPr="00450FFA">
        <w:rPr>
          <w:rFonts w:ascii="Arial" w:hAnsi="Arial" w:cs="Arial"/>
          <w:bCs/>
          <w:iCs/>
          <w:sz w:val="22"/>
          <w:szCs w:val="22"/>
        </w:rPr>
        <w:t xml:space="preserve"> de ejecución de los ensayos, análisis, pruebas o controles preceptivos para verificar tales condiciones, se considerarán </w:t>
      </w:r>
      <w:r w:rsidRPr="00450FFA">
        <w:rPr>
          <w:rFonts w:ascii="Arial" w:hAnsi="Arial" w:cs="Arial"/>
          <w:bCs/>
          <w:iCs/>
          <w:sz w:val="22"/>
          <w:szCs w:val="22"/>
        </w:rPr>
        <w:lastRenderedPageBreak/>
        <w:t>incluidos en los precios recogidos en el proyecto y de acuerdo con el presupuesto desglosado, en su caso, a tales efectos, en el programa de control de calidad que figure en el proyecto aprobado.</w:t>
      </w:r>
    </w:p>
    <w:p w:rsidR="00E819C6" w:rsidRPr="00450FFA" w:rsidRDefault="00E819C6" w:rsidP="009B4114">
      <w:pPr>
        <w:spacing w:before="120"/>
        <w:jc w:val="both"/>
        <w:rPr>
          <w:rFonts w:ascii="Arial" w:hAnsi="Arial" w:cs="Arial"/>
          <w:bCs/>
          <w:iCs/>
          <w:sz w:val="22"/>
          <w:szCs w:val="22"/>
        </w:rPr>
      </w:pPr>
    </w:p>
    <w:p w:rsidR="00E819C6" w:rsidRPr="00450FFA" w:rsidRDefault="00A33D18" w:rsidP="009B4114">
      <w:pPr>
        <w:spacing w:before="120"/>
        <w:jc w:val="both"/>
        <w:rPr>
          <w:rFonts w:ascii="Arial" w:hAnsi="Arial" w:cs="Arial"/>
          <w:bCs/>
          <w:iCs/>
          <w:sz w:val="22"/>
          <w:szCs w:val="22"/>
        </w:rPr>
      </w:pPr>
      <w:r w:rsidRPr="00450FFA">
        <w:rPr>
          <w:rFonts w:ascii="Arial" w:hAnsi="Arial" w:cs="Arial"/>
          <w:bCs/>
          <w:iCs/>
          <w:sz w:val="22"/>
          <w:szCs w:val="22"/>
        </w:rPr>
        <w:t>Para aquellos otros controles y análisis que no vengan impuestos por norma alguna, la Dirección Facultativa podrá ordenar que se verifiquen los que, en cada caso, resulten pertinentes, siendo los gastos que originen de cuenta del contratista hasta un límite máximo cifrado en un 1% del presupuesto de ejecución material.</w:t>
      </w:r>
    </w:p>
    <w:p w:rsidR="00E819C6" w:rsidRPr="00450FFA" w:rsidRDefault="00E819C6" w:rsidP="009B4114">
      <w:pPr>
        <w:spacing w:before="120"/>
        <w:jc w:val="both"/>
        <w:rPr>
          <w:rFonts w:ascii="Arial" w:hAnsi="Arial" w:cs="Arial"/>
          <w:bCs/>
          <w:iCs/>
          <w:sz w:val="22"/>
          <w:szCs w:val="22"/>
        </w:rPr>
      </w:pPr>
    </w:p>
    <w:p w:rsidR="00E819C6" w:rsidRPr="00450FFA" w:rsidRDefault="00A33D18" w:rsidP="009B4114">
      <w:pPr>
        <w:spacing w:before="120"/>
        <w:jc w:val="both"/>
        <w:rPr>
          <w:rFonts w:ascii="Arial" w:hAnsi="Arial" w:cs="Arial"/>
          <w:bCs/>
          <w:iCs/>
          <w:sz w:val="22"/>
          <w:szCs w:val="22"/>
        </w:rPr>
      </w:pPr>
      <w:r w:rsidRPr="00450FFA">
        <w:rPr>
          <w:rFonts w:ascii="Arial" w:hAnsi="Arial" w:cs="Arial"/>
          <w:bCs/>
          <w:iCs/>
          <w:sz w:val="22"/>
          <w:szCs w:val="22"/>
        </w:rPr>
        <w:t>Los gastos de ensayos destinados a información, verificación o comprobación de unidades de obra mal ejecutadas por la empresa, serán abonados por ésta en su totalidad, sea cual sea su importe, y no se computarán a los efectos del tope económico a que se refiere el párrafo anterior.</w:t>
      </w:r>
    </w:p>
    <w:p w:rsidR="00E819C6" w:rsidRPr="00450FFA" w:rsidRDefault="00E819C6" w:rsidP="009B4114">
      <w:pPr>
        <w:spacing w:before="120"/>
        <w:jc w:val="both"/>
        <w:rPr>
          <w:rFonts w:ascii="Arial" w:hAnsi="Arial" w:cs="Arial"/>
          <w:bCs/>
          <w:iCs/>
          <w:sz w:val="22"/>
          <w:szCs w:val="22"/>
        </w:rPr>
      </w:pPr>
    </w:p>
    <w:p w:rsidR="00E819C6" w:rsidRPr="00450FFA" w:rsidRDefault="00A33D18" w:rsidP="009B4114">
      <w:pPr>
        <w:spacing w:before="120"/>
        <w:jc w:val="both"/>
        <w:rPr>
          <w:rFonts w:ascii="Arial" w:hAnsi="Arial" w:cs="Arial"/>
          <w:bCs/>
          <w:iCs/>
          <w:sz w:val="22"/>
          <w:szCs w:val="22"/>
        </w:rPr>
      </w:pPr>
      <w:r w:rsidRPr="00450FFA">
        <w:rPr>
          <w:rFonts w:ascii="Arial" w:hAnsi="Arial" w:cs="Arial"/>
          <w:bCs/>
          <w:iCs/>
          <w:sz w:val="22"/>
          <w:szCs w:val="22"/>
        </w:rPr>
        <w:t>La Administración, a través de la Dirección Facultativa, designará de entre las propuestas por el contratista, que reúna las condiciones exigidas en el presente Pliego, a la entidad pública o privada que haya de subcontratar la empresa adjudicataria de la obra, a los efectos de los ensayos, controles, pruebas y análisis previstos en esta cláusula.</w:t>
      </w:r>
    </w:p>
    <w:p w:rsidR="00E819C6" w:rsidRPr="00450FFA" w:rsidRDefault="00E819C6" w:rsidP="009B4114">
      <w:pPr>
        <w:spacing w:before="120"/>
        <w:jc w:val="both"/>
        <w:rPr>
          <w:rFonts w:ascii="Arial" w:hAnsi="Arial" w:cs="Arial"/>
          <w:bCs/>
          <w:iCs/>
          <w:sz w:val="22"/>
          <w:szCs w:val="22"/>
        </w:rPr>
      </w:pPr>
    </w:p>
    <w:p w:rsidR="00A33D18" w:rsidRPr="00450FFA" w:rsidRDefault="00A33D18" w:rsidP="009B4114">
      <w:pPr>
        <w:spacing w:before="120"/>
        <w:jc w:val="both"/>
        <w:rPr>
          <w:b/>
          <w:bCs/>
          <w:iCs/>
        </w:rPr>
      </w:pPr>
      <w:r w:rsidRPr="00450FFA">
        <w:rPr>
          <w:rFonts w:ascii="Arial" w:hAnsi="Arial" w:cs="Arial"/>
          <w:bCs/>
          <w:iCs/>
          <w:sz w:val="22"/>
          <w:szCs w:val="22"/>
        </w:rPr>
        <w:t>Dichos ensayos análisis deberán ser realizados obligatoriamente por cualquiera de las empresas acreditadas conforme a la normativa vigente.</w:t>
      </w:r>
    </w:p>
    <w:p w:rsidR="00A33D18" w:rsidRPr="00450FFA" w:rsidRDefault="00A33D18" w:rsidP="009B4114">
      <w:pPr>
        <w:spacing w:before="120"/>
        <w:jc w:val="both"/>
        <w:rPr>
          <w:bCs/>
          <w:iCs/>
        </w:rPr>
      </w:pPr>
    </w:p>
    <w:p w:rsidR="00A33D18" w:rsidRPr="00450FFA" w:rsidRDefault="00E819C6" w:rsidP="009B4114">
      <w:pPr>
        <w:spacing w:before="120"/>
        <w:jc w:val="both"/>
        <w:rPr>
          <w:b/>
          <w:bCs/>
          <w:iCs/>
        </w:rPr>
      </w:pPr>
      <w:r w:rsidRPr="00450FFA">
        <w:rPr>
          <w:rFonts w:ascii="Arial" w:hAnsi="Arial" w:cs="Arial"/>
          <w:bCs/>
          <w:iCs/>
          <w:sz w:val="22"/>
          <w:szCs w:val="22"/>
          <w:u w:val="single"/>
        </w:rPr>
        <w:t>MATERIALES Y MAQUINARIA</w:t>
      </w:r>
    </w:p>
    <w:p w:rsidR="00A33D18" w:rsidRPr="00450FFA" w:rsidRDefault="00A33D18" w:rsidP="009B4114">
      <w:pPr>
        <w:spacing w:before="120"/>
        <w:jc w:val="both"/>
        <w:rPr>
          <w:bCs/>
          <w:iCs/>
        </w:rPr>
      </w:pPr>
    </w:p>
    <w:p w:rsidR="00A33D18" w:rsidRPr="00450FFA" w:rsidRDefault="00A33D18" w:rsidP="009B4114">
      <w:pPr>
        <w:spacing w:before="120"/>
        <w:jc w:val="both"/>
        <w:rPr>
          <w:rFonts w:ascii="Arial" w:hAnsi="Arial" w:cs="Arial"/>
          <w:bCs/>
          <w:iCs/>
          <w:sz w:val="22"/>
          <w:szCs w:val="22"/>
        </w:rPr>
      </w:pPr>
      <w:r w:rsidRPr="00450FFA">
        <w:rPr>
          <w:rFonts w:ascii="Arial" w:hAnsi="Arial" w:cs="Arial"/>
          <w:bCs/>
          <w:iCs/>
          <w:sz w:val="22"/>
          <w:szCs w:val="22"/>
        </w:rPr>
        <w:t>Los materiales, elementos, máquinas y equipos a emplear en obras habrán de reunir las calidades y características marcadas en los documentos contractuales del proyecto y en las normas de obligado cumplimiento. Por tanto, el contratista deberá proveerse de los suministradores cuyos productos se ajusten a tales requisitos, sea cual fuere el lugar zona o localidad de donde hayan de provenir.</w:t>
      </w:r>
    </w:p>
    <w:p w:rsidR="00A33D18" w:rsidRPr="00450FFA" w:rsidRDefault="00A33D18" w:rsidP="009B4114">
      <w:pPr>
        <w:spacing w:before="120"/>
        <w:jc w:val="both"/>
        <w:rPr>
          <w:rFonts w:ascii="Arial" w:hAnsi="Arial" w:cs="Arial"/>
          <w:bCs/>
          <w:iCs/>
          <w:sz w:val="22"/>
          <w:szCs w:val="22"/>
        </w:rPr>
      </w:pPr>
    </w:p>
    <w:p w:rsidR="00A33D18" w:rsidRPr="00450FFA" w:rsidRDefault="00A33D18" w:rsidP="009B4114">
      <w:pPr>
        <w:spacing w:before="120"/>
        <w:jc w:val="both"/>
        <w:rPr>
          <w:rFonts w:ascii="Arial" w:hAnsi="Arial" w:cs="Arial"/>
          <w:bCs/>
          <w:iCs/>
          <w:sz w:val="22"/>
          <w:szCs w:val="22"/>
        </w:rPr>
      </w:pPr>
      <w:r w:rsidRPr="00450FFA">
        <w:rPr>
          <w:rFonts w:ascii="Arial" w:hAnsi="Arial" w:cs="Arial"/>
          <w:bCs/>
          <w:iCs/>
          <w:sz w:val="22"/>
          <w:szCs w:val="22"/>
        </w:rPr>
        <w:t>Si en los documentos contractuales figurase alguna marca, modelo o denominación específicos de un producto industrial para designar a éste, se entenderá que tal mención se constriñe a las calidades y características de dicho productos, pudiendo el contratista utilizar productos de otras marcas o modelos que sean equivalentes.</w:t>
      </w:r>
    </w:p>
    <w:p w:rsidR="00A33D18" w:rsidRPr="00450FFA" w:rsidRDefault="00A33D18" w:rsidP="009B4114">
      <w:pPr>
        <w:spacing w:before="120"/>
        <w:jc w:val="both"/>
        <w:rPr>
          <w:rFonts w:ascii="Arial" w:hAnsi="Arial" w:cs="Arial"/>
          <w:bCs/>
          <w:iCs/>
          <w:sz w:val="22"/>
          <w:szCs w:val="22"/>
        </w:rPr>
      </w:pPr>
    </w:p>
    <w:p w:rsidR="00A33D18" w:rsidRPr="00450FFA" w:rsidRDefault="00A33D18" w:rsidP="009B4114">
      <w:pPr>
        <w:spacing w:before="120"/>
        <w:jc w:val="both"/>
        <w:rPr>
          <w:bCs/>
          <w:iCs/>
        </w:rPr>
      </w:pPr>
      <w:r w:rsidRPr="00450FFA">
        <w:rPr>
          <w:rFonts w:ascii="Arial" w:hAnsi="Arial" w:cs="Arial"/>
          <w:bCs/>
          <w:iCs/>
          <w:sz w:val="22"/>
          <w:szCs w:val="22"/>
        </w:rPr>
        <w:t>Si existen sellos, marcas de calidad, certificaciones o autorizaciones para determinados productos industriales a emplear en la obra, será obligatorio el empleo de marcas comerciales que dispongan de aquellos.</w:t>
      </w:r>
    </w:p>
    <w:p w:rsidR="00A33D18" w:rsidRDefault="00A33D18" w:rsidP="009B4114">
      <w:pPr>
        <w:spacing w:before="120"/>
        <w:jc w:val="both"/>
        <w:rPr>
          <w:bCs/>
          <w:iCs/>
        </w:rPr>
      </w:pPr>
    </w:p>
    <w:p w:rsidR="001E4BEC" w:rsidRDefault="001E4BEC" w:rsidP="009B4114">
      <w:pPr>
        <w:spacing w:before="120"/>
        <w:jc w:val="both"/>
        <w:rPr>
          <w:bCs/>
          <w:iCs/>
        </w:rPr>
      </w:pPr>
    </w:p>
    <w:p w:rsidR="001E4BEC" w:rsidRPr="00450FFA" w:rsidRDefault="001E4BEC" w:rsidP="009B4114">
      <w:pPr>
        <w:spacing w:before="120"/>
        <w:jc w:val="both"/>
        <w:rPr>
          <w:bCs/>
          <w:iCs/>
        </w:rPr>
      </w:pPr>
    </w:p>
    <w:p w:rsidR="00A33D18" w:rsidRPr="00450FFA" w:rsidRDefault="00FD2AB9" w:rsidP="009B4114">
      <w:pPr>
        <w:spacing w:before="120"/>
        <w:jc w:val="both"/>
        <w:rPr>
          <w:b/>
          <w:bCs/>
          <w:iCs/>
        </w:rPr>
      </w:pPr>
      <w:r w:rsidRPr="00450FFA">
        <w:rPr>
          <w:rFonts w:ascii="Arial" w:hAnsi="Arial" w:cs="Arial"/>
          <w:bCs/>
          <w:iCs/>
          <w:sz w:val="22"/>
          <w:szCs w:val="22"/>
          <w:u w:val="single"/>
        </w:rPr>
        <w:lastRenderedPageBreak/>
        <w:t>INSTALACIONES PROVISIONALES, OBRAS ACCESORIAS, SEÑALIZACION, VALLADOS, …</w:t>
      </w:r>
    </w:p>
    <w:p w:rsidR="00A33D18" w:rsidRPr="00450FFA" w:rsidRDefault="00A33D18" w:rsidP="009B4114">
      <w:pPr>
        <w:spacing w:before="120"/>
        <w:jc w:val="both"/>
        <w:rPr>
          <w:bCs/>
          <w:iCs/>
        </w:rPr>
      </w:pPr>
    </w:p>
    <w:p w:rsidR="00FD2AB9" w:rsidRPr="00450FFA" w:rsidRDefault="00A33D18" w:rsidP="009B4114">
      <w:pPr>
        <w:spacing w:before="120"/>
        <w:jc w:val="both"/>
        <w:rPr>
          <w:bCs/>
          <w:iCs/>
        </w:rPr>
      </w:pPr>
      <w:r w:rsidRPr="00450FFA">
        <w:rPr>
          <w:rFonts w:ascii="Arial" w:hAnsi="Arial" w:cs="Arial"/>
          <w:bCs/>
          <w:iCs/>
          <w:sz w:val="22"/>
          <w:szCs w:val="22"/>
        </w:rPr>
        <w:t>Se considerarán incluidos en los costes indirectos y, por tanto, en los precios de las unidades de obra del proyecto, todos aquellos gastos que no sean directamente imputables a unidades concretas sino al conjunto o a una parte de la obra. Por lo que, se hallarán comprendidos en dichos gastos, entre otros, los relativos a las instalaciones y dotaciones provisionales y obras accesorias de todo tipo que se precisen para la ejecución de la obra contratada, cualquiera que sea la forma de suministro o aprovisionamiento, así como los gastos que conlleve la realización de gestiones, pago de tasas, cánones, arbitrios y todos aquellos que fueran necesarios para la consecución de las mismas.</w:t>
      </w:r>
    </w:p>
    <w:p w:rsidR="00FD2AB9" w:rsidRPr="00450FFA" w:rsidRDefault="00FD2AB9" w:rsidP="009B4114">
      <w:pPr>
        <w:spacing w:before="120"/>
        <w:jc w:val="both"/>
        <w:rPr>
          <w:bCs/>
          <w:iCs/>
        </w:rPr>
      </w:pPr>
    </w:p>
    <w:p w:rsidR="00A33D18" w:rsidRPr="00450FFA" w:rsidRDefault="00CA4BB7" w:rsidP="009B4114">
      <w:pPr>
        <w:numPr>
          <w:ilvl w:val="1"/>
          <w:numId w:val="34"/>
        </w:numPr>
        <w:spacing w:before="120"/>
        <w:jc w:val="both"/>
        <w:rPr>
          <w:rFonts w:ascii="Arial" w:hAnsi="Arial" w:cs="Arial"/>
          <w:b/>
          <w:sz w:val="22"/>
          <w:szCs w:val="22"/>
        </w:rPr>
      </w:pPr>
      <w:r w:rsidRPr="00450FFA">
        <w:rPr>
          <w:rFonts w:ascii="Arial" w:hAnsi="Arial" w:cs="Arial"/>
          <w:b/>
          <w:sz w:val="22"/>
          <w:szCs w:val="22"/>
        </w:rPr>
        <w:t>Finalización de las obras</w:t>
      </w:r>
    </w:p>
    <w:p w:rsidR="00CA4BB7" w:rsidRPr="00450FFA" w:rsidRDefault="00CA4BB7" w:rsidP="009B4114">
      <w:pPr>
        <w:spacing w:before="120"/>
        <w:jc w:val="both"/>
        <w:rPr>
          <w:b/>
          <w:bCs/>
          <w:iCs/>
        </w:rPr>
      </w:pPr>
    </w:p>
    <w:p w:rsidR="00CA4BB7" w:rsidRPr="00450FFA" w:rsidRDefault="00CA4BB7" w:rsidP="009B4114">
      <w:pPr>
        <w:spacing w:before="120"/>
        <w:jc w:val="both"/>
        <w:rPr>
          <w:rFonts w:ascii="Calibri" w:hAnsi="Calibri"/>
          <w:b/>
          <w:bCs/>
          <w:iCs/>
          <w:sz w:val="22"/>
        </w:rPr>
      </w:pPr>
      <w:r w:rsidRPr="00450FFA">
        <w:rPr>
          <w:rFonts w:ascii="Arial" w:hAnsi="Arial" w:cs="Arial"/>
          <w:bCs/>
          <w:iCs/>
          <w:sz w:val="22"/>
          <w:szCs w:val="22"/>
          <w:u w:val="single"/>
        </w:rPr>
        <w:t>RECEPCION DE LAS OBRAS</w:t>
      </w:r>
    </w:p>
    <w:p w:rsidR="00CA4BB7" w:rsidRPr="00450FFA" w:rsidRDefault="00CA4BB7" w:rsidP="009B4114">
      <w:pPr>
        <w:spacing w:before="120"/>
        <w:jc w:val="both"/>
        <w:rPr>
          <w:rFonts w:ascii="Calibri" w:hAnsi="Calibri"/>
          <w:bCs/>
          <w:iCs/>
          <w:sz w:val="22"/>
        </w:rPr>
      </w:pPr>
    </w:p>
    <w:p w:rsidR="00CA4BB7" w:rsidRDefault="00CA4BB7" w:rsidP="009B4114">
      <w:pPr>
        <w:spacing w:before="120"/>
        <w:jc w:val="both"/>
        <w:rPr>
          <w:rFonts w:ascii="Arial" w:hAnsi="Arial" w:cs="Arial"/>
          <w:bCs/>
          <w:iCs/>
          <w:sz w:val="22"/>
          <w:szCs w:val="22"/>
        </w:rPr>
      </w:pPr>
      <w:r w:rsidRPr="00450FFA">
        <w:rPr>
          <w:rFonts w:ascii="Arial" w:hAnsi="Arial" w:cs="Arial"/>
          <w:bCs/>
          <w:iCs/>
          <w:sz w:val="22"/>
          <w:szCs w:val="22"/>
        </w:rPr>
        <w:t>Una vez terminada la obra y antes del acto de recepción, el contratista adjudicatario deberá entregar a la Administración, los certificados de garantía y los manuales de uso, mantenimiento y conservación correspondientes a las instalaciones, máquinas y equipos que se hubiesen instalado en la obra, así como los certificados de calidad de</w:t>
      </w:r>
      <w:r w:rsidR="00723383" w:rsidRPr="00450FFA">
        <w:rPr>
          <w:rFonts w:ascii="Arial" w:hAnsi="Arial" w:cs="Arial"/>
          <w:bCs/>
          <w:iCs/>
          <w:sz w:val="22"/>
          <w:szCs w:val="22"/>
        </w:rPr>
        <w:t xml:space="preserve"> </w:t>
      </w:r>
      <w:r w:rsidRPr="00450FFA">
        <w:rPr>
          <w:rFonts w:ascii="Arial" w:hAnsi="Arial" w:cs="Arial"/>
          <w:bCs/>
          <w:iCs/>
          <w:sz w:val="22"/>
          <w:szCs w:val="22"/>
        </w:rPr>
        <w:t>los materiales empleados.</w:t>
      </w:r>
    </w:p>
    <w:p w:rsidR="001E4BEC" w:rsidRDefault="001E4BEC" w:rsidP="009B4114">
      <w:pPr>
        <w:spacing w:before="120"/>
        <w:jc w:val="both"/>
        <w:rPr>
          <w:rFonts w:ascii="Arial" w:hAnsi="Arial" w:cs="Arial"/>
          <w:bCs/>
          <w:iCs/>
          <w:sz w:val="22"/>
          <w:szCs w:val="22"/>
        </w:rPr>
      </w:pPr>
    </w:p>
    <w:p w:rsidR="001E4BEC" w:rsidRPr="00450FFA" w:rsidRDefault="001E4BEC" w:rsidP="009B4114">
      <w:pPr>
        <w:spacing w:before="120"/>
        <w:jc w:val="both"/>
        <w:rPr>
          <w:rFonts w:ascii="Arial" w:hAnsi="Arial" w:cs="Arial"/>
          <w:bCs/>
          <w:iCs/>
          <w:sz w:val="22"/>
          <w:szCs w:val="22"/>
        </w:rPr>
      </w:pPr>
      <w:r>
        <w:rPr>
          <w:rFonts w:ascii="Arial" w:hAnsi="Arial" w:cs="Arial"/>
          <w:bCs/>
          <w:iCs/>
          <w:sz w:val="22"/>
          <w:szCs w:val="22"/>
        </w:rPr>
        <w:t xml:space="preserve">Así mismo, el instalador deberá realizar en nombre del ayuntamiento todas las tramitaciones necesarias para la puesta en funcionamiento de la instalación (legalización ante industria, gestiones con la compañía suministradora, compañía comercializadora, </w:t>
      </w:r>
      <w:proofErr w:type="spellStart"/>
      <w:r>
        <w:rPr>
          <w:rFonts w:ascii="Arial" w:hAnsi="Arial" w:cs="Arial"/>
          <w:bCs/>
          <w:iCs/>
          <w:sz w:val="22"/>
          <w:szCs w:val="22"/>
        </w:rPr>
        <w:t>etc</w:t>
      </w:r>
      <w:proofErr w:type="spellEnd"/>
      <w:r>
        <w:rPr>
          <w:rFonts w:ascii="Arial" w:hAnsi="Arial" w:cs="Arial"/>
          <w:bCs/>
          <w:iCs/>
          <w:sz w:val="22"/>
          <w:szCs w:val="22"/>
        </w:rPr>
        <w:t xml:space="preserve">). </w:t>
      </w:r>
    </w:p>
    <w:p w:rsidR="00CA4BB7" w:rsidRPr="00450FFA" w:rsidRDefault="00CA4BB7" w:rsidP="009B4114">
      <w:pPr>
        <w:spacing w:before="120"/>
        <w:jc w:val="both"/>
        <w:rPr>
          <w:rFonts w:ascii="Arial" w:hAnsi="Arial" w:cs="Arial"/>
          <w:bCs/>
          <w:iCs/>
          <w:sz w:val="22"/>
          <w:szCs w:val="22"/>
        </w:rPr>
      </w:pPr>
    </w:p>
    <w:p w:rsidR="00CA4BB7" w:rsidRPr="00450FFA" w:rsidRDefault="00CA4BB7" w:rsidP="009B4114">
      <w:pPr>
        <w:spacing w:before="120"/>
        <w:jc w:val="both"/>
        <w:rPr>
          <w:rFonts w:ascii="Arial" w:hAnsi="Arial" w:cs="Arial"/>
          <w:bCs/>
          <w:iCs/>
          <w:sz w:val="22"/>
          <w:szCs w:val="22"/>
        </w:rPr>
      </w:pPr>
      <w:r w:rsidRPr="00450FFA">
        <w:rPr>
          <w:rFonts w:ascii="Arial" w:hAnsi="Arial" w:cs="Arial"/>
          <w:bCs/>
          <w:iCs/>
          <w:sz w:val="22"/>
          <w:szCs w:val="22"/>
        </w:rPr>
        <w:t>Con el acta de recepción, la administración podrá exigir al adjudicatarios, un informe sobre el “Estado de dimensiones y características de la obra ejecutada” que defina con detalle las obras realizadas tal como se encuentran en el momento de su recepción.</w:t>
      </w:r>
      <w:bookmarkStart w:id="1" w:name="_GoBack"/>
      <w:bookmarkEnd w:id="1"/>
    </w:p>
    <w:p w:rsidR="00CA4BB7" w:rsidRPr="00450FFA" w:rsidRDefault="00CA4BB7" w:rsidP="009B4114">
      <w:pPr>
        <w:spacing w:before="120"/>
        <w:jc w:val="both"/>
        <w:rPr>
          <w:rFonts w:ascii="Arial" w:hAnsi="Arial" w:cs="Arial"/>
          <w:bCs/>
          <w:iCs/>
          <w:sz w:val="22"/>
          <w:szCs w:val="22"/>
        </w:rPr>
      </w:pPr>
    </w:p>
    <w:p w:rsidR="00F111F3" w:rsidRPr="00450FFA" w:rsidRDefault="00CA4BB7" w:rsidP="009B4114">
      <w:pPr>
        <w:spacing w:before="120"/>
        <w:jc w:val="both"/>
        <w:rPr>
          <w:rFonts w:ascii="Arial" w:hAnsi="Arial" w:cs="Arial"/>
          <w:bCs/>
          <w:iCs/>
          <w:sz w:val="22"/>
          <w:szCs w:val="22"/>
        </w:rPr>
      </w:pPr>
      <w:r w:rsidRPr="00450FFA">
        <w:rPr>
          <w:rFonts w:ascii="Arial" w:hAnsi="Arial" w:cs="Arial"/>
          <w:bCs/>
          <w:iCs/>
          <w:sz w:val="22"/>
          <w:szCs w:val="22"/>
        </w:rPr>
        <w:t>La recepción se realizará de conformidad con lo establecido en la Ley de Contratos del Sector Público.</w:t>
      </w:r>
    </w:p>
    <w:p w:rsidR="007F6D9F" w:rsidRPr="00450FFA" w:rsidRDefault="007F6D9F" w:rsidP="009B4114">
      <w:pPr>
        <w:spacing w:before="120"/>
        <w:jc w:val="both"/>
        <w:rPr>
          <w:rFonts w:ascii="Arial" w:hAnsi="Arial" w:cs="Arial"/>
          <w:bCs/>
          <w:iCs/>
          <w:sz w:val="22"/>
          <w:szCs w:val="22"/>
        </w:rPr>
      </w:pPr>
    </w:p>
    <w:p w:rsidR="007F6D9F" w:rsidRPr="00450FFA" w:rsidRDefault="007F6D9F" w:rsidP="009B4114">
      <w:pPr>
        <w:spacing w:before="120"/>
        <w:jc w:val="both"/>
        <w:rPr>
          <w:rFonts w:ascii="Arial" w:hAnsi="Arial" w:cs="Arial"/>
          <w:bCs/>
          <w:iCs/>
          <w:sz w:val="22"/>
          <w:szCs w:val="22"/>
        </w:rPr>
      </w:pPr>
      <w:r w:rsidRPr="00450FFA">
        <w:rPr>
          <w:rFonts w:ascii="Arial" w:hAnsi="Arial" w:cs="Arial"/>
          <w:bCs/>
          <w:iCs/>
          <w:sz w:val="22"/>
          <w:szCs w:val="22"/>
        </w:rPr>
        <w:t>PLAZOS Y PENALIDADES POR MORA</w:t>
      </w:r>
    </w:p>
    <w:p w:rsidR="007F6D9F" w:rsidRPr="00450FFA" w:rsidRDefault="007F6D9F" w:rsidP="009B4114">
      <w:pPr>
        <w:spacing w:before="120"/>
        <w:jc w:val="both"/>
        <w:rPr>
          <w:rFonts w:ascii="Arial" w:hAnsi="Arial" w:cs="Arial"/>
          <w:bCs/>
          <w:iCs/>
          <w:sz w:val="22"/>
          <w:szCs w:val="22"/>
        </w:rPr>
      </w:pPr>
    </w:p>
    <w:p w:rsidR="007F6D9F" w:rsidRPr="00450FFA" w:rsidRDefault="007F6D9F" w:rsidP="009B4114">
      <w:pPr>
        <w:spacing w:before="120"/>
        <w:jc w:val="both"/>
        <w:rPr>
          <w:rFonts w:ascii="Arial" w:hAnsi="Arial" w:cs="Arial"/>
          <w:bCs/>
          <w:iCs/>
          <w:sz w:val="22"/>
          <w:szCs w:val="22"/>
        </w:rPr>
      </w:pPr>
      <w:r w:rsidRPr="00450FFA">
        <w:rPr>
          <w:rFonts w:ascii="Arial" w:hAnsi="Arial" w:cs="Arial"/>
          <w:bCs/>
          <w:iCs/>
          <w:sz w:val="22"/>
          <w:szCs w:val="22"/>
        </w:rPr>
        <w:t>El contratista queda obligado al cumplimiento del plazo de ejecución del contrato y de los plazos parciales señalados para su ejecución sucesiva.</w:t>
      </w:r>
    </w:p>
    <w:p w:rsidR="007F6D9F" w:rsidRPr="00450FFA" w:rsidRDefault="007F6D9F" w:rsidP="009B4114">
      <w:pPr>
        <w:spacing w:before="120"/>
        <w:jc w:val="both"/>
        <w:rPr>
          <w:bCs/>
          <w:iCs/>
        </w:rPr>
      </w:pPr>
    </w:p>
    <w:p w:rsidR="007F6D9F" w:rsidRPr="00450FFA" w:rsidRDefault="007F6D9F" w:rsidP="009B4114">
      <w:pPr>
        <w:spacing w:before="120"/>
        <w:jc w:val="both"/>
        <w:rPr>
          <w:rFonts w:ascii="Arial" w:hAnsi="Arial" w:cs="Arial"/>
          <w:bCs/>
          <w:iCs/>
          <w:sz w:val="22"/>
          <w:szCs w:val="22"/>
        </w:rPr>
      </w:pPr>
      <w:r w:rsidRPr="00450FFA">
        <w:rPr>
          <w:rFonts w:ascii="Arial" w:hAnsi="Arial" w:cs="Arial"/>
          <w:bCs/>
          <w:iCs/>
          <w:sz w:val="22"/>
          <w:szCs w:val="22"/>
        </w:rPr>
        <w:t xml:space="preserve">Si llegado al término de cualquiera de los plazos o el final, el contratista hubiera incurrido en mora por causas imputables al mismo, la Administración podrá optar indistintamente, en la forma y condiciones establecidas en la Ley de Contratos del Sector Público, por la resolución del contrato con pérdidas de garantía definitiva o por la imposición de las penalidades </w:t>
      </w:r>
      <w:r w:rsidRPr="00450FFA">
        <w:rPr>
          <w:rFonts w:ascii="Arial" w:hAnsi="Arial" w:cs="Arial"/>
          <w:bCs/>
          <w:iCs/>
          <w:sz w:val="22"/>
          <w:szCs w:val="22"/>
        </w:rPr>
        <w:lastRenderedPageBreak/>
        <w:t>establecidas en el mismo. En el caso de que el contrato incluyera cláusula de revisión de precios y el incumplimiento del plazo fuera imputable al contratista, se procederá en la forma y en los términos previstos en la Ley de Contratos del Sector Público.</w:t>
      </w:r>
    </w:p>
    <w:p w:rsidR="007F6D9F" w:rsidRPr="00450FFA" w:rsidRDefault="007F6D9F" w:rsidP="009B4114">
      <w:pPr>
        <w:spacing w:before="120"/>
        <w:jc w:val="both"/>
        <w:rPr>
          <w:rFonts w:ascii="Arial" w:hAnsi="Arial" w:cs="Arial"/>
          <w:bCs/>
          <w:iCs/>
          <w:sz w:val="22"/>
          <w:szCs w:val="22"/>
        </w:rPr>
      </w:pPr>
    </w:p>
    <w:p w:rsidR="007F6D9F" w:rsidRPr="00450FFA" w:rsidRDefault="007F6D9F" w:rsidP="009B4114">
      <w:pPr>
        <w:spacing w:before="120"/>
        <w:jc w:val="both"/>
        <w:rPr>
          <w:rFonts w:ascii="Arial" w:hAnsi="Arial" w:cs="Arial"/>
          <w:bCs/>
          <w:iCs/>
          <w:sz w:val="22"/>
          <w:szCs w:val="22"/>
        </w:rPr>
      </w:pPr>
      <w:r w:rsidRPr="00450FFA">
        <w:rPr>
          <w:rFonts w:ascii="Arial" w:hAnsi="Arial" w:cs="Arial"/>
          <w:bCs/>
          <w:iCs/>
          <w:sz w:val="22"/>
          <w:szCs w:val="22"/>
        </w:rPr>
        <w:t>El importe de las penalidades no excluye la indemnización a que pueda tener derecho la Administración, por daños y perjuicios originados por la demora del contratista.</w:t>
      </w:r>
    </w:p>
    <w:p w:rsidR="007F6D9F" w:rsidRPr="00450FFA" w:rsidRDefault="007F6D9F" w:rsidP="009B4114">
      <w:pPr>
        <w:spacing w:before="120"/>
        <w:jc w:val="both"/>
        <w:rPr>
          <w:rFonts w:ascii="Arial" w:hAnsi="Arial" w:cs="Arial"/>
          <w:bCs/>
          <w:iCs/>
          <w:sz w:val="22"/>
          <w:szCs w:val="22"/>
        </w:rPr>
      </w:pPr>
    </w:p>
    <w:p w:rsidR="007F6D9F" w:rsidRPr="00450FFA" w:rsidRDefault="007F6D9F" w:rsidP="009B4114">
      <w:pPr>
        <w:spacing w:before="120"/>
        <w:jc w:val="both"/>
        <w:rPr>
          <w:bCs/>
          <w:iCs/>
        </w:rPr>
      </w:pPr>
      <w:r w:rsidRPr="00450FFA">
        <w:rPr>
          <w:rFonts w:ascii="Arial" w:hAnsi="Arial" w:cs="Arial"/>
          <w:bCs/>
          <w:iCs/>
          <w:sz w:val="22"/>
          <w:szCs w:val="22"/>
        </w:rPr>
        <w:t>Cuando se produzca un retraso en las obras por causa imputable al contratista,  del que se deduzca el incumplimiento de las anualidades contractuales, con independencia de las penalidades antes establecidas, la Administración podrá proceder al reajuste de la anualidad al ritmo real de las obras, previa  audiencia del contratista.</w:t>
      </w:r>
    </w:p>
    <w:p w:rsidR="00A33D18" w:rsidRPr="00450FFA" w:rsidRDefault="00A33D18" w:rsidP="009B4114">
      <w:pPr>
        <w:widowControl w:val="0"/>
        <w:suppressAutoHyphens/>
        <w:autoSpaceDE w:val="0"/>
        <w:autoSpaceDN w:val="0"/>
        <w:adjustRightInd w:val="0"/>
        <w:spacing w:before="120"/>
        <w:ind w:left="360"/>
        <w:jc w:val="both"/>
        <w:rPr>
          <w:rFonts w:ascii="Arial" w:hAnsi="Arial" w:cs="Arial"/>
          <w:b/>
          <w:sz w:val="22"/>
          <w:szCs w:val="22"/>
          <w:u w:val="single"/>
        </w:rPr>
      </w:pPr>
    </w:p>
    <w:p w:rsidR="0029036F" w:rsidRPr="00450FFA" w:rsidRDefault="0029036F" w:rsidP="009B4114">
      <w:pPr>
        <w:widowControl w:val="0"/>
        <w:suppressAutoHyphens/>
        <w:autoSpaceDE w:val="0"/>
        <w:autoSpaceDN w:val="0"/>
        <w:adjustRightInd w:val="0"/>
        <w:spacing w:before="120"/>
        <w:ind w:left="360"/>
        <w:jc w:val="both"/>
        <w:rPr>
          <w:rFonts w:ascii="Arial" w:hAnsi="Arial" w:cs="Arial"/>
          <w:b/>
          <w:sz w:val="22"/>
          <w:szCs w:val="22"/>
          <w:u w:val="single"/>
        </w:rPr>
      </w:pPr>
    </w:p>
    <w:p w:rsidR="00A33D18" w:rsidRPr="00450FFA" w:rsidRDefault="00F111F3" w:rsidP="009B4114">
      <w:pPr>
        <w:widowControl w:val="0"/>
        <w:numPr>
          <w:ilvl w:val="0"/>
          <w:numId w:val="34"/>
        </w:numPr>
        <w:suppressAutoHyphens/>
        <w:autoSpaceDE w:val="0"/>
        <w:autoSpaceDN w:val="0"/>
        <w:adjustRightInd w:val="0"/>
        <w:spacing w:before="120"/>
        <w:jc w:val="both"/>
        <w:rPr>
          <w:b/>
          <w:bCs/>
          <w:iCs/>
        </w:rPr>
      </w:pPr>
      <w:r w:rsidRPr="00450FFA">
        <w:rPr>
          <w:rFonts w:ascii="Arial" w:hAnsi="Arial" w:cs="Arial"/>
          <w:b/>
          <w:sz w:val="22"/>
          <w:szCs w:val="22"/>
          <w:u w:val="single"/>
        </w:rPr>
        <w:t>A</w:t>
      </w:r>
      <w:r w:rsidR="00A33D18" w:rsidRPr="00450FFA">
        <w:rPr>
          <w:rFonts w:ascii="Arial" w:hAnsi="Arial" w:cs="Arial"/>
          <w:b/>
          <w:sz w:val="22"/>
          <w:szCs w:val="22"/>
          <w:u w:val="single"/>
        </w:rPr>
        <w:t>bono de la obra ejecutada</w:t>
      </w:r>
    </w:p>
    <w:p w:rsidR="00A33D18" w:rsidRPr="00450FFA" w:rsidRDefault="00A33D18" w:rsidP="009B4114">
      <w:pPr>
        <w:spacing w:before="120"/>
        <w:jc w:val="both"/>
        <w:rPr>
          <w:b/>
          <w:bCs/>
          <w:iCs/>
        </w:rPr>
      </w:pPr>
    </w:p>
    <w:p w:rsidR="00A33D18" w:rsidRPr="00450FFA" w:rsidRDefault="00A33D18" w:rsidP="009B4114">
      <w:pPr>
        <w:numPr>
          <w:ilvl w:val="1"/>
          <w:numId w:val="34"/>
        </w:numPr>
        <w:spacing w:before="120"/>
        <w:jc w:val="both"/>
        <w:rPr>
          <w:b/>
          <w:bCs/>
          <w:iCs/>
        </w:rPr>
      </w:pPr>
      <w:r w:rsidRPr="00450FFA">
        <w:rPr>
          <w:rFonts w:ascii="Arial" w:hAnsi="Arial" w:cs="Arial"/>
          <w:b/>
          <w:sz w:val="22"/>
          <w:szCs w:val="22"/>
        </w:rPr>
        <w:t>Precios</w:t>
      </w:r>
    </w:p>
    <w:p w:rsidR="00A33D18" w:rsidRPr="00450FFA" w:rsidRDefault="00A33D18" w:rsidP="009B4114">
      <w:pPr>
        <w:spacing w:before="120"/>
        <w:jc w:val="both"/>
        <w:rPr>
          <w:b/>
          <w:bCs/>
          <w:iCs/>
        </w:rPr>
      </w:pPr>
    </w:p>
    <w:p w:rsidR="00A33D18" w:rsidRPr="00450FFA" w:rsidRDefault="00A33D18" w:rsidP="009B4114">
      <w:pPr>
        <w:spacing w:before="120"/>
        <w:jc w:val="both"/>
        <w:rPr>
          <w:rFonts w:ascii="Arial" w:hAnsi="Arial" w:cs="Arial"/>
          <w:bCs/>
          <w:iCs/>
          <w:sz w:val="22"/>
          <w:szCs w:val="22"/>
        </w:rPr>
      </w:pPr>
      <w:r w:rsidRPr="00450FFA">
        <w:rPr>
          <w:rFonts w:ascii="Arial" w:hAnsi="Arial" w:cs="Arial"/>
          <w:bCs/>
          <w:iCs/>
          <w:sz w:val="22"/>
          <w:szCs w:val="22"/>
        </w:rPr>
        <w:t>Todos los trabajos, medios auxiliares y materiales que sean necesarios para la correcta ejecución y acabado de cualquier unidad de obra, conforme a las normas  de buena construcción, se considerarán incluidos en el precio de la misma, aunque no figuren todos ellos especificados en la descomposición o descripción de los precios.</w:t>
      </w:r>
    </w:p>
    <w:p w:rsidR="00A33D18" w:rsidRPr="00450FFA" w:rsidRDefault="00A33D18" w:rsidP="009B4114">
      <w:pPr>
        <w:spacing w:before="120"/>
        <w:jc w:val="both"/>
        <w:rPr>
          <w:rFonts w:ascii="Arial" w:hAnsi="Arial" w:cs="Arial"/>
          <w:bCs/>
          <w:iCs/>
          <w:sz w:val="22"/>
          <w:szCs w:val="22"/>
        </w:rPr>
      </w:pPr>
    </w:p>
    <w:p w:rsidR="00A33D18" w:rsidRPr="00450FFA" w:rsidRDefault="00A33D18" w:rsidP="009B4114">
      <w:pPr>
        <w:spacing w:before="120"/>
        <w:jc w:val="both"/>
        <w:rPr>
          <w:rFonts w:ascii="Arial" w:hAnsi="Arial" w:cs="Arial"/>
          <w:bCs/>
          <w:iCs/>
          <w:sz w:val="22"/>
          <w:szCs w:val="22"/>
        </w:rPr>
      </w:pPr>
      <w:r w:rsidRPr="00450FFA">
        <w:rPr>
          <w:rFonts w:ascii="Arial" w:hAnsi="Arial" w:cs="Arial"/>
          <w:bCs/>
          <w:iCs/>
          <w:sz w:val="22"/>
          <w:szCs w:val="22"/>
        </w:rPr>
        <w:t>Todos los gastos que por su concepto sean asimilables a cualquiera de los que bajo el título genérico de costes indirectos se mencionan en el art. 67 del Reglamento General de Contratación o que no sean directamente imputables a unidades concretas, sino al conjunto o a una parte de la obra, se considerarán siempre incluidos en los precios de las unidades de obra del proyecto, cuando no figuren en el mismo valorados en unidades de obra o en partidas alzadas.</w:t>
      </w:r>
    </w:p>
    <w:p w:rsidR="0034705D" w:rsidRPr="00450FFA" w:rsidRDefault="0034705D" w:rsidP="009B4114">
      <w:pPr>
        <w:spacing w:before="120"/>
        <w:jc w:val="both"/>
        <w:rPr>
          <w:bCs/>
          <w:iCs/>
        </w:rPr>
      </w:pPr>
    </w:p>
    <w:p w:rsidR="00A33D18" w:rsidRPr="00450FFA" w:rsidRDefault="00A33D18" w:rsidP="009B4114">
      <w:pPr>
        <w:numPr>
          <w:ilvl w:val="1"/>
          <w:numId w:val="34"/>
        </w:numPr>
        <w:spacing w:before="120"/>
        <w:jc w:val="both"/>
        <w:rPr>
          <w:bCs/>
          <w:iCs/>
        </w:rPr>
      </w:pPr>
      <w:r w:rsidRPr="00450FFA">
        <w:rPr>
          <w:rFonts w:ascii="Arial" w:hAnsi="Arial" w:cs="Arial"/>
          <w:b/>
          <w:sz w:val="22"/>
          <w:szCs w:val="22"/>
        </w:rPr>
        <w:t>Abonos</w:t>
      </w:r>
      <w:r w:rsidR="00CA4BB7" w:rsidRPr="00450FFA">
        <w:rPr>
          <w:rFonts w:ascii="Arial" w:hAnsi="Arial" w:cs="Arial"/>
          <w:b/>
          <w:sz w:val="22"/>
          <w:szCs w:val="22"/>
        </w:rPr>
        <w:t xml:space="preserve"> de las unidades de obra</w:t>
      </w:r>
    </w:p>
    <w:p w:rsidR="00A33D18" w:rsidRPr="00450FFA" w:rsidRDefault="00A33D18" w:rsidP="009B4114">
      <w:pPr>
        <w:spacing w:before="120"/>
        <w:jc w:val="both"/>
        <w:rPr>
          <w:bCs/>
          <w:iCs/>
        </w:rPr>
      </w:pPr>
    </w:p>
    <w:p w:rsidR="00A33D18" w:rsidRPr="00450FFA" w:rsidRDefault="00A33D18" w:rsidP="009B4114">
      <w:pPr>
        <w:spacing w:before="120"/>
        <w:jc w:val="both"/>
        <w:rPr>
          <w:rFonts w:ascii="Arial" w:hAnsi="Arial" w:cs="Arial"/>
          <w:bCs/>
          <w:iCs/>
          <w:sz w:val="22"/>
        </w:rPr>
      </w:pPr>
      <w:r w:rsidRPr="00450FFA">
        <w:rPr>
          <w:rFonts w:ascii="Arial" w:hAnsi="Arial" w:cs="Arial"/>
          <w:bCs/>
          <w:iCs/>
          <w:sz w:val="22"/>
        </w:rPr>
        <w:t>El contratista tendrá derecho al abono de la obra que realmente ejecute con estricta sujeción al proyecto aprobado, en los términos establecidos en la Ley de Contratos del Sector Público y en el contrato y con arreglo al precio convenido.</w:t>
      </w:r>
    </w:p>
    <w:p w:rsidR="00A33D18" w:rsidRPr="00450FFA" w:rsidRDefault="00A33D18" w:rsidP="009B4114">
      <w:pPr>
        <w:spacing w:before="120"/>
        <w:jc w:val="both"/>
        <w:rPr>
          <w:rFonts w:ascii="Arial" w:hAnsi="Arial" w:cs="Arial"/>
          <w:bCs/>
          <w:iCs/>
          <w:sz w:val="22"/>
        </w:rPr>
      </w:pPr>
    </w:p>
    <w:p w:rsidR="00A33D18" w:rsidRPr="00450FFA" w:rsidRDefault="00A33D18" w:rsidP="009B4114">
      <w:pPr>
        <w:spacing w:before="120"/>
        <w:jc w:val="both"/>
        <w:rPr>
          <w:bCs/>
          <w:iCs/>
        </w:rPr>
      </w:pPr>
      <w:r w:rsidRPr="00450FFA">
        <w:rPr>
          <w:rFonts w:ascii="Arial" w:hAnsi="Arial" w:cs="Arial"/>
          <w:bCs/>
          <w:iCs/>
          <w:sz w:val="22"/>
        </w:rPr>
        <w:t>El contratista deberá prestar su conformidad o reparos a las mediciones de la obra realmente ejecutada que, en su caso, se realicen, a medida que vayan terminado las distintas partidas, conjuntamente con las correspondientes al proyecto aprobado que sirvan de base a las relaciones valoradas para expedir las certificaciones, al objeto de su constancia en e</w:t>
      </w:r>
      <w:r w:rsidR="00CA4BB7" w:rsidRPr="00450FFA">
        <w:rPr>
          <w:rFonts w:ascii="Arial" w:hAnsi="Arial" w:cs="Arial"/>
          <w:bCs/>
          <w:iCs/>
          <w:sz w:val="22"/>
        </w:rPr>
        <w:t>l expediente, para que sean ten</w:t>
      </w:r>
      <w:r w:rsidRPr="00450FFA">
        <w:rPr>
          <w:rFonts w:ascii="Arial" w:hAnsi="Arial" w:cs="Arial"/>
          <w:bCs/>
          <w:iCs/>
          <w:sz w:val="22"/>
        </w:rPr>
        <w:t>idas en cuenta en la liquidación.</w:t>
      </w:r>
    </w:p>
    <w:p w:rsidR="00A33D18" w:rsidRPr="00450FFA" w:rsidRDefault="00A33D18" w:rsidP="009B4114">
      <w:pPr>
        <w:spacing w:before="120"/>
        <w:jc w:val="both"/>
        <w:rPr>
          <w:bCs/>
          <w:iCs/>
        </w:rPr>
      </w:pPr>
    </w:p>
    <w:p w:rsidR="00A33D18" w:rsidRPr="00450FFA" w:rsidRDefault="00A33D18" w:rsidP="009B4114">
      <w:pPr>
        <w:spacing w:before="120"/>
        <w:jc w:val="both"/>
        <w:rPr>
          <w:bCs/>
          <w:iCs/>
        </w:rPr>
      </w:pPr>
      <w:r w:rsidRPr="00450FFA">
        <w:rPr>
          <w:rFonts w:ascii="Arial" w:hAnsi="Arial" w:cs="Arial"/>
          <w:bCs/>
          <w:iCs/>
          <w:sz w:val="22"/>
        </w:rPr>
        <w:lastRenderedPageBreak/>
        <w:t>Para las obras o parte de las obras cuyas dimensiones y características hayan de quedar posterior y definitivamente ocultas, el contratista está obligado a avisar a la Dirección Facultativa con la suficiente antelación a fin de que ésta pueda realizar las correspondientes mediciones, toma de datos y planos que la definan; debiendo el contratista suscribir dicha documentación en prueba de conformidad, a los efectos de su incorporación al expediente de la obra para su consideración en las certificaciones y en la liquidación.</w:t>
      </w:r>
    </w:p>
    <w:p w:rsidR="00A33D18" w:rsidRPr="00450FFA" w:rsidRDefault="00A33D18" w:rsidP="009B4114">
      <w:pPr>
        <w:spacing w:before="120"/>
        <w:jc w:val="both"/>
        <w:rPr>
          <w:bCs/>
          <w:iCs/>
        </w:rPr>
      </w:pPr>
    </w:p>
    <w:p w:rsidR="00A33D18" w:rsidRPr="00450FFA" w:rsidRDefault="00A33D18" w:rsidP="009B4114">
      <w:pPr>
        <w:spacing w:before="120"/>
        <w:jc w:val="both"/>
        <w:rPr>
          <w:bCs/>
          <w:iCs/>
        </w:rPr>
      </w:pPr>
      <w:r w:rsidRPr="00450FFA">
        <w:rPr>
          <w:rFonts w:ascii="Arial" w:hAnsi="Arial" w:cs="Arial"/>
          <w:bCs/>
          <w:iCs/>
          <w:sz w:val="22"/>
        </w:rPr>
        <w:t>A falta de aviso anticipado, cuya existencia corresponde probar al contratista, o de la documentación cumplimentada de la forma indicada anteriormente, quedará obligado el mismo a aceptar las decisiones de la Administración sobre el particular.</w:t>
      </w:r>
    </w:p>
    <w:p w:rsidR="00A33D18" w:rsidRPr="00450FFA" w:rsidRDefault="00A33D18" w:rsidP="009B4114">
      <w:pPr>
        <w:spacing w:before="120"/>
        <w:jc w:val="both"/>
        <w:rPr>
          <w:bCs/>
          <w:iCs/>
        </w:rPr>
      </w:pPr>
    </w:p>
    <w:p w:rsidR="00A33D18" w:rsidRPr="00450FFA" w:rsidRDefault="00A33D18" w:rsidP="009B4114">
      <w:pPr>
        <w:numPr>
          <w:ilvl w:val="1"/>
          <w:numId w:val="34"/>
        </w:numPr>
        <w:spacing w:before="120"/>
        <w:jc w:val="both"/>
        <w:rPr>
          <w:b/>
          <w:bCs/>
          <w:iCs/>
        </w:rPr>
      </w:pPr>
      <w:r w:rsidRPr="00450FFA">
        <w:rPr>
          <w:rFonts w:ascii="Arial" w:hAnsi="Arial" w:cs="Arial"/>
          <w:b/>
          <w:sz w:val="22"/>
          <w:szCs w:val="22"/>
        </w:rPr>
        <w:t>Abono de las unidades de seguridad e higiene</w:t>
      </w:r>
    </w:p>
    <w:p w:rsidR="00A33D18" w:rsidRPr="00450FFA" w:rsidRDefault="00A33D18" w:rsidP="009B4114">
      <w:pPr>
        <w:spacing w:before="120"/>
        <w:jc w:val="both"/>
        <w:rPr>
          <w:bCs/>
          <w:iCs/>
        </w:rPr>
      </w:pPr>
    </w:p>
    <w:p w:rsidR="00A33D18" w:rsidRPr="00450FFA" w:rsidRDefault="00A33D18" w:rsidP="009B4114">
      <w:pPr>
        <w:spacing w:before="120"/>
        <w:jc w:val="both"/>
        <w:rPr>
          <w:rFonts w:ascii="Arial" w:hAnsi="Arial" w:cs="Arial"/>
          <w:bCs/>
          <w:iCs/>
          <w:sz w:val="22"/>
        </w:rPr>
      </w:pPr>
      <w:r w:rsidRPr="00450FFA">
        <w:rPr>
          <w:rFonts w:ascii="Arial" w:hAnsi="Arial" w:cs="Arial"/>
          <w:bCs/>
          <w:iCs/>
          <w:sz w:val="22"/>
        </w:rPr>
        <w:t>De contemplarse la seguridad e higiene como partida independiente del presupuesto del Proyecto aprobado, el abono de las unidades de seguridad e higiene incluidas en el Plan correspondiente, se hará de forma porcentual, sobre el importe de la obra ejecutada e</w:t>
      </w:r>
      <w:r w:rsidR="00CA4BB7" w:rsidRPr="00450FFA">
        <w:rPr>
          <w:rFonts w:ascii="Arial" w:hAnsi="Arial" w:cs="Arial"/>
          <w:bCs/>
          <w:iCs/>
          <w:sz w:val="22"/>
        </w:rPr>
        <w:t>n el período que se certifique.</w:t>
      </w:r>
    </w:p>
    <w:p w:rsidR="00A33D18" w:rsidRPr="00450FFA" w:rsidRDefault="00A33D18" w:rsidP="009B4114">
      <w:pPr>
        <w:spacing w:before="120"/>
        <w:jc w:val="both"/>
        <w:rPr>
          <w:rFonts w:ascii="Arial" w:hAnsi="Arial" w:cs="Arial"/>
          <w:bCs/>
          <w:iCs/>
          <w:sz w:val="22"/>
        </w:rPr>
      </w:pPr>
    </w:p>
    <w:p w:rsidR="00A33D18" w:rsidRPr="00450FFA" w:rsidRDefault="00A33D18" w:rsidP="009B4114">
      <w:pPr>
        <w:spacing w:before="120"/>
        <w:jc w:val="both"/>
        <w:rPr>
          <w:rFonts w:ascii="Arial" w:hAnsi="Arial" w:cs="Arial"/>
          <w:bCs/>
          <w:iCs/>
          <w:sz w:val="22"/>
        </w:rPr>
      </w:pPr>
      <w:r w:rsidRPr="00450FFA">
        <w:rPr>
          <w:rFonts w:ascii="Arial" w:hAnsi="Arial" w:cs="Arial"/>
          <w:bCs/>
          <w:iCs/>
          <w:sz w:val="22"/>
        </w:rPr>
        <w:t>Para que sea procedente el referido abono porcentual, se requerirá que hayan sido ejecutadas y dispuestas en obra, de acuerdo con las previsiones establecidas en el Plan, las unidades de seguridad e higiene que correspondan al período a certificar.</w:t>
      </w:r>
    </w:p>
    <w:p w:rsidR="00A33D18" w:rsidRPr="00450FFA" w:rsidRDefault="00A33D18" w:rsidP="009B4114">
      <w:pPr>
        <w:spacing w:before="120"/>
        <w:jc w:val="both"/>
        <w:rPr>
          <w:rFonts w:ascii="Arial" w:hAnsi="Arial" w:cs="Arial"/>
          <w:bCs/>
          <w:iCs/>
          <w:sz w:val="22"/>
        </w:rPr>
      </w:pPr>
      <w:r w:rsidRPr="00450FFA">
        <w:rPr>
          <w:rFonts w:ascii="Arial" w:hAnsi="Arial" w:cs="Arial"/>
          <w:bCs/>
          <w:iCs/>
          <w:sz w:val="22"/>
        </w:rPr>
        <w:t xml:space="preserve"> </w:t>
      </w:r>
    </w:p>
    <w:p w:rsidR="00A33D18" w:rsidRPr="00450FFA" w:rsidRDefault="00A33D18" w:rsidP="009B4114">
      <w:pPr>
        <w:spacing w:before="120"/>
        <w:jc w:val="both"/>
        <w:rPr>
          <w:rFonts w:ascii="Arial" w:hAnsi="Arial" w:cs="Arial"/>
          <w:bCs/>
          <w:iCs/>
          <w:sz w:val="22"/>
        </w:rPr>
      </w:pPr>
      <w:r w:rsidRPr="00450FFA">
        <w:rPr>
          <w:rFonts w:ascii="Arial" w:hAnsi="Arial" w:cs="Arial"/>
          <w:bCs/>
          <w:iCs/>
          <w:sz w:val="22"/>
        </w:rPr>
        <w:tab/>
      </w:r>
    </w:p>
    <w:p w:rsidR="00A33D18" w:rsidRPr="00450FFA" w:rsidRDefault="00A33D18" w:rsidP="009B4114">
      <w:pPr>
        <w:spacing w:before="120"/>
        <w:jc w:val="both"/>
        <w:rPr>
          <w:bCs/>
          <w:iCs/>
        </w:rPr>
      </w:pPr>
      <w:r w:rsidRPr="00450FFA">
        <w:rPr>
          <w:rFonts w:ascii="Arial" w:hAnsi="Arial" w:cs="Arial"/>
          <w:bCs/>
          <w:iCs/>
          <w:sz w:val="22"/>
        </w:rPr>
        <w:t>Caso de no figurar la seguridad e higiene como partida independiente en el presupuesto del proyecto aprobado, se considerará incluidos de las obligaciones del contrato, por lo que al efectuar el abono de las unidades de obra, se entenderá comprendido el correspondiente a los medios de seguridad e higiene.</w:t>
      </w:r>
    </w:p>
    <w:p w:rsidR="00A33D18" w:rsidRPr="00450FFA" w:rsidRDefault="00A33D18" w:rsidP="009B4114">
      <w:pPr>
        <w:spacing w:before="120"/>
        <w:jc w:val="both"/>
        <w:rPr>
          <w:bCs/>
          <w:iCs/>
        </w:rPr>
      </w:pPr>
    </w:p>
    <w:p w:rsidR="00A33D18" w:rsidRPr="00450FFA" w:rsidRDefault="00A33D18" w:rsidP="009B4114">
      <w:pPr>
        <w:numPr>
          <w:ilvl w:val="0"/>
          <w:numId w:val="34"/>
        </w:numPr>
        <w:spacing w:before="120"/>
        <w:jc w:val="both"/>
        <w:rPr>
          <w:b/>
          <w:bCs/>
          <w:iCs/>
        </w:rPr>
      </w:pPr>
      <w:r w:rsidRPr="00450FFA">
        <w:rPr>
          <w:rFonts w:ascii="Arial" w:hAnsi="Arial" w:cs="Arial"/>
          <w:b/>
          <w:bCs/>
          <w:iCs/>
          <w:sz w:val="22"/>
          <w:szCs w:val="22"/>
          <w:u w:val="single"/>
        </w:rPr>
        <w:t xml:space="preserve"> Liquidación de las Obras</w:t>
      </w:r>
    </w:p>
    <w:p w:rsidR="00E92E30" w:rsidRPr="00450FFA" w:rsidRDefault="00E92E30" w:rsidP="009B4114">
      <w:pPr>
        <w:spacing w:before="120"/>
        <w:ind w:left="540"/>
        <w:jc w:val="both"/>
        <w:rPr>
          <w:rFonts w:ascii="Arial" w:hAnsi="Arial" w:cs="Arial"/>
          <w:bCs/>
          <w:iCs/>
          <w:sz w:val="22"/>
        </w:rPr>
      </w:pPr>
    </w:p>
    <w:p w:rsidR="00A33D18" w:rsidRPr="00450FFA" w:rsidRDefault="00A33D18" w:rsidP="009B4114">
      <w:pPr>
        <w:spacing w:before="120"/>
        <w:jc w:val="both"/>
        <w:rPr>
          <w:bCs/>
          <w:iCs/>
        </w:rPr>
      </w:pPr>
      <w:r w:rsidRPr="00450FFA">
        <w:rPr>
          <w:rFonts w:ascii="Arial" w:hAnsi="Arial" w:cs="Arial"/>
          <w:bCs/>
          <w:iCs/>
          <w:sz w:val="22"/>
        </w:rPr>
        <w:t>Dentro del plazo de 3 meses a contar desde la fecha de recepción, se realizará la liquidación de las obras y se abonará al contratista el saldo resultante, teniéndose en cuenta las mediciones correspondientes a la obra realmente ejecutada.</w:t>
      </w:r>
    </w:p>
    <w:p w:rsidR="00A33D18" w:rsidRPr="00450FFA" w:rsidRDefault="00A33D18" w:rsidP="009B4114">
      <w:pPr>
        <w:spacing w:before="120"/>
        <w:jc w:val="both"/>
        <w:rPr>
          <w:bCs/>
          <w:iCs/>
        </w:rPr>
      </w:pPr>
    </w:p>
    <w:p w:rsidR="00A33D18" w:rsidRPr="00450FFA" w:rsidRDefault="00A33D18" w:rsidP="009B4114">
      <w:pPr>
        <w:spacing w:before="120"/>
        <w:jc w:val="both"/>
        <w:rPr>
          <w:bCs/>
          <w:iCs/>
        </w:rPr>
      </w:pPr>
      <w:r w:rsidRPr="00450FFA">
        <w:rPr>
          <w:rFonts w:ascii="Arial" w:hAnsi="Arial" w:cs="Arial"/>
          <w:bCs/>
          <w:iCs/>
          <w:sz w:val="22"/>
        </w:rPr>
        <w:t>El contratista tendrá derecho al abono, con arreglo a los precios convenidos, de la obra que realmente ejecute con sujeción al proyecto aprobado y a las órdenes dadas por escrito por la Administración, siempre que no respondan a la correcc</w:t>
      </w:r>
      <w:r w:rsidR="00E92E30" w:rsidRPr="00450FFA">
        <w:rPr>
          <w:rFonts w:ascii="Arial" w:hAnsi="Arial" w:cs="Arial"/>
          <w:bCs/>
          <w:iCs/>
          <w:sz w:val="22"/>
        </w:rPr>
        <w:t>ión de deficiencias imputables a</w:t>
      </w:r>
      <w:r w:rsidRPr="00450FFA">
        <w:rPr>
          <w:rFonts w:ascii="Arial" w:hAnsi="Arial" w:cs="Arial"/>
          <w:bCs/>
          <w:iCs/>
          <w:sz w:val="22"/>
        </w:rPr>
        <w:t>l contratista. Por lo que, cuando se hubiesen realizado unidades de obra con mayores dimensiones que las reflejadas en los planos del proyecto aprobado, sin la preceptiva autorización, se tomarán las de estos últimos, y si resultasen menores dimensiones que las que figuran en planos,  se tomarán las correspondientes a lo realmente ejecutado.</w:t>
      </w:r>
    </w:p>
    <w:p w:rsidR="00A33D18" w:rsidRPr="00450FFA" w:rsidRDefault="00A33D18" w:rsidP="009B4114">
      <w:pPr>
        <w:spacing w:before="120"/>
        <w:jc w:val="both"/>
        <w:rPr>
          <w:bCs/>
          <w:iCs/>
        </w:rPr>
      </w:pPr>
    </w:p>
    <w:p w:rsidR="00A33D18" w:rsidRPr="00450FFA" w:rsidRDefault="00A33D18" w:rsidP="009B4114">
      <w:pPr>
        <w:spacing w:before="120"/>
        <w:jc w:val="both"/>
        <w:rPr>
          <w:rFonts w:ascii="Arial" w:hAnsi="Arial" w:cs="Arial"/>
          <w:bCs/>
          <w:iCs/>
          <w:sz w:val="22"/>
        </w:rPr>
      </w:pPr>
      <w:r w:rsidRPr="00450FFA">
        <w:rPr>
          <w:rFonts w:ascii="Arial" w:hAnsi="Arial" w:cs="Arial"/>
          <w:bCs/>
          <w:iCs/>
          <w:sz w:val="22"/>
        </w:rPr>
        <w:lastRenderedPageBreak/>
        <w:t>Los criterios técnicos a seguir para la medición de las distintas unidades de obra, atenderán a los fijados en el Pliego de prescripciones Técnicas Particulares del proyecto aprobado por la Corporación Local.</w:t>
      </w:r>
    </w:p>
    <w:p w:rsidR="00A33D18" w:rsidRPr="00450FFA" w:rsidRDefault="00A33D18" w:rsidP="009B4114">
      <w:pPr>
        <w:spacing w:before="120"/>
        <w:jc w:val="both"/>
        <w:rPr>
          <w:rFonts w:ascii="Arial" w:hAnsi="Arial" w:cs="Arial"/>
          <w:bCs/>
          <w:iCs/>
          <w:sz w:val="22"/>
        </w:rPr>
      </w:pPr>
    </w:p>
    <w:p w:rsidR="00A33D18" w:rsidRPr="00450FFA" w:rsidRDefault="00A33D18" w:rsidP="009B4114">
      <w:pPr>
        <w:spacing w:before="120"/>
        <w:jc w:val="both"/>
        <w:rPr>
          <w:rFonts w:ascii="Arial" w:hAnsi="Arial" w:cs="Arial"/>
          <w:bCs/>
          <w:iCs/>
          <w:sz w:val="22"/>
        </w:rPr>
      </w:pPr>
      <w:r w:rsidRPr="00450FFA">
        <w:rPr>
          <w:rFonts w:ascii="Arial" w:hAnsi="Arial" w:cs="Arial"/>
          <w:bCs/>
          <w:iCs/>
          <w:sz w:val="22"/>
        </w:rPr>
        <w:t>En base a lo estipulado</w:t>
      </w:r>
      <w:r w:rsidR="00E92E30" w:rsidRPr="00450FFA">
        <w:rPr>
          <w:rFonts w:ascii="Arial" w:hAnsi="Arial" w:cs="Arial"/>
          <w:bCs/>
          <w:iCs/>
          <w:sz w:val="22"/>
        </w:rPr>
        <w:t xml:space="preserve"> en </w:t>
      </w:r>
      <w:r w:rsidRPr="00450FFA">
        <w:rPr>
          <w:rFonts w:ascii="Arial" w:hAnsi="Arial" w:cs="Arial"/>
          <w:bCs/>
          <w:iCs/>
          <w:sz w:val="22"/>
        </w:rPr>
        <w:t>el presente Pliego no procederá recoger en la liquidación variaciones de las unidades de seguridad e higiene, contempladas en el Plan vigente en el momento de la recepción.</w:t>
      </w:r>
    </w:p>
    <w:p w:rsidR="00A33D18" w:rsidRPr="00450FFA" w:rsidRDefault="00A33D18" w:rsidP="009B4114">
      <w:pPr>
        <w:spacing w:before="120"/>
        <w:jc w:val="both"/>
        <w:rPr>
          <w:rFonts w:ascii="Arial" w:hAnsi="Arial" w:cs="Arial"/>
          <w:bCs/>
          <w:iCs/>
          <w:sz w:val="22"/>
        </w:rPr>
      </w:pPr>
    </w:p>
    <w:p w:rsidR="00A33D18" w:rsidRPr="00450FFA" w:rsidRDefault="00A33D18" w:rsidP="009B4114">
      <w:pPr>
        <w:spacing w:before="120"/>
        <w:jc w:val="both"/>
        <w:rPr>
          <w:bCs/>
          <w:iCs/>
        </w:rPr>
      </w:pPr>
      <w:r w:rsidRPr="00450FFA">
        <w:rPr>
          <w:rFonts w:ascii="Arial" w:hAnsi="Arial" w:cs="Arial"/>
          <w:bCs/>
          <w:iCs/>
          <w:sz w:val="22"/>
        </w:rPr>
        <w:t>A la hora de practicar la liquidación de las obras se tendrá en cuenta el importe de los ensayos, controles, pruebas y análisis, referidos en el presente Pliego, que se hayan llevado a cabo a los efectos de su deducción de la valoración a origen de las obras realmente ejecutadas.</w:t>
      </w:r>
    </w:p>
    <w:p w:rsidR="00A33D18" w:rsidRPr="00450FFA" w:rsidRDefault="00A33D18" w:rsidP="009B4114">
      <w:pPr>
        <w:spacing w:before="120"/>
        <w:jc w:val="both"/>
        <w:rPr>
          <w:bCs/>
          <w:iCs/>
        </w:rPr>
      </w:pPr>
    </w:p>
    <w:p w:rsidR="00A33D18" w:rsidRPr="00450FFA" w:rsidRDefault="00A33D18" w:rsidP="009B4114">
      <w:pPr>
        <w:spacing w:before="120"/>
        <w:jc w:val="both"/>
        <w:rPr>
          <w:rFonts w:ascii="Arial" w:hAnsi="Arial" w:cs="Arial"/>
          <w:bCs/>
          <w:iCs/>
          <w:sz w:val="22"/>
        </w:rPr>
      </w:pPr>
      <w:r w:rsidRPr="00450FFA">
        <w:rPr>
          <w:rFonts w:ascii="Arial" w:hAnsi="Arial" w:cs="Arial"/>
          <w:bCs/>
          <w:iCs/>
          <w:sz w:val="22"/>
        </w:rPr>
        <w:t>En el caso de resolución del contrato por causas imputables al contratista, para establecer el saldo de liquidación de obras se restará de la valoración correspondiente a la obra ejecutada, que sea de recibo, el importe de las certificaciones cursadas.</w:t>
      </w:r>
    </w:p>
    <w:p w:rsidR="000B181F" w:rsidRPr="00450FFA" w:rsidRDefault="000B181F" w:rsidP="009B4114">
      <w:pPr>
        <w:spacing w:before="120"/>
        <w:jc w:val="both"/>
        <w:rPr>
          <w:rFonts w:ascii="Arial" w:hAnsi="Arial" w:cs="Arial"/>
          <w:bCs/>
          <w:iCs/>
          <w:sz w:val="22"/>
        </w:rPr>
      </w:pPr>
    </w:p>
    <w:p w:rsidR="00A33D18" w:rsidRPr="00450FFA" w:rsidRDefault="00A33D18" w:rsidP="009B4114">
      <w:pPr>
        <w:spacing w:before="120"/>
        <w:jc w:val="both"/>
        <w:rPr>
          <w:rFonts w:ascii="Arial" w:hAnsi="Arial" w:cs="Arial"/>
          <w:bCs/>
          <w:iCs/>
          <w:sz w:val="22"/>
        </w:rPr>
      </w:pPr>
      <w:r w:rsidRPr="00450FFA">
        <w:rPr>
          <w:rFonts w:ascii="Arial" w:hAnsi="Arial" w:cs="Arial"/>
          <w:bCs/>
          <w:iCs/>
          <w:sz w:val="22"/>
        </w:rPr>
        <w:t>Como obra ejecutada, a los efectos de su valoración, sólo se tendrá en cuenta la que corresponda a unidades de obra terminadas por completo de acuerdo con el proyecto aprobado, considerando como tales las definidas en la descripción de cada precio unitario y, dentro de ellas, únicamente las que no presenten defectos o deterioros y estén correctamente ejecutadas.</w:t>
      </w:r>
    </w:p>
    <w:p w:rsidR="00A33D18" w:rsidRPr="00450FFA" w:rsidRDefault="00A33D18" w:rsidP="009B4114">
      <w:pPr>
        <w:spacing w:before="120"/>
        <w:jc w:val="both"/>
        <w:rPr>
          <w:rFonts w:ascii="Arial" w:hAnsi="Arial" w:cs="Arial"/>
          <w:bCs/>
          <w:iCs/>
          <w:sz w:val="22"/>
        </w:rPr>
      </w:pPr>
    </w:p>
    <w:p w:rsidR="00A33D18" w:rsidRPr="00450FFA" w:rsidRDefault="00A33D18" w:rsidP="009B4114">
      <w:pPr>
        <w:spacing w:before="120"/>
        <w:jc w:val="both"/>
        <w:rPr>
          <w:rFonts w:ascii="Arial" w:hAnsi="Arial" w:cs="Arial"/>
          <w:bCs/>
          <w:iCs/>
          <w:sz w:val="22"/>
        </w:rPr>
      </w:pPr>
      <w:r w:rsidRPr="00450FFA">
        <w:rPr>
          <w:rFonts w:ascii="Arial" w:hAnsi="Arial" w:cs="Arial"/>
          <w:bCs/>
          <w:iCs/>
          <w:sz w:val="22"/>
        </w:rPr>
        <w:t>Las obras auxiliares o accesorias, los acopios de materiales y la maquinaria e instalaciones no podrán considerarse en el caso referido.</w:t>
      </w:r>
    </w:p>
    <w:p w:rsidR="00A33D18" w:rsidRPr="00450FFA" w:rsidRDefault="00A33D18" w:rsidP="009B4114">
      <w:pPr>
        <w:spacing w:before="120"/>
        <w:jc w:val="both"/>
        <w:rPr>
          <w:rFonts w:ascii="Arial" w:hAnsi="Arial" w:cs="Arial"/>
          <w:bCs/>
          <w:iCs/>
          <w:sz w:val="22"/>
        </w:rPr>
      </w:pPr>
    </w:p>
    <w:p w:rsidR="000B181F" w:rsidRPr="00450FFA" w:rsidRDefault="00A33D18" w:rsidP="009B4114">
      <w:pPr>
        <w:spacing w:before="120"/>
        <w:jc w:val="both"/>
        <w:rPr>
          <w:rFonts w:ascii="Arial" w:hAnsi="Arial" w:cs="Arial"/>
          <w:bCs/>
          <w:iCs/>
          <w:sz w:val="22"/>
        </w:rPr>
      </w:pPr>
      <w:r w:rsidRPr="00450FFA">
        <w:rPr>
          <w:rFonts w:ascii="Arial" w:hAnsi="Arial" w:cs="Arial"/>
          <w:bCs/>
          <w:iCs/>
          <w:sz w:val="22"/>
        </w:rPr>
        <w:t xml:space="preserve">Cuando se trate de causas de resolución de contrato imputables a la Administración, el contratista adjudicatario tendrá derecho al valor de las obras efectivamente realizadas y a la indemnización prevista en la Ley de Contratos del Sector Público. </w:t>
      </w:r>
    </w:p>
    <w:p w:rsidR="000B181F" w:rsidRPr="00450FFA" w:rsidRDefault="000B181F" w:rsidP="009B4114">
      <w:pPr>
        <w:spacing w:before="120"/>
        <w:jc w:val="both"/>
        <w:rPr>
          <w:rFonts w:ascii="Arial" w:hAnsi="Arial" w:cs="Arial"/>
          <w:bCs/>
          <w:iCs/>
          <w:sz w:val="22"/>
        </w:rPr>
      </w:pPr>
    </w:p>
    <w:p w:rsidR="00A33D18" w:rsidRPr="00450FFA" w:rsidRDefault="00A33D18" w:rsidP="009B4114">
      <w:pPr>
        <w:spacing w:before="120"/>
        <w:jc w:val="both"/>
        <w:rPr>
          <w:rFonts w:ascii="Arial" w:hAnsi="Arial" w:cs="Arial"/>
          <w:bCs/>
          <w:iCs/>
          <w:sz w:val="22"/>
        </w:rPr>
      </w:pPr>
      <w:r w:rsidRPr="00450FFA">
        <w:rPr>
          <w:rFonts w:ascii="Arial" w:hAnsi="Arial" w:cs="Arial"/>
          <w:bCs/>
          <w:iCs/>
          <w:sz w:val="22"/>
        </w:rPr>
        <w:t>Como obras efectivamente realizadas se considerarán, de una parte, las correspondientes a unidades de obra terminadas, completas o incompletas, que sean de recibo, tomándose como base, para valorar estas últimas, las descomposiciones de los precios unitarios, salvo que se adviertan errores, defectos u omisiones en las mismas, en cuyo caso, se obtendrán las necesidades y recursos que realmente se deduzcan de la obra ejecutada.</w:t>
      </w:r>
    </w:p>
    <w:p w:rsidR="00A33D18" w:rsidRPr="00450FFA" w:rsidRDefault="00A33D18" w:rsidP="009B4114">
      <w:pPr>
        <w:spacing w:before="120"/>
        <w:jc w:val="both"/>
        <w:rPr>
          <w:rFonts w:ascii="Arial" w:hAnsi="Arial" w:cs="Arial"/>
          <w:bCs/>
          <w:iCs/>
          <w:sz w:val="22"/>
        </w:rPr>
      </w:pPr>
    </w:p>
    <w:p w:rsidR="00A33D18" w:rsidRPr="00450FFA" w:rsidRDefault="00A33D18" w:rsidP="009B4114">
      <w:pPr>
        <w:spacing w:before="120"/>
        <w:jc w:val="both"/>
        <w:rPr>
          <w:rFonts w:ascii="Arial" w:hAnsi="Arial" w:cs="Arial"/>
          <w:bCs/>
          <w:iCs/>
          <w:sz w:val="22"/>
        </w:rPr>
      </w:pPr>
      <w:r w:rsidRPr="00450FFA">
        <w:rPr>
          <w:rFonts w:ascii="Arial" w:hAnsi="Arial" w:cs="Arial"/>
          <w:bCs/>
          <w:iCs/>
          <w:sz w:val="22"/>
        </w:rPr>
        <w:t xml:space="preserve">De otro lado, se considerarán también como obras efectivamente realizadas las accesorias e instalaciones provisionales de obra que formen parte de los costes indirectos y los acopios situados a pie de obra. </w:t>
      </w:r>
    </w:p>
    <w:p w:rsidR="00A33D18" w:rsidRPr="00450FFA" w:rsidRDefault="00A33D18" w:rsidP="009B4114">
      <w:pPr>
        <w:spacing w:before="120"/>
        <w:jc w:val="both"/>
        <w:rPr>
          <w:rFonts w:ascii="Arial" w:hAnsi="Arial" w:cs="Arial"/>
          <w:bCs/>
          <w:iCs/>
          <w:sz w:val="22"/>
        </w:rPr>
      </w:pPr>
    </w:p>
    <w:p w:rsidR="00A33D18" w:rsidRPr="00450FFA" w:rsidRDefault="00A33D18" w:rsidP="009B4114">
      <w:pPr>
        <w:spacing w:before="120"/>
        <w:jc w:val="both"/>
        <w:rPr>
          <w:bCs/>
          <w:iCs/>
        </w:rPr>
      </w:pPr>
      <w:r w:rsidRPr="00450FFA">
        <w:rPr>
          <w:rFonts w:ascii="Arial" w:hAnsi="Arial" w:cs="Arial"/>
          <w:bCs/>
          <w:iCs/>
          <w:sz w:val="22"/>
        </w:rPr>
        <w:t xml:space="preserve">La valoración de las obras accesorias e instalaciones provisionales de obras se fijará en base al desglose de porcentajes, que dentro del total de costes indirectos, corresponda a cada uno </w:t>
      </w:r>
      <w:r w:rsidRPr="00450FFA">
        <w:rPr>
          <w:rFonts w:ascii="Arial" w:hAnsi="Arial" w:cs="Arial"/>
          <w:bCs/>
          <w:iCs/>
          <w:sz w:val="22"/>
        </w:rPr>
        <w:lastRenderedPageBreak/>
        <w:t>de tales conceptos, según se haya establecido o considerado en el proyecto, bien de modo expreso o por referencia a norma o publicación que verse sobre la materia..</w:t>
      </w:r>
    </w:p>
    <w:p w:rsidR="0034705D" w:rsidRDefault="0034705D" w:rsidP="009B4114">
      <w:pPr>
        <w:spacing w:before="120"/>
        <w:jc w:val="both"/>
        <w:rPr>
          <w:bCs/>
          <w:iCs/>
        </w:rPr>
      </w:pPr>
    </w:p>
    <w:p w:rsidR="001E4BEC" w:rsidRDefault="001E4BEC" w:rsidP="009B4114">
      <w:pPr>
        <w:spacing w:before="120"/>
        <w:jc w:val="both"/>
        <w:rPr>
          <w:bCs/>
          <w:iCs/>
        </w:rPr>
      </w:pPr>
    </w:p>
    <w:p w:rsidR="001E4BEC" w:rsidRPr="00450FFA" w:rsidRDefault="001E4BEC" w:rsidP="009B4114">
      <w:pPr>
        <w:spacing w:before="120"/>
        <w:jc w:val="both"/>
        <w:rPr>
          <w:bCs/>
          <w:iCs/>
        </w:rPr>
      </w:pPr>
    </w:p>
    <w:p w:rsidR="00A33D18" w:rsidRPr="00450FFA" w:rsidRDefault="00A33D18" w:rsidP="009B4114">
      <w:pPr>
        <w:numPr>
          <w:ilvl w:val="0"/>
          <w:numId w:val="34"/>
        </w:numPr>
        <w:spacing w:before="120"/>
        <w:jc w:val="both"/>
        <w:rPr>
          <w:rFonts w:ascii="Arial" w:hAnsi="Arial" w:cs="Arial"/>
          <w:bCs/>
          <w:iCs/>
          <w:sz w:val="22"/>
          <w:szCs w:val="22"/>
          <w:u w:val="single"/>
        </w:rPr>
      </w:pPr>
      <w:r w:rsidRPr="00450FFA">
        <w:rPr>
          <w:rFonts w:ascii="Arial" w:hAnsi="Arial" w:cs="Arial"/>
          <w:b/>
          <w:bCs/>
          <w:iCs/>
          <w:sz w:val="22"/>
          <w:szCs w:val="22"/>
          <w:u w:val="single"/>
        </w:rPr>
        <w:t>Gastos derivados de las obligaciones del contrato</w:t>
      </w:r>
    </w:p>
    <w:p w:rsidR="00A33D18" w:rsidRPr="00450FFA" w:rsidRDefault="00A33D18" w:rsidP="009B4114">
      <w:pPr>
        <w:spacing w:before="120"/>
        <w:jc w:val="both"/>
        <w:rPr>
          <w:rFonts w:ascii="Arial" w:hAnsi="Arial" w:cs="Arial"/>
          <w:bCs/>
          <w:iCs/>
          <w:sz w:val="22"/>
          <w:szCs w:val="22"/>
        </w:rPr>
      </w:pPr>
    </w:p>
    <w:p w:rsidR="00A33D18" w:rsidRPr="00450FFA" w:rsidRDefault="00A33D18" w:rsidP="009B4114">
      <w:pPr>
        <w:spacing w:before="120"/>
        <w:jc w:val="both"/>
        <w:rPr>
          <w:bCs/>
          <w:iCs/>
        </w:rPr>
      </w:pPr>
      <w:r w:rsidRPr="00450FFA">
        <w:rPr>
          <w:rFonts w:ascii="Arial" w:hAnsi="Arial" w:cs="Arial"/>
          <w:bCs/>
          <w:iCs/>
          <w:sz w:val="22"/>
          <w:szCs w:val="22"/>
        </w:rPr>
        <w:t>Todos los gastos que no figuren entre los costes directos e indirectos de ejecución, y que se originen, para el contratista adjudicatario, como consecuencia del cumplimiento de las obligaciones del contrato recogidas en el presente Pliego y demás legislación aplicable de Contratos de las Administraciones Públicas, se considerarán incluidos en el po</w:t>
      </w:r>
      <w:r w:rsidR="000B181F" w:rsidRPr="00450FFA">
        <w:rPr>
          <w:rFonts w:ascii="Arial" w:hAnsi="Arial" w:cs="Arial"/>
          <w:bCs/>
          <w:iCs/>
          <w:sz w:val="22"/>
          <w:szCs w:val="22"/>
        </w:rPr>
        <w:t>rcentaje de Gastos Generales de</w:t>
      </w:r>
      <w:r w:rsidRPr="00450FFA">
        <w:rPr>
          <w:rFonts w:ascii="Arial" w:hAnsi="Arial" w:cs="Arial"/>
          <w:bCs/>
          <w:iCs/>
          <w:sz w:val="22"/>
          <w:szCs w:val="22"/>
        </w:rPr>
        <w:t>l Proyecto aprobado, que inciden sobre el contrato.</w:t>
      </w:r>
    </w:p>
    <w:p w:rsidR="00A33D18" w:rsidRPr="00450FFA" w:rsidRDefault="00A33D18" w:rsidP="009B4114">
      <w:pPr>
        <w:spacing w:before="120"/>
        <w:jc w:val="both"/>
        <w:rPr>
          <w:bCs/>
          <w:iCs/>
        </w:rPr>
      </w:pPr>
    </w:p>
    <w:p w:rsidR="00A33D18" w:rsidRPr="00450FFA" w:rsidRDefault="00A33D18" w:rsidP="009B4114">
      <w:pPr>
        <w:numPr>
          <w:ilvl w:val="0"/>
          <w:numId w:val="34"/>
        </w:numPr>
        <w:spacing w:before="120"/>
        <w:jc w:val="both"/>
        <w:rPr>
          <w:b/>
          <w:bCs/>
          <w:iCs/>
        </w:rPr>
      </w:pPr>
      <w:r w:rsidRPr="00450FFA">
        <w:rPr>
          <w:rFonts w:ascii="Arial" w:hAnsi="Arial" w:cs="Arial"/>
          <w:b/>
          <w:bCs/>
          <w:iCs/>
          <w:sz w:val="22"/>
          <w:szCs w:val="22"/>
          <w:u w:val="single"/>
        </w:rPr>
        <w:t>Prerrogativas de la administración y vía jurisdiccional procedente.</w:t>
      </w:r>
    </w:p>
    <w:p w:rsidR="00A33D18" w:rsidRPr="00450FFA" w:rsidRDefault="00A33D18" w:rsidP="009B4114">
      <w:pPr>
        <w:spacing w:before="120"/>
        <w:jc w:val="both"/>
        <w:rPr>
          <w:b/>
          <w:bCs/>
          <w:iCs/>
        </w:rPr>
      </w:pPr>
    </w:p>
    <w:p w:rsidR="00A33D18" w:rsidRPr="00450FFA" w:rsidRDefault="00A33D18" w:rsidP="009B4114">
      <w:pPr>
        <w:spacing w:before="120"/>
        <w:jc w:val="both"/>
        <w:rPr>
          <w:rFonts w:ascii="Arial" w:hAnsi="Arial" w:cs="Arial"/>
          <w:bCs/>
          <w:iCs/>
          <w:sz w:val="22"/>
        </w:rPr>
      </w:pPr>
      <w:r w:rsidRPr="00450FFA">
        <w:rPr>
          <w:rFonts w:ascii="Arial" w:hAnsi="Arial" w:cs="Arial"/>
          <w:bCs/>
          <w:iCs/>
          <w:sz w:val="22"/>
        </w:rPr>
        <w:t>El órgano de contratación ostenta la prerrogativa de interpretar los contratos administrativos y resolver las dudas que ofrezcan su cumplimiento. Igualmente podrá modificar los contratos celebrados y acordar su resolución, dentro de los límites y con sujeción a los requisitos y efectos señalados en la Ley de Contratos del Sector Público y sus disposiciones de desarrollo.</w:t>
      </w:r>
    </w:p>
    <w:p w:rsidR="00A33D18" w:rsidRPr="00450FFA" w:rsidRDefault="00A33D18" w:rsidP="009B4114">
      <w:pPr>
        <w:spacing w:before="120"/>
        <w:jc w:val="both"/>
        <w:rPr>
          <w:rFonts w:ascii="Arial" w:hAnsi="Arial" w:cs="Arial"/>
          <w:bCs/>
          <w:iCs/>
          <w:sz w:val="22"/>
        </w:rPr>
      </w:pPr>
    </w:p>
    <w:p w:rsidR="00A33D18" w:rsidRPr="00450FFA" w:rsidRDefault="00A33D18" w:rsidP="009B4114">
      <w:pPr>
        <w:spacing w:before="120"/>
        <w:jc w:val="both"/>
        <w:rPr>
          <w:rFonts w:ascii="Arial" w:hAnsi="Arial" w:cs="Arial"/>
          <w:bCs/>
          <w:iCs/>
          <w:sz w:val="22"/>
        </w:rPr>
      </w:pPr>
      <w:r w:rsidRPr="00450FFA">
        <w:rPr>
          <w:rFonts w:ascii="Arial" w:hAnsi="Arial" w:cs="Arial"/>
          <w:bCs/>
          <w:iCs/>
          <w:sz w:val="22"/>
        </w:rPr>
        <w:t>Los acuerdos que dicte el órgano de contratación, previo el preceptivo informe jurídico en el ejercicio de sus prerrogativas de interpretación, modificación y resolución, serán inmediatamente ejecutivos.</w:t>
      </w:r>
    </w:p>
    <w:p w:rsidR="00A33D18" w:rsidRPr="00450FFA" w:rsidRDefault="00A33D18" w:rsidP="009B4114">
      <w:pPr>
        <w:spacing w:before="120"/>
        <w:jc w:val="both"/>
        <w:rPr>
          <w:rFonts w:ascii="Arial" w:hAnsi="Arial" w:cs="Arial"/>
          <w:bCs/>
          <w:iCs/>
          <w:sz w:val="22"/>
        </w:rPr>
      </w:pPr>
    </w:p>
    <w:p w:rsidR="009E5A21" w:rsidRPr="009D5E49" w:rsidRDefault="00A33D18" w:rsidP="009B4114">
      <w:pPr>
        <w:spacing w:before="120"/>
        <w:jc w:val="both"/>
        <w:rPr>
          <w:rFonts w:ascii="Arial" w:hAnsi="Arial" w:cs="Arial"/>
        </w:rPr>
      </w:pPr>
      <w:r w:rsidRPr="00450FFA">
        <w:rPr>
          <w:rFonts w:ascii="Arial" w:hAnsi="Arial" w:cs="Arial"/>
          <w:bCs/>
          <w:iCs/>
          <w:sz w:val="22"/>
        </w:rPr>
        <w:t>Las cuestiones litigiosas surgidas sobre la interpretación, modificación, resolución y efectos de los contratos administrativos, serán resueltas por el órgano de contratación competente, cuyos acuerdos podrán fin a la vía administrativa, y contra los mismos se  podrá interponer el oportuno recurso contencioso-administrativo.</w:t>
      </w:r>
    </w:p>
    <w:sectPr w:rsidR="009E5A21" w:rsidRPr="009D5E49" w:rsidSect="00240EEA">
      <w:headerReference w:type="even" r:id="rId8"/>
      <w:headerReference w:type="default" r:id="rId9"/>
      <w:footerReference w:type="even" r:id="rId10"/>
      <w:footerReference w:type="default" r:id="rId11"/>
      <w:headerReference w:type="first" r:id="rId12"/>
      <w:footerReference w:type="first" r:id="rId13"/>
      <w:pgSz w:w="11906" w:h="16838"/>
      <w:pgMar w:top="2268"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BEC" w:rsidRDefault="001E4BEC" w:rsidP="00C6419C">
      <w:r>
        <w:separator/>
      </w:r>
    </w:p>
  </w:endnote>
  <w:endnote w:type="continuationSeparator" w:id="0">
    <w:p w:rsidR="001E4BEC" w:rsidRDefault="001E4BEC" w:rsidP="00C64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BEC" w:rsidRDefault="001E4BEC" w:rsidP="00AD0D1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E4BEC" w:rsidRDefault="001E4BEC" w:rsidP="00A36D5C">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BEC" w:rsidRDefault="001E4BEC" w:rsidP="00AD0D1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35AA6">
      <w:rPr>
        <w:rStyle w:val="Nmerodepgina"/>
        <w:noProof/>
      </w:rPr>
      <w:t>15</w:t>
    </w:r>
    <w:r>
      <w:rPr>
        <w:rStyle w:val="Nmerodepgina"/>
      </w:rPr>
      <w:fldChar w:fldCharType="end"/>
    </w:r>
  </w:p>
  <w:p w:rsidR="001E4BEC" w:rsidRDefault="001E4BEC" w:rsidP="00A36D5C">
    <w:pPr>
      <w:pStyle w:val="Piedepgina"/>
      <w:ind w:right="360"/>
      <w:jc w:val="right"/>
    </w:pPr>
  </w:p>
  <w:p w:rsidR="001E4BEC" w:rsidRDefault="001E4BE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BEC" w:rsidRDefault="001E4BE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BEC" w:rsidRDefault="001E4BEC" w:rsidP="00C6419C">
      <w:r>
        <w:separator/>
      </w:r>
    </w:p>
  </w:footnote>
  <w:footnote w:type="continuationSeparator" w:id="0">
    <w:p w:rsidR="001E4BEC" w:rsidRDefault="001E4BEC" w:rsidP="00C641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BEC" w:rsidRDefault="001E4BEC">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 o:spid="_x0000_s2055" type="#_x0000_t136" style="position:absolute;margin-left:0;margin-top:0;width:508.9pt;height:127.2pt;rotation:315;z-index:-251658240;mso-position-horizontal:center;mso-position-horizontal-relative:margin;mso-position-vertical:center;mso-position-vertical-relative:margin" o:allowincell="f" fillcolor="silver" stroked="f">
          <v:fill opacity=".5"/>
          <v:textpath style="font-family:&quot;Times New Roman&quot;;font-size:1pt" string="BORRADOR"/>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BEC" w:rsidRDefault="001E4BEC">
    <w:pPr>
      <w:pStyle w:val="Encabezado"/>
    </w:pPr>
    <w:r w:rsidRPr="006E03CE">
      <w:rPr>
        <w:noProof/>
        <w:lang w:val="es-ES"/>
      </w:rPr>
      <w:drawing>
        <wp:inline distT="0" distB="0" distL="0" distR="0">
          <wp:extent cx="2171700" cy="6953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69532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BEC" w:rsidRDefault="001E4BEC">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 o:spid="_x0000_s2054" type="#_x0000_t136" style="position:absolute;margin-left:0;margin-top:0;width:508.9pt;height:127.2pt;rotation:315;z-index:-251659264;mso-position-horizontal:center;mso-position-horizontal-relative:margin;mso-position-vertical:center;mso-position-vertical-relative:margin" o:allowincell="f" fillcolor="silver" stroked="f">
          <v:fill opacity=".5"/>
          <v:textpath style="font-family:&quot;Times New Roman&quot;;font-size:1pt" string="BORRADOR"/>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CEBC7A0E"/>
    <w:lvl w:ilvl="0">
      <w:start w:val="1"/>
      <w:numFmt w:val="decimal"/>
      <w:pStyle w:val="Listaconvietas2"/>
      <w:lvlText w:val="%1."/>
      <w:lvlJc w:val="left"/>
      <w:pPr>
        <w:tabs>
          <w:tab w:val="num" w:pos="926"/>
        </w:tabs>
        <w:ind w:left="926" w:hanging="360"/>
      </w:pPr>
      <w:rPr>
        <w:rFonts w:cs="Times New Roman"/>
      </w:rPr>
    </w:lvl>
  </w:abstractNum>
  <w:abstractNum w:abstractNumId="1" w15:restartNumberingAfterBreak="0">
    <w:nsid w:val="029D026B"/>
    <w:multiLevelType w:val="multilevel"/>
    <w:tmpl w:val="A46EBCA8"/>
    <w:lvl w:ilvl="0">
      <w:start w:val="1"/>
      <w:numFmt w:val="decimal"/>
      <w:lvlText w:val="%1."/>
      <w:lvlJc w:val="left"/>
      <w:pPr>
        <w:ind w:left="360" w:hanging="360"/>
      </w:pPr>
      <w:rPr>
        <w:rFonts w:ascii="Arial" w:hAnsi="Arial" w:cs="Arial" w:hint="default"/>
        <w:b/>
        <w:sz w:val="22"/>
        <w:szCs w:val="22"/>
        <w:u w:val="single"/>
      </w:rPr>
    </w:lvl>
    <w:lvl w:ilvl="1">
      <w:start w:val="1"/>
      <w:numFmt w:val="decimal"/>
      <w:isLgl/>
      <w:lvlText w:val="%1.%2."/>
      <w:lvlJc w:val="left"/>
      <w:pPr>
        <w:ind w:left="540" w:hanging="540"/>
      </w:pPr>
      <w:rPr>
        <w:rFonts w:ascii="Arial" w:hAnsi="Arial" w:cs="Arial" w:hint="default"/>
        <w:b/>
        <w:sz w:val="22"/>
        <w:szCs w:val="22"/>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 w15:restartNumberingAfterBreak="0">
    <w:nsid w:val="054C5735"/>
    <w:multiLevelType w:val="hybridMultilevel"/>
    <w:tmpl w:val="B0AA025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B207F64"/>
    <w:multiLevelType w:val="hybridMultilevel"/>
    <w:tmpl w:val="F7DC7D92"/>
    <w:lvl w:ilvl="0" w:tplc="0C0A0001">
      <w:start w:val="1"/>
      <w:numFmt w:val="bullet"/>
      <w:lvlText w:val=""/>
      <w:lvlJc w:val="left"/>
      <w:pPr>
        <w:ind w:left="501" w:hanging="360"/>
      </w:pPr>
      <w:rPr>
        <w:rFonts w:ascii="Symbol" w:hAnsi="Symbol" w:hint="default"/>
      </w:rPr>
    </w:lvl>
    <w:lvl w:ilvl="1" w:tplc="0C0A0003" w:tentative="1">
      <w:start w:val="1"/>
      <w:numFmt w:val="bullet"/>
      <w:lvlText w:val="o"/>
      <w:lvlJc w:val="left"/>
      <w:pPr>
        <w:ind w:left="1221" w:hanging="360"/>
      </w:pPr>
      <w:rPr>
        <w:rFonts w:ascii="Courier New" w:hAnsi="Courier New" w:cs="Courier New" w:hint="default"/>
      </w:rPr>
    </w:lvl>
    <w:lvl w:ilvl="2" w:tplc="0C0A0005" w:tentative="1">
      <w:start w:val="1"/>
      <w:numFmt w:val="bullet"/>
      <w:lvlText w:val=""/>
      <w:lvlJc w:val="left"/>
      <w:pPr>
        <w:ind w:left="1941" w:hanging="360"/>
      </w:pPr>
      <w:rPr>
        <w:rFonts w:ascii="Wingdings" w:hAnsi="Wingdings" w:hint="default"/>
      </w:rPr>
    </w:lvl>
    <w:lvl w:ilvl="3" w:tplc="0C0A0001" w:tentative="1">
      <w:start w:val="1"/>
      <w:numFmt w:val="bullet"/>
      <w:lvlText w:val=""/>
      <w:lvlJc w:val="left"/>
      <w:pPr>
        <w:ind w:left="2661" w:hanging="360"/>
      </w:pPr>
      <w:rPr>
        <w:rFonts w:ascii="Symbol" w:hAnsi="Symbol" w:hint="default"/>
      </w:rPr>
    </w:lvl>
    <w:lvl w:ilvl="4" w:tplc="0C0A0003" w:tentative="1">
      <w:start w:val="1"/>
      <w:numFmt w:val="bullet"/>
      <w:lvlText w:val="o"/>
      <w:lvlJc w:val="left"/>
      <w:pPr>
        <w:ind w:left="3381" w:hanging="360"/>
      </w:pPr>
      <w:rPr>
        <w:rFonts w:ascii="Courier New" w:hAnsi="Courier New" w:cs="Courier New" w:hint="default"/>
      </w:rPr>
    </w:lvl>
    <w:lvl w:ilvl="5" w:tplc="0C0A0005" w:tentative="1">
      <w:start w:val="1"/>
      <w:numFmt w:val="bullet"/>
      <w:lvlText w:val=""/>
      <w:lvlJc w:val="left"/>
      <w:pPr>
        <w:ind w:left="4101" w:hanging="360"/>
      </w:pPr>
      <w:rPr>
        <w:rFonts w:ascii="Wingdings" w:hAnsi="Wingdings" w:hint="default"/>
      </w:rPr>
    </w:lvl>
    <w:lvl w:ilvl="6" w:tplc="0C0A0001" w:tentative="1">
      <w:start w:val="1"/>
      <w:numFmt w:val="bullet"/>
      <w:lvlText w:val=""/>
      <w:lvlJc w:val="left"/>
      <w:pPr>
        <w:ind w:left="4821" w:hanging="360"/>
      </w:pPr>
      <w:rPr>
        <w:rFonts w:ascii="Symbol" w:hAnsi="Symbol" w:hint="default"/>
      </w:rPr>
    </w:lvl>
    <w:lvl w:ilvl="7" w:tplc="0C0A0003" w:tentative="1">
      <w:start w:val="1"/>
      <w:numFmt w:val="bullet"/>
      <w:lvlText w:val="o"/>
      <w:lvlJc w:val="left"/>
      <w:pPr>
        <w:ind w:left="5541" w:hanging="360"/>
      </w:pPr>
      <w:rPr>
        <w:rFonts w:ascii="Courier New" w:hAnsi="Courier New" w:cs="Courier New" w:hint="default"/>
      </w:rPr>
    </w:lvl>
    <w:lvl w:ilvl="8" w:tplc="0C0A0005" w:tentative="1">
      <w:start w:val="1"/>
      <w:numFmt w:val="bullet"/>
      <w:lvlText w:val=""/>
      <w:lvlJc w:val="left"/>
      <w:pPr>
        <w:ind w:left="6261" w:hanging="360"/>
      </w:pPr>
      <w:rPr>
        <w:rFonts w:ascii="Wingdings" w:hAnsi="Wingdings" w:hint="default"/>
      </w:rPr>
    </w:lvl>
  </w:abstractNum>
  <w:abstractNum w:abstractNumId="4" w15:restartNumberingAfterBreak="0">
    <w:nsid w:val="0B697F50"/>
    <w:multiLevelType w:val="hybridMultilevel"/>
    <w:tmpl w:val="4CCA4894"/>
    <w:lvl w:ilvl="0" w:tplc="17B4BF6C">
      <w:numFmt w:val="bullet"/>
      <w:lvlText w:val="-"/>
      <w:lvlJc w:val="left"/>
      <w:pPr>
        <w:ind w:left="1761" w:hanging="360"/>
      </w:pPr>
      <w:rPr>
        <w:rFonts w:ascii="Times New Roman" w:eastAsia="Times New Roman" w:hAnsi="Times New Roman" w:hint="default"/>
      </w:rPr>
    </w:lvl>
    <w:lvl w:ilvl="1" w:tplc="0C0A0003">
      <w:start w:val="1"/>
      <w:numFmt w:val="bullet"/>
      <w:lvlText w:val="o"/>
      <w:lvlJc w:val="left"/>
      <w:pPr>
        <w:ind w:left="2481" w:hanging="360"/>
      </w:pPr>
      <w:rPr>
        <w:rFonts w:ascii="Courier New" w:hAnsi="Courier New" w:hint="default"/>
      </w:rPr>
    </w:lvl>
    <w:lvl w:ilvl="2" w:tplc="0C0A0005">
      <w:start w:val="1"/>
      <w:numFmt w:val="bullet"/>
      <w:lvlText w:val=""/>
      <w:lvlJc w:val="left"/>
      <w:pPr>
        <w:ind w:left="3201" w:hanging="360"/>
      </w:pPr>
      <w:rPr>
        <w:rFonts w:ascii="Wingdings" w:hAnsi="Wingdings" w:hint="default"/>
      </w:rPr>
    </w:lvl>
    <w:lvl w:ilvl="3" w:tplc="0C0A0001">
      <w:start w:val="1"/>
      <w:numFmt w:val="bullet"/>
      <w:lvlText w:val=""/>
      <w:lvlJc w:val="left"/>
      <w:pPr>
        <w:ind w:left="3921" w:hanging="360"/>
      </w:pPr>
      <w:rPr>
        <w:rFonts w:ascii="Symbol" w:hAnsi="Symbol" w:hint="default"/>
      </w:rPr>
    </w:lvl>
    <w:lvl w:ilvl="4" w:tplc="0C0A0003">
      <w:start w:val="1"/>
      <w:numFmt w:val="bullet"/>
      <w:lvlText w:val="o"/>
      <w:lvlJc w:val="left"/>
      <w:pPr>
        <w:ind w:left="4641" w:hanging="360"/>
      </w:pPr>
      <w:rPr>
        <w:rFonts w:ascii="Courier New" w:hAnsi="Courier New" w:hint="default"/>
      </w:rPr>
    </w:lvl>
    <w:lvl w:ilvl="5" w:tplc="0C0A0005">
      <w:start w:val="1"/>
      <w:numFmt w:val="bullet"/>
      <w:lvlText w:val=""/>
      <w:lvlJc w:val="left"/>
      <w:pPr>
        <w:ind w:left="5361" w:hanging="360"/>
      </w:pPr>
      <w:rPr>
        <w:rFonts w:ascii="Wingdings" w:hAnsi="Wingdings" w:hint="default"/>
      </w:rPr>
    </w:lvl>
    <w:lvl w:ilvl="6" w:tplc="0C0A0001">
      <w:start w:val="1"/>
      <w:numFmt w:val="bullet"/>
      <w:lvlText w:val=""/>
      <w:lvlJc w:val="left"/>
      <w:pPr>
        <w:ind w:left="6081" w:hanging="360"/>
      </w:pPr>
      <w:rPr>
        <w:rFonts w:ascii="Symbol" w:hAnsi="Symbol" w:hint="default"/>
      </w:rPr>
    </w:lvl>
    <w:lvl w:ilvl="7" w:tplc="0C0A0003">
      <w:start w:val="1"/>
      <w:numFmt w:val="bullet"/>
      <w:lvlText w:val="o"/>
      <w:lvlJc w:val="left"/>
      <w:pPr>
        <w:ind w:left="6801" w:hanging="360"/>
      </w:pPr>
      <w:rPr>
        <w:rFonts w:ascii="Courier New" w:hAnsi="Courier New" w:hint="default"/>
      </w:rPr>
    </w:lvl>
    <w:lvl w:ilvl="8" w:tplc="0C0A0005">
      <w:start w:val="1"/>
      <w:numFmt w:val="bullet"/>
      <w:lvlText w:val=""/>
      <w:lvlJc w:val="left"/>
      <w:pPr>
        <w:ind w:left="7521" w:hanging="360"/>
      </w:pPr>
      <w:rPr>
        <w:rFonts w:ascii="Wingdings" w:hAnsi="Wingdings" w:hint="default"/>
      </w:rPr>
    </w:lvl>
  </w:abstractNum>
  <w:abstractNum w:abstractNumId="5" w15:restartNumberingAfterBreak="0">
    <w:nsid w:val="13252DD0"/>
    <w:multiLevelType w:val="hybridMultilevel"/>
    <w:tmpl w:val="985C822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3F607B5"/>
    <w:multiLevelType w:val="multilevel"/>
    <w:tmpl w:val="D65AD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A04F8C"/>
    <w:multiLevelType w:val="hybridMultilevel"/>
    <w:tmpl w:val="E4A2C626"/>
    <w:lvl w:ilvl="0" w:tplc="DD465034">
      <w:start w:val="1"/>
      <w:numFmt w:val="decimal"/>
      <w:lvlText w:val="%1."/>
      <w:lvlJc w:val="left"/>
      <w:pPr>
        <w:ind w:left="720" w:hanging="360"/>
      </w:pPr>
      <w:rPr>
        <w:rFonts w:ascii="Times New Roman" w:hAnsi="Times New Roman"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B03017"/>
    <w:multiLevelType w:val="hybridMultilevel"/>
    <w:tmpl w:val="1F84919A"/>
    <w:lvl w:ilvl="0" w:tplc="B15CA9CC">
      <w:start w:val="9"/>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04F3F38"/>
    <w:multiLevelType w:val="hybridMultilevel"/>
    <w:tmpl w:val="081457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A974A3"/>
    <w:multiLevelType w:val="hybridMultilevel"/>
    <w:tmpl w:val="CBA2AC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2AE21C4"/>
    <w:multiLevelType w:val="hybridMultilevel"/>
    <w:tmpl w:val="1526D354"/>
    <w:lvl w:ilvl="0" w:tplc="06240FEE">
      <w:start w:val="1"/>
      <w:numFmt w:val="bullet"/>
      <w:lvlText w:val=""/>
      <w:lvlJc w:val="left"/>
      <w:pPr>
        <w:ind w:left="1004" w:hanging="360"/>
      </w:pPr>
      <w:rPr>
        <w:rFonts w:ascii="Symbol" w:hAnsi="Symbol" w:hint="default"/>
        <w:sz w:val="28"/>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24463B39"/>
    <w:multiLevelType w:val="hybridMultilevel"/>
    <w:tmpl w:val="6E4AAF1A"/>
    <w:lvl w:ilvl="0" w:tplc="DD465034">
      <w:start w:val="1"/>
      <w:numFmt w:val="decimal"/>
      <w:lvlText w:val="%1."/>
      <w:lvlJc w:val="left"/>
      <w:pPr>
        <w:ind w:left="720" w:hanging="360"/>
      </w:pPr>
      <w:rPr>
        <w:rFonts w:ascii="Times New Roman" w:hAnsi="Times New Roman"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7AB11EF"/>
    <w:multiLevelType w:val="hybridMultilevel"/>
    <w:tmpl w:val="F3B28BF0"/>
    <w:lvl w:ilvl="0" w:tplc="082604CE">
      <w:start w:val="1"/>
      <w:numFmt w:val="lowerLetter"/>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17E5B28"/>
    <w:multiLevelType w:val="hybridMultilevel"/>
    <w:tmpl w:val="CF50E56A"/>
    <w:lvl w:ilvl="0" w:tplc="B15CA9CC">
      <w:start w:val="9"/>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21921D9"/>
    <w:multiLevelType w:val="hybridMultilevel"/>
    <w:tmpl w:val="7916A0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36551057"/>
    <w:multiLevelType w:val="hybridMultilevel"/>
    <w:tmpl w:val="7AD82578"/>
    <w:lvl w:ilvl="0" w:tplc="CE482E06">
      <w:start w:val="1"/>
      <w:numFmt w:val="upperLetter"/>
      <w:lvlText w:val="%1)"/>
      <w:lvlJc w:val="left"/>
      <w:pPr>
        <w:ind w:left="915" w:hanging="555"/>
      </w:pPr>
      <w:rPr>
        <w:rFonts w:cs="Times New Roman" w:hint="default"/>
        <w:b/>
        <w:bCs/>
        <w:color w:val="auto"/>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7" w15:restartNumberingAfterBreak="0">
    <w:nsid w:val="380E3AF8"/>
    <w:multiLevelType w:val="multilevel"/>
    <w:tmpl w:val="D846A528"/>
    <w:lvl w:ilvl="0">
      <w:start w:val="3"/>
      <w:numFmt w:val="decimal"/>
      <w:lvlText w:val="(%1)"/>
      <w:lvlJc w:val="left"/>
      <w:pPr>
        <w:tabs>
          <w:tab w:val="num" w:pos="720"/>
        </w:tabs>
        <w:ind w:left="720" w:hanging="360"/>
      </w:pPr>
      <w:rPr>
        <w:rFonts w:cs="Times New Roman" w:hint="default"/>
        <w:sz w:val="18"/>
        <w:szCs w:val="18"/>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15:restartNumberingAfterBreak="0">
    <w:nsid w:val="38B7748B"/>
    <w:multiLevelType w:val="hybridMultilevel"/>
    <w:tmpl w:val="927C1D8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FC4C99"/>
    <w:multiLevelType w:val="hybridMultilevel"/>
    <w:tmpl w:val="9086F728"/>
    <w:lvl w:ilvl="0" w:tplc="6C6A7D12">
      <w:start w:val="1"/>
      <w:numFmt w:val="bullet"/>
      <w:lvlText w:val="-"/>
      <w:lvlJc w:val="left"/>
      <w:pPr>
        <w:tabs>
          <w:tab w:val="num" w:pos="1440"/>
        </w:tabs>
        <w:ind w:left="1440" w:hanging="360"/>
      </w:pPr>
      <w:rPr>
        <w:rFonts w:ascii="Verdana" w:hAnsi="Verdana"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F72234"/>
    <w:multiLevelType w:val="hybridMultilevel"/>
    <w:tmpl w:val="DB88B4AC"/>
    <w:lvl w:ilvl="0" w:tplc="4672E99A">
      <w:start w:val="1"/>
      <w:numFmt w:val="bullet"/>
      <w:lvlText w:val=""/>
      <w:lvlJc w:val="left"/>
      <w:pPr>
        <w:tabs>
          <w:tab w:val="num" w:pos="1068"/>
        </w:tabs>
        <w:ind w:left="1068" w:hanging="360"/>
      </w:pPr>
      <w:rPr>
        <w:rFonts w:ascii="Wingdings" w:hAnsi="Wingdings" w:hint="default"/>
      </w:rPr>
    </w:lvl>
    <w:lvl w:ilvl="1" w:tplc="0C0A0003">
      <w:start w:val="1"/>
      <w:numFmt w:val="bullet"/>
      <w:lvlText w:val="o"/>
      <w:lvlJc w:val="left"/>
      <w:pPr>
        <w:tabs>
          <w:tab w:val="num" w:pos="348"/>
        </w:tabs>
        <w:ind w:left="348" w:hanging="360"/>
      </w:pPr>
      <w:rPr>
        <w:rFonts w:ascii="Courier New" w:hAnsi="Courier New" w:hint="default"/>
      </w:rPr>
    </w:lvl>
    <w:lvl w:ilvl="2" w:tplc="0C0A0005">
      <w:start w:val="1"/>
      <w:numFmt w:val="bullet"/>
      <w:lvlText w:val=""/>
      <w:lvlJc w:val="left"/>
      <w:pPr>
        <w:tabs>
          <w:tab w:val="num" w:pos="1068"/>
        </w:tabs>
        <w:ind w:left="1068" w:hanging="360"/>
      </w:pPr>
      <w:rPr>
        <w:rFonts w:ascii="Wingdings" w:hAnsi="Wingdings" w:hint="default"/>
      </w:rPr>
    </w:lvl>
    <w:lvl w:ilvl="3" w:tplc="0C0A0001">
      <w:start w:val="1"/>
      <w:numFmt w:val="bullet"/>
      <w:lvlText w:val=""/>
      <w:lvlJc w:val="left"/>
      <w:pPr>
        <w:tabs>
          <w:tab w:val="num" w:pos="1788"/>
        </w:tabs>
        <w:ind w:left="1788" w:hanging="360"/>
      </w:pPr>
      <w:rPr>
        <w:rFonts w:ascii="Symbol" w:hAnsi="Symbol" w:hint="default"/>
      </w:rPr>
    </w:lvl>
    <w:lvl w:ilvl="4" w:tplc="0C0A0003">
      <w:start w:val="1"/>
      <w:numFmt w:val="bullet"/>
      <w:lvlText w:val="o"/>
      <w:lvlJc w:val="left"/>
      <w:pPr>
        <w:tabs>
          <w:tab w:val="num" w:pos="2508"/>
        </w:tabs>
        <w:ind w:left="2508" w:hanging="360"/>
      </w:pPr>
      <w:rPr>
        <w:rFonts w:ascii="Courier New" w:hAnsi="Courier New" w:hint="default"/>
      </w:rPr>
    </w:lvl>
    <w:lvl w:ilvl="5" w:tplc="0C0A0005">
      <w:start w:val="1"/>
      <w:numFmt w:val="bullet"/>
      <w:lvlText w:val=""/>
      <w:lvlJc w:val="left"/>
      <w:pPr>
        <w:tabs>
          <w:tab w:val="num" w:pos="3228"/>
        </w:tabs>
        <w:ind w:left="3228" w:hanging="360"/>
      </w:pPr>
      <w:rPr>
        <w:rFonts w:ascii="Wingdings" w:hAnsi="Wingdings" w:hint="default"/>
      </w:rPr>
    </w:lvl>
    <w:lvl w:ilvl="6" w:tplc="0C0A0001">
      <w:start w:val="1"/>
      <w:numFmt w:val="bullet"/>
      <w:lvlText w:val=""/>
      <w:lvlJc w:val="left"/>
      <w:pPr>
        <w:tabs>
          <w:tab w:val="num" w:pos="3948"/>
        </w:tabs>
        <w:ind w:left="3948" w:hanging="360"/>
      </w:pPr>
      <w:rPr>
        <w:rFonts w:ascii="Symbol" w:hAnsi="Symbol" w:hint="default"/>
      </w:rPr>
    </w:lvl>
    <w:lvl w:ilvl="7" w:tplc="0C0A0003">
      <w:start w:val="1"/>
      <w:numFmt w:val="bullet"/>
      <w:lvlText w:val="o"/>
      <w:lvlJc w:val="left"/>
      <w:pPr>
        <w:tabs>
          <w:tab w:val="num" w:pos="4668"/>
        </w:tabs>
        <w:ind w:left="4668" w:hanging="360"/>
      </w:pPr>
      <w:rPr>
        <w:rFonts w:ascii="Courier New" w:hAnsi="Courier New" w:hint="default"/>
      </w:rPr>
    </w:lvl>
    <w:lvl w:ilvl="8" w:tplc="0C0A0005">
      <w:start w:val="1"/>
      <w:numFmt w:val="bullet"/>
      <w:lvlText w:val=""/>
      <w:lvlJc w:val="left"/>
      <w:pPr>
        <w:tabs>
          <w:tab w:val="num" w:pos="5388"/>
        </w:tabs>
        <w:ind w:left="5388" w:hanging="360"/>
      </w:pPr>
      <w:rPr>
        <w:rFonts w:ascii="Wingdings" w:hAnsi="Wingdings" w:hint="default"/>
      </w:rPr>
    </w:lvl>
  </w:abstractNum>
  <w:abstractNum w:abstractNumId="21" w15:restartNumberingAfterBreak="0">
    <w:nsid w:val="3E916F0C"/>
    <w:multiLevelType w:val="multilevel"/>
    <w:tmpl w:val="DFCE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DD166E"/>
    <w:multiLevelType w:val="hybridMultilevel"/>
    <w:tmpl w:val="EFDA3F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65C720E"/>
    <w:multiLevelType w:val="hybridMultilevel"/>
    <w:tmpl w:val="0004F1CE"/>
    <w:lvl w:ilvl="0" w:tplc="585E862E">
      <w:start w:val="2"/>
      <w:numFmt w:val="bullet"/>
      <w:lvlText w:val="-"/>
      <w:lvlJc w:val="left"/>
      <w:pPr>
        <w:tabs>
          <w:tab w:val="num" w:pos="1776"/>
        </w:tabs>
        <w:ind w:left="1776" w:hanging="360"/>
      </w:pPr>
      <w:rPr>
        <w:rFonts w:ascii="Times New Roman" w:eastAsia="Times New Roman" w:hAnsi="Times New Roman" w:hint="default"/>
      </w:rPr>
    </w:lvl>
    <w:lvl w:ilvl="1" w:tplc="0C0A0003">
      <w:start w:val="1"/>
      <w:numFmt w:val="bullet"/>
      <w:lvlText w:val="o"/>
      <w:lvlJc w:val="left"/>
      <w:pPr>
        <w:tabs>
          <w:tab w:val="num" w:pos="2496"/>
        </w:tabs>
        <w:ind w:left="2496" w:hanging="360"/>
      </w:pPr>
      <w:rPr>
        <w:rFonts w:ascii="Courier New" w:hAnsi="Courier New" w:hint="default"/>
      </w:rPr>
    </w:lvl>
    <w:lvl w:ilvl="2" w:tplc="0C0A0005">
      <w:start w:val="1"/>
      <w:numFmt w:val="bullet"/>
      <w:lvlText w:val=""/>
      <w:lvlJc w:val="left"/>
      <w:pPr>
        <w:tabs>
          <w:tab w:val="num" w:pos="3216"/>
        </w:tabs>
        <w:ind w:left="3216" w:hanging="360"/>
      </w:pPr>
      <w:rPr>
        <w:rFonts w:ascii="Wingdings" w:hAnsi="Wingdings" w:hint="default"/>
      </w:rPr>
    </w:lvl>
    <w:lvl w:ilvl="3" w:tplc="0C0A0001">
      <w:start w:val="1"/>
      <w:numFmt w:val="bullet"/>
      <w:lvlText w:val=""/>
      <w:lvlJc w:val="left"/>
      <w:pPr>
        <w:tabs>
          <w:tab w:val="num" w:pos="3936"/>
        </w:tabs>
        <w:ind w:left="3936" w:hanging="360"/>
      </w:pPr>
      <w:rPr>
        <w:rFonts w:ascii="Symbol" w:hAnsi="Symbol" w:hint="default"/>
      </w:rPr>
    </w:lvl>
    <w:lvl w:ilvl="4" w:tplc="0C0A0003">
      <w:start w:val="1"/>
      <w:numFmt w:val="bullet"/>
      <w:lvlText w:val="o"/>
      <w:lvlJc w:val="left"/>
      <w:pPr>
        <w:tabs>
          <w:tab w:val="num" w:pos="4656"/>
        </w:tabs>
        <w:ind w:left="4656" w:hanging="360"/>
      </w:pPr>
      <w:rPr>
        <w:rFonts w:ascii="Courier New" w:hAnsi="Courier New" w:hint="default"/>
      </w:rPr>
    </w:lvl>
    <w:lvl w:ilvl="5" w:tplc="0C0A0005">
      <w:start w:val="1"/>
      <w:numFmt w:val="bullet"/>
      <w:lvlText w:val=""/>
      <w:lvlJc w:val="left"/>
      <w:pPr>
        <w:tabs>
          <w:tab w:val="num" w:pos="5376"/>
        </w:tabs>
        <w:ind w:left="5376" w:hanging="360"/>
      </w:pPr>
      <w:rPr>
        <w:rFonts w:ascii="Wingdings" w:hAnsi="Wingdings" w:hint="default"/>
      </w:rPr>
    </w:lvl>
    <w:lvl w:ilvl="6" w:tplc="0C0A0001">
      <w:start w:val="1"/>
      <w:numFmt w:val="bullet"/>
      <w:lvlText w:val=""/>
      <w:lvlJc w:val="left"/>
      <w:pPr>
        <w:tabs>
          <w:tab w:val="num" w:pos="6096"/>
        </w:tabs>
        <w:ind w:left="6096" w:hanging="360"/>
      </w:pPr>
      <w:rPr>
        <w:rFonts w:ascii="Symbol" w:hAnsi="Symbol" w:hint="default"/>
      </w:rPr>
    </w:lvl>
    <w:lvl w:ilvl="7" w:tplc="0C0A0003">
      <w:start w:val="1"/>
      <w:numFmt w:val="bullet"/>
      <w:lvlText w:val="o"/>
      <w:lvlJc w:val="left"/>
      <w:pPr>
        <w:tabs>
          <w:tab w:val="num" w:pos="6816"/>
        </w:tabs>
        <w:ind w:left="6816" w:hanging="360"/>
      </w:pPr>
      <w:rPr>
        <w:rFonts w:ascii="Courier New" w:hAnsi="Courier New" w:hint="default"/>
      </w:rPr>
    </w:lvl>
    <w:lvl w:ilvl="8" w:tplc="0C0A0005">
      <w:start w:val="1"/>
      <w:numFmt w:val="bullet"/>
      <w:lvlText w:val=""/>
      <w:lvlJc w:val="left"/>
      <w:pPr>
        <w:tabs>
          <w:tab w:val="num" w:pos="7536"/>
        </w:tabs>
        <w:ind w:left="7536" w:hanging="360"/>
      </w:pPr>
      <w:rPr>
        <w:rFonts w:ascii="Wingdings" w:hAnsi="Wingdings" w:hint="default"/>
      </w:rPr>
    </w:lvl>
  </w:abstractNum>
  <w:abstractNum w:abstractNumId="24" w15:restartNumberingAfterBreak="0">
    <w:nsid w:val="46A26656"/>
    <w:multiLevelType w:val="multilevel"/>
    <w:tmpl w:val="0220CD24"/>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15:restartNumberingAfterBreak="0">
    <w:nsid w:val="49730D72"/>
    <w:multiLevelType w:val="hybridMultilevel"/>
    <w:tmpl w:val="34A408E0"/>
    <w:lvl w:ilvl="0" w:tplc="0C0A0011">
      <w:start w:val="1"/>
      <w:numFmt w:val="decimal"/>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B473036"/>
    <w:multiLevelType w:val="multilevel"/>
    <w:tmpl w:val="98E05946"/>
    <w:lvl w:ilvl="0">
      <w:start w:val="1"/>
      <w:numFmt w:val="decimal"/>
      <w:lvlText w:val="%1."/>
      <w:lvlJc w:val="left"/>
      <w:pPr>
        <w:ind w:left="360" w:hanging="360"/>
      </w:pPr>
      <w:rPr>
        <w:rFonts w:ascii="Arial" w:hAnsi="Arial" w:cs="Arial" w:hint="default"/>
        <w:b/>
        <w:sz w:val="22"/>
        <w:szCs w:val="22"/>
        <w:u w:val="single"/>
      </w:rPr>
    </w:lvl>
    <w:lvl w:ilvl="1">
      <w:start w:val="1"/>
      <w:numFmt w:val="decimal"/>
      <w:isLgl/>
      <w:lvlText w:val="%1.%2."/>
      <w:lvlJc w:val="left"/>
      <w:pPr>
        <w:ind w:left="540" w:hanging="54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7" w15:restartNumberingAfterBreak="0">
    <w:nsid w:val="4EC4749A"/>
    <w:multiLevelType w:val="hybridMultilevel"/>
    <w:tmpl w:val="167AA6D4"/>
    <w:lvl w:ilvl="0" w:tplc="BCA6BD68">
      <w:start w:val="1"/>
      <w:numFmt w:val="lowerLetter"/>
      <w:lvlText w:val="%1)"/>
      <w:lvlJc w:val="left"/>
      <w:pPr>
        <w:tabs>
          <w:tab w:val="num" w:pos="880"/>
        </w:tabs>
        <w:ind w:left="880" w:hanging="360"/>
      </w:pPr>
      <w:rPr>
        <w:rFonts w:hint="default"/>
        <w:i w:val="0"/>
      </w:rPr>
    </w:lvl>
    <w:lvl w:ilvl="1" w:tplc="0C0A0019" w:tentative="1">
      <w:start w:val="1"/>
      <w:numFmt w:val="lowerLetter"/>
      <w:lvlText w:val="%2."/>
      <w:lvlJc w:val="left"/>
      <w:pPr>
        <w:tabs>
          <w:tab w:val="num" w:pos="1600"/>
        </w:tabs>
        <w:ind w:left="1600" w:hanging="360"/>
      </w:pPr>
    </w:lvl>
    <w:lvl w:ilvl="2" w:tplc="0C0A001B" w:tentative="1">
      <w:start w:val="1"/>
      <w:numFmt w:val="lowerRoman"/>
      <w:lvlText w:val="%3."/>
      <w:lvlJc w:val="right"/>
      <w:pPr>
        <w:tabs>
          <w:tab w:val="num" w:pos="2320"/>
        </w:tabs>
        <w:ind w:left="2320" w:hanging="180"/>
      </w:pPr>
    </w:lvl>
    <w:lvl w:ilvl="3" w:tplc="0C0A000F" w:tentative="1">
      <w:start w:val="1"/>
      <w:numFmt w:val="decimal"/>
      <w:lvlText w:val="%4."/>
      <w:lvlJc w:val="left"/>
      <w:pPr>
        <w:tabs>
          <w:tab w:val="num" w:pos="3040"/>
        </w:tabs>
        <w:ind w:left="3040" w:hanging="360"/>
      </w:pPr>
    </w:lvl>
    <w:lvl w:ilvl="4" w:tplc="0C0A0019" w:tentative="1">
      <w:start w:val="1"/>
      <w:numFmt w:val="lowerLetter"/>
      <w:lvlText w:val="%5."/>
      <w:lvlJc w:val="left"/>
      <w:pPr>
        <w:tabs>
          <w:tab w:val="num" w:pos="3760"/>
        </w:tabs>
        <w:ind w:left="3760" w:hanging="360"/>
      </w:pPr>
    </w:lvl>
    <w:lvl w:ilvl="5" w:tplc="0C0A001B" w:tentative="1">
      <w:start w:val="1"/>
      <w:numFmt w:val="lowerRoman"/>
      <w:lvlText w:val="%6."/>
      <w:lvlJc w:val="right"/>
      <w:pPr>
        <w:tabs>
          <w:tab w:val="num" w:pos="4480"/>
        </w:tabs>
        <w:ind w:left="4480" w:hanging="180"/>
      </w:pPr>
    </w:lvl>
    <w:lvl w:ilvl="6" w:tplc="0C0A000F" w:tentative="1">
      <w:start w:val="1"/>
      <w:numFmt w:val="decimal"/>
      <w:lvlText w:val="%7."/>
      <w:lvlJc w:val="left"/>
      <w:pPr>
        <w:tabs>
          <w:tab w:val="num" w:pos="5200"/>
        </w:tabs>
        <w:ind w:left="5200" w:hanging="360"/>
      </w:pPr>
    </w:lvl>
    <w:lvl w:ilvl="7" w:tplc="0C0A0019" w:tentative="1">
      <w:start w:val="1"/>
      <w:numFmt w:val="lowerLetter"/>
      <w:lvlText w:val="%8."/>
      <w:lvlJc w:val="left"/>
      <w:pPr>
        <w:tabs>
          <w:tab w:val="num" w:pos="5920"/>
        </w:tabs>
        <w:ind w:left="5920" w:hanging="360"/>
      </w:pPr>
    </w:lvl>
    <w:lvl w:ilvl="8" w:tplc="0C0A001B" w:tentative="1">
      <w:start w:val="1"/>
      <w:numFmt w:val="lowerRoman"/>
      <w:lvlText w:val="%9."/>
      <w:lvlJc w:val="right"/>
      <w:pPr>
        <w:tabs>
          <w:tab w:val="num" w:pos="6640"/>
        </w:tabs>
        <w:ind w:left="6640" w:hanging="180"/>
      </w:pPr>
    </w:lvl>
  </w:abstractNum>
  <w:abstractNum w:abstractNumId="28" w15:restartNumberingAfterBreak="0">
    <w:nsid w:val="50465073"/>
    <w:multiLevelType w:val="hybridMultilevel"/>
    <w:tmpl w:val="38D0E14E"/>
    <w:lvl w:ilvl="0" w:tplc="C7A0B79A">
      <w:start w:val="1"/>
      <w:numFmt w:val="lowerLetter"/>
      <w:lvlText w:val="%1)"/>
      <w:lvlJc w:val="left"/>
      <w:pPr>
        <w:ind w:left="1413" w:hanging="705"/>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9" w15:restartNumberingAfterBreak="0">
    <w:nsid w:val="55E62A77"/>
    <w:multiLevelType w:val="hybridMultilevel"/>
    <w:tmpl w:val="AC780CFA"/>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57BE58D7"/>
    <w:multiLevelType w:val="multilevel"/>
    <w:tmpl w:val="56C65C3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58BB58A2"/>
    <w:multiLevelType w:val="hybridMultilevel"/>
    <w:tmpl w:val="D826BF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97071A8"/>
    <w:multiLevelType w:val="hybridMultilevel"/>
    <w:tmpl w:val="F46676C8"/>
    <w:lvl w:ilvl="0" w:tplc="B4C8F438">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5984758D"/>
    <w:multiLevelType w:val="hybridMultilevel"/>
    <w:tmpl w:val="89F856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9CA5173"/>
    <w:multiLevelType w:val="hybridMultilevel"/>
    <w:tmpl w:val="AA421F6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5B713F57"/>
    <w:multiLevelType w:val="hybridMultilevel"/>
    <w:tmpl w:val="ADD8E9AE"/>
    <w:lvl w:ilvl="0" w:tplc="D6FC01CE">
      <w:start w:val="1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8F2A02"/>
    <w:multiLevelType w:val="multilevel"/>
    <w:tmpl w:val="3E361C76"/>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hint="default"/>
        <w:b w:val="0"/>
      </w:rPr>
    </w:lvl>
    <w:lvl w:ilvl="3">
      <w:start w:val="1"/>
      <w:numFmt w:val="lowerLetter"/>
      <w:lvlText w:val="%4."/>
      <w:lvlJc w:val="left"/>
      <w:pPr>
        <w:ind w:left="1353" w:hanging="360"/>
      </w:pPr>
      <w:rPr>
        <w:rFonts w:hint="default"/>
        <w:color w:val="auto"/>
      </w:rPr>
    </w:lvl>
    <w:lvl w:ilvl="4">
      <w:start w:val="1"/>
      <w:numFmt w:val="lowerLetter"/>
      <w:lvlText w:val="(%5)"/>
      <w:lvlJc w:val="left"/>
      <w:pPr>
        <w:ind w:left="1800" w:hanging="360"/>
      </w:pPr>
    </w:lvl>
    <w:lvl w:ilvl="5">
      <w:start w:val="1"/>
      <w:numFmt w:val="decimal"/>
      <w:lvlText w:val="%6."/>
      <w:lvlJc w:val="left"/>
      <w:pPr>
        <w:ind w:left="2160" w:hanging="360"/>
      </w:pPr>
      <w:rPr>
        <w:rFonts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5217398"/>
    <w:multiLevelType w:val="hybridMultilevel"/>
    <w:tmpl w:val="690C50B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68165649"/>
    <w:multiLevelType w:val="multilevel"/>
    <w:tmpl w:val="ED8EFEA0"/>
    <w:lvl w:ilvl="0">
      <w:start w:val="5"/>
      <w:numFmt w:val="decimal"/>
      <w:lvlText w:val="%1."/>
      <w:lvlJc w:val="left"/>
      <w:pPr>
        <w:tabs>
          <w:tab w:val="num" w:pos="360"/>
        </w:tabs>
        <w:ind w:left="360" w:hanging="360"/>
      </w:pPr>
    </w:lvl>
    <w:lvl w:ilvl="1">
      <w:start w:val="5"/>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15:restartNumberingAfterBreak="0">
    <w:nsid w:val="692635B5"/>
    <w:multiLevelType w:val="hybridMultilevel"/>
    <w:tmpl w:val="33DE2AD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23E105E"/>
    <w:multiLevelType w:val="hybridMultilevel"/>
    <w:tmpl w:val="4D08B6B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4924E72"/>
    <w:multiLevelType w:val="hybridMultilevel"/>
    <w:tmpl w:val="7C46F6EA"/>
    <w:lvl w:ilvl="0" w:tplc="4B266762">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76F72F65"/>
    <w:multiLevelType w:val="hybridMultilevel"/>
    <w:tmpl w:val="37BA6C00"/>
    <w:lvl w:ilvl="0" w:tplc="B15CA9CC">
      <w:start w:val="9"/>
      <w:numFmt w:val="bullet"/>
      <w:lvlText w:val="-"/>
      <w:lvlJc w:val="left"/>
      <w:pPr>
        <w:ind w:left="927" w:hanging="360"/>
      </w:pPr>
      <w:rPr>
        <w:rFonts w:ascii="Times New Roman" w:eastAsia="Times New Roman"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43" w15:restartNumberingAfterBreak="0">
    <w:nsid w:val="78773DEF"/>
    <w:multiLevelType w:val="multilevel"/>
    <w:tmpl w:val="A46EBCA8"/>
    <w:lvl w:ilvl="0">
      <w:start w:val="1"/>
      <w:numFmt w:val="decimal"/>
      <w:lvlText w:val="%1."/>
      <w:lvlJc w:val="left"/>
      <w:pPr>
        <w:ind w:left="360" w:hanging="360"/>
      </w:pPr>
      <w:rPr>
        <w:rFonts w:ascii="Arial" w:hAnsi="Arial" w:cs="Arial" w:hint="default"/>
        <w:b/>
        <w:sz w:val="22"/>
        <w:szCs w:val="22"/>
        <w:u w:val="single"/>
      </w:rPr>
    </w:lvl>
    <w:lvl w:ilvl="1">
      <w:start w:val="1"/>
      <w:numFmt w:val="decimal"/>
      <w:isLgl/>
      <w:lvlText w:val="%1.%2."/>
      <w:lvlJc w:val="left"/>
      <w:pPr>
        <w:ind w:left="540" w:hanging="540"/>
      </w:pPr>
      <w:rPr>
        <w:rFonts w:ascii="Arial" w:hAnsi="Arial" w:cs="Arial" w:hint="default"/>
        <w:b/>
        <w:sz w:val="22"/>
        <w:szCs w:val="22"/>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44" w15:restartNumberingAfterBreak="0">
    <w:nsid w:val="7BF701E7"/>
    <w:multiLevelType w:val="hybridMultilevel"/>
    <w:tmpl w:val="34A408E0"/>
    <w:lvl w:ilvl="0" w:tplc="0C0A0011">
      <w:start w:val="1"/>
      <w:numFmt w:val="decimal"/>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5" w15:restartNumberingAfterBreak="0">
    <w:nsid w:val="7FAC4609"/>
    <w:multiLevelType w:val="multilevel"/>
    <w:tmpl w:val="772662AC"/>
    <w:lvl w:ilvl="0">
      <w:start w:val="1"/>
      <w:numFmt w:val="upperRoman"/>
      <w:pStyle w:val="TDC4"/>
      <w:suff w:val="nothing"/>
      <w:lvlText w:val="ANEXO %1.  "/>
      <w:lvlJc w:val="left"/>
      <w:pPr>
        <w:ind w:left="340" w:hanging="340"/>
      </w:pPr>
      <w:rPr>
        <w:rFonts w:ascii="Arial" w:hAnsi="Arial" w:cs="Arial" w:hint="default"/>
        <w:b/>
        <w:bCs/>
        <w:i w:val="0"/>
        <w:iCs w:val="0"/>
        <w:sz w:val="24"/>
        <w:szCs w:val="24"/>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0"/>
  </w:num>
  <w:num w:numId="2">
    <w:abstractNumId w:val="45"/>
  </w:num>
  <w:num w:numId="3">
    <w:abstractNumId w:val="20"/>
  </w:num>
  <w:num w:numId="4">
    <w:abstractNumId w:val="4"/>
  </w:num>
  <w:num w:numId="5">
    <w:abstractNumId w:val="23"/>
  </w:num>
  <w:num w:numId="6">
    <w:abstractNumId w:val="13"/>
  </w:num>
  <w:num w:numId="7">
    <w:abstractNumId w:val="16"/>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num>
  <w:num w:numId="11">
    <w:abstractNumId w:val="27"/>
  </w:num>
  <w:num w:numId="12">
    <w:abstractNumId w:val="19"/>
  </w:num>
  <w:num w:numId="13">
    <w:abstractNumId w:val="28"/>
  </w:num>
  <w:num w:numId="14">
    <w:abstractNumId w:val="6"/>
  </w:num>
  <w:num w:numId="15">
    <w:abstractNumId w:val="22"/>
  </w:num>
  <w:num w:numId="16">
    <w:abstractNumId w:val="32"/>
  </w:num>
  <w:num w:numId="17">
    <w:abstractNumId w:val="18"/>
  </w:num>
  <w:num w:numId="18">
    <w:abstractNumId w:val="35"/>
  </w:num>
  <w:num w:numId="19">
    <w:abstractNumId w:val="40"/>
  </w:num>
  <w:num w:numId="20">
    <w:abstractNumId w:val="21"/>
  </w:num>
  <w:num w:numId="21">
    <w:abstractNumId w:val="14"/>
  </w:num>
  <w:num w:numId="22">
    <w:abstractNumId w:val="42"/>
  </w:num>
  <w:num w:numId="23">
    <w:abstractNumId w:val="33"/>
  </w:num>
  <w:num w:numId="24">
    <w:abstractNumId w:val="36"/>
  </w:num>
  <w:num w:numId="25">
    <w:abstractNumId w:val="31"/>
  </w:num>
  <w:num w:numId="26">
    <w:abstractNumId w:val="8"/>
  </w:num>
  <w:num w:numId="27">
    <w:abstractNumId w:val="7"/>
  </w:num>
  <w:num w:numId="28">
    <w:abstractNumId w:val="12"/>
  </w:num>
  <w:num w:numId="29">
    <w:abstractNumId w:val="11"/>
  </w:num>
  <w:num w:numId="30">
    <w:abstractNumId w:val="44"/>
  </w:num>
  <w:num w:numId="31">
    <w:abstractNumId w:val="25"/>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 w:numId="35">
    <w:abstractNumId w:val="26"/>
  </w:num>
  <w:num w:numId="36">
    <w:abstractNumId w:val="43"/>
  </w:num>
  <w:num w:numId="37">
    <w:abstractNumId w:val="5"/>
  </w:num>
  <w:num w:numId="38">
    <w:abstractNumId w:val="41"/>
  </w:num>
  <w:num w:numId="39">
    <w:abstractNumId w:val="10"/>
  </w:num>
  <w:num w:numId="40">
    <w:abstractNumId w:val="3"/>
  </w:num>
  <w:num w:numId="41">
    <w:abstractNumId w:val="34"/>
  </w:num>
  <w:num w:numId="42">
    <w:abstractNumId w:val="29"/>
  </w:num>
  <w:num w:numId="43">
    <w:abstractNumId w:val="2"/>
  </w:num>
  <w:num w:numId="44">
    <w:abstractNumId w:val="15"/>
  </w:num>
  <w:num w:numId="45">
    <w:abstractNumId w:val="9"/>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s-ES" w:vendorID="64" w:dllVersion="0" w:nlCheck="1" w:checkStyle="0"/>
  <w:activeWritingStyle w:appName="MSWord" w:lang="en-GB"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131078" w:nlCheck="1" w:checkStyle="1"/>
  <w:proofState w:spelling="clean"/>
  <w:attachedTemplate r:id="rId1"/>
  <w:defaultTabStop w:val="709"/>
  <w:hyphenationZone w:val="425"/>
  <w:doNotHyphenateCaps/>
  <w:characterSpacingControl w:val="doNotCompress"/>
  <w:doNotValidateAgainstSchema/>
  <w:doNotDemarcateInvalidXml/>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064"/>
    <w:rsid w:val="00000109"/>
    <w:rsid w:val="00003855"/>
    <w:rsid w:val="0000429B"/>
    <w:rsid w:val="00004FEB"/>
    <w:rsid w:val="00006312"/>
    <w:rsid w:val="000075D5"/>
    <w:rsid w:val="00007B49"/>
    <w:rsid w:val="00010237"/>
    <w:rsid w:val="000124B8"/>
    <w:rsid w:val="00014111"/>
    <w:rsid w:val="00014AA7"/>
    <w:rsid w:val="00016281"/>
    <w:rsid w:val="000162E4"/>
    <w:rsid w:val="0001642E"/>
    <w:rsid w:val="000217B0"/>
    <w:rsid w:val="000225FF"/>
    <w:rsid w:val="00023C88"/>
    <w:rsid w:val="00027453"/>
    <w:rsid w:val="000276E9"/>
    <w:rsid w:val="00027BCF"/>
    <w:rsid w:val="00030E00"/>
    <w:rsid w:val="00033249"/>
    <w:rsid w:val="0003386A"/>
    <w:rsid w:val="000343DF"/>
    <w:rsid w:val="00035C31"/>
    <w:rsid w:val="000361A2"/>
    <w:rsid w:val="00036915"/>
    <w:rsid w:val="00040781"/>
    <w:rsid w:val="0004195B"/>
    <w:rsid w:val="00042087"/>
    <w:rsid w:val="0004255E"/>
    <w:rsid w:val="00042B5F"/>
    <w:rsid w:val="00043FFC"/>
    <w:rsid w:val="0004429F"/>
    <w:rsid w:val="00046208"/>
    <w:rsid w:val="0004667C"/>
    <w:rsid w:val="00051F91"/>
    <w:rsid w:val="0005379E"/>
    <w:rsid w:val="00053B3C"/>
    <w:rsid w:val="00053E13"/>
    <w:rsid w:val="0005547A"/>
    <w:rsid w:val="00057BBF"/>
    <w:rsid w:val="00060160"/>
    <w:rsid w:val="000646BA"/>
    <w:rsid w:val="0006506A"/>
    <w:rsid w:val="00065F52"/>
    <w:rsid w:val="00067F36"/>
    <w:rsid w:val="00070791"/>
    <w:rsid w:val="00070C93"/>
    <w:rsid w:val="000719ED"/>
    <w:rsid w:val="000729F6"/>
    <w:rsid w:val="00072C7B"/>
    <w:rsid w:val="00073345"/>
    <w:rsid w:val="00073433"/>
    <w:rsid w:val="00073C11"/>
    <w:rsid w:val="00075490"/>
    <w:rsid w:val="0007585B"/>
    <w:rsid w:val="00075B45"/>
    <w:rsid w:val="000768B5"/>
    <w:rsid w:val="000805E7"/>
    <w:rsid w:val="000845DF"/>
    <w:rsid w:val="000856FE"/>
    <w:rsid w:val="00085BF1"/>
    <w:rsid w:val="00085CBA"/>
    <w:rsid w:val="0008681B"/>
    <w:rsid w:val="0008714B"/>
    <w:rsid w:val="00087354"/>
    <w:rsid w:val="00087A5C"/>
    <w:rsid w:val="00087BE0"/>
    <w:rsid w:val="00092107"/>
    <w:rsid w:val="000927F1"/>
    <w:rsid w:val="00092D9A"/>
    <w:rsid w:val="00093B2B"/>
    <w:rsid w:val="00093CE1"/>
    <w:rsid w:val="00095F63"/>
    <w:rsid w:val="000A0EEA"/>
    <w:rsid w:val="000A29AE"/>
    <w:rsid w:val="000A3E22"/>
    <w:rsid w:val="000A40B3"/>
    <w:rsid w:val="000A4C52"/>
    <w:rsid w:val="000A5E3C"/>
    <w:rsid w:val="000A676F"/>
    <w:rsid w:val="000B0145"/>
    <w:rsid w:val="000B181F"/>
    <w:rsid w:val="000B24AE"/>
    <w:rsid w:val="000B2569"/>
    <w:rsid w:val="000B6CBF"/>
    <w:rsid w:val="000B6DF8"/>
    <w:rsid w:val="000B7634"/>
    <w:rsid w:val="000C003E"/>
    <w:rsid w:val="000C066A"/>
    <w:rsid w:val="000C227A"/>
    <w:rsid w:val="000C267A"/>
    <w:rsid w:val="000C28F0"/>
    <w:rsid w:val="000C3CF6"/>
    <w:rsid w:val="000C45B3"/>
    <w:rsid w:val="000C46B1"/>
    <w:rsid w:val="000C4B90"/>
    <w:rsid w:val="000C5ACB"/>
    <w:rsid w:val="000D180A"/>
    <w:rsid w:val="000D49F5"/>
    <w:rsid w:val="000D5493"/>
    <w:rsid w:val="000D56B9"/>
    <w:rsid w:val="000E0191"/>
    <w:rsid w:val="000E0E72"/>
    <w:rsid w:val="000E360D"/>
    <w:rsid w:val="000E38FD"/>
    <w:rsid w:val="000E3AD3"/>
    <w:rsid w:val="000E4D95"/>
    <w:rsid w:val="000E4DC7"/>
    <w:rsid w:val="000E5B91"/>
    <w:rsid w:val="000E5D37"/>
    <w:rsid w:val="000F0DC4"/>
    <w:rsid w:val="000F262E"/>
    <w:rsid w:val="000F2AFE"/>
    <w:rsid w:val="000F463F"/>
    <w:rsid w:val="000F4A86"/>
    <w:rsid w:val="000F5BF1"/>
    <w:rsid w:val="000F7E5B"/>
    <w:rsid w:val="000F7EB6"/>
    <w:rsid w:val="001002E9"/>
    <w:rsid w:val="00100493"/>
    <w:rsid w:val="00100ED9"/>
    <w:rsid w:val="00101FBC"/>
    <w:rsid w:val="00102046"/>
    <w:rsid w:val="00104D38"/>
    <w:rsid w:val="001050C9"/>
    <w:rsid w:val="00105812"/>
    <w:rsid w:val="001059D7"/>
    <w:rsid w:val="00110A0C"/>
    <w:rsid w:val="00110BC0"/>
    <w:rsid w:val="00113688"/>
    <w:rsid w:val="00114098"/>
    <w:rsid w:val="00115EFA"/>
    <w:rsid w:val="00116642"/>
    <w:rsid w:val="00116FBD"/>
    <w:rsid w:val="00123B6E"/>
    <w:rsid w:val="001240AC"/>
    <w:rsid w:val="001244BB"/>
    <w:rsid w:val="00124EDC"/>
    <w:rsid w:val="00126172"/>
    <w:rsid w:val="00130D29"/>
    <w:rsid w:val="00133191"/>
    <w:rsid w:val="00134A22"/>
    <w:rsid w:val="00135AA6"/>
    <w:rsid w:val="00135D00"/>
    <w:rsid w:val="001373BC"/>
    <w:rsid w:val="00137E3E"/>
    <w:rsid w:val="0014004B"/>
    <w:rsid w:val="00140B2B"/>
    <w:rsid w:val="001419D5"/>
    <w:rsid w:val="00143BF7"/>
    <w:rsid w:val="00144F3F"/>
    <w:rsid w:val="00144FBD"/>
    <w:rsid w:val="00145BC7"/>
    <w:rsid w:val="00145C32"/>
    <w:rsid w:val="00146150"/>
    <w:rsid w:val="00146B38"/>
    <w:rsid w:val="00146D4D"/>
    <w:rsid w:val="00146FA7"/>
    <w:rsid w:val="001474D8"/>
    <w:rsid w:val="00147D5E"/>
    <w:rsid w:val="001504E7"/>
    <w:rsid w:val="00151AF8"/>
    <w:rsid w:val="00154AA1"/>
    <w:rsid w:val="00154CD0"/>
    <w:rsid w:val="001574C1"/>
    <w:rsid w:val="001578ED"/>
    <w:rsid w:val="00161AED"/>
    <w:rsid w:val="00162797"/>
    <w:rsid w:val="00162FBD"/>
    <w:rsid w:val="001637A3"/>
    <w:rsid w:val="00164C2C"/>
    <w:rsid w:val="001651AE"/>
    <w:rsid w:val="00166293"/>
    <w:rsid w:val="001665C9"/>
    <w:rsid w:val="00167076"/>
    <w:rsid w:val="00170171"/>
    <w:rsid w:val="0017068F"/>
    <w:rsid w:val="00170D26"/>
    <w:rsid w:val="00171614"/>
    <w:rsid w:val="0017265A"/>
    <w:rsid w:val="001736A2"/>
    <w:rsid w:val="00174639"/>
    <w:rsid w:val="0017508F"/>
    <w:rsid w:val="00176253"/>
    <w:rsid w:val="0017670E"/>
    <w:rsid w:val="00176C7C"/>
    <w:rsid w:val="00177B1C"/>
    <w:rsid w:val="00177BAB"/>
    <w:rsid w:val="0018298B"/>
    <w:rsid w:val="001838FF"/>
    <w:rsid w:val="00183EBB"/>
    <w:rsid w:val="00185156"/>
    <w:rsid w:val="00187461"/>
    <w:rsid w:val="00187BED"/>
    <w:rsid w:val="00187ED8"/>
    <w:rsid w:val="0019302F"/>
    <w:rsid w:val="0019445D"/>
    <w:rsid w:val="00194789"/>
    <w:rsid w:val="001A0C2A"/>
    <w:rsid w:val="001A2677"/>
    <w:rsid w:val="001A5D47"/>
    <w:rsid w:val="001A7861"/>
    <w:rsid w:val="001B0E44"/>
    <w:rsid w:val="001B295A"/>
    <w:rsid w:val="001B559D"/>
    <w:rsid w:val="001C0F8C"/>
    <w:rsid w:val="001C13FB"/>
    <w:rsid w:val="001C1C27"/>
    <w:rsid w:val="001C509F"/>
    <w:rsid w:val="001C5897"/>
    <w:rsid w:val="001C5ED9"/>
    <w:rsid w:val="001C777E"/>
    <w:rsid w:val="001D033F"/>
    <w:rsid w:val="001D30E1"/>
    <w:rsid w:val="001D43C2"/>
    <w:rsid w:val="001D66A7"/>
    <w:rsid w:val="001E0313"/>
    <w:rsid w:val="001E2B9F"/>
    <w:rsid w:val="001E36ED"/>
    <w:rsid w:val="001E49C5"/>
    <w:rsid w:val="001E4BEC"/>
    <w:rsid w:val="001E6E08"/>
    <w:rsid w:val="001E797C"/>
    <w:rsid w:val="001F11C7"/>
    <w:rsid w:val="001F1B67"/>
    <w:rsid w:val="001F1D1B"/>
    <w:rsid w:val="001F3428"/>
    <w:rsid w:val="001F376F"/>
    <w:rsid w:val="001F6BF5"/>
    <w:rsid w:val="001F7BAA"/>
    <w:rsid w:val="0020005C"/>
    <w:rsid w:val="0020069C"/>
    <w:rsid w:val="00201316"/>
    <w:rsid w:val="00201666"/>
    <w:rsid w:val="00202DEC"/>
    <w:rsid w:val="00205407"/>
    <w:rsid w:val="0020670C"/>
    <w:rsid w:val="002100DC"/>
    <w:rsid w:val="002105CB"/>
    <w:rsid w:val="00210A8C"/>
    <w:rsid w:val="00212340"/>
    <w:rsid w:val="0021261C"/>
    <w:rsid w:val="00214479"/>
    <w:rsid w:val="00214D3B"/>
    <w:rsid w:val="00217F74"/>
    <w:rsid w:val="0022133E"/>
    <w:rsid w:val="0022535C"/>
    <w:rsid w:val="0022651F"/>
    <w:rsid w:val="00226A58"/>
    <w:rsid w:val="00230D8D"/>
    <w:rsid w:val="00231B47"/>
    <w:rsid w:val="00231FAB"/>
    <w:rsid w:val="00237AE3"/>
    <w:rsid w:val="00240EEA"/>
    <w:rsid w:val="002457B9"/>
    <w:rsid w:val="0024602C"/>
    <w:rsid w:val="0024701E"/>
    <w:rsid w:val="0025162C"/>
    <w:rsid w:val="00252273"/>
    <w:rsid w:val="00254447"/>
    <w:rsid w:val="00255597"/>
    <w:rsid w:val="002565A8"/>
    <w:rsid w:val="002571E4"/>
    <w:rsid w:val="002603DB"/>
    <w:rsid w:val="00260455"/>
    <w:rsid w:val="00261B7F"/>
    <w:rsid w:val="00263BA6"/>
    <w:rsid w:val="00263CAE"/>
    <w:rsid w:val="0026591C"/>
    <w:rsid w:val="00267CFF"/>
    <w:rsid w:val="00270969"/>
    <w:rsid w:val="00271753"/>
    <w:rsid w:val="00271D7F"/>
    <w:rsid w:val="00272A4A"/>
    <w:rsid w:val="00272AF5"/>
    <w:rsid w:val="00273137"/>
    <w:rsid w:val="00274AFB"/>
    <w:rsid w:val="00275974"/>
    <w:rsid w:val="00275FED"/>
    <w:rsid w:val="00277307"/>
    <w:rsid w:val="00277A4C"/>
    <w:rsid w:val="00277E8F"/>
    <w:rsid w:val="002805E5"/>
    <w:rsid w:val="00280830"/>
    <w:rsid w:val="00281336"/>
    <w:rsid w:val="00281420"/>
    <w:rsid w:val="00281B47"/>
    <w:rsid w:val="0028322D"/>
    <w:rsid w:val="00283425"/>
    <w:rsid w:val="00283B6D"/>
    <w:rsid w:val="00283B8E"/>
    <w:rsid w:val="00283DB4"/>
    <w:rsid w:val="00284864"/>
    <w:rsid w:val="00285E2A"/>
    <w:rsid w:val="00286919"/>
    <w:rsid w:val="0029036F"/>
    <w:rsid w:val="0029077D"/>
    <w:rsid w:val="00291742"/>
    <w:rsid w:val="00291A43"/>
    <w:rsid w:val="00291A6F"/>
    <w:rsid w:val="002923EE"/>
    <w:rsid w:val="00292F5E"/>
    <w:rsid w:val="00294A5C"/>
    <w:rsid w:val="00294C96"/>
    <w:rsid w:val="002958C7"/>
    <w:rsid w:val="00295AB2"/>
    <w:rsid w:val="00295B8B"/>
    <w:rsid w:val="0029605C"/>
    <w:rsid w:val="00297242"/>
    <w:rsid w:val="002973C7"/>
    <w:rsid w:val="002A2234"/>
    <w:rsid w:val="002A2808"/>
    <w:rsid w:val="002A2D95"/>
    <w:rsid w:val="002A564F"/>
    <w:rsid w:val="002A5BE8"/>
    <w:rsid w:val="002A5C4D"/>
    <w:rsid w:val="002A6331"/>
    <w:rsid w:val="002A6764"/>
    <w:rsid w:val="002A6AE4"/>
    <w:rsid w:val="002B0033"/>
    <w:rsid w:val="002B04F4"/>
    <w:rsid w:val="002B2125"/>
    <w:rsid w:val="002B2190"/>
    <w:rsid w:val="002B3A9F"/>
    <w:rsid w:val="002B3C8E"/>
    <w:rsid w:val="002B460E"/>
    <w:rsid w:val="002B483B"/>
    <w:rsid w:val="002B7C20"/>
    <w:rsid w:val="002C10E4"/>
    <w:rsid w:val="002C1589"/>
    <w:rsid w:val="002C2525"/>
    <w:rsid w:val="002C2A22"/>
    <w:rsid w:val="002C33FD"/>
    <w:rsid w:val="002C536D"/>
    <w:rsid w:val="002C6C39"/>
    <w:rsid w:val="002C727B"/>
    <w:rsid w:val="002C7A07"/>
    <w:rsid w:val="002C7FDE"/>
    <w:rsid w:val="002D1A01"/>
    <w:rsid w:val="002D1EAE"/>
    <w:rsid w:val="002D3ACF"/>
    <w:rsid w:val="002D54A7"/>
    <w:rsid w:val="002D678F"/>
    <w:rsid w:val="002E0729"/>
    <w:rsid w:val="002E0E29"/>
    <w:rsid w:val="002E16C1"/>
    <w:rsid w:val="002E7048"/>
    <w:rsid w:val="002F0ADE"/>
    <w:rsid w:val="002F1041"/>
    <w:rsid w:val="002F1B75"/>
    <w:rsid w:val="002F304B"/>
    <w:rsid w:val="002F3937"/>
    <w:rsid w:val="002F5A02"/>
    <w:rsid w:val="002F5BC6"/>
    <w:rsid w:val="002F6931"/>
    <w:rsid w:val="002F7198"/>
    <w:rsid w:val="002F72C8"/>
    <w:rsid w:val="0030066B"/>
    <w:rsid w:val="00300E80"/>
    <w:rsid w:val="003010FF"/>
    <w:rsid w:val="00304012"/>
    <w:rsid w:val="003042C3"/>
    <w:rsid w:val="0030497F"/>
    <w:rsid w:val="00305585"/>
    <w:rsid w:val="00305F69"/>
    <w:rsid w:val="003071EA"/>
    <w:rsid w:val="00307832"/>
    <w:rsid w:val="00307A25"/>
    <w:rsid w:val="00310C8F"/>
    <w:rsid w:val="00311969"/>
    <w:rsid w:val="0031290B"/>
    <w:rsid w:val="00313551"/>
    <w:rsid w:val="00313AD8"/>
    <w:rsid w:val="003145F0"/>
    <w:rsid w:val="00316264"/>
    <w:rsid w:val="00321E64"/>
    <w:rsid w:val="00322759"/>
    <w:rsid w:val="00323521"/>
    <w:rsid w:val="0032434E"/>
    <w:rsid w:val="0032461B"/>
    <w:rsid w:val="00324D40"/>
    <w:rsid w:val="00325609"/>
    <w:rsid w:val="00326555"/>
    <w:rsid w:val="003270AA"/>
    <w:rsid w:val="00327337"/>
    <w:rsid w:val="00327F5A"/>
    <w:rsid w:val="003326AD"/>
    <w:rsid w:val="00334344"/>
    <w:rsid w:val="00334A83"/>
    <w:rsid w:val="00334E4D"/>
    <w:rsid w:val="00335026"/>
    <w:rsid w:val="00337212"/>
    <w:rsid w:val="003400B7"/>
    <w:rsid w:val="00341C8A"/>
    <w:rsid w:val="00341FD0"/>
    <w:rsid w:val="0034705D"/>
    <w:rsid w:val="00347332"/>
    <w:rsid w:val="003504B1"/>
    <w:rsid w:val="003544A3"/>
    <w:rsid w:val="0035544A"/>
    <w:rsid w:val="0035578D"/>
    <w:rsid w:val="003575F1"/>
    <w:rsid w:val="003578EB"/>
    <w:rsid w:val="00361D7A"/>
    <w:rsid w:val="00362726"/>
    <w:rsid w:val="0036385B"/>
    <w:rsid w:val="00364BF0"/>
    <w:rsid w:val="003651C8"/>
    <w:rsid w:val="0036656B"/>
    <w:rsid w:val="00367434"/>
    <w:rsid w:val="00367F4F"/>
    <w:rsid w:val="003729DB"/>
    <w:rsid w:val="003734A5"/>
    <w:rsid w:val="0037477B"/>
    <w:rsid w:val="00375405"/>
    <w:rsid w:val="00376415"/>
    <w:rsid w:val="00376F58"/>
    <w:rsid w:val="003779A4"/>
    <w:rsid w:val="003800C4"/>
    <w:rsid w:val="0038097C"/>
    <w:rsid w:val="00380F97"/>
    <w:rsid w:val="003811B0"/>
    <w:rsid w:val="00383ACE"/>
    <w:rsid w:val="00385448"/>
    <w:rsid w:val="00385977"/>
    <w:rsid w:val="003868EB"/>
    <w:rsid w:val="00391126"/>
    <w:rsid w:val="0039229B"/>
    <w:rsid w:val="0039288B"/>
    <w:rsid w:val="0039336A"/>
    <w:rsid w:val="00396E60"/>
    <w:rsid w:val="003976F1"/>
    <w:rsid w:val="003A15A2"/>
    <w:rsid w:val="003A1EAD"/>
    <w:rsid w:val="003A23E7"/>
    <w:rsid w:val="003A2B0E"/>
    <w:rsid w:val="003A37EF"/>
    <w:rsid w:val="003A4B11"/>
    <w:rsid w:val="003A6528"/>
    <w:rsid w:val="003B293F"/>
    <w:rsid w:val="003B2A0B"/>
    <w:rsid w:val="003B3819"/>
    <w:rsid w:val="003B7719"/>
    <w:rsid w:val="003C107A"/>
    <w:rsid w:val="003C1468"/>
    <w:rsid w:val="003C2818"/>
    <w:rsid w:val="003C361B"/>
    <w:rsid w:val="003C3DA9"/>
    <w:rsid w:val="003C426C"/>
    <w:rsid w:val="003C4314"/>
    <w:rsid w:val="003C48E7"/>
    <w:rsid w:val="003C5240"/>
    <w:rsid w:val="003C5C50"/>
    <w:rsid w:val="003C673E"/>
    <w:rsid w:val="003C6D6C"/>
    <w:rsid w:val="003D18E2"/>
    <w:rsid w:val="003D26B5"/>
    <w:rsid w:val="003D3261"/>
    <w:rsid w:val="003D42F5"/>
    <w:rsid w:val="003E2756"/>
    <w:rsid w:val="003E2BF4"/>
    <w:rsid w:val="003E2FD8"/>
    <w:rsid w:val="003E3FA0"/>
    <w:rsid w:val="003E4AC1"/>
    <w:rsid w:val="003E5428"/>
    <w:rsid w:val="003E6107"/>
    <w:rsid w:val="003E6417"/>
    <w:rsid w:val="003F0F00"/>
    <w:rsid w:val="003F1AB6"/>
    <w:rsid w:val="003F2254"/>
    <w:rsid w:val="003F4B8F"/>
    <w:rsid w:val="003F5124"/>
    <w:rsid w:val="003F5B38"/>
    <w:rsid w:val="003F6570"/>
    <w:rsid w:val="003F6967"/>
    <w:rsid w:val="003F6D33"/>
    <w:rsid w:val="00400115"/>
    <w:rsid w:val="004008E0"/>
    <w:rsid w:val="00406BEA"/>
    <w:rsid w:val="00407157"/>
    <w:rsid w:val="00407A9F"/>
    <w:rsid w:val="00407FDB"/>
    <w:rsid w:val="00410115"/>
    <w:rsid w:val="004122C1"/>
    <w:rsid w:val="00412A0F"/>
    <w:rsid w:val="00412E97"/>
    <w:rsid w:val="00415B21"/>
    <w:rsid w:val="00416035"/>
    <w:rsid w:val="00416270"/>
    <w:rsid w:val="004213CE"/>
    <w:rsid w:val="00423BA6"/>
    <w:rsid w:val="004263C1"/>
    <w:rsid w:val="00426869"/>
    <w:rsid w:val="00432D49"/>
    <w:rsid w:val="0043325A"/>
    <w:rsid w:val="0043329D"/>
    <w:rsid w:val="00433AF8"/>
    <w:rsid w:val="00433E0D"/>
    <w:rsid w:val="00434227"/>
    <w:rsid w:val="00434FEE"/>
    <w:rsid w:val="00436729"/>
    <w:rsid w:val="00436BB4"/>
    <w:rsid w:val="004413F7"/>
    <w:rsid w:val="004419CD"/>
    <w:rsid w:val="00441AE1"/>
    <w:rsid w:val="00441B49"/>
    <w:rsid w:val="00443DF9"/>
    <w:rsid w:val="00444377"/>
    <w:rsid w:val="0044493E"/>
    <w:rsid w:val="00445261"/>
    <w:rsid w:val="004452A7"/>
    <w:rsid w:val="00446C5C"/>
    <w:rsid w:val="00450753"/>
    <w:rsid w:val="00450FFA"/>
    <w:rsid w:val="0045158C"/>
    <w:rsid w:val="00452AEB"/>
    <w:rsid w:val="00453C0B"/>
    <w:rsid w:val="004552E2"/>
    <w:rsid w:val="0045619A"/>
    <w:rsid w:val="004605B8"/>
    <w:rsid w:val="004619AD"/>
    <w:rsid w:val="00461DB0"/>
    <w:rsid w:val="00461FAA"/>
    <w:rsid w:val="00461FDA"/>
    <w:rsid w:val="0046292E"/>
    <w:rsid w:val="00462BE2"/>
    <w:rsid w:val="00463A83"/>
    <w:rsid w:val="00463FA7"/>
    <w:rsid w:val="00464F25"/>
    <w:rsid w:val="00467560"/>
    <w:rsid w:val="00470B96"/>
    <w:rsid w:val="004710D1"/>
    <w:rsid w:val="0047274B"/>
    <w:rsid w:val="00473B97"/>
    <w:rsid w:val="004743F3"/>
    <w:rsid w:val="00474F4B"/>
    <w:rsid w:val="00477072"/>
    <w:rsid w:val="00477467"/>
    <w:rsid w:val="00477970"/>
    <w:rsid w:val="004813E0"/>
    <w:rsid w:val="00481861"/>
    <w:rsid w:val="00481C0F"/>
    <w:rsid w:val="00482309"/>
    <w:rsid w:val="004829CE"/>
    <w:rsid w:val="004851CC"/>
    <w:rsid w:val="00485C4F"/>
    <w:rsid w:val="004863C3"/>
    <w:rsid w:val="00490C39"/>
    <w:rsid w:val="00491652"/>
    <w:rsid w:val="004917F1"/>
    <w:rsid w:val="004944BB"/>
    <w:rsid w:val="00494670"/>
    <w:rsid w:val="00495CE0"/>
    <w:rsid w:val="004972B9"/>
    <w:rsid w:val="004A3638"/>
    <w:rsid w:val="004A5837"/>
    <w:rsid w:val="004A626C"/>
    <w:rsid w:val="004A6DDA"/>
    <w:rsid w:val="004A730F"/>
    <w:rsid w:val="004A79EC"/>
    <w:rsid w:val="004B0F33"/>
    <w:rsid w:val="004B1264"/>
    <w:rsid w:val="004B22E2"/>
    <w:rsid w:val="004B24C5"/>
    <w:rsid w:val="004B30A0"/>
    <w:rsid w:val="004B328F"/>
    <w:rsid w:val="004B3293"/>
    <w:rsid w:val="004B33A2"/>
    <w:rsid w:val="004B5E61"/>
    <w:rsid w:val="004B7521"/>
    <w:rsid w:val="004B7C8D"/>
    <w:rsid w:val="004C02A8"/>
    <w:rsid w:val="004C0EA4"/>
    <w:rsid w:val="004C1378"/>
    <w:rsid w:val="004C1597"/>
    <w:rsid w:val="004C1FBE"/>
    <w:rsid w:val="004C529B"/>
    <w:rsid w:val="004C55DE"/>
    <w:rsid w:val="004C5F0C"/>
    <w:rsid w:val="004C73EF"/>
    <w:rsid w:val="004C7AD7"/>
    <w:rsid w:val="004C7AF9"/>
    <w:rsid w:val="004C7E25"/>
    <w:rsid w:val="004D1044"/>
    <w:rsid w:val="004D3342"/>
    <w:rsid w:val="004D6FDE"/>
    <w:rsid w:val="004D7CB8"/>
    <w:rsid w:val="004E09A9"/>
    <w:rsid w:val="004E0CDB"/>
    <w:rsid w:val="004E2101"/>
    <w:rsid w:val="004E243F"/>
    <w:rsid w:val="004E3D07"/>
    <w:rsid w:val="004E4C50"/>
    <w:rsid w:val="004E5160"/>
    <w:rsid w:val="004E6CB7"/>
    <w:rsid w:val="004F095A"/>
    <w:rsid w:val="004F0C4F"/>
    <w:rsid w:val="004F2740"/>
    <w:rsid w:val="004F2770"/>
    <w:rsid w:val="004F4A43"/>
    <w:rsid w:val="004F69E8"/>
    <w:rsid w:val="004F7E5E"/>
    <w:rsid w:val="00502B28"/>
    <w:rsid w:val="00502BED"/>
    <w:rsid w:val="005036DD"/>
    <w:rsid w:val="0050490E"/>
    <w:rsid w:val="005053B0"/>
    <w:rsid w:val="0050703D"/>
    <w:rsid w:val="005108D0"/>
    <w:rsid w:val="005117DA"/>
    <w:rsid w:val="00511E1E"/>
    <w:rsid w:val="00512E32"/>
    <w:rsid w:val="00514368"/>
    <w:rsid w:val="00515241"/>
    <w:rsid w:val="0051545B"/>
    <w:rsid w:val="00516EC7"/>
    <w:rsid w:val="005171AD"/>
    <w:rsid w:val="005172E2"/>
    <w:rsid w:val="00517946"/>
    <w:rsid w:val="00521B4F"/>
    <w:rsid w:val="00522E5B"/>
    <w:rsid w:val="00522F55"/>
    <w:rsid w:val="005252AE"/>
    <w:rsid w:val="00525473"/>
    <w:rsid w:val="00526E05"/>
    <w:rsid w:val="0052701F"/>
    <w:rsid w:val="00527783"/>
    <w:rsid w:val="005278A5"/>
    <w:rsid w:val="00527A43"/>
    <w:rsid w:val="00530838"/>
    <w:rsid w:val="005314BD"/>
    <w:rsid w:val="00531C7E"/>
    <w:rsid w:val="00531F4B"/>
    <w:rsid w:val="00532124"/>
    <w:rsid w:val="00532E27"/>
    <w:rsid w:val="00534D2F"/>
    <w:rsid w:val="0053777D"/>
    <w:rsid w:val="00540A92"/>
    <w:rsid w:val="005439FA"/>
    <w:rsid w:val="005452C0"/>
    <w:rsid w:val="00545A2B"/>
    <w:rsid w:val="005471F1"/>
    <w:rsid w:val="0054748F"/>
    <w:rsid w:val="0055001C"/>
    <w:rsid w:val="005500A7"/>
    <w:rsid w:val="00553401"/>
    <w:rsid w:val="00553D71"/>
    <w:rsid w:val="00555104"/>
    <w:rsid w:val="00557359"/>
    <w:rsid w:val="005574D5"/>
    <w:rsid w:val="0055751A"/>
    <w:rsid w:val="00557628"/>
    <w:rsid w:val="00560317"/>
    <w:rsid w:val="00560B15"/>
    <w:rsid w:val="00561B61"/>
    <w:rsid w:val="00563DED"/>
    <w:rsid w:val="00565D35"/>
    <w:rsid w:val="005660F7"/>
    <w:rsid w:val="0056623D"/>
    <w:rsid w:val="00567BDD"/>
    <w:rsid w:val="005709FB"/>
    <w:rsid w:val="00570F34"/>
    <w:rsid w:val="0057133B"/>
    <w:rsid w:val="005737F9"/>
    <w:rsid w:val="00575A9C"/>
    <w:rsid w:val="00576B6C"/>
    <w:rsid w:val="0057779D"/>
    <w:rsid w:val="005779CC"/>
    <w:rsid w:val="00580A1E"/>
    <w:rsid w:val="0058154A"/>
    <w:rsid w:val="00582330"/>
    <w:rsid w:val="005832BF"/>
    <w:rsid w:val="0058412A"/>
    <w:rsid w:val="0058636A"/>
    <w:rsid w:val="00586998"/>
    <w:rsid w:val="0058759A"/>
    <w:rsid w:val="00587641"/>
    <w:rsid w:val="0058781A"/>
    <w:rsid w:val="00590F5C"/>
    <w:rsid w:val="00590F91"/>
    <w:rsid w:val="005926FC"/>
    <w:rsid w:val="00593D90"/>
    <w:rsid w:val="00594D07"/>
    <w:rsid w:val="00597057"/>
    <w:rsid w:val="0059773B"/>
    <w:rsid w:val="00597999"/>
    <w:rsid w:val="005A031D"/>
    <w:rsid w:val="005A16A6"/>
    <w:rsid w:val="005A1D95"/>
    <w:rsid w:val="005A381A"/>
    <w:rsid w:val="005A5714"/>
    <w:rsid w:val="005A70E6"/>
    <w:rsid w:val="005A72E2"/>
    <w:rsid w:val="005A767B"/>
    <w:rsid w:val="005B1092"/>
    <w:rsid w:val="005B2758"/>
    <w:rsid w:val="005B2F3C"/>
    <w:rsid w:val="005B35BB"/>
    <w:rsid w:val="005B37E5"/>
    <w:rsid w:val="005B3C5D"/>
    <w:rsid w:val="005B3DB3"/>
    <w:rsid w:val="005B6997"/>
    <w:rsid w:val="005C0ACD"/>
    <w:rsid w:val="005C1EC4"/>
    <w:rsid w:val="005C1EFD"/>
    <w:rsid w:val="005C1FB0"/>
    <w:rsid w:val="005C4A38"/>
    <w:rsid w:val="005C71CC"/>
    <w:rsid w:val="005C7B43"/>
    <w:rsid w:val="005D03D7"/>
    <w:rsid w:val="005D119B"/>
    <w:rsid w:val="005D22FE"/>
    <w:rsid w:val="005D6C32"/>
    <w:rsid w:val="005E079E"/>
    <w:rsid w:val="005E22AA"/>
    <w:rsid w:val="005E3FC3"/>
    <w:rsid w:val="005E4715"/>
    <w:rsid w:val="005E55E1"/>
    <w:rsid w:val="005E5643"/>
    <w:rsid w:val="005E5658"/>
    <w:rsid w:val="005E5F88"/>
    <w:rsid w:val="005E6D63"/>
    <w:rsid w:val="005F0B17"/>
    <w:rsid w:val="005F0DA5"/>
    <w:rsid w:val="005F2C90"/>
    <w:rsid w:val="005F34AE"/>
    <w:rsid w:val="005F4CC1"/>
    <w:rsid w:val="005F5BAC"/>
    <w:rsid w:val="005F5D27"/>
    <w:rsid w:val="005F6B84"/>
    <w:rsid w:val="005F7B78"/>
    <w:rsid w:val="00600657"/>
    <w:rsid w:val="006006A2"/>
    <w:rsid w:val="00600AE6"/>
    <w:rsid w:val="00600B27"/>
    <w:rsid w:val="00600B73"/>
    <w:rsid w:val="00602C93"/>
    <w:rsid w:val="00603ED9"/>
    <w:rsid w:val="006046BD"/>
    <w:rsid w:val="00604ABA"/>
    <w:rsid w:val="00605DB7"/>
    <w:rsid w:val="00610F34"/>
    <w:rsid w:val="00611561"/>
    <w:rsid w:val="0061382D"/>
    <w:rsid w:val="00613AD9"/>
    <w:rsid w:val="0061497C"/>
    <w:rsid w:val="006149E1"/>
    <w:rsid w:val="00615BFF"/>
    <w:rsid w:val="0061659F"/>
    <w:rsid w:val="0061715E"/>
    <w:rsid w:val="00617BD0"/>
    <w:rsid w:val="006201F6"/>
    <w:rsid w:val="0062051A"/>
    <w:rsid w:val="006207FF"/>
    <w:rsid w:val="00621E3F"/>
    <w:rsid w:val="006221D8"/>
    <w:rsid w:val="00625331"/>
    <w:rsid w:val="006301C2"/>
    <w:rsid w:val="006328CB"/>
    <w:rsid w:val="00632E68"/>
    <w:rsid w:val="0063343C"/>
    <w:rsid w:val="00633CE3"/>
    <w:rsid w:val="00634503"/>
    <w:rsid w:val="00634F0D"/>
    <w:rsid w:val="006351E1"/>
    <w:rsid w:val="006354C3"/>
    <w:rsid w:val="006356BF"/>
    <w:rsid w:val="006361B8"/>
    <w:rsid w:val="00637158"/>
    <w:rsid w:val="00637FA4"/>
    <w:rsid w:val="0064100F"/>
    <w:rsid w:val="006411A6"/>
    <w:rsid w:val="00641AC3"/>
    <w:rsid w:val="00641F38"/>
    <w:rsid w:val="00643275"/>
    <w:rsid w:val="00643D66"/>
    <w:rsid w:val="00644FDC"/>
    <w:rsid w:val="00645579"/>
    <w:rsid w:val="006477B1"/>
    <w:rsid w:val="006513C1"/>
    <w:rsid w:val="00652AC3"/>
    <w:rsid w:val="00654DA3"/>
    <w:rsid w:val="0065559B"/>
    <w:rsid w:val="00655680"/>
    <w:rsid w:val="00655707"/>
    <w:rsid w:val="0065604F"/>
    <w:rsid w:val="00656698"/>
    <w:rsid w:val="00660471"/>
    <w:rsid w:val="0066076A"/>
    <w:rsid w:val="006634D5"/>
    <w:rsid w:val="00663968"/>
    <w:rsid w:val="006651E2"/>
    <w:rsid w:val="006659B6"/>
    <w:rsid w:val="00666024"/>
    <w:rsid w:val="006702E9"/>
    <w:rsid w:val="006711F0"/>
    <w:rsid w:val="00675089"/>
    <w:rsid w:val="0067590A"/>
    <w:rsid w:val="00675AD0"/>
    <w:rsid w:val="00675D24"/>
    <w:rsid w:val="006762A2"/>
    <w:rsid w:val="006774C2"/>
    <w:rsid w:val="00680F77"/>
    <w:rsid w:val="00685E9B"/>
    <w:rsid w:val="006868D8"/>
    <w:rsid w:val="00687438"/>
    <w:rsid w:val="006908D8"/>
    <w:rsid w:val="00691F40"/>
    <w:rsid w:val="0069267A"/>
    <w:rsid w:val="00692F92"/>
    <w:rsid w:val="00695649"/>
    <w:rsid w:val="00695657"/>
    <w:rsid w:val="00697FCF"/>
    <w:rsid w:val="006A01EE"/>
    <w:rsid w:val="006A1763"/>
    <w:rsid w:val="006A4F17"/>
    <w:rsid w:val="006A53B8"/>
    <w:rsid w:val="006A5F83"/>
    <w:rsid w:val="006A7B89"/>
    <w:rsid w:val="006B0A38"/>
    <w:rsid w:val="006B0C12"/>
    <w:rsid w:val="006B107C"/>
    <w:rsid w:val="006B1D25"/>
    <w:rsid w:val="006B219A"/>
    <w:rsid w:val="006B3157"/>
    <w:rsid w:val="006B4046"/>
    <w:rsid w:val="006B57AB"/>
    <w:rsid w:val="006B7AA0"/>
    <w:rsid w:val="006C0A22"/>
    <w:rsid w:val="006C116D"/>
    <w:rsid w:val="006C156C"/>
    <w:rsid w:val="006C4386"/>
    <w:rsid w:val="006C4598"/>
    <w:rsid w:val="006C5A7E"/>
    <w:rsid w:val="006C6418"/>
    <w:rsid w:val="006D0030"/>
    <w:rsid w:val="006D0E5E"/>
    <w:rsid w:val="006D12CA"/>
    <w:rsid w:val="006D4B20"/>
    <w:rsid w:val="006D53E9"/>
    <w:rsid w:val="006D5A18"/>
    <w:rsid w:val="006D60B0"/>
    <w:rsid w:val="006D61DB"/>
    <w:rsid w:val="006D63B9"/>
    <w:rsid w:val="006D6536"/>
    <w:rsid w:val="006D6B28"/>
    <w:rsid w:val="006D7063"/>
    <w:rsid w:val="006D7319"/>
    <w:rsid w:val="006E03CE"/>
    <w:rsid w:val="006E1670"/>
    <w:rsid w:val="006E2FEA"/>
    <w:rsid w:val="006E452B"/>
    <w:rsid w:val="006F0CF0"/>
    <w:rsid w:val="006F1090"/>
    <w:rsid w:val="006F120D"/>
    <w:rsid w:val="006F1AE5"/>
    <w:rsid w:val="006F1F91"/>
    <w:rsid w:val="006F201D"/>
    <w:rsid w:val="006F3645"/>
    <w:rsid w:val="006F6A0C"/>
    <w:rsid w:val="006F76E3"/>
    <w:rsid w:val="007002CF"/>
    <w:rsid w:val="007020D1"/>
    <w:rsid w:val="00703B7B"/>
    <w:rsid w:val="007057A4"/>
    <w:rsid w:val="00711300"/>
    <w:rsid w:val="007120BC"/>
    <w:rsid w:val="00712218"/>
    <w:rsid w:val="00712CCB"/>
    <w:rsid w:val="007140D3"/>
    <w:rsid w:val="007165AC"/>
    <w:rsid w:val="007174D0"/>
    <w:rsid w:val="00720DEB"/>
    <w:rsid w:val="00721DF5"/>
    <w:rsid w:val="00723383"/>
    <w:rsid w:val="00726689"/>
    <w:rsid w:val="00733A0A"/>
    <w:rsid w:val="007354DE"/>
    <w:rsid w:val="0073571C"/>
    <w:rsid w:val="0073671C"/>
    <w:rsid w:val="0073671D"/>
    <w:rsid w:val="00736F42"/>
    <w:rsid w:val="00737B11"/>
    <w:rsid w:val="0074048E"/>
    <w:rsid w:val="007411A0"/>
    <w:rsid w:val="007412CB"/>
    <w:rsid w:val="00741EB5"/>
    <w:rsid w:val="007430E3"/>
    <w:rsid w:val="007439FA"/>
    <w:rsid w:val="0074408B"/>
    <w:rsid w:val="0074456E"/>
    <w:rsid w:val="007469D0"/>
    <w:rsid w:val="007479FC"/>
    <w:rsid w:val="00750D6E"/>
    <w:rsid w:val="00751571"/>
    <w:rsid w:val="007524B8"/>
    <w:rsid w:val="00754212"/>
    <w:rsid w:val="0075446F"/>
    <w:rsid w:val="00756D4F"/>
    <w:rsid w:val="007600A7"/>
    <w:rsid w:val="00763269"/>
    <w:rsid w:val="00763EB3"/>
    <w:rsid w:val="00764567"/>
    <w:rsid w:val="00764BB1"/>
    <w:rsid w:val="007652A1"/>
    <w:rsid w:val="00765866"/>
    <w:rsid w:val="00766C67"/>
    <w:rsid w:val="00766D5E"/>
    <w:rsid w:val="0077113B"/>
    <w:rsid w:val="0077176A"/>
    <w:rsid w:val="00772230"/>
    <w:rsid w:val="0077526F"/>
    <w:rsid w:val="00776ED9"/>
    <w:rsid w:val="007772BD"/>
    <w:rsid w:val="00777645"/>
    <w:rsid w:val="00781577"/>
    <w:rsid w:val="00781623"/>
    <w:rsid w:val="00783CCC"/>
    <w:rsid w:val="00783F24"/>
    <w:rsid w:val="00784DD0"/>
    <w:rsid w:val="00784FFE"/>
    <w:rsid w:val="0078597F"/>
    <w:rsid w:val="00785AEB"/>
    <w:rsid w:val="00785C4C"/>
    <w:rsid w:val="007875C1"/>
    <w:rsid w:val="0079161F"/>
    <w:rsid w:val="00791B77"/>
    <w:rsid w:val="0079343D"/>
    <w:rsid w:val="007934AA"/>
    <w:rsid w:val="00794D79"/>
    <w:rsid w:val="0079794F"/>
    <w:rsid w:val="00797F82"/>
    <w:rsid w:val="007A1744"/>
    <w:rsid w:val="007A18B6"/>
    <w:rsid w:val="007A30CA"/>
    <w:rsid w:val="007A4696"/>
    <w:rsid w:val="007A4CEE"/>
    <w:rsid w:val="007A649A"/>
    <w:rsid w:val="007A64CE"/>
    <w:rsid w:val="007B0BBD"/>
    <w:rsid w:val="007B1F25"/>
    <w:rsid w:val="007B1F57"/>
    <w:rsid w:val="007B30A5"/>
    <w:rsid w:val="007B5C2D"/>
    <w:rsid w:val="007B6B5A"/>
    <w:rsid w:val="007C0CFF"/>
    <w:rsid w:val="007C2C6B"/>
    <w:rsid w:val="007C3477"/>
    <w:rsid w:val="007C3C4D"/>
    <w:rsid w:val="007C420F"/>
    <w:rsid w:val="007C4574"/>
    <w:rsid w:val="007C4C0A"/>
    <w:rsid w:val="007C5B5E"/>
    <w:rsid w:val="007C605C"/>
    <w:rsid w:val="007C686C"/>
    <w:rsid w:val="007C69A2"/>
    <w:rsid w:val="007D0CD2"/>
    <w:rsid w:val="007D0DBE"/>
    <w:rsid w:val="007D1754"/>
    <w:rsid w:val="007D224E"/>
    <w:rsid w:val="007D4D34"/>
    <w:rsid w:val="007D5303"/>
    <w:rsid w:val="007D5E5A"/>
    <w:rsid w:val="007D7AF1"/>
    <w:rsid w:val="007D7BDB"/>
    <w:rsid w:val="007E1676"/>
    <w:rsid w:val="007E2D40"/>
    <w:rsid w:val="007E4175"/>
    <w:rsid w:val="007E448C"/>
    <w:rsid w:val="007E500E"/>
    <w:rsid w:val="007E56C8"/>
    <w:rsid w:val="007F067C"/>
    <w:rsid w:val="007F1BFD"/>
    <w:rsid w:val="007F1CF9"/>
    <w:rsid w:val="007F65D2"/>
    <w:rsid w:val="007F6705"/>
    <w:rsid w:val="007F6D9F"/>
    <w:rsid w:val="00800212"/>
    <w:rsid w:val="0080048E"/>
    <w:rsid w:val="00800E91"/>
    <w:rsid w:val="00801AD6"/>
    <w:rsid w:val="00802D36"/>
    <w:rsid w:val="00803E6D"/>
    <w:rsid w:val="00803E72"/>
    <w:rsid w:val="00804CDB"/>
    <w:rsid w:val="0081082E"/>
    <w:rsid w:val="0081306B"/>
    <w:rsid w:val="008138F3"/>
    <w:rsid w:val="00814E6F"/>
    <w:rsid w:val="00815FF1"/>
    <w:rsid w:val="00817BDB"/>
    <w:rsid w:val="00820446"/>
    <w:rsid w:val="00820BCE"/>
    <w:rsid w:val="00820CF1"/>
    <w:rsid w:val="00822EFC"/>
    <w:rsid w:val="0082320D"/>
    <w:rsid w:val="008323E9"/>
    <w:rsid w:val="00832C50"/>
    <w:rsid w:val="008337E0"/>
    <w:rsid w:val="008338BD"/>
    <w:rsid w:val="00833D82"/>
    <w:rsid w:val="00833EDA"/>
    <w:rsid w:val="0083519F"/>
    <w:rsid w:val="0083595A"/>
    <w:rsid w:val="00835CEA"/>
    <w:rsid w:val="0084027C"/>
    <w:rsid w:val="008419B1"/>
    <w:rsid w:val="00841C9C"/>
    <w:rsid w:val="0084218A"/>
    <w:rsid w:val="00842659"/>
    <w:rsid w:val="00844C01"/>
    <w:rsid w:val="00845F09"/>
    <w:rsid w:val="00845F3A"/>
    <w:rsid w:val="0084647C"/>
    <w:rsid w:val="008467CB"/>
    <w:rsid w:val="00850409"/>
    <w:rsid w:val="008514AC"/>
    <w:rsid w:val="0085163A"/>
    <w:rsid w:val="00851FEB"/>
    <w:rsid w:val="0085256C"/>
    <w:rsid w:val="008533E8"/>
    <w:rsid w:val="00853756"/>
    <w:rsid w:val="00853BD2"/>
    <w:rsid w:val="008543EC"/>
    <w:rsid w:val="0085465A"/>
    <w:rsid w:val="00860565"/>
    <w:rsid w:val="00861794"/>
    <w:rsid w:val="00862D17"/>
    <w:rsid w:val="008630F3"/>
    <w:rsid w:val="00863B79"/>
    <w:rsid w:val="0086613B"/>
    <w:rsid w:val="00867105"/>
    <w:rsid w:val="00871F72"/>
    <w:rsid w:val="0087516B"/>
    <w:rsid w:val="008756CB"/>
    <w:rsid w:val="00876071"/>
    <w:rsid w:val="00876CBD"/>
    <w:rsid w:val="00881D5E"/>
    <w:rsid w:val="00882129"/>
    <w:rsid w:val="0088301E"/>
    <w:rsid w:val="0088320F"/>
    <w:rsid w:val="00884506"/>
    <w:rsid w:val="008849DD"/>
    <w:rsid w:val="0088597C"/>
    <w:rsid w:val="008918FE"/>
    <w:rsid w:val="00894844"/>
    <w:rsid w:val="0089500F"/>
    <w:rsid w:val="00895514"/>
    <w:rsid w:val="00896003"/>
    <w:rsid w:val="008964D3"/>
    <w:rsid w:val="008967D4"/>
    <w:rsid w:val="00896FE3"/>
    <w:rsid w:val="008A0D60"/>
    <w:rsid w:val="008A3CB6"/>
    <w:rsid w:val="008A5759"/>
    <w:rsid w:val="008A735E"/>
    <w:rsid w:val="008B0203"/>
    <w:rsid w:val="008B051D"/>
    <w:rsid w:val="008B1427"/>
    <w:rsid w:val="008B1702"/>
    <w:rsid w:val="008B1EB8"/>
    <w:rsid w:val="008B3A2A"/>
    <w:rsid w:val="008B3F20"/>
    <w:rsid w:val="008B45EE"/>
    <w:rsid w:val="008B46EB"/>
    <w:rsid w:val="008B4B08"/>
    <w:rsid w:val="008B709E"/>
    <w:rsid w:val="008C02F9"/>
    <w:rsid w:val="008C0F3A"/>
    <w:rsid w:val="008C2862"/>
    <w:rsid w:val="008C463D"/>
    <w:rsid w:val="008C583B"/>
    <w:rsid w:val="008C5908"/>
    <w:rsid w:val="008C5FF1"/>
    <w:rsid w:val="008C6FF4"/>
    <w:rsid w:val="008C7009"/>
    <w:rsid w:val="008C7D85"/>
    <w:rsid w:val="008D03A8"/>
    <w:rsid w:val="008D0ABB"/>
    <w:rsid w:val="008D11EC"/>
    <w:rsid w:val="008D4965"/>
    <w:rsid w:val="008D5248"/>
    <w:rsid w:val="008D7165"/>
    <w:rsid w:val="008D7282"/>
    <w:rsid w:val="008D73A9"/>
    <w:rsid w:val="008D7E39"/>
    <w:rsid w:val="008D7E5B"/>
    <w:rsid w:val="008E0672"/>
    <w:rsid w:val="008E1176"/>
    <w:rsid w:val="008E1947"/>
    <w:rsid w:val="008E2AFE"/>
    <w:rsid w:val="008E36D1"/>
    <w:rsid w:val="008E5244"/>
    <w:rsid w:val="008E560D"/>
    <w:rsid w:val="008E5B73"/>
    <w:rsid w:val="008E6DBC"/>
    <w:rsid w:val="008E7A0B"/>
    <w:rsid w:val="008E7C7F"/>
    <w:rsid w:val="008F135C"/>
    <w:rsid w:val="008F2CDB"/>
    <w:rsid w:val="008F33CA"/>
    <w:rsid w:val="008F4A45"/>
    <w:rsid w:val="008F4B9F"/>
    <w:rsid w:val="008F4D01"/>
    <w:rsid w:val="008F7BBA"/>
    <w:rsid w:val="008F7F7A"/>
    <w:rsid w:val="00902DE4"/>
    <w:rsid w:val="00904B39"/>
    <w:rsid w:val="009052F1"/>
    <w:rsid w:val="009055E5"/>
    <w:rsid w:val="00907342"/>
    <w:rsid w:val="00907997"/>
    <w:rsid w:val="00910A26"/>
    <w:rsid w:val="00912E75"/>
    <w:rsid w:val="009137D9"/>
    <w:rsid w:val="00913B63"/>
    <w:rsid w:val="00914739"/>
    <w:rsid w:val="0091482D"/>
    <w:rsid w:val="00914C45"/>
    <w:rsid w:val="00915296"/>
    <w:rsid w:val="00916B36"/>
    <w:rsid w:val="00917238"/>
    <w:rsid w:val="009206B2"/>
    <w:rsid w:val="00921BD9"/>
    <w:rsid w:val="00921E9D"/>
    <w:rsid w:val="00922003"/>
    <w:rsid w:val="00922FDB"/>
    <w:rsid w:val="00923AE1"/>
    <w:rsid w:val="00925C29"/>
    <w:rsid w:val="009260CC"/>
    <w:rsid w:val="009317C2"/>
    <w:rsid w:val="009327D6"/>
    <w:rsid w:val="00932E61"/>
    <w:rsid w:val="009332BB"/>
    <w:rsid w:val="00933F61"/>
    <w:rsid w:val="00934C61"/>
    <w:rsid w:val="009369B6"/>
    <w:rsid w:val="00937CBC"/>
    <w:rsid w:val="009430DC"/>
    <w:rsid w:val="00944A84"/>
    <w:rsid w:val="00946112"/>
    <w:rsid w:val="00946412"/>
    <w:rsid w:val="009514BD"/>
    <w:rsid w:val="009533CB"/>
    <w:rsid w:val="009554EC"/>
    <w:rsid w:val="0095588B"/>
    <w:rsid w:val="00955C08"/>
    <w:rsid w:val="00955C96"/>
    <w:rsid w:val="00957E23"/>
    <w:rsid w:val="00960599"/>
    <w:rsid w:val="00960704"/>
    <w:rsid w:val="00961C5D"/>
    <w:rsid w:val="009622B1"/>
    <w:rsid w:val="00962873"/>
    <w:rsid w:val="00963E8A"/>
    <w:rsid w:val="00963ED4"/>
    <w:rsid w:val="00964D39"/>
    <w:rsid w:val="00966415"/>
    <w:rsid w:val="009665D9"/>
    <w:rsid w:val="009702B8"/>
    <w:rsid w:val="00972753"/>
    <w:rsid w:val="00977777"/>
    <w:rsid w:val="00977B07"/>
    <w:rsid w:val="00980ACC"/>
    <w:rsid w:val="0098176F"/>
    <w:rsid w:val="00982DBA"/>
    <w:rsid w:val="00982F21"/>
    <w:rsid w:val="00983050"/>
    <w:rsid w:val="009839C2"/>
    <w:rsid w:val="00983CF4"/>
    <w:rsid w:val="00984713"/>
    <w:rsid w:val="00984FFF"/>
    <w:rsid w:val="00985E75"/>
    <w:rsid w:val="00986311"/>
    <w:rsid w:val="00987894"/>
    <w:rsid w:val="00987926"/>
    <w:rsid w:val="009901D5"/>
    <w:rsid w:val="00990A00"/>
    <w:rsid w:val="00991783"/>
    <w:rsid w:val="00991EA0"/>
    <w:rsid w:val="009923AC"/>
    <w:rsid w:val="009923C2"/>
    <w:rsid w:val="0099519E"/>
    <w:rsid w:val="00995B7C"/>
    <w:rsid w:val="00996B0F"/>
    <w:rsid w:val="009A1D06"/>
    <w:rsid w:val="009A3B43"/>
    <w:rsid w:val="009A5556"/>
    <w:rsid w:val="009A55A2"/>
    <w:rsid w:val="009A7243"/>
    <w:rsid w:val="009B3BB4"/>
    <w:rsid w:val="009B3C0E"/>
    <w:rsid w:val="009B4114"/>
    <w:rsid w:val="009B50B6"/>
    <w:rsid w:val="009B56B5"/>
    <w:rsid w:val="009B5967"/>
    <w:rsid w:val="009B7395"/>
    <w:rsid w:val="009C15F1"/>
    <w:rsid w:val="009C1F2D"/>
    <w:rsid w:val="009C20BD"/>
    <w:rsid w:val="009C263E"/>
    <w:rsid w:val="009C32E8"/>
    <w:rsid w:val="009C49B4"/>
    <w:rsid w:val="009C52C2"/>
    <w:rsid w:val="009C6B5C"/>
    <w:rsid w:val="009C7252"/>
    <w:rsid w:val="009C72F1"/>
    <w:rsid w:val="009D0F6D"/>
    <w:rsid w:val="009D2BA6"/>
    <w:rsid w:val="009D4421"/>
    <w:rsid w:val="009D53E2"/>
    <w:rsid w:val="009D5B6D"/>
    <w:rsid w:val="009D5E49"/>
    <w:rsid w:val="009D647A"/>
    <w:rsid w:val="009D6DB2"/>
    <w:rsid w:val="009D71EA"/>
    <w:rsid w:val="009E0357"/>
    <w:rsid w:val="009E056C"/>
    <w:rsid w:val="009E32CA"/>
    <w:rsid w:val="009E359E"/>
    <w:rsid w:val="009E4C04"/>
    <w:rsid w:val="009E5A21"/>
    <w:rsid w:val="009F0626"/>
    <w:rsid w:val="009F14EF"/>
    <w:rsid w:val="009F1DBE"/>
    <w:rsid w:val="009F23DD"/>
    <w:rsid w:val="009F282D"/>
    <w:rsid w:val="009F401E"/>
    <w:rsid w:val="009F427F"/>
    <w:rsid w:val="009F4460"/>
    <w:rsid w:val="009F458D"/>
    <w:rsid w:val="009F489A"/>
    <w:rsid w:val="009F5300"/>
    <w:rsid w:val="009F67F2"/>
    <w:rsid w:val="009F7A18"/>
    <w:rsid w:val="009F7B47"/>
    <w:rsid w:val="00A00BC1"/>
    <w:rsid w:val="00A01C69"/>
    <w:rsid w:val="00A02249"/>
    <w:rsid w:val="00A0260F"/>
    <w:rsid w:val="00A06A43"/>
    <w:rsid w:val="00A077F9"/>
    <w:rsid w:val="00A07855"/>
    <w:rsid w:val="00A07B93"/>
    <w:rsid w:val="00A10B10"/>
    <w:rsid w:val="00A11E5C"/>
    <w:rsid w:val="00A1269B"/>
    <w:rsid w:val="00A15DD9"/>
    <w:rsid w:val="00A16CF7"/>
    <w:rsid w:val="00A16ED7"/>
    <w:rsid w:val="00A211B5"/>
    <w:rsid w:val="00A22BCE"/>
    <w:rsid w:val="00A23246"/>
    <w:rsid w:val="00A24BB6"/>
    <w:rsid w:val="00A265B2"/>
    <w:rsid w:val="00A266FF"/>
    <w:rsid w:val="00A27F61"/>
    <w:rsid w:val="00A30876"/>
    <w:rsid w:val="00A30929"/>
    <w:rsid w:val="00A31307"/>
    <w:rsid w:val="00A31581"/>
    <w:rsid w:val="00A3158F"/>
    <w:rsid w:val="00A31D23"/>
    <w:rsid w:val="00A33D18"/>
    <w:rsid w:val="00A3439F"/>
    <w:rsid w:val="00A34BD8"/>
    <w:rsid w:val="00A36D5C"/>
    <w:rsid w:val="00A3713E"/>
    <w:rsid w:val="00A372C5"/>
    <w:rsid w:val="00A37352"/>
    <w:rsid w:val="00A379C4"/>
    <w:rsid w:val="00A37B0C"/>
    <w:rsid w:val="00A37B8E"/>
    <w:rsid w:val="00A42A88"/>
    <w:rsid w:val="00A42DD2"/>
    <w:rsid w:val="00A43D7E"/>
    <w:rsid w:val="00A44493"/>
    <w:rsid w:val="00A44870"/>
    <w:rsid w:val="00A465DD"/>
    <w:rsid w:val="00A474E4"/>
    <w:rsid w:val="00A479DE"/>
    <w:rsid w:val="00A47C4D"/>
    <w:rsid w:val="00A50D98"/>
    <w:rsid w:val="00A51764"/>
    <w:rsid w:val="00A51BED"/>
    <w:rsid w:val="00A52971"/>
    <w:rsid w:val="00A52E6F"/>
    <w:rsid w:val="00A53308"/>
    <w:rsid w:val="00A534BF"/>
    <w:rsid w:val="00A54B70"/>
    <w:rsid w:val="00A55274"/>
    <w:rsid w:val="00A56A57"/>
    <w:rsid w:val="00A6028A"/>
    <w:rsid w:val="00A6092C"/>
    <w:rsid w:val="00A625CB"/>
    <w:rsid w:val="00A62CC3"/>
    <w:rsid w:val="00A63830"/>
    <w:rsid w:val="00A63B0D"/>
    <w:rsid w:val="00A65218"/>
    <w:rsid w:val="00A652E5"/>
    <w:rsid w:val="00A66B83"/>
    <w:rsid w:val="00A70022"/>
    <w:rsid w:val="00A707B3"/>
    <w:rsid w:val="00A71360"/>
    <w:rsid w:val="00A713AB"/>
    <w:rsid w:val="00A749DB"/>
    <w:rsid w:val="00A76E1E"/>
    <w:rsid w:val="00A77C34"/>
    <w:rsid w:val="00A80A11"/>
    <w:rsid w:val="00A82588"/>
    <w:rsid w:val="00A83F14"/>
    <w:rsid w:val="00A85F43"/>
    <w:rsid w:val="00A8678A"/>
    <w:rsid w:val="00A8704D"/>
    <w:rsid w:val="00A8779B"/>
    <w:rsid w:val="00A91002"/>
    <w:rsid w:val="00A95D53"/>
    <w:rsid w:val="00A97523"/>
    <w:rsid w:val="00AA0682"/>
    <w:rsid w:val="00AA0CCB"/>
    <w:rsid w:val="00AA0DD4"/>
    <w:rsid w:val="00AA1795"/>
    <w:rsid w:val="00AA44E8"/>
    <w:rsid w:val="00AA4AA8"/>
    <w:rsid w:val="00AA6789"/>
    <w:rsid w:val="00AA67D5"/>
    <w:rsid w:val="00AA704E"/>
    <w:rsid w:val="00AB06CF"/>
    <w:rsid w:val="00AB0EE8"/>
    <w:rsid w:val="00AB101C"/>
    <w:rsid w:val="00AB4F19"/>
    <w:rsid w:val="00AB59B7"/>
    <w:rsid w:val="00AB6423"/>
    <w:rsid w:val="00AC12A0"/>
    <w:rsid w:val="00AC27A2"/>
    <w:rsid w:val="00AC2D25"/>
    <w:rsid w:val="00AC339D"/>
    <w:rsid w:val="00AC3E33"/>
    <w:rsid w:val="00AC489F"/>
    <w:rsid w:val="00AC76B2"/>
    <w:rsid w:val="00AC7FBD"/>
    <w:rsid w:val="00AD0177"/>
    <w:rsid w:val="00AD090F"/>
    <w:rsid w:val="00AD0D19"/>
    <w:rsid w:val="00AD2BB0"/>
    <w:rsid w:val="00AD418B"/>
    <w:rsid w:val="00AD480D"/>
    <w:rsid w:val="00AD4868"/>
    <w:rsid w:val="00AD6113"/>
    <w:rsid w:val="00AE00F1"/>
    <w:rsid w:val="00AE0D14"/>
    <w:rsid w:val="00AE0F11"/>
    <w:rsid w:val="00AE2877"/>
    <w:rsid w:val="00AE3356"/>
    <w:rsid w:val="00AE475A"/>
    <w:rsid w:val="00AE4A57"/>
    <w:rsid w:val="00AE7145"/>
    <w:rsid w:val="00AF056C"/>
    <w:rsid w:val="00AF0B07"/>
    <w:rsid w:val="00AF127E"/>
    <w:rsid w:val="00AF1AB5"/>
    <w:rsid w:val="00AF1BB6"/>
    <w:rsid w:val="00AF3886"/>
    <w:rsid w:val="00AF704B"/>
    <w:rsid w:val="00AF70F9"/>
    <w:rsid w:val="00B03095"/>
    <w:rsid w:val="00B03358"/>
    <w:rsid w:val="00B03E5E"/>
    <w:rsid w:val="00B0569F"/>
    <w:rsid w:val="00B05EF2"/>
    <w:rsid w:val="00B066F7"/>
    <w:rsid w:val="00B0713C"/>
    <w:rsid w:val="00B073B4"/>
    <w:rsid w:val="00B07D94"/>
    <w:rsid w:val="00B10CEA"/>
    <w:rsid w:val="00B113C6"/>
    <w:rsid w:val="00B11684"/>
    <w:rsid w:val="00B11ABA"/>
    <w:rsid w:val="00B163FA"/>
    <w:rsid w:val="00B167F1"/>
    <w:rsid w:val="00B1780B"/>
    <w:rsid w:val="00B17834"/>
    <w:rsid w:val="00B208E5"/>
    <w:rsid w:val="00B20D41"/>
    <w:rsid w:val="00B20DF6"/>
    <w:rsid w:val="00B22F21"/>
    <w:rsid w:val="00B242AD"/>
    <w:rsid w:val="00B2431F"/>
    <w:rsid w:val="00B24BBD"/>
    <w:rsid w:val="00B2503A"/>
    <w:rsid w:val="00B254F3"/>
    <w:rsid w:val="00B25ABB"/>
    <w:rsid w:val="00B30E0D"/>
    <w:rsid w:val="00B32252"/>
    <w:rsid w:val="00B3301C"/>
    <w:rsid w:val="00B3479F"/>
    <w:rsid w:val="00B348D5"/>
    <w:rsid w:val="00B34DC4"/>
    <w:rsid w:val="00B357FA"/>
    <w:rsid w:val="00B401C2"/>
    <w:rsid w:val="00B414C7"/>
    <w:rsid w:val="00B41E0E"/>
    <w:rsid w:val="00B4325E"/>
    <w:rsid w:val="00B451F8"/>
    <w:rsid w:val="00B453A0"/>
    <w:rsid w:val="00B45CDA"/>
    <w:rsid w:val="00B47298"/>
    <w:rsid w:val="00B474CF"/>
    <w:rsid w:val="00B5014C"/>
    <w:rsid w:val="00B52243"/>
    <w:rsid w:val="00B5240D"/>
    <w:rsid w:val="00B540ED"/>
    <w:rsid w:val="00B551EA"/>
    <w:rsid w:val="00B56A9E"/>
    <w:rsid w:val="00B600FF"/>
    <w:rsid w:val="00B6030F"/>
    <w:rsid w:val="00B62BD0"/>
    <w:rsid w:val="00B62D10"/>
    <w:rsid w:val="00B6348F"/>
    <w:rsid w:val="00B63930"/>
    <w:rsid w:val="00B652E7"/>
    <w:rsid w:val="00B65F8C"/>
    <w:rsid w:val="00B66545"/>
    <w:rsid w:val="00B66EC5"/>
    <w:rsid w:val="00B67525"/>
    <w:rsid w:val="00B7110E"/>
    <w:rsid w:val="00B71AD1"/>
    <w:rsid w:val="00B730AE"/>
    <w:rsid w:val="00B73445"/>
    <w:rsid w:val="00B74748"/>
    <w:rsid w:val="00B751C3"/>
    <w:rsid w:val="00B7568E"/>
    <w:rsid w:val="00B75A97"/>
    <w:rsid w:val="00B77C3E"/>
    <w:rsid w:val="00B81F08"/>
    <w:rsid w:val="00B84A5A"/>
    <w:rsid w:val="00B84B5F"/>
    <w:rsid w:val="00B85B3D"/>
    <w:rsid w:val="00B872EB"/>
    <w:rsid w:val="00B874C4"/>
    <w:rsid w:val="00B87730"/>
    <w:rsid w:val="00B91501"/>
    <w:rsid w:val="00B919F5"/>
    <w:rsid w:val="00B93155"/>
    <w:rsid w:val="00B93E6D"/>
    <w:rsid w:val="00B95223"/>
    <w:rsid w:val="00B95BC4"/>
    <w:rsid w:val="00B9619A"/>
    <w:rsid w:val="00BA0B7F"/>
    <w:rsid w:val="00BA1994"/>
    <w:rsid w:val="00BA39D6"/>
    <w:rsid w:val="00BA4B7B"/>
    <w:rsid w:val="00BA540E"/>
    <w:rsid w:val="00BA65CC"/>
    <w:rsid w:val="00BA6E77"/>
    <w:rsid w:val="00BB0085"/>
    <w:rsid w:val="00BB0BFB"/>
    <w:rsid w:val="00BB1B00"/>
    <w:rsid w:val="00BB1E59"/>
    <w:rsid w:val="00BB3680"/>
    <w:rsid w:val="00BB44B9"/>
    <w:rsid w:val="00BB4DDE"/>
    <w:rsid w:val="00BB6186"/>
    <w:rsid w:val="00BB742C"/>
    <w:rsid w:val="00BB78C1"/>
    <w:rsid w:val="00BC07D2"/>
    <w:rsid w:val="00BC091D"/>
    <w:rsid w:val="00BC0D1A"/>
    <w:rsid w:val="00BC1633"/>
    <w:rsid w:val="00BC2860"/>
    <w:rsid w:val="00BC397E"/>
    <w:rsid w:val="00BC3A6D"/>
    <w:rsid w:val="00BC61DE"/>
    <w:rsid w:val="00BC6B10"/>
    <w:rsid w:val="00BC782A"/>
    <w:rsid w:val="00BD121F"/>
    <w:rsid w:val="00BD12ED"/>
    <w:rsid w:val="00BD166B"/>
    <w:rsid w:val="00BD1BF2"/>
    <w:rsid w:val="00BD4A26"/>
    <w:rsid w:val="00BD6E2C"/>
    <w:rsid w:val="00BD7D77"/>
    <w:rsid w:val="00BE01F6"/>
    <w:rsid w:val="00BE25C5"/>
    <w:rsid w:val="00BE25D1"/>
    <w:rsid w:val="00BE2C45"/>
    <w:rsid w:val="00BE32F1"/>
    <w:rsid w:val="00BE3955"/>
    <w:rsid w:val="00BE437E"/>
    <w:rsid w:val="00BF187F"/>
    <w:rsid w:val="00BF27D1"/>
    <w:rsid w:val="00BF3D11"/>
    <w:rsid w:val="00BF43E4"/>
    <w:rsid w:val="00BF4BA5"/>
    <w:rsid w:val="00BF69EA"/>
    <w:rsid w:val="00C00C8E"/>
    <w:rsid w:val="00C03B01"/>
    <w:rsid w:val="00C04351"/>
    <w:rsid w:val="00C06E2E"/>
    <w:rsid w:val="00C07599"/>
    <w:rsid w:val="00C07CC7"/>
    <w:rsid w:val="00C11B6D"/>
    <w:rsid w:val="00C11FEA"/>
    <w:rsid w:val="00C12B85"/>
    <w:rsid w:val="00C12FF8"/>
    <w:rsid w:val="00C156E9"/>
    <w:rsid w:val="00C159DA"/>
    <w:rsid w:val="00C169F1"/>
    <w:rsid w:val="00C17B80"/>
    <w:rsid w:val="00C17DF6"/>
    <w:rsid w:val="00C24E2B"/>
    <w:rsid w:val="00C26163"/>
    <w:rsid w:val="00C27448"/>
    <w:rsid w:val="00C305DD"/>
    <w:rsid w:val="00C32524"/>
    <w:rsid w:val="00C33BD9"/>
    <w:rsid w:val="00C37591"/>
    <w:rsid w:val="00C4042F"/>
    <w:rsid w:val="00C4109E"/>
    <w:rsid w:val="00C4145C"/>
    <w:rsid w:val="00C41FDC"/>
    <w:rsid w:val="00C439FA"/>
    <w:rsid w:val="00C44523"/>
    <w:rsid w:val="00C46519"/>
    <w:rsid w:val="00C46694"/>
    <w:rsid w:val="00C477DC"/>
    <w:rsid w:val="00C5270B"/>
    <w:rsid w:val="00C52C57"/>
    <w:rsid w:val="00C53196"/>
    <w:rsid w:val="00C543C4"/>
    <w:rsid w:val="00C55600"/>
    <w:rsid w:val="00C55902"/>
    <w:rsid w:val="00C5613A"/>
    <w:rsid w:val="00C5671F"/>
    <w:rsid w:val="00C61AB4"/>
    <w:rsid w:val="00C620A3"/>
    <w:rsid w:val="00C628AE"/>
    <w:rsid w:val="00C6419C"/>
    <w:rsid w:val="00C658F4"/>
    <w:rsid w:val="00C65A3B"/>
    <w:rsid w:val="00C70583"/>
    <w:rsid w:val="00C7092D"/>
    <w:rsid w:val="00C7100B"/>
    <w:rsid w:val="00C718E7"/>
    <w:rsid w:val="00C75265"/>
    <w:rsid w:val="00C76DF9"/>
    <w:rsid w:val="00C77A26"/>
    <w:rsid w:val="00C8242F"/>
    <w:rsid w:val="00C831B9"/>
    <w:rsid w:val="00C833B0"/>
    <w:rsid w:val="00C836DD"/>
    <w:rsid w:val="00C83D7E"/>
    <w:rsid w:val="00C8475E"/>
    <w:rsid w:val="00C84DE4"/>
    <w:rsid w:val="00C85B31"/>
    <w:rsid w:val="00C86567"/>
    <w:rsid w:val="00C903DD"/>
    <w:rsid w:val="00C9074A"/>
    <w:rsid w:val="00C90DD0"/>
    <w:rsid w:val="00C90E1E"/>
    <w:rsid w:val="00C90FD8"/>
    <w:rsid w:val="00C92300"/>
    <w:rsid w:val="00C932ED"/>
    <w:rsid w:val="00C94DC2"/>
    <w:rsid w:val="00C957A8"/>
    <w:rsid w:val="00C95EB3"/>
    <w:rsid w:val="00C95FE0"/>
    <w:rsid w:val="00C9605C"/>
    <w:rsid w:val="00C96D1A"/>
    <w:rsid w:val="00C97BC8"/>
    <w:rsid w:val="00CA48D6"/>
    <w:rsid w:val="00CA4BB7"/>
    <w:rsid w:val="00CA5684"/>
    <w:rsid w:val="00CB0C20"/>
    <w:rsid w:val="00CB18C4"/>
    <w:rsid w:val="00CB19CC"/>
    <w:rsid w:val="00CB27A6"/>
    <w:rsid w:val="00CB3A09"/>
    <w:rsid w:val="00CB65D9"/>
    <w:rsid w:val="00CB6E78"/>
    <w:rsid w:val="00CB7200"/>
    <w:rsid w:val="00CC25D9"/>
    <w:rsid w:val="00CC3D5B"/>
    <w:rsid w:val="00CC4A74"/>
    <w:rsid w:val="00CC68DE"/>
    <w:rsid w:val="00CC6B2F"/>
    <w:rsid w:val="00CC6B37"/>
    <w:rsid w:val="00CD017B"/>
    <w:rsid w:val="00CD1579"/>
    <w:rsid w:val="00CD2DFF"/>
    <w:rsid w:val="00CD3245"/>
    <w:rsid w:val="00CD45AA"/>
    <w:rsid w:val="00CD59C4"/>
    <w:rsid w:val="00CD641A"/>
    <w:rsid w:val="00CD76AC"/>
    <w:rsid w:val="00CE07EA"/>
    <w:rsid w:val="00CE328B"/>
    <w:rsid w:val="00CE33DC"/>
    <w:rsid w:val="00CE4534"/>
    <w:rsid w:val="00CE49FB"/>
    <w:rsid w:val="00CE62E0"/>
    <w:rsid w:val="00CE6994"/>
    <w:rsid w:val="00CE7D40"/>
    <w:rsid w:val="00CF033F"/>
    <w:rsid w:val="00CF0427"/>
    <w:rsid w:val="00CF1F8D"/>
    <w:rsid w:val="00CF23B3"/>
    <w:rsid w:val="00CF2F60"/>
    <w:rsid w:val="00CF3603"/>
    <w:rsid w:val="00CF5017"/>
    <w:rsid w:val="00CF50D1"/>
    <w:rsid w:val="00CF77C4"/>
    <w:rsid w:val="00D00C39"/>
    <w:rsid w:val="00D01FB2"/>
    <w:rsid w:val="00D02136"/>
    <w:rsid w:val="00D02FD2"/>
    <w:rsid w:val="00D03E96"/>
    <w:rsid w:val="00D101F2"/>
    <w:rsid w:val="00D10B0F"/>
    <w:rsid w:val="00D10C1A"/>
    <w:rsid w:val="00D11BB2"/>
    <w:rsid w:val="00D11ECB"/>
    <w:rsid w:val="00D12456"/>
    <w:rsid w:val="00D1287E"/>
    <w:rsid w:val="00D13C9E"/>
    <w:rsid w:val="00D140E8"/>
    <w:rsid w:val="00D141CE"/>
    <w:rsid w:val="00D14601"/>
    <w:rsid w:val="00D15974"/>
    <w:rsid w:val="00D15C2B"/>
    <w:rsid w:val="00D16838"/>
    <w:rsid w:val="00D1691F"/>
    <w:rsid w:val="00D17EC5"/>
    <w:rsid w:val="00D20113"/>
    <w:rsid w:val="00D212B8"/>
    <w:rsid w:val="00D21AFB"/>
    <w:rsid w:val="00D21B42"/>
    <w:rsid w:val="00D21BF9"/>
    <w:rsid w:val="00D2207C"/>
    <w:rsid w:val="00D222DB"/>
    <w:rsid w:val="00D22B01"/>
    <w:rsid w:val="00D246E3"/>
    <w:rsid w:val="00D25F45"/>
    <w:rsid w:val="00D309AF"/>
    <w:rsid w:val="00D30B2F"/>
    <w:rsid w:val="00D30D76"/>
    <w:rsid w:val="00D33840"/>
    <w:rsid w:val="00D33A79"/>
    <w:rsid w:val="00D3432C"/>
    <w:rsid w:val="00D361A2"/>
    <w:rsid w:val="00D37FDA"/>
    <w:rsid w:val="00D42271"/>
    <w:rsid w:val="00D43624"/>
    <w:rsid w:val="00D4385B"/>
    <w:rsid w:val="00D43B41"/>
    <w:rsid w:val="00D453EE"/>
    <w:rsid w:val="00D51730"/>
    <w:rsid w:val="00D54791"/>
    <w:rsid w:val="00D57484"/>
    <w:rsid w:val="00D61666"/>
    <w:rsid w:val="00D61C8F"/>
    <w:rsid w:val="00D61DD9"/>
    <w:rsid w:val="00D62575"/>
    <w:rsid w:val="00D630DA"/>
    <w:rsid w:val="00D63425"/>
    <w:rsid w:val="00D644B2"/>
    <w:rsid w:val="00D647C2"/>
    <w:rsid w:val="00D6541B"/>
    <w:rsid w:val="00D654C1"/>
    <w:rsid w:val="00D71170"/>
    <w:rsid w:val="00D72579"/>
    <w:rsid w:val="00D73895"/>
    <w:rsid w:val="00D738C1"/>
    <w:rsid w:val="00D73DDF"/>
    <w:rsid w:val="00D7689D"/>
    <w:rsid w:val="00D76BCD"/>
    <w:rsid w:val="00D76E6D"/>
    <w:rsid w:val="00D818B0"/>
    <w:rsid w:val="00D824A6"/>
    <w:rsid w:val="00D84B3C"/>
    <w:rsid w:val="00D85E19"/>
    <w:rsid w:val="00D87186"/>
    <w:rsid w:val="00D87294"/>
    <w:rsid w:val="00D87963"/>
    <w:rsid w:val="00D90824"/>
    <w:rsid w:val="00D909E7"/>
    <w:rsid w:val="00D91865"/>
    <w:rsid w:val="00D91C1F"/>
    <w:rsid w:val="00D93475"/>
    <w:rsid w:val="00D9416E"/>
    <w:rsid w:val="00D95115"/>
    <w:rsid w:val="00D951CD"/>
    <w:rsid w:val="00D956C4"/>
    <w:rsid w:val="00D95E41"/>
    <w:rsid w:val="00D97C92"/>
    <w:rsid w:val="00DA25AD"/>
    <w:rsid w:val="00DA323B"/>
    <w:rsid w:val="00DA5708"/>
    <w:rsid w:val="00DA5A57"/>
    <w:rsid w:val="00DA6550"/>
    <w:rsid w:val="00DA6A6A"/>
    <w:rsid w:val="00DB042C"/>
    <w:rsid w:val="00DB0A8D"/>
    <w:rsid w:val="00DB1439"/>
    <w:rsid w:val="00DB28C2"/>
    <w:rsid w:val="00DB2CFE"/>
    <w:rsid w:val="00DB3E1E"/>
    <w:rsid w:val="00DB4DED"/>
    <w:rsid w:val="00DB5011"/>
    <w:rsid w:val="00DC0F0E"/>
    <w:rsid w:val="00DC20C7"/>
    <w:rsid w:val="00DC29B6"/>
    <w:rsid w:val="00DC2F32"/>
    <w:rsid w:val="00DC5843"/>
    <w:rsid w:val="00DC5CB1"/>
    <w:rsid w:val="00DC5D5C"/>
    <w:rsid w:val="00DD0008"/>
    <w:rsid w:val="00DD2499"/>
    <w:rsid w:val="00DD28A4"/>
    <w:rsid w:val="00DD517B"/>
    <w:rsid w:val="00DD57AA"/>
    <w:rsid w:val="00DD5F52"/>
    <w:rsid w:val="00DD6188"/>
    <w:rsid w:val="00DD6291"/>
    <w:rsid w:val="00DD6347"/>
    <w:rsid w:val="00DD6A40"/>
    <w:rsid w:val="00DD732F"/>
    <w:rsid w:val="00DE1903"/>
    <w:rsid w:val="00DE2DCE"/>
    <w:rsid w:val="00DE2FEF"/>
    <w:rsid w:val="00DE3F9E"/>
    <w:rsid w:val="00DE52A6"/>
    <w:rsid w:val="00DE6397"/>
    <w:rsid w:val="00DE67BD"/>
    <w:rsid w:val="00DF11E4"/>
    <w:rsid w:val="00DF184E"/>
    <w:rsid w:val="00DF1EA5"/>
    <w:rsid w:val="00DF2933"/>
    <w:rsid w:val="00DF3305"/>
    <w:rsid w:val="00DF3C36"/>
    <w:rsid w:val="00DF3F69"/>
    <w:rsid w:val="00DF4064"/>
    <w:rsid w:val="00DF4FC1"/>
    <w:rsid w:val="00DF7BA5"/>
    <w:rsid w:val="00DF7DF6"/>
    <w:rsid w:val="00E019A4"/>
    <w:rsid w:val="00E04CD6"/>
    <w:rsid w:val="00E04F5C"/>
    <w:rsid w:val="00E05085"/>
    <w:rsid w:val="00E05146"/>
    <w:rsid w:val="00E0524D"/>
    <w:rsid w:val="00E07BE1"/>
    <w:rsid w:val="00E1077B"/>
    <w:rsid w:val="00E11A65"/>
    <w:rsid w:val="00E11C29"/>
    <w:rsid w:val="00E1368D"/>
    <w:rsid w:val="00E13EC9"/>
    <w:rsid w:val="00E140C9"/>
    <w:rsid w:val="00E148A9"/>
    <w:rsid w:val="00E161A5"/>
    <w:rsid w:val="00E164A3"/>
    <w:rsid w:val="00E16E90"/>
    <w:rsid w:val="00E16F64"/>
    <w:rsid w:val="00E2130E"/>
    <w:rsid w:val="00E21C37"/>
    <w:rsid w:val="00E23423"/>
    <w:rsid w:val="00E254F8"/>
    <w:rsid w:val="00E26330"/>
    <w:rsid w:val="00E26983"/>
    <w:rsid w:val="00E26D1E"/>
    <w:rsid w:val="00E3011A"/>
    <w:rsid w:val="00E30C5B"/>
    <w:rsid w:val="00E30CD7"/>
    <w:rsid w:val="00E312E6"/>
    <w:rsid w:val="00E35A4C"/>
    <w:rsid w:val="00E36502"/>
    <w:rsid w:val="00E36A79"/>
    <w:rsid w:val="00E406F4"/>
    <w:rsid w:val="00E43307"/>
    <w:rsid w:val="00E44269"/>
    <w:rsid w:val="00E4490B"/>
    <w:rsid w:val="00E44A89"/>
    <w:rsid w:val="00E45CD1"/>
    <w:rsid w:val="00E45EA2"/>
    <w:rsid w:val="00E460F4"/>
    <w:rsid w:val="00E463F1"/>
    <w:rsid w:val="00E46B39"/>
    <w:rsid w:val="00E51152"/>
    <w:rsid w:val="00E51B8C"/>
    <w:rsid w:val="00E52989"/>
    <w:rsid w:val="00E536B7"/>
    <w:rsid w:val="00E53CEC"/>
    <w:rsid w:val="00E54BDC"/>
    <w:rsid w:val="00E54D22"/>
    <w:rsid w:val="00E54EBF"/>
    <w:rsid w:val="00E5570C"/>
    <w:rsid w:val="00E55F2C"/>
    <w:rsid w:val="00E56C82"/>
    <w:rsid w:val="00E56DED"/>
    <w:rsid w:val="00E57732"/>
    <w:rsid w:val="00E57997"/>
    <w:rsid w:val="00E579A7"/>
    <w:rsid w:val="00E57FDC"/>
    <w:rsid w:val="00E604D7"/>
    <w:rsid w:val="00E614EF"/>
    <w:rsid w:val="00E65B14"/>
    <w:rsid w:val="00E67010"/>
    <w:rsid w:val="00E67315"/>
    <w:rsid w:val="00E67608"/>
    <w:rsid w:val="00E703BF"/>
    <w:rsid w:val="00E707EB"/>
    <w:rsid w:val="00E708FC"/>
    <w:rsid w:val="00E710CB"/>
    <w:rsid w:val="00E7208B"/>
    <w:rsid w:val="00E74FE5"/>
    <w:rsid w:val="00E753F8"/>
    <w:rsid w:val="00E76AF2"/>
    <w:rsid w:val="00E76C5C"/>
    <w:rsid w:val="00E819C6"/>
    <w:rsid w:val="00E8221E"/>
    <w:rsid w:val="00E82DA1"/>
    <w:rsid w:val="00E847C6"/>
    <w:rsid w:val="00E850C7"/>
    <w:rsid w:val="00E870FB"/>
    <w:rsid w:val="00E87B62"/>
    <w:rsid w:val="00E91094"/>
    <w:rsid w:val="00E91196"/>
    <w:rsid w:val="00E928EE"/>
    <w:rsid w:val="00E92BA5"/>
    <w:rsid w:val="00E92E30"/>
    <w:rsid w:val="00E930FD"/>
    <w:rsid w:val="00E95498"/>
    <w:rsid w:val="00E957C3"/>
    <w:rsid w:val="00E95FE9"/>
    <w:rsid w:val="00EA0508"/>
    <w:rsid w:val="00EA0E20"/>
    <w:rsid w:val="00EA269B"/>
    <w:rsid w:val="00EA3EE7"/>
    <w:rsid w:val="00EA4543"/>
    <w:rsid w:val="00EA5D7F"/>
    <w:rsid w:val="00EA6B9F"/>
    <w:rsid w:val="00EA73DD"/>
    <w:rsid w:val="00EB01A3"/>
    <w:rsid w:val="00EB07BF"/>
    <w:rsid w:val="00EB0E2E"/>
    <w:rsid w:val="00EB2159"/>
    <w:rsid w:val="00EB21E7"/>
    <w:rsid w:val="00EB2EF1"/>
    <w:rsid w:val="00EB2FFB"/>
    <w:rsid w:val="00EB5818"/>
    <w:rsid w:val="00EB5906"/>
    <w:rsid w:val="00EB5E80"/>
    <w:rsid w:val="00EB6688"/>
    <w:rsid w:val="00EB7250"/>
    <w:rsid w:val="00EB7315"/>
    <w:rsid w:val="00EC0AAC"/>
    <w:rsid w:val="00EC1068"/>
    <w:rsid w:val="00EC2C48"/>
    <w:rsid w:val="00EC3061"/>
    <w:rsid w:val="00EC4773"/>
    <w:rsid w:val="00EC4907"/>
    <w:rsid w:val="00EC4E49"/>
    <w:rsid w:val="00EC6803"/>
    <w:rsid w:val="00EC7053"/>
    <w:rsid w:val="00EC7055"/>
    <w:rsid w:val="00EC71B7"/>
    <w:rsid w:val="00EC79D7"/>
    <w:rsid w:val="00ED1288"/>
    <w:rsid w:val="00ED3476"/>
    <w:rsid w:val="00ED35D0"/>
    <w:rsid w:val="00ED4367"/>
    <w:rsid w:val="00ED4A1A"/>
    <w:rsid w:val="00ED74DD"/>
    <w:rsid w:val="00EE171C"/>
    <w:rsid w:val="00EE212E"/>
    <w:rsid w:val="00EE2D6F"/>
    <w:rsid w:val="00EE2E61"/>
    <w:rsid w:val="00EE3485"/>
    <w:rsid w:val="00EF214A"/>
    <w:rsid w:val="00EF37D6"/>
    <w:rsid w:val="00EF5E66"/>
    <w:rsid w:val="00EF6441"/>
    <w:rsid w:val="00EF6B16"/>
    <w:rsid w:val="00EF73E5"/>
    <w:rsid w:val="00EF787F"/>
    <w:rsid w:val="00F02126"/>
    <w:rsid w:val="00F030FC"/>
    <w:rsid w:val="00F0778C"/>
    <w:rsid w:val="00F10703"/>
    <w:rsid w:val="00F111F3"/>
    <w:rsid w:val="00F11A26"/>
    <w:rsid w:val="00F13053"/>
    <w:rsid w:val="00F140AF"/>
    <w:rsid w:val="00F14DC2"/>
    <w:rsid w:val="00F15A4F"/>
    <w:rsid w:val="00F15FAF"/>
    <w:rsid w:val="00F163D9"/>
    <w:rsid w:val="00F16960"/>
    <w:rsid w:val="00F20162"/>
    <w:rsid w:val="00F2079D"/>
    <w:rsid w:val="00F22983"/>
    <w:rsid w:val="00F2308E"/>
    <w:rsid w:val="00F24306"/>
    <w:rsid w:val="00F24337"/>
    <w:rsid w:val="00F24D7E"/>
    <w:rsid w:val="00F26CEE"/>
    <w:rsid w:val="00F31855"/>
    <w:rsid w:val="00F325FE"/>
    <w:rsid w:val="00F33BA6"/>
    <w:rsid w:val="00F34154"/>
    <w:rsid w:val="00F344FA"/>
    <w:rsid w:val="00F3499B"/>
    <w:rsid w:val="00F359B7"/>
    <w:rsid w:val="00F36471"/>
    <w:rsid w:val="00F36638"/>
    <w:rsid w:val="00F36B6D"/>
    <w:rsid w:val="00F37789"/>
    <w:rsid w:val="00F404E4"/>
    <w:rsid w:val="00F40DDB"/>
    <w:rsid w:val="00F43D54"/>
    <w:rsid w:val="00F44BD5"/>
    <w:rsid w:val="00F44C43"/>
    <w:rsid w:val="00F46F72"/>
    <w:rsid w:val="00F540BC"/>
    <w:rsid w:val="00F54F7C"/>
    <w:rsid w:val="00F55340"/>
    <w:rsid w:val="00F55B12"/>
    <w:rsid w:val="00F55DF4"/>
    <w:rsid w:val="00F619F5"/>
    <w:rsid w:val="00F61CB7"/>
    <w:rsid w:val="00F61EBD"/>
    <w:rsid w:val="00F623DA"/>
    <w:rsid w:val="00F62A00"/>
    <w:rsid w:val="00F62B2D"/>
    <w:rsid w:val="00F65778"/>
    <w:rsid w:val="00F67DEA"/>
    <w:rsid w:val="00F7134F"/>
    <w:rsid w:val="00F73DA6"/>
    <w:rsid w:val="00F74173"/>
    <w:rsid w:val="00F7660A"/>
    <w:rsid w:val="00F768DE"/>
    <w:rsid w:val="00F770E6"/>
    <w:rsid w:val="00F77938"/>
    <w:rsid w:val="00F77EE4"/>
    <w:rsid w:val="00F8008A"/>
    <w:rsid w:val="00F8015F"/>
    <w:rsid w:val="00F81BB7"/>
    <w:rsid w:val="00F81D11"/>
    <w:rsid w:val="00F84221"/>
    <w:rsid w:val="00F85D46"/>
    <w:rsid w:val="00F85E2F"/>
    <w:rsid w:val="00F87AE4"/>
    <w:rsid w:val="00F90C90"/>
    <w:rsid w:val="00F92763"/>
    <w:rsid w:val="00F93A2F"/>
    <w:rsid w:val="00F94CE5"/>
    <w:rsid w:val="00F96DB6"/>
    <w:rsid w:val="00F9704E"/>
    <w:rsid w:val="00FA074C"/>
    <w:rsid w:val="00FA0F7B"/>
    <w:rsid w:val="00FA2671"/>
    <w:rsid w:val="00FA5768"/>
    <w:rsid w:val="00FA5885"/>
    <w:rsid w:val="00FA6698"/>
    <w:rsid w:val="00FA689A"/>
    <w:rsid w:val="00FA7091"/>
    <w:rsid w:val="00FB47E1"/>
    <w:rsid w:val="00FB5F96"/>
    <w:rsid w:val="00FB7935"/>
    <w:rsid w:val="00FC09A1"/>
    <w:rsid w:val="00FC17B8"/>
    <w:rsid w:val="00FC289E"/>
    <w:rsid w:val="00FC29D1"/>
    <w:rsid w:val="00FC2D7F"/>
    <w:rsid w:val="00FC32A9"/>
    <w:rsid w:val="00FC490C"/>
    <w:rsid w:val="00FC5AE9"/>
    <w:rsid w:val="00FC705D"/>
    <w:rsid w:val="00FC7C6C"/>
    <w:rsid w:val="00FD0CB3"/>
    <w:rsid w:val="00FD1210"/>
    <w:rsid w:val="00FD272F"/>
    <w:rsid w:val="00FD2AB9"/>
    <w:rsid w:val="00FD2D70"/>
    <w:rsid w:val="00FD406C"/>
    <w:rsid w:val="00FD4468"/>
    <w:rsid w:val="00FD47BD"/>
    <w:rsid w:val="00FD69BF"/>
    <w:rsid w:val="00FE0173"/>
    <w:rsid w:val="00FE0769"/>
    <w:rsid w:val="00FE087C"/>
    <w:rsid w:val="00FE1A87"/>
    <w:rsid w:val="00FE2CB3"/>
    <w:rsid w:val="00FE2DB1"/>
    <w:rsid w:val="00FE4BE7"/>
    <w:rsid w:val="00FE6667"/>
    <w:rsid w:val="00FF4278"/>
    <w:rsid w:val="00FF47CC"/>
    <w:rsid w:val="00FF53AC"/>
    <w:rsid w:val="00FF60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5:chartTrackingRefBased/>
  <w15:docId w15:val="{BFCD5892-E65C-431A-AE11-6161976CE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9" w:qFormat="1"/>
    <w:lsdException w:name="heading 3" w:locked="1" w:qFormat="1"/>
    <w:lsdException w:name="heading 4" w:locked="1"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19C"/>
    <w:rPr>
      <w:rFonts w:ascii="Times New Roman" w:hAnsi="Times New Roman"/>
      <w:sz w:val="24"/>
      <w:szCs w:val="24"/>
    </w:rPr>
  </w:style>
  <w:style w:type="paragraph" w:styleId="Ttulo1">
    <w:name w:val="heading 1"/>
    <w:aliases w:val="J1"/>
    <w:basedOn w:val="Normal"/>
    <w:next w:val="Normal"/>
    <w:link w:val="Ttulo1Car"/>
    <w:autoRedefine/>
    <w:uiPriority w:val="99"/>
    <w:qFormat/>
    <w:rsid w:val="00C6419C"/>
    <w:pPr>
      <w:keepNext/>
      <w:autoSpaceDE w:val="0"/>
      <w:autoSpaceDN w:val="0"/>
      <w:adjustRightInd w:val="0"/>
      <w:ind w:right="24"/>
      <w:jc w:val="center"/>
      <w:outlineLvl w:val="0"/>
    </w:pPr>
    <w:rPr>
      <w:b/>
      <w:bCs/>
      <w:lang w:val="x-none"/>
    </w:rPr>
  </w:style>
  <w:style w:type="paragraph" w:styleId="Ttulo2">
    <w:name w:val="heading 2"/>
    <w:aliases w:val="J2"/>
    <w:basedOn w:val="Normal"/>
    <w:next w:val="Normal"/>
    <w:link w:val="Ttulo2Car"/>
    <w:autoRedefine/>
    <w:uiPriority w:val="99"/>
    <w:qFormat/>
    <w:rsid w:val="00D57484"/>
    <w:pPr>
      <w:keepNext/>
      <w:spacing w:line="288" w:lineRule="auto"/>
      <w:jc w:val="both"/>
      <w:outlineLvl w:val="1"/>
    </w:pPr>
    <w:rPr>
      <w:rFonts w:ascii="Arial" w:hAnsi="Arial" w:cs="Arial"/>
      <w:b/>
      <w:bCs/>
      <w:i/>
      <w:iCs/>
      <w:u w:val="double"/>
      <w:lang w:val="x-none"/>
    </w:rPr>
  </w:style>
  <w:style w:type="paragraph" w:styleId="Ttulo3">
    <w:name w:val="heading 3"/>
    <w:aliases w:val="J3"/>
    <w:basedOn w:val="Normal"/>
    <w:next w:val="Normal"/>
    <w:link w:val="Ttulo3Car"/>
    <w:autoRedefine/>
    <w:uiPriority w:val="99"/>
    <w:qFormat/>
    <w:rsid w:val="005E4715"/>
    <w:pPr>
      <w:keepNext/>
      <w:spacing w:line="288" w:lineRule="auto"/>
      <w:jc w:val="both"/>
      <w:outlineLvl w:val="2"/>
    </w:pPr>
    <w:rPr>
      <w:rFonts w:ascii="Arial" w:hAnsi="Arial" w:cs="Arial"/>
      <w:b/>
      <w:bCs/>
    </w:rPr>
  </w:style>
  <w:style w:type="paragraph" w:styleId="Ttulo4">
    <w:name w:val="heading 4"/>
    <w:aliases w:val="J4"/>
    <w:basedOn w:val="Normal"/>
    <w:next w:val="Normal"/>
    <w:link w:val="Ttulo4Car"/>
    <w:autoRedefine/>
    <w:uiPriority w:val="99"/>
    <w:qFormat/>
    <w:rsid w:val="00F15FAF"/>
    <w:pPr>
      <w:keepNext/>
      <w:tabs>
        <w:tab w:val="left" w:pos="9360"/>
      </w:tabs>
      <w:spacing w:before="60" w:after="60"/>
      <w:ind w:right="44"/>
      <w:jc w:val="both"/>
      <w:outlineLvl w:val="3"/>
    </w:pPr>
    <w:rPr>
      <w:color w:val="0000FF"/>
      <w:lang w:val="x-none"/>
    </w:rPr>
  </w:style>
  <w:style w:type="paragraph" w:styleId="Ttulo5">
    <w:name w:val="heading 5"/>
    <w:basedOn w:val="Normal"/>
    <w:next w:val="Normal"/>
    <w:link w:val="Ttulo5Car"/>
    <w:uiPriority w:val="99"/>
    <w:qFormat/>
    <w:rsid w:val="00C6419C"/>
    <w:pPr>
      <w:keepNext/>
      <w:suppressAutoHyphens/>
      <w:spacing w:line="288" w:lineRule="auto"/>
      <w:jc w:val="center"/>
      <w:outlineLvl w:val="4"/>
    </w:pPr>
    <w:rPr>
      <w:b/>
      <w:bCs/>
      <w:color w:val="000000"/>
      <w:lang w:val="x-none"/>
    </w:rPr>
  </w:style>
  <w:style w:type="paragraph" w:styleId="Ttulo6">
    <w:name w:val="heading 6"/>
    <w:basedOn w:val="Normal"/>
    <w:next w:val="Normal"/>
    <w:link w:val="Ttulo6Car"/>
    <w:uiPriority w:val="99"/>
    <w:qFormat/>
    <w:rsid w:val="00C6419C"/>
    <w:pPr>
      <w:keepNext/>
      <w:widowControl w:val="0"/>
      <w:autoSpaceDE w:val="0"/>
      <w:autoSpaceDN w:val="0"/>
      <w:adjustRightInd w:val="0"/>
      <w:jc w:val="center"/>
      <w:outlineLvl w:val="5"/>
    </w:pPr>
    <w:rPr>
      <w:b/>
      <w:bCs/>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J1 Car"/>
    <w:link w:val="Ttulo1"/>
    <w:uiPriority w:val="99"/>
    <w:locked/>
    <w:rsid w:val="00C6419C"/>
    <w:rPr>
      <w:rFonts w:ascii="Times New Roman" w:hAnsi="Times New Roman" w:cs="Times New Roman"/>
      <w:b/>
      <w:bCs/>
      <w:sz w:val="24"/>
      <w:szCs w:val="24"/>
      <w:lang w:val="x-none" w:eastAsia="es-ES"/>
    </w:rPr>
  </w:style>
  <w:style w:type="character" w:customStyle="1" w:styleId="Ttulo2Car">
    <w:name w:val="Título 2 Car"/>
    <w:aliases w:val="J2 Car"/>
    <w:link w:val="Ttulo2"/>
    <w:uiPriority w:val="99"/>
    <w:locked/>
    <w:rsid w:val="00D57484"/>
    <w:rPr>
      <w:rFonts w:ascii="Arial" w:hAnsi="Arial" w:cs="Arial"/>
      <w:b/>
      <w:bCs/>
      <w:i/>
      <w:iCs/>
      <w:sz w:val="24"/>
      <w:szCs w:val="24"/>
      <w:u w:val="double"/>
      <w:lang w:val="x-none" w:eastAsia="es-ES" w:bidi="ar-SA"/>
    </w:rPr>
  </w:style>
  <w:style w:type="character" w:customStyle="1" w:styleId="Ttulo3Car">
    <w:name w:val="Título 3 Car"/>
    <w:aliases w:val="J3 Car"/>
    <w:link w:val="Ttulo3"/>
    <w:uiPriority w:val="99"/>
    <w:locked/>
    <w:rsid w:val="005E4715"/>
    <w:rPr>
      <w:rFonts w:ascii="Arial" w:hAnsi="Arial" w:cs="Arial"/>
      <w:b/>
      <w:bCs/>
      <w:sz w:val="24"/>
      <w:szCs w:val="24"/>
      <w:lang w:val="es-ES" w:eastAsia="es-ES" w:bidi="ar-SA"/>
    </w:rPr>
  </w:style>
  <w:style w:type="character" w:customStyle="1" w:styleId="Ttulo4Car">
    <w:name w:val="Título 4 Car"/>
    <w:aliases w:val="J4 Car"/>
    <w:link w:val="Ttulo4"/>
    <w:uiPriority w:val="99"/>
    <w:locked/>
    <w:rsid w:val="00F15FAF"/>
    <w:rPr>
      <w:color w:val="0000FF"/>
      <w:sz w:val="24"/>
      <w:szCs w:val="24"/>
      <w:lang w:val="x-none" w:eastAsia="es-ES" w:bidi="ar-SA"/>
    </w:rPr>
  </w:style>
  <w:style w:type="character" w:customStyle="1" w:styleId="Ttulo5Car">
    <w:name w:val="Título 5 Car"/>
    <w:link w:val="Ttulo5"/>
    <w:uiPriority w:val="99"/>
    <w:locked/>
    <w:rsid w:val="00C6419C"/>
    <w:rPr>
      <w:rFonts w:ascii="Times New Roman" w:hAnsi="Times New Roman" w:cs="Times New Roman"/>
      <w:b/>
      <w:bCs/>
      <w:color w:val="000000"/>
      <w:sz w:val="24"/>
      <w:szCs w:val="24"/>
      <w:lang w:val="x-none" w:eastAsia="es-ES"/>
    </w:rPr>
  </w:style>
  <w:style w:type="character" w:customStyle="1" w:styleId="Ttulo6Car">
    <w:name w:val="Título 6 Car"/>
    <w:link w:val="Ttulo6"/>
    <w:uiPriority w:val="99"/>
    <w:locked/>
    <w:rsid w:val="00C6419C"/>
    <w:rPr>
      <w:rFonts w:ascii="Times New Roman" w:hAnsi="Times New Roman" w:cs="Times New Roman"/>
      <w:b/>
      <w:bCs/>
      <w:sz w:val="24"/>
      <w:szCs w:val="24"/>
      <w:lang w:val="x-none" w:eastAsia="es-ES"/>
    </w:rPr>
  </w:style>
  <w:style w:type="paragraph" w:styleId="Encabezado">
    <w:name w:val="header"/>
    <w:basedOn w:val="Normal"/>
    <w:link w:val="EncabezadoCar"/>
    <w:uiPriority w:val="99"/>
    <w:rsid w:val="00C6419C"/>
    <w:pPr>
      <w:tabs>
        <w:tab w:val="center" w:pos="4252"/>
        <w:tab w:val="right" w:pos="8504"/>
      </w:tabs>
    </w:pPr>
    <w:rPr>
      <w:lang w:val="x-none"/>
    </w:rPr>
  </w:style>
  <w:style w:type="character" w:customStyle="1" w:styleId="EncabezadoCar">
    <w:name w:val="Encabezado Car"/>
    <w:link w:val="Encabezado"/>
    <w:uiPriority w:val="99"/>
    <w:locked/>
    <w:rsid w:val="00C6419C"/>
    <w:rPr>
      <w:rFonts w:ascii="Times New Roman" w:hAnsi="Times New Roman" w:cs="Times New Roman"/>
      <w:sz w:val="24"/>
      <w:szCs w:val="24"/>
      <w:lang w:val="x-none" w:eastAsia="es-ES"/>
    </w:rPr>
  </w:style>
  <w:style w:type="paragraph" w:styleId="Piedepgina">
    <w:name w:val="footer"/>
    <w:basedOn w:val="Normal"/>
    <w:link w:val="PiedepginaCar"/>
    <w:uiPriority w:val="99"/>
    <w:rsid w:val="00C6419C"/>
    <w:pPr>
      <w:tabs>
        <w:tab w:val="center" w:pos="4252"/>
        <w:tab w:val="right" w:pos="8504"/>
      </w:tabs>
    </w:pPr>
    <w:rPr>
      <w:lang w:val="x-none"/>
    </w:rPr>
  </w:style>
  <w:style w:type="character" w:customStyle="1" w:styleId="PiedepginaCar">
    <w:name w:val="Pie de página Car"/>
    <w:link w:val="Piedepgina"/>
    <w:uiPriority w:val="99"/>
    <w:locked/>
    <w:rsid w:val="00C6419C"/>
    <w:rPr>
      <w:rFonts w:ascii="Times New Roman" w:hAnsi="Times New Roman" w:cs="Times New Roman"/>
      <w:sz w:val="24"/>
      <w:szCs w:val="24"/>
      <w:lang w:val="x-none" w:eastAsia="es-ES"/>
    </w:rPr>
  </w:style>
  <w:style w:type="character" w:styleId="Nmerodepgina">
    <w:name w:val="page number"/>
    <w:rsid w:val="00C6419C"/>
    <w:rPr>
      <w:rFonts w:cs="Times New Roman"/>
    </w:rPr>
  </w:style>
  <w:style w:type="character" w:styleId="Refdenotaalpie">
    <w:name w:val="footnote reference"/>
    <w:semiHidden/>
    <w:rsid w:val="00C6419C"/>
    <w:rPr>
      <w:rFonts w:cs="Times New Roman"/>
      <w:vertAlign w:val="superscript"/>
    </w:rPr>
  </w:style>
  <w:style w:type="paragraph" w:styleId="Textonotapie">
    <w:name w:val="footnote text"/>
    <w:basedOn w:val="Normal"/>
    <w:link w:val="TextonotapieCar"/>
    <w:uiPriority w:val="99"/>
    <w:semiHidden/>
    <w:rsid w:val="00C6419C"/>
    <w:pPr>
      <w:widowControl w:val="0"/>
      <w:autoSpaceDE w:val="0"/>
      <w:autoSpaceDN w:val="0"/>
      <w:adjustRightInd w:val="0"/>
      <w:spacing w:before="240" w:after="240"/>
    </w:pPr>
    <w:rPr>
      <w:sz w:val="20"/>
      <w:szCs w:val="20"/>
      <w:lang w:val="x-none"/>
    </w:rPr>
  </w:style>
  <w:style w:type="character" w:customStyle="1" w:styleId="TextonotapieCar">
    <w:name w:val="Texto nota pie Car"/>
    <w:link w:val="Textonotapie"/>
    <w:uiPriority w:val="99"/>
    <w:semiHidden/>
    <w:locked/>
    <w:rsid w:val="00C6419C"/>
    <w:rPr>
      <w:rFonts w:ascii="Times New Roman" w:hAnsi="Times New Roman" w:cs="Times New Roman"/>
      <w:sz w:val="20"/>
      <w:szCs w:val="20"/>
      <w:lang w:val="x-none" w:eastAsia="es-ES"/>
    </w:rPr>
  </w:style>
  <w:style w:type="paragraph" w:styleId="Textoindependiente">
    <w:name w:val="Body Text"/>
    <w:basedOn w:val="Normal"/>
    <w:link w:val="TextoindependienteCar"/>
    <w:rsid w:val="00C6419C"/>
    <w:pPr>
      <w:spacing w:line="288" w:lineRule="auto"/>
      <w:jc w:val="both"/>
    </w:pPr>
    <w:rPr>
      <w:lang w:val="x-none"/>
    </w:rPr>
  </w:style>
  <w:style w:type="character" w:customStyle="1" w:styleId="TextoindependienteCar">
    <w:name w:val="Texto independiente Car"/>
    <w:link w:val="Textoindependiente"/>
    <w:locked/>
    <w:rsid w:val="00C6419C"/>
    <w:rPr>
      <w:rFonts w:ascii="Times New Roman" w:hAnsi="Times New Roman" w:cs="Times New Roman"/>
      <w:sz w:val="24"/>
      <w:szCs w:val="24"/>
      <w:lang w:val="x-none" w:eastAsia="es-ES"/>
    </w:rPr>
  </w:style>
  <w:style w:type="paragraph" w:styleId="Textoindependiente2">
    <w:name w:val="Body Text 2"/>
    <w:basedOn w:val="Normal"/>
    <w:link w:val="Textoindependiente2Car"/>
    <w:uiPriority w:val="99"/>
    <w:rsid w:val="00C6419C"/>
    <w:pPr>
      <w:spacing w:line="288" w:lineRule="auto"/>
      <w:jc w:val="both"/>
    </w:pPr>
    <w:rPr>
      <w:b/>
      <w:bCs/>
      <w:lang w:val="x-none"/>
    </w:rPr>
  </w:style>
  <w:style w:type="character" w:customStyle="1" w:styleId="Textoindependiente2Car">
    <w:name w:val="Texto independiente 2 Car"/>
    <w:link w:val="Textoindependiente2"/>
    <w:uiPriority w:val="99"/>
    <w:locked/>
    <w:rsid w:val="00C6419C"/>
    <w:rPr>
      <w:rFonts w:ascii="Times New Roman" w:hAnsi="Times New Roman" w:cs="Times New Roman"/>
      <w:b/>
      <w:bCs/>
      <w:sz w:val="24"/>
      <w:szCs w:val="24"/>
      <w:lang w:val="x-none" w:eastAsia="es-ES"/>
    </w:rPr>
  </w:style>
  <w:style w:type="paragraph" w:styleId="Listaconvietas2">
    <w:name w:val="List Bullet 2"/>
    <w:basedOn w:val="Normal"/>
    <w:autoRedefine/>
    <w:uiPriority w:val="99"/>
    <w:rsid w:val="00C6419C"/>
    <w:pPr>
      <w:numPr>
        <w:numId w:val="1"/>
      </w:numPr>
      <w:tabs>
        <w:tab w:val="num" w:pos="643"/>
      </w:tabs>
      <w:ind w:left="643"/>
      <w:jc w:val="both"/>
    </w:pPr>
  </w:style>
  <w:style w:type="paragraph" w:styleId="Saludo">
    <w:name w:val="Salutation"/>
    <w:basedOn w:val="Normal"/>
    <w:next w:val="Normal"/>
    <w:link w:val="SaludoCar"/>
    <w:uiPriority w:val="99"/>
    <w:rsid w:val="00C6419C"/>
    <w:pPr>
      <w:jc w:val="both"/>
    </w:pPr>
    <w:rPr>
      <w:lang w:val="x-none"/>
    </w:rPr>
  </w:style>
  <w:style w:type="character" w:customStyle="1" w:styleId="SaludoCar">
    <w:name w:val="Saludo Car"/>
    <w:link w:val="Saludo"/>
    <w:uiPriority w:val="99"/>
    <w:locked/>
    <w:rsid w:val="00C6419C"/>
    <w:rPr>
      <w:rFonts w:ascii="Times New Roman" w:hAnsi="Times New Roman" w:cs="Times New Roman"/>
      <w:sz w:val="24"/>
      <w:szCs w:val="24"/>
      <w:lang w:val="x-none" w:eastAsia="es-ES"/>
    </w:rPr>
  </w:style>
  <w:style w:type="paragraph" w:styleId="Sangra2detindependiente">
    <w:name w:val="Body Text Indent 2"/>
    <w:basedOn w:val="Normal"/>
    <w:link w:val="Sangra2detindependienteCar"/>
    <w:rsid w:val="00C6419C"/>
    <w:pPr>
      <w:spacing w:line="288" w:lineRule="auto"/>
      <w:ind w:left="709"/>
      <w:jc w:val="both"/>
    </w:pPr>
    <w:rPr>
      <w:lang w:val="x-none"/>
    </w:rPr>
  </w:style>
  <w:style w:type="character" w:customStyle="1" w:styleId="Sangra2detindependienteCar">
    <w:name w:val="Sangría 2 de t. independiente Car"/>
    <w:link w:val="Sangra2detindependiente"/>
    <w:locked/>
    <w:rsid w:val="00C6419C"/>
    <w:rPr>
      <w:rFonts w:ascii="Times New Roman" w:hAnsi="Times New Roman" w:cs="Times New Roman"/>
      <w:sz w:val="24"/>
      <w:szCs w:val="24"/>
      <w:lang w:val="x-none" w:eastAsia="es-ES"/>
    </w:rPr>
  </w:style>
  <w:style w:type="paragraph" w:styleId="Sangra3detindependiente">
    <w:name w:val="Body Text Indent 3"/>
    <w:basedOn w:val="Normal"/>
    <w:link w:val="Sangra3detindependienteCar"/>
    <w:uiPriority w:val="99"/>
    <w:rsid w:val="00C6419C"/>
    <w:pPr>
      <w:spacing w:line="288" w:lineRule="auto"/>
      <w:ind w:left="709"/>
      <w:jc w:val="both"/>
    </w:pPr>
    <w:rPr>
      <w:b/>
      <w:bCs/>
      <w:lang w:val="x-none"/>
    </w:rPr>
  </w:style>
  <w:style w:type="character" w:customStyle="1" w:styleId="Sangra3detindependienteCar">
    <w:name w:val="Sangría 3 de t. independiente Car"/>
    <w:link w:val="Sangra3detindependiente"/>
    <w:uiPriority w:val="99"/>
    <w:locked/>
    <w:rsid w:val="00C6419C"/>
    <w:rPr>
      <w:rFonts w:ascii="Times New Roman" w:hAnsi="Times New Roman" w:cs="Times New Roman"/>
      <w:b/>
      <w:bCs/>
      <w:sz w:val="24"/>
      <w:szCs w:val="24"/>
      <w:lang w:val="x-none" w:eastAsia="es-ES"/>
    </w:rPr>
  </w:style>
  <w:style w:type="paragraph" w:styleId="TDC1">
    <w:name w:val="toc 1"/>
    <w:basedOn w:val="Ttulodendice"/>
    <w:next w:val="Normal"/>
    <w:autoRedefine/>
    <w:uiPriority w:val="39"/>
    <w:rsid w:val="00C6419C"/>
    <w:pPr>
      <w:spacing w:before="60" w:after="60"/>
    </w:pPr>
    <w:rPr>
      <w:rFonts w:ascii="Times New Roman" w:hAnsi="Times New Roman" w:cs="Times New Roman"/>
    </w:rPr>
  </w:style>
  <w:style w:type="paragraph" w:styleId="ndice1">
    <w:name w:val="index 1"/>
    <w:basedOn w:val="Normal"/>
    <w:next w:val="Normal"/>
    <w:autoRedefine/>
    <w:uiPriority w:val="99"/>
    <w:semiHidden/>
    <w:rsid w:val="00C6419C"/>
    <w:pPr>
      <w:ind w:left="240" w:hanging="240"/>
    </w:pPr>
  </w:style>
  <w:style w:type="paragraph" w:styleId="Ttulodendice">
    <w:name w:val="index heading"/>
    <w:basedOn w:val="Normal"/>
    <w:next w:val="ndice1"/>
    <w:uiPriority w:val="99"/>
    <w:semiHidden/>
    <w:rsid w:val="00C6419C"/>
    <w:rPr>
      <w:rFonts w:ascii="Arial" w:hAnsi="Arial" w:cs="Arial"/>
      <w:b/>
      <w:bCs/>
    </w:rPr>
  </w:style>
  <w:style w:type="paragraph" w:styleId="TDC2">
    <w:name w:val="toc 2"/>
    <w:basedOn w:val="Normal"/>
    <w:next w:val="Normal"/>
    <w:autoRedefine/>
    <w:uiPriority w:val="39"/>
    <w:rsid w:val="000E38FD"/>
    <w:pPr>
      <w:tabs>
        <w:tab w:val="right" w:leader="dot" w:pos="9014"/>
      </w:tabs>
      <w:spacing w:before="40" w:after="40"/>
      <w:jc w:val="both"/>
    </w:pPr>
    <w:rPr>
      <w:b/>
      <w:bCs/>
      <w:i/>
      <w:iCs/>
    </w:rPr>
  </w:style>
  <w:style w:type="paragraph" w:styleId="TDC3">
    <w:name w:val="toc 3"/>
    <w:basedOn w:val="Normal"/>
    <w:next w:val="Normal"/>
    <w:autoRedefine/>
    <w:uiPriority w:val="39"/>
    <w:rsid w:val="00C6419C"/>
    <w:pPr>
      <w:spacing w:line="360" w:lineRule="auto"/>
      <w:ind w:left="482"/>
    </w:pPr>
  </w:style>
  <w:style w:type="paragraph" w:styleId="TDC4">
    <w:name w:val="toc 4"/>
    <w:basedOn w:val="Ttulodendice"/>
    <w:next w:val="Normal"/>
    <w:autoRedefine/>
    <w:uiPriority w:val="39"/>
    <w:rsid w:val="00C6419C"/>
    <w:pPr>
      <w:numPr>
        <w:numId w:val="2"/>
      </w:numPr>
      <w:tabs>
        <w:tab w:val="right" w:leader="dot" w:pos="9014"/>
      </w:tabs>
      <w:spacing w:before="60" w:after="60"/>
      <w:ind w:left="1260" w:hanging="1440"/>
      <w:jc w:val="both"/>
    </w:pPr>
    <w:rPr>
      <w:rFonts w:ascii="Times New Roman" w:hAnsi="Times New Roman" w:cs="Times New Roman"/>
      <w:b w:val="0"/>
      <w:bCs w:val="0"/>
      <w:noProof/>
    </w:rPr>
  </w:style>
  <w:style w:type="character" w:styleId="Hipervnculo">
    <w:name w:val="Hyperlink"/>
    <w:uiPriority w:val="99"/>
    <w:rsid w:val="00C6419C"/>
    <w:rPr>
      <w:rFonts w:cs="Times New Roman"/>
      <w:color w:val="0000FF"/>
      <w:u w:val="single"/>
    </w:rPr>
  </w:style>
  <w:style w:type="paragraph" w:styleId="Textoindependiente3">
    <w:name w:val="Body Text 3"/>
    <w:basedOn w:val="Normal"/>
    <w:link w:val="Textoindependiente3Car"/>
    <w:uiPriority w:val="99"/>
    <w:rsid w:val="00C6419C"/>
    <w:rPr>
      <w:i/>
      <w:iCs/>
      <w:lang w:val="x-none"/>
    </w:rPr>
  </w:style>
  <w:style w:type="character" w:customStyle="1" w:styleId="Textoindependiente3Car">
    <w:name w:val="Texto independiente 3 Car"/>
    <w:link w:val="Textoindependiente3"/>
    <w:uiPriority w:val="99"/>
    <w:locked/>
    <w:rsid w:val="00C6419C"/>
    <w:rPr>
      <w:rFonts w:ascii="Times New Roman" w:hAnsi="Times New Roman" w:cs="Times New Roman"/>
      <w:i/>
      <w:iCs/>
      <w:sz w:val="24"/>
      <w:szCs w:val="24"/>
      <w:lang w:val="x-none" w:eastAsia="es-ES"/>
    </w:rPr>
  </w:style>
  <w:style w:type="paragraph" w:styleId="TDC5">
    <w:name w:val="toc 5"/>
    <w:basedOn w:val="Normal"/>
    <w:next w:val="Normal"/>
    <w:autoRedefine/>
    <w:uiPriority w:val="99"/>
    <w:semiHidden/>
    <w:rsid w:val="00C6419C"/>
    <w:pPr>
      <w:ind w:left="960"/>
    </w:pPr>
  </w:style>
  <w:style w:type="paragraph" w:styleId="TDC6">
    <w:name w:val="toc 6"/>
    <w:basedOn w:val="Normal"/>
    <w:next w:val="Normal"/>
    <w:autoRedefine/>
    <w:uiPriority w:val="99"/>
    <w:semiHidden/>
    <w:rsid w:val="00C6419C"/>
    <w:pPr>
      <w:ind w:left="1200"/>
    </w:pPr>
  </w:style>
  <w:style w:type="paragraph" w:styleId="TDC7">
    <w:name w:val="toc 7"/>
    <w:basedOn w:val="Normal"/>
    <w:next w:val="Normal"/>
    <w:autoRedefine/>
    <w:uiPriority w:val="99"/>
    <w:semiHidden/>
    <w:rsid w:val="00C6419C"/>
    <w:pPr>
      <w:ind w:left="1440"/>
    </w:pPr>
  </w:style>
  <w:style w:type="paragraph" w:styleId="TDC8">
    <w:name w:val="toc 8"/>
    <w:basedOn w:val="Normal"/>
    <w:next w:val="Normal"/>
    <w:autoRedefine/>
    <w:uiPriority w:val="99"/>
    <w:semiHidden/>
    <w:rsid w:val="00C6419C"/>
    <w:pPr>
      <w:ind w:left="1680"/>
    </w:pPr>
  </w:style>
  <w:style w:type="paragraph" w:styleId="TDC9">
    <w:name w:val="toc 9"/>
    <w:basedOn w:val="Normal"/>
    <w:next w:val="Normal"/>
    <w:autoRedefine/>
    <w:uiPriority w:val="99"/>
    <w:semiHidden/>
    <w:rsid w:val="00C6419C"/>
    <w:pPr>
      <w:ind w:left="1920"/>
    </w:pPr>
  </w:style>
  <w:style w:type="paragraph" w:styleId="Mapadeldocumento">
    <w:name w:val="Document Map"/>
    <w:basedOn w:val="Normal"/>
    <w:link w:val="MapadeldocumentoCar"/>
    <w:uiPriority w:val="99"/>
    <w:semiHidden/>
    <w:rsid w:val="00C6419C"/>
    <w:pPr>
      <w:shd w:val="clear" w:color="auto" w:fill="000080"/>
    </w:pPr>
    <w:rPr>
      <w:rFonts w:ascii="Tahoma" w:hAnsi="Tahoma"/>
      <w:sz w:val="20"/>
      <w:szCs w:val="20"/>
      <w:lang w:val="x-none"/>
    </w:rPr>
  </w:style>
  <w:style w:type="character" w:customStyle="1" w:styleId="MapadeldocumentoCar">
    <w:name w:val="Mapa del documento Car"/>
    <w:link w:val="Mapadeldocumento"/>
    <w:uiPriority w:val="99"/>
    <w:semiHidden/>
    <w:locked/>
    <w:rsid w:val="00C6419C"/>
    <w:rPr>
      <w:rFonts w:ascii="Tahoma" w:hAnsi="Tahoma" w:cs="Tahoma"/>
      <w:sz w:val="20"/>
      <w:szCs w:val="20"/>
      <w:shd w:val="clear" w:color="auto" w:fill="000080"/>
      <w:lang w:val="x-none" w:eastAsia="es-ES"/>
    </w:rPr>
  </w:style>
  <w:style w:type="paragraph" w:customStyle="1" w:styleId="CM47">
    <w:name w:val="CM47"/>
    <w:basedOn w:val="Normal"/>
    <w:next w:val="Normal"/>
    <w:uiPriority w:val="99"/>
    <w:rsid w:val="00C6419C"/>
    <w:pPr>
      <w:widowControl w:val="0"/>
      <w:autoSpaceDE w:val="0"/>
      <w:autoSpaceDN w:val="0"/>
      <w:adjustRightInd w:val="0"/>
      <w:spacing w:after="338"/>
    </w:pPr>
  </w:style>
  <w:style w:type="paragraph" w:customStyle="1" w:styleId="Default">
    <w:name w:val="Default"/>
    <w:rsid w:val="00C6419C"/>
    <w:pPr>
      <w:widowControl w:val="0"/>
      <w:autoSpaceDE w:val="0"/>
      <w:autoSpaceDN w:val="0"/>
      <w:adjustRightInd w:val="0"/>
    </w:pPr>
    <w:rPr>
      <w:rFonts w:ascii="Times New Roman" w:hAnsi="Times New Roman"/>
      <w:color w:val="000000"/>
      <w:sz w:val="24"/>
      <w:szCs w:val="24"/>
    </w:rPr>
  </w:style>
  <w:style w:type="paragraph" w:customStyle="1" w:styleId="CM59">
    <w:name w:val="CM59"/>
    <w:basedOn w:val="Normal"/>
    <w:next w:val="Normal"/>
    <w:uiPriority w:val="99"/>
    <w:rsid w:val="00C6419C"/>
    <w:pPr>
      <w:widowControl w:val="0"/>
      <w:autoSpaceDE w:val="0"/>
      <w:autoSpaceDN w:val="0"/>
      <w:adjustRightInd w:val="0"/>
      <w:spacing w:after="390"/>
    </w:pPr>
  </w:style>
  <w:style w:type="paragraph" w:customStyle="1" w:styleId="CM57">
    <w:name w:val="CM57"/>
    <w:basedOn w:val="Normal"/>
    <w:next w:val="Normal"/>
    <w:uiPriority w:val="99"/>
    <w:rsid w:val="00C6419C"/>
    <w:pPr>
      <w:widowControl w:val="0"/>
      <w:autoSpaceDE w:val="0"/>
      <w:autoSpaceDN w:val="0"/>
      <w:adjustRightInd w:val="0"/>
      <w:spacing w:after="1373"/>
    </w:pPr>
  </w:style>
  <w:style w:type="paragraph" w:customStyle="1" w:styleId="CM48">
    <w:name w:val="CM48"/>
    <w:basedOn w:val="Normal"/>
    <w:next w:val="Normal"/>
    <w:uiPriority w:val="99"/>
    <w:rsid w:val="00C6419C"/>
    <w:pPr>
      <w:widowControl w:val="0"/>
      <w:autoSpaceDE w:val="0"/>
      <w:autoSpaceDN w:val="0"/>
      <w:adjustRightInd w:val="0"/>
      <w:spacing w:after="258"/>
    </w:pPr>
  </w:style>
  <w:style w:type="paragraph" w:styleId="Textodeglobo">
    <w:name w:val="Balloon Text"/>
    <w:basedOn w:val="Normal"/>
    <w:link w:val="TextodegloboCar"/>
    <w:uiPriority w:val="99"/>
    <w:semiHidden/>
    <w:rsid w:val="00C6419C"/>
    <w:rPr>
      <w:rFonts w:ascii="Tahoma" w:hAnsi="Tahoma"/>
      <w:sz w:val="16"/>
      <w:szCs w:val="16"/>
      <w:lang w:val="x-none"/>
    </w:rPr>
  </w:style>
  <w:style w:type="character" w:customStyle="1" w:styleId="TextodegloboCar">
    <w:name w:val="Texto de globo Car"/>
    <w:link w:val="Textodeglobo"/>
    <w:uiPriority w:val="99"/>
    <w:semiHidden/>
    <w:locked/>
    <w:rsid w:val="00C6419C"/>
    <w:rPr>
      <w:rFonts w:ascii="Tahoma" w:hAnsi="Tahoma" w:cs="Tahoma"/>
      <w:sz w:val="16"/>
      <w:szCs w:val="16"/>
      <w:lang w:val="x-none" w:eastAsia="es-ES"/>
    </w:rPr>
  </w:style>
  <w:style w:type="paragraph" w:customStyle="1" w:styleId="CharCharCharCharCharChar">
    <w:name w:val="Char Char Char Char Char Char"/>
    <w:basedOn w:val="Normal"/>
    <w:uiPriority w:val="99"/>
    <w:rsid w:val="00C6419C"/>
    <w:pPr>
      <w:spacing w:after="160" w:line="240" w:lineRule="exact"/>
      <w:jc w:val="both"/>
    </w:pPr>
    <w:rPr>
      <w:rFonts w:ascii="Tahoma" w:hAnsi="Tahoma" w:cs="Tahoma"/>
      <w:sz w:val="18"/>
      <w:szCs w:val="18"/>
      <w:lang w:val="en-US" w:eastAsia="en-US"/>
    </w:rPr>
  </w:style>
  <w:style w:type="paragraph" w:styleId="Prrafodelista">
    <w:name w:val="List Paragraph"/>
    <w:basedOn w:val="Normal"/>
    <w:qFormat/>
    <w:rsid w:val="00C6419C"/>
    <w:pPr>
      <w:ind w:left="720"/>
    </w:pPr>
  </w:style>
  <w:style w:type="character" w:styleId="Refdecomentario">
    <w:name w:val="annotation reference"/>
    <w:uiPriority w:val="99"/>
    <w:semiHidden/>
    <w:unhideWhenUsed/>
    <w:locked/>
    <w:rsid w:val="002958C7"/>
    <w:rPr>
      <w:sz w:val="16"/>
      <w:szCs w:val="16"/>
    </w:rPr>
  </w:style>
  <w:style w:type="paragraph" w:styleId="Textocomentario">
    <w:name w:val="annotation text"/>
    <w:basedOn w:val="Normal"/>
    <w:link w:val="TextocomentarioCar"/>
    <w:uiPriority w:val="99"/>
    <w:semiHidden/>
    <w:unhideWhenUsed/>
    <w:locked/>
    <w:rsid w:val="002958C7"/>
    <w:rPr>
      <w:sz w:val="20"/>
      <w:szCs w:val="20"/>
    </w:rPr>
  </w:style>
  <w:style w:type="character" w:customStyle="1" w:styleId="TextocomentarioCar">
    <w:name w:val="Texto comentario Car"/>
    <w:link w:val="Textocomentario"/>
    <w:uiPriority w:val="99"/>
    <w:semiHidden/>
    <w:rsid w:val="002958C7"/>
    <w:rPr>
      <w:rFonts w:ascii="Times New Roman" w:hAnsi="Times New Roman"/>
    </w:rPr>
  </w:style>
  <w:style w:type="paragraph" w:styleId="Asuntodelcomentario">
    <w:name w:val="annotation subject"/>
    <w:basedOn w:val="Textocomentario"/>
    <w:next w:val="Textocomentario"/>
    <w:link w:val="AsuntodelcomentarioCar"/>
    <w:uiPriority w:val="99"/>
    <w:semiHidden/>
    <w:unhideWhenUsed/>
    <w:locked/>
    <w:rsid w:val="002958C7"/>
    <w:rPr>
      <w:b/>
      <w:bCs/>
    </w:rPr>
  </w:style>
  <w:style w:type="character" w:customStyle="1" w:styleId="AsuntodelcomentarioCar">
    <w:name w:val="Asunto del comentario Car"/>
    <w:link w:val="Asuntodelcomentario"/>
    <w:uiPriority w:val="99"/>
    <w:semiHidden/>
    <w:rsid w:val="002958C7"/>
    <w:rPr>
      <w:rFonts w:ascii="Times New Roman" w:hAnsi="Times New Roman"/>
      <w:b/>
      <w:bCs/>
    </w:rPr>
  </w:style>
  <w:style w:type="paragraph" w:customStyle="1" w:styleId="Prrafodelista1">
    <w:name w:val="Párrafo de lista1"/>
    <w:basedOn w:val="Normal"/>
    <w:rsid w:val="00027453"/>
    <w:pPr>
      <w:ind w:left="720"/>
    </w:pPr>
  </w:style>
  <w:style w:type="character" w:customStyle="1" w:styleId="FootnoteTextChar">
    <w:name w:val="Footnote Text Char"/>
    <w:locked/>
    <w:rsid w:val="00ED74DD"/>
    <w:rPr>
      <w:rFonts w:cs="Times New Roman"/>
      <w:sz w:val="20"/>
      <w:szCs w:val="20"/>
    </w:rPr>
  </w:style>
  <w:style w:type="character" w:customStyle="1" w:styleId="HeaderChar">
    <w:name w:val="Header Char"/>
    <w:locked/>
    <w:rsid w:val="00ED74DD"/>
    <w:rPr>
      <w:rFonts w:cs="Times New Roman"/>
    </w:rPr>
  </w:style>
  <w:style w:type="character" w:customStyle="1" w:styleId="FooterChar">
    <w:name w:val="Footer Char"/>
    <w:locked/>
    <w:rsid w:val="00ED74DD"/>
    <w:rPr>
      <w:rFonts w:cs="Times New Roman"/>
    </w:rPr>
  </w:style>
  <w:style w:type="paragraph" w:customStyle="1" w:styleId="Prrafodelista2">
    <w:name w:val="Párrafo de lista2"/>
    <w:basedOn w:val="Normal"/>
    <w:rsid w:val="00ED74DD"/>
    <w:pPr>
      <w:spacing w:after="160" w:line="259" w:lineRule="auto"/>
      <w:ind w:left="720"/>
      <w:contextualSpacing/>
    </w:pPr>
    <w:rPr>
      <w:rFonts w:ascii="Calibri" w:hAnsi="Calibri"/>
      <w:sz w:val="22"/>
      <w:szCs w:val="22"/>
      <w:lang w:eastAsia="en-US"/>
    </w:rPr>
  </w:style>
  <w:style w:type="paragraph" w:customStyle="1" w:styleId="Pa9">
    <w:name w:val="Pa9"/>
    <w:basedOn w:val="Default"/>
    <w:next w:val="Default"/>
    <w:rsid w:val="006328CB"/>
    <w:pPr>
      <w:widowControl/>
      <w:spacing w:line="201" w:lineRule="atLeast"/>
    </w:pPr>
    <w:rPr>
      <w:rFonts w:ascii="Arial" w:hAnsi="Arial"/>
      <w:color w:val="auto"/>
    </w:rPr>
  </w:style>
  <w:style w:type="table" w:styleId="Tablaconcuadrcula">
    <w:name w:val="Table Grid"/>
    <w:basedOn w:val="Tablanormal"/>
    <w:locked/>
    <w:rsid w:val="00DC29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Default"/>
    <w:next w:val="Default"/>
    <w:rsid w:val="00A02249"/>
    <w:pPr>
      <w:widowControl/>
      <w:spacing w:line="201" w:lineRule="atLeast"/>
    </w:pPr>
    <w:rPr>
      <w:rFonts w:ascii="Arial" w:hAnsi="Arial"/>
      <w:color w:val="auto"/>
    </w:rPr>
  </w:style>
  <w:style w:type="character" w:customStyle="1" w:styleId="txt07gr3">
    <w:name w:val="txt07gr3"/>
    <w:basedOn w:val="Fuentedeprrafopredeter"/>
    <w:rsid w:val="00AA67D5"/>
  </w:style>
  <w:style w:type="character" w:customStyle="1" w:styleId="txt08gr3">
    <w:name w:val="txt08gr3"/>
    <w:basedOn w:val="Fuentedeprrafopredeter"/>
    <w:rsid w:val="00AA67D5"/>
  </w:style>
  <w:style w:type="paragraph" w:styleId="NormalWeb">
    <w:name w:val="Normal (Web)"/>
    <w:basedOn w:val="Normal"/>
    <w:uiPriority w:val="99"/>
    <w:semiHidden/>
    <w:unhideWhenUsed/>
    <w:locked/>
    <w:rsid w:val="00882129"/>
  </w:style>
  <w:style w:type="character" w:customStyle="1" w:styleId="fontstyle01">
    <w:name w:val="fontstyle01"/>
    <w:basedOn w:val="Fuentedeprrafopredeter"/>
    <w:rsid w:val="004F2740"/>
    <w:rPr>
      <w:rFonts w:ascii="Tahoma" w:hAnsi="Tahoma" w:cs="Tahom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81152">
      <w:bodyDiv w:val="1"/>
      <w:marLeft w:val="0"/>
      <w:marRight w:val="0"/>
      <w:marTop w:val="0"/>
      <w:marBottom w:val="0"/>
      <w:divBdr>
        <w:top w:val="none" w:sz="0" w:space="0" w:color="auto"/>
        <w:left w:val="none" w:sz="0" w:space="0" w:color="auto"/>
        <w:bottom w:val="none" w:sz="0" w:space="0" w:color="auto"/>
        <w:right w:val="none" w:sz="0" w:space="0" w:color="auto"/>
      </w:divBdr>
    </w:div>
    <w:div w:id="285818223">
      <w:bodyDiv w:val="1"/>
      <w:marLeft w:val="0"/>
      <w:marRight w:val="0"/>
      <w:marTop w:val="0"/>
      <w:marBottom w:val="0"/>
      <w:divBdr>
        <w:top w:val="none" w:sz="0" w:space="0" w:color="auto"/>
        <w:left w:val="none" w:sz="0" w:space="0" w:color="auto"/>
        <w:bottom w:val="none" w:sz="0" w:space="0" w:color="auto"/>
        <w:right w:val="none" w:sz="0" w:space="0" w:color="auto"/>
      </w:divBdr>
      <w:divsChild>
        <w:div w:id="27874003">
          <w:marLeft w:val="0"/>
          <w:marRight w:val="0"/>
          <w:marTop w:val="0"/>
          <w:marBottom w:val="0"/>
          <w:divBdr>
            <w:top w:val="none" w:sz="0" w:space="0" w:color="auto"/>
            <w:left w:val="none" w:sz="0" w:space="0" w:color="auto"/>
            <w:bottom w:val="none" w:sz="0" w:space="0" w:color="auto"/>
            <w:right w:val="none" w:sz="0" w:space="0" w:color="auto"/>
          </w:divBdr>
          <w:divsChild>
            <w:div w:id="145510923">
              <w:marLeft w:val="0"/>
              <w:marRight w:val="0"/>
              <w:marTop w:val="0"/>
              <w:marBottom w:val="0"/>
              <w:divBdr>
                <w:top w:val="none" w:sz="0" w:space="0" w:color="auto"/>
                <w:left w:val="none" w:sz="0" w:space="0" w:color="auto"/>
                <w:bottom w:val="none" w:sz="0" w:space="0" w:color="auto"/>
                <w:right w:val="none" w:sz="0" w:space="0" w:color="auto"/>
              </w:divBdr>
              <w:divsChild>
                <w:div w:id="54864385">
                  <w:marLeft w:val="0"/>
                  <w:marRight w:val="0"/>
                  <w:marTop w:val="0"/>
                  <w:marBottom w:val="0"/>
                  <w:divBdr>
                    <w:top w:val="none" w:sz="0" w:space="0" w:color="auto"/>
                    <w:left w:val="none" w:sz="0" w:space="0" w:color="auto"/>
                    <w:bottom w:val="none" w:sz="0" w:space="0" w:color="auto"/>
                    <w:right w:val="none" w:sz="0" w:space="0" w:color="auto"/>
                  </w:divBdr>
                  <w:divsChild>
                    <w:div w:id="1134446710">
                      <w:marLeft w:val="0"/>
                      <w:marRight w:val="0"/>
                      <w:marTop w:val="0"/>
                      <w:marBottom w:val="0"/>
                      <w:divBdr>
                        <w:top w:val="none" w:sz="0" w:space="0" w:color="auto"/>
                        <w:left w:val="none" w:sz="0" w:space="0" w:color="auto"/>
                        <w:bottom w:val="none" w:sz="0" w:space="0" w:color="auto"/>
                        <w:right w:val="none" w:sz="0" w:space="0" w:color="auto"/>
                      </w:divBdr>
                      <w:divsChild>
                        <w:div w:id="473521724">
                          <w:marLeft w:val="0"/>
                          <w:marRight w:val="0"/>
                          <w:marTop w:val="0"/>
                          <w:marBottom w:val="0"/>
                          <w:divBdr>
                            <w:top w:val="none" w:sz="0" w:space="0" w:color="auto"/>
                            <w:left w:val="none" w:sz="0" w:space="0" w:color="auto"/>
                            <w:bottom w:val="none" w:sz="0" w:space="0" w:color="auto"/>
                            <w:right w:val="none" w:sz="0" w:space="0" w:color="auto"/>
                          </w:divBdr>
                          <w:divsChild>
                            <w:div w:id="1462575714">
                              <w:marLeft w:val="0"/>
                              <w:marRight w:val="0"/>
                              <w:marTop w:val="0"/>
                              <w:marBottom w:val="0"/>
                              <w:divBdr>
                                <w:top w:val="none" w:sz="0" w:space="0" w:color="auto"/>
                                <w:left w:val="none" w:sz="0" w:space="0" w:color="auto"/>
                                <w:bottom w:val="none" w:sz="0" w:space="0" w:color="auto"/>
                                <w:right w:val="none" w:sz="0" w:space="0" w:color="auto"/>
                              </w:divBdr>
                              <w:divsChild>
                                <w:div w:id="423258972">
                                  <w:marLeft w:val="0"/>
                                  <w:marRight w:val="0"/>
                                  <w:marTop w:val="0"/>
                                  <w:marBottom w:val="0"/>
                                  <w:divBdr>
                                    <w:top w:val="none" w:sz="0" w:space="0" w:color="auto"/>
                                    <w:left w:val="none" w:sz="0" w:space="0" w:color="auto"/>
                                    <w:bottom w:val="none" w:sz="0" w:space="0" w:color="auto"/>
                                    <w:right w:val="none" w:sz="0" w:space="0" w:color="auto"/>
                                  </w:divBdr>
                                  <w:divsChild>
                                    <w:div w:id="807403567">
                                      <w:marLeft w:val="0"/>
                                      <w:marRight w:val="0"/>
                                      <w:marTop w:val="0"/>
                                      <w:marBottom w:val="0"/>
                                      <w:divBdr>
                                        <w:top w:val="none" w:sz="0" w:space="0" w:color="auto"/>
                                        <w:left w:val="none" w:sz="0" w:space="0" w:color="auto"/>
                                        <w:bottom w:val="none" w:sz="0" w:space="0" w:color="auto"/>
                                        <w:right w:val="none" w:sz="0" w:space="0" w:color="auto"/>
                                      </w:divBdr>
                                      <w:divsChild>
                                        <w:div w:id="385839503">
                                          <w:marLeft w:val="0"/>
                                          <w:marRight w:val="0"/>
                                          <w:marTop w:val="0"/>
                                          <w:marBottom w:val="0"/>
                                          <w:divBdr>
                                            <w:top w:val="none" w:sz="0" w:space="0" w:color="auto"/>
                                            <w:left w:val="none" w:sz="0" w:space="0" w:color="auto"/>
                                            <w:bottom w:val="none" w:sz="0" w:space="0" w:color="auto"/>
                                            <w:right w:val="none" w:sz="0" w:space="0" w:color="auto"/>
                                          </w:divBdr>
                                          <w:divsChild>
                                            <w:div w:id="432895989">
                                              <w:marLeft w:val="0"/>
                                              <w:marRight w:val="0"/>
                                              <w:marTop w:val="600"/>
                                              <w:marBottom w:val="0"/>
                                              <w:divBdr>
                                                <w:top w:val="single" w:sz="6" w:space="0" w:color="DDDDDD"/>
                                                <w:left w:val="none" w:sz="0" w:space="0" w:color="auto"/>
                                                <w:bottom w:val="none" w:sz="0" w:space="0" w:color="auto"/>
                                                <w:right w:val="none" w:sz="0" w:space="0" w:color="auto"/>
                                              </w:divBdr>
                                              <w:divsChild>
                                                <w:div w:id="81194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6101849">
      <w:bodyDiv w:val="1"/>
      <w:marLeft w:val="0"/>
      <w:marRight w:val="0"/>
      <w:marTop w:val="0"/>
      <w:marBottom w:val="0"/>
      <w:divBdr>
        <w:top w:val="none" w:sz="0" w:space="0" w:color="auto"/>
        <w:left w:val="none" w:sz="0" w:space="0" w:color="auto"/>
        <w:bottom w:val="none" w:sz="0" w:space="0" w:color="auto"/>
        <w:right w:val="none" w:sz="0" w:space="0" w:color="auto"/>
      </w:divBdr>
    </w:div>
    <w:div w:id="552890185">
      <w:bodyDiv w:val="1"/>
      <w:marLeft w:val="0"/>
      <w:marRight w:val="0"/>
      <w:marTop w:val="0"/>
      <w:marBottom w:val="0"/>
      <w:divBdr>
        <w:top w:val="none" w:sz="0" w:space="0" w:color="auto"/>
        <w:left w:val="none" w:sz="0" w:space="0" w:color="auto"/>
        <w:bottom w:val="none" w:sz="0" w:space="0" w:color="auto"/>
        <w:right w:val="none" w:sz="0" w:space="0" w:color="auto"/>
      </w:divBdr>
      <w:divsChild>
        <w:div w:id="485632551">
          <w:marLeft w:val="0"/>
          <w:marRight w:val="0"/>
          <w:marTop w:val="0"/>
          <w:marBottom w:val="0"/>
          <w:divBdr>
            <w:top w:val="none" w:sz="0" w:space="0" w:color="auto"/>
            <w:left w:val="none" w:sz="0" w:space="0" w:color="auto"/>
            <w:bottom w:val="none" w:sz="0" w:space="0" w:color="auto"/>
            <w:right w:val="none" w:sz="0" w:space="0" w:color="auto"/>
          </w:divBdr>
          <w:divsChild>
            <w:div w:id="1618833156">
              <w:marLeft w:val="0"/>
              <w:marRight w:val="0"/>
              <w:marTop w:val="0"/>
              <w:marBottom w:val="0"/>
              <w:divBdr>
                <w:top w:val="none" w:sz="0" w:space="0" w:color="auto"/>
                <w:left w:val="none" w:sz="0" w:space="0" w:color="auto"/>
                <w:bottom w:val="none" w:sz="0" w:space="0" w:color="auto"/>
                <w:right w:val="none" w:sz="0" w:space="0" w:color="auto"/>
              </w:divBdr>
              <w:divsChild>
                <w:div w:id="1889413295">
                  <w:marLeft w:val="0"/>
                  <w:marRight w:val="0"/>
                  <w:marTop w:val="0"/>
                  <w:marBottom w:val="0"/>
                  <w:divBdr>
                    <w:top w:val="none" w:sz="0" w:space="0" w:color="auto"/>
                    <w:left w:val="none" w:sz="0" w:space="0" w:color="auto"/>
                    <w:bottom w:val="none" w:sz="0" w:space="0" w:color="auto"/>
                    <w:right w:val="none" w:sz="0" w:space="0" w:color="auto"/>
                  </w:divBdr>
                  <w:divsChild>
                    <w:div w:id="307520562">
                      <w:marLeft w:val="0"/>
                      <w:marRight w:val="0"/>
                      <w:marTop w:val="0"/>
                      <w:marBottom w:val="0"/>
                      <w:divBdr>
                        <w:top w:val="none" w:sz="0" w:space="0" w:color="auto"/>
                        <w:left w:val="none" w:sz="0" w:space="0" w:color="auto"/>
                        <w:bottom w:val="none" w:sz="0" w:space="0" w:color="auto"/>
                        <w:right w:val="none" w:sz="0" w:space="0" w:color="auto"/>
                      </w:divBdr>
                      <w:divsChild>
                        <w:div w:id="514149979">
                          <w:marLeft w:val="0"/>
                          <w:marRight w:val="0"/>
                          <w:marTop w:val="0"/>
                          <w:marBottom w:val="0"/>
                          <w:divBdr>
                            <w:top w:val="none" w:sz="0" w:space="0" w:color="auto"/>
                            <w:left w:val="none" w:sz="0" w:space="0" w:color="auto"/>
                            <w:bottom w:val="none" w:sz="0" w:space="0" w:color="auto"/>
                            <w:right w:val="none" w:sz="0" w:space="0" w:color="auto"/>
                          </w:divBdr>
                          <w:divsChild>
                            <w:div w:id="1721708888">
                              <w:marLeft w:val="0"/>
                              <w:marRight w:val="0"/>
                              <w:marTop w:val="0"/>
                              <w:marBottom w:val="0"/>
                              <w:divBdr>
                                <w:top w:val="none" w:sz="0" w:space="0" w:color="auto"/>
                                <w:left w:val="none" w:sz="0" w:space="0" w:color="auto"/>
                                <w:bottom w:val="none" w:sz="0" w:space="0" w:color="auto"/>
                                <w:right w:val="none" w:sz="0" w:space="0" w:color="auto"/>
                              </w:divBdr>
                              <w:divsChild>
                                <w:div w:id="309019642">
                                  <w:marLeft w:val="0"/>
                                  <w:marRight w:val="0"/>
                                  <w:marTop w:val="0"/>
                                  <w:marBottom w:val="0"/>
                                  <w:divBdr>
                                    <w:top w:val="none" w:sz="0" w:space="0" w:color="auto"/>
                                    <w:left w:val="none" w:sz="0" w:space="0" w:color="auto"/>
                                    <w:bottom w:val="none" w:sz="0" w:space="0" w:color="auto"/>
                                    <w:right w:val="none" w:sz="0" w:space="0" w:color="auto"/>
                                  </w:divBdr>
                                  <w:divsChild>
                                    <w:div w:id="516508961">
                                      <w:marLeft w:val="0"/>
                                      <w:marRight w:val="0"/>
                                      <w:marTop w:val="0"/>
                                      <w:marBottom w:val="0"/>
                                      <w:divBdr>
                                        <w:top w:val="none" w:sz="0" w:space="0" w:color="auto"/>
                                        <w:left w:val="none" w:sz="0" w:space="0" w:color="auto"/>
                                        <w:bottom w:val="none" w:sz="0" w:space="0" w:color="auto"/>
                                        <w:right w:val="none" w:sz="0" w:space="0" w:color="auto"/>
                                      </w:divBdr>
                                      <w:divsChild>
                                        <w:div w:id="1762986846">
                                          <w:marLeft w:val="0"/>
                                          <w:marRight w:val="0"/>
                                          <w:marTop w:val="0"/>
                                          <w:marBottom w:val="0"/>
                                          <w:divBdr>
                                            <w:top w:val="none" w:sz="0" w:space="0" w:color="auto"/>
                                            <w:left w:val="none" w:sz="0" w:space="0" w:color="auto"/>
                                            <w:bottom w:val="none" w:sz="0" w:space="0" w:color="auto"/>
                                            <w:right w:val="none" w:sz="0" w:space="0" w:color="auto"/>
                                          </w:divBdr>
                                          <w:divsChild>
                                            <w:div w:id="977993774">
                                              <w:marLeft w:val="0"/>
                                              <w:marRight w:val="0"/>
                                              <w:marTop w:val="600"/>
                                              <w:marBottom w:val="0"/>
                                              <w:divBdr>
                                                <w:top w:val="single" w:sz="6" w:space="0" w:color="DDDDDD"/>
                                                <w:left w:val="none" w:sz="0" w:space="0" w:color="auto"/>
                                                <w:bottom w:val="none" w:sz="0" w:space="0" w:color="auto"/>
                                                <w:right w:val="none" w:sz="0" w:space="0" w:color="auto"/>
                                              </w:divBdr>
                                              <w:divsChild>
                                                <w:div w:id="120764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6414093">
      <w:bodyDiv w:val="1"/>
      <w:marLeft w:val="0"/>
      <w:marRight w:val="0"/>
      <w:marTop w:val="0"/>
      <w:marBottom w:val="0"/>
      <w:divBdr>
        <w:top w:val="none" w:sz="0" w:space="0" w:color="auto"/>
        <w:left w:val="none" w:sz="0" w:space="0" w:color="auto"/>
        <w:bottom w:val="none" w:sz="0" w:space="0" w:color="auto"/>
        <w:right w:val="none" w:sz="0" w:space="0" w:color="auto"/>
      </w:divBdr>
    </w:div>
    <w:div w:id="1580367359">
      <w:bodyDiv w:val="1"/>
      <w:marLeft w:val="0"/>
      <w:marRight w:val="0"/>
      <w:marTop w:val="0"/>
      <w:marBottom w:val="0"/>
      <w:divBdr>
        <w:top w:val="none" w:sz="0" w:space="0" w:color="auto"/>
        <w:left w:val="none" w:sz="0" w:space="0" w:color="auto"/>
        <w:bottom w:val="none" w:sz="0" w:space="0" w:color="auto"/>
        <w:right w:val="none" w:sz="0" w:space="0" w:color="auto"/>
      </w:divBdr>
    </w:div>
    <w:div w:id="1737316039">
      <w:bodyDiv w:val="1"/>
      <w:marLeft w:val="0"/>
      <w:marRight w:val="0"/>
      <w:marTop w:val="0"/>
      <w:marBottom w:val="0"/>
      <w:divBdr>
        <w:top w:val="none" w:sz="0" w:space="0" w:color="auto"/>
        <w:left w:val="none" w:sz="0" w:space="0" w:color="auto"/>
        <w:bottom w:val="none" w:sz="0" w:space="0" w:color="auto"/>
        <w:right w:val="none" w:sz="0" w:space="0" w:color="auto"/>
      </w:divBdr>
      <w:divsChild>
        <w:div w:id="1102385242">
          <w:marLeft w:val="0"/>
          <w:marRight w:val="0"/>
          <w:marTop w:val="0"/>
          <w:marBottom w:val="0"/>
          <w:divBdr>
            <w:top w:val="none" w:sz="0" w:space="0" w:color="auto"/>
            <w:left w:val="none" w:sz="0" w:space="0" w:color="auto"/>
            <w:bottom w:val="none" w:sz="0" w:space="0" w:color="auto"/>
            <w:right w:val="none" w:sz="0" w:space="0" w:color="auto"/>
          </w:divBdr>
          <w:divsChild>
            <w:div w:id="1004161051">
              <w:marLeft w:val="0"/>
              <w:marRight w:val="0"/>
              <w:marTop w:val="0"/>
              <w:marBottom w:val="0"/>
              <w:divBdr>
                <w:top w:val="none" w:sz="0" w:space="0" w:color="auto"/>
                <w:left w:val="none" w:sz="0" w:space="0" w:color="auto"/>
                <w:bottom w:val="none" w:sz="0" w:space="0" w:color="auto"/>
                <w:right w:val="none" w:sz="0" w:space="0" w:color="auto"/>
              </w:divBdr>
              <w:divsChild>
                <w:div w:id="1902715484">
                  <w:marLeft w:val="0"/>
                  <w:marRight w:val="0"/>
                  <w:marTop w:val="0"/>
                  <w:marBottom w:val="0"/>
                  <w:divBdr>
                    <w:top w:val="none" w:sz="0" w:space="0" w:color="auto"/>
                    <w:left w:val="none" w:sz="0" w:space="0" w:color="auto"/>
                    <w:bottom w:val="none" w:sz="0" w:space="0" w:color="auto"/>
                    <w:right w:val="none" w:sz="0" w:space="0" w:color="auto"/>
                  </w:divBdr>
                  <w:divsChild>
                    <w:div w:id="1101418034">
                      <w:marLeft w:val="0"/>
                      <w:marRight w:val="0"/>
                      <w:marTop w:val="0"/>
                      <w:marBottom w:val="0"/>
                      <w:divBdr>
                        <w:top w:val="none" w:sz="0" w:space="0" w:color="auto"/>
                        <w:left w:val="none" w:sz="0" w:space="0" w:color="auto"/>
                        <w:bottom w:val="none" w:sz="0" w:space="0" w:color="auto"/>
                        <w:right w:val="none" w:sz="0" w:space="0" w:color="auto"/>
                      </w:divBdr>
                      <w:divsChild>
                        <w:div w:id="1095318921">
                          <w:marLeft w:val="0"/>
                          <w:marRight w:val="0"/>
                          <w:marTop w:val="0"/>
                          <w:marBottom w:val="0"/>
                          <w:divBdr>
                            <w:top w:val="none" w:sz="0" w:space="0" w:color="auto"/>
                            <w:left w:val="none" w:sz="0" w:space="0" w:color="auto"/>
                            <w:bottom w:val="none" w:sz="0" w:space="0" w:color="auto"/>
                            <w:right w:val="none" w:sz="0" w:space="0" w:color="auto"/>
                          </w:divBdr>
                          <w:divsChild>
                            <w:div w:id="31854928">
                              <w:marLeft w:val="0"/>
                              <w:marRight w:val="0"/>
                              <w:marTop w:val="0"/>
                              <w:marBottom w:val="0"/>
                              <w:divBdr>
                                <w:top w:val="none" w:sz="0" w:space="0" w:color="auto"/>
                                <w:left w:val="none" w:sz="0" w:space="0" w:color="auto"/>
                                <w:bottom w:val="none" w:sz="0" w:space="0" w:color="auto"/>
                                <w:right w:val="none" w:sz="0" w:space="0" w:color="auto"/>
                              </w:divBdr>
                              <w:divsChild>
                                <w:div w:id="757025690">
                                  <w:marLeft w:val="0"/>
                                  <w:marRight w:val="0"/>
                                  <w:marTop w:val="0"/>
                                  <w:marBottom w:val="0"/>
                                  <w:divBdr>
                                    <w:top w:val="none" w:sz="0" w:space="0" w:color="auto"/>
                                    <w:left w:val="none" w:sz="0" w:space="0" w:color="auto"/>
                                    <w:bottom w:val="none" w:sz="0" w:space="0" w:color="auto"/>
                                    <w:right w:val="none" w:sz="0" w:space="0" w:color="auto"/>
                                  </w:divBdr>
                                  <w:divsChild>
                                    <w:div w:id="1813712748">
                                      <w:marLeft w:val="0"/>
                                      <w:marRight w:val="0"/>
                                      <w:marTop w:val="0"/>
                                      <w:marBottom w:val="0"/>
                                      <w:divBdr>
                                        <w:top w:val="none" w:sz="0" w:space="0" w:color="auto"/>
                                        <w:left w:val="none" w:sz="0" w:space="0" w:color="auto"/>
                                        <w:bottom w:val="none" w:sz="0" w:space="0" w:color="auto"/>
                                        <w:right w:val="none" w:sz="0" w:space="0" w:color="auto"/>
                                      </w:divBdr>
                                      <w:divsChild>
                                        <w:div w:id="2021203482">
                                          <w:marLeft w:val="0"/>
                                          <w:marRight w:val="0"/>
                                          <w:marTop w:val="0"/>
                                          <w:marBottom w:val="0"/>
                                          <w:divBdr>
                                            <w:top w:val="none" w:sz="0" w:space="0" w:color="auto"/>
                                            <w:left w:val="none" w:sz="0" w:space="0" w:color="auto"/>
                                            <w:bottom w:val="none" w:sz="0" w:space="0" w:color="auto"/>
                                            <w:right w:val="none" w:sz="0" w:space="0" w:color="auto"/>
                                          </w:divBdr>
                                          <w:divsChild>
                                            <w:div w:id="1195120031">
                                              <w:marLeft w:val="0"/>
                                              <w:marRight w:val="0"/>
                                              <w:marTop w:val="600"/>
                                              <w:marBottom w:val="0"/>
                                              <w:divBdr>
                                                <w:top w:val="single" w:sz="6" w:space="0" w:color="DDDDDD"/>
                                                <w:left w:val="none" w:sz="0" w:space="0" w:color="auto"/>
                                                <w:bottom w:val="none" w:sz="0" w:space="0" w:color="auto"/>
                                                <w:right w:val="none" w:sz="0" w:space="0" w:color="auto"/>
                                              </w:divBdr>
                                              <w:divsChild>
                                                <w:div w:id="175184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1572748">
      <w:bodyDiv w:val="1"/>
      <w:marLeft w:val="0"/>
      <w:marRight w:val="0"/>
      <w:marTop w:val="0"/>
      <w:marBottom w:val="0"/>
      <w:divBdr>
        <w:top w:val="none" w:sz="0" w:space="0" w:color="auto"/>
        <w:left w:val="none" w:sz="0" w:space="0" w:color="auto"/>
        <w:bottom w:val="none" w:sz="0" w:space="0" w:color="auto"/>
        <w:right w:val="none" w:sz="0" w:space="0" w:color="auto"/>
      </w:divBdr>
    </w:div>
    <w:div w:id="208741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N:\IRMA.18\02_PLIEGOS\pliego%20TECNIC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9C6A4-92BE-4465-86F6-27416CC96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pliego TECNICO.dotx</Template>
  <TotalTime>682</TotalTime>
  <Pages>18</Pages>
  <Words>6008</Words>
  <Characters>32329</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PLIEGO DE CLÁUSULAS ADMINISTRATIVAS PARTICULARES QUE HA DE REGIR EN EL CONTRATO DE LAS OBRAS DE: (TÍTULO) A ADJUDICAR POR PROCEDIMIENTO ABIERTO</vt:lpstr>
    </vt:vector>
  </TitlesOfParts>
  <Company>Ayuntamiento de Madrid</Company>
  <LinksUpToDate>false</LinksUpToDate>
  <CharactersWithSpaces>38261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ADMINISTRATIVAS PARTICULARES QUE HA DE REGIR EN EL CONTRATO DE LAS OBRAS DE: (TÍTULO) A ADJUDICAR POR PROCEDIMIENTO ABIERTO</dc:title>
  <dc:subject/>
  <dc:creator>Irma</dc:creator>
  <cp:keywords/>
  <cp:lastModifiedBy>Ortuellako Arkitekto Teknikoa</cp:lastModifiedBy>
  <cp:revision>19</cp:revision>
  <cp:lastPrinted>2018-09-14T08:38:00Z</cp:lastPrinted>
  <dcterms:created xsi:type="dcterms:W3CDTF">2020-02-21T10:26:00Z</dcterms:created>
  <dcterms:modified xsi:type="dcterms:W3CDTF">2022-11-17T14:35:00Z</dcterms:modified>
</cp:coreProperties>
</file>