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7B934A3" w14:textId="77777777" w:rsidR="00453EC1" w:rsidRPr="00C93351" w:rsidRDefault="00453EC1">
      <w:pPr>
        <w:pStyle w:val="Textoindependiente"/>
        <w:spacing w:line="240" w:lineRule="auto"/>
        <w:jc w:val="both"/>
      </w:pPr>
      <w:r w:rsidRPr="00C93351">
        <w:rPr>
          <w:rFonts w:ascii="Calibri" w:hAnsi="Calibri" w:cs="Calibri"/>
          <w:b/>
          <w:bCs/>
        </w:rPr>
        <w:t xml:space="preserve">PLIEGO DE CLÁUSULAS ADMINISTRATIVAS PARTICULARES PARA LA CONTRATACION, POR PROCEDIMIENTO ABIERTO, TRAMITACION ORDINARIA Y VARIOS CRITERIOS DE ADJUDICACION, DEL CONTRATO CUYO OBJETO ES LA PRESTACION DEL SERVICIO DE </w:t>
      </w:r>
      <w:r w:rsidR="00EF52CD" w:rsidRPr="00C93351">
        <w:rPr>
          <w:rFonts w:ascii="Calibri" w:hAnsi="Calibri" w:cs="Calibri"/>
          <w:b/>
          <w:bCs/>
        </w:rPr>
        <w:t>RECEPCIÓN Y ATENCIÓN DE LOS USUARIOS EN LOS GARBIGUNES PERTENECIENTES A LA MANCOMUNIDAD DE TOLOSALDEA</w:t>
      </w:r>
      <w:r w:rsidRPr="00C93351">
        <w:rPr>
          <w:rFonts w:ascii="Calibri" w:hAnsi="Calibri" w:cs="Calibri"/>
          <w:b/>
          <w:bCs/>
        </w:rPr>
        <w:t>.</w:t>
      </w:r>
    </w:p>
    <w:p w14:paraId="172552EB" w14:textId="77777777" w:rsidR="00453EC1" w:rsidRPr="00C93351" w:rsidRDefault="00453EC1">
      <w:pPr>
        <w:rPr>
          <w:rFonts w:ascii="Calibri" w:hAnsi="Calibri" w:cs="Calibri"/>
          <w:sz w:val="20"/>
          <w:szCs w:val="20"/>
        </w:rPr>
      </w:pPr>
    </w:p>
    <w:p w14:paraId="0DEAC509" w14:textId="77777777" w:rsidR="00453EC1" w:rsidRPr="00C93351" w:rsidRDefault="00453EC1">
      <w:pPr>
        <w:rPr>
          <w:rFonts w:ascii="Calibri" w:hAnsi="Calibri" w:cs="Calibri"/>
          <w:sz w:val="20"/>
          <w:szCs w:val="20"/>
        </w:rPr>
      </w:pPr>
    </w:p>
    <w:p w14:paraId="02959E93" w14:textId="77777777" w:rsidR="00453EC1" w:rsidRPr="00C93351" w:rsidRDefault="00453EC1">
      <w:pPr>
        <w:rPr>
          <w:rFonts w:ascii="Calibri" w:hAnsi="Calibri" w:cs="Calibri"/>
          <w:sz w:val="20"/>
          <w:szCs w:val="20"/>
        </w:rPr>
      </w:pPr>
    </w:p>
    <w:p w14:paraId="40F118A3" w14:textId="77777777" w:rsidR="00453EC1" w:rsidRPr="00C93351" w:rsidRDefault="00453EC1">
      <w:pPr>
        <w:rPr>
          <w:rFonts w:ascii="Calibri" w:hAnsi="Calibri" w:cs="Calibri"/>
          <w:sz w:val="20"/>
          <w:szCs w:val="20"/>
        </w:rPr>
      </w:pPr>
    </w:p>
    <w:p w14:paraId="7C4AF7A3" w14:textId="77777777" w:rsidR="00453EC1" w:rsidRPr="00C93351" w:rsidRDefault="00453EC1">
      <w:pPr>
        <w:rPr>
          <w:rFonts w:ascii="Calibri" w:hAnsi="Calibri" w:cs="Calibri"/>
          <w:sz w:val="20"/>
          <w:szCs w:val="20"/>
        </w:rPr>
      </w:pPr>
    </w:p>
    <w:p w14:paraId="630B1190" w14:textId="77777777" w:rsidR="00453EC1" w:rsidRPr="00C93351" w:rsidRDefault="00453EC1">
      <w:pPr>
        <w:tabs>
          <w:tab w:val="left" w:pos="1068"/>
        </w:tabs>
        <w:jc w:val="both"/>
        <w:rPr>
          <w:rFonts w:ascii="Calibri" w:hAnsi="Calibri" w:cs="Calibri"/>
          <w:sz w:val="20"/>
          <w:szCs w:val="20"/>
        </w:rPr>
      </w:pPr>
    </w:p>
    <w:p w14:paraId="3AADAA23" w14:textId="77777777" w:rsidR="00453EC1" w:rsidRPr="00C93351" w:rsidRDefault="00453EC1">
      <w:pPr>
        <w:tabs>
          <w:tab w:val="left" w:pos="1068"/>
        </w:tabs>
        <w:jc w:val="both"/>
        <w:rPr>
          <w:rFonts w:ascii="Calibri" w:hAnsi="Calibri" w:cs="Calibri"/>
          <w:sz w:val="20"/>
          <w:szCs w:val="20"/>
        </w:rPr>
      </w:pPr>
    </w:p>
    <w:p w14:paraId="3364DEFA" w14:textId="77777777" w:rsidR="00453EC1" w:rsidRPr="00C93351" w:rsidRDefault="00453EC1">
      <w:pPr>
        <w:tabs>
          <w:tab w:val="left" w:pos="1068"/>
        </w:tabs>
        <w:jc w:val="both"/>
        <w:rPr>
          <w:rFonts w:ascii="Calibri" w:hAnsi="Calibri" w:cs="Calibri"/>
          <w:sz w:val="20"/>
          <w:szCs w:val="20"/>
        </w:rPr>
      </w:pPr>
    </w:p>
    <w:p w14:paraId="3FCAE3A1" w14:textId="3C91CB98" w:rsidR="00453EC1" w:rsidRPr="00C93351" w:rsidRDefault="00453EC1">
      <w:pPr>
        <w:tabs>
          <w:tab w:val="left" w:pos="1068"/>
        </w:tabs>
        <w:jc w:val="both"/>
      </w:pPr>
      <w:r w:rsidRPr="00C93351">
        <w:rPr>
          <w:rFonts w:ascii="Calibri" w:hAnsi="Calibri" w:cs="Calibri"/>
          <w:b/>
          <w:bCs/>
          <w:sz w:val="20"/>
          <w:szCs w:val="20"/>
        </w:rPr>
        <w:t xml:space="preserve">DILIGENCIA: </w:t>
      </w:r>
      <w:r w:rsidRPr="00C93351">
        <w:rPr>
          <w:rFonts w:ascii="Calibri" w:hAnsi="Calibri" w:cs="Calibri"/>
          <w:sz w:val="20"/>
          <w:szCs w:val="20"/>
        </w:rPr>
        <w:t>La extiendo yo, la Secretaria</w:t>
      </w:r>
      <w:r w:rsidR="00B63B91" w:rsidRPr="00C93351">
        <w:rPr>
          <w:rFonts w:ascii="Calibri" w:hAnsi="Calibri" w:cs="Calibri"/>
          <w:sz w:val="20"/>
          <w:szCs w:val="20"/>
        </w:rPr>
        <w:t xml:space="preserve"> Interventora</w:t>
      </w:r>
      <w:r w:rsidRPr="00C93351">
        <w:rPr>
          <w:rFonts w:ascii="Calibri" w:hAnsi="Calibri" w:cs="Calibri"/>
          <w:sz w:val="20"/>
          <w:szCs w:val="20"/>
        </w:rPr>
        <w:t xml:space="preserve"> de la Mancomunidad de Tolosaldea, para hacer constar que el presente pliego de cláusulas administrativas particulares fue aprobado mediante Acuerdo de la Asamblea, en sesión ordinaria celebrada con fecha </w:t>
      </w:r>
      <w:r w:rsidR="00120EAB">
        <w:rPr>
          <w:rFonts w:ascii="Calibri" w:hAnsi="Calibri" w:cs="Calibri"/>
          <w:sz w:val="20"/>
          <w:szCs w:val="20"/>
        </w:rPr>
        <w:t>22</w:t>
      </w:r>
      <w:r w:rsidR="00EF52CD" w:rsidRPr="00C93351">
        <w:rPr>
          <w:rFonts w:ascii="Calibri" w:hAnsi="Calibri" w:cs="Calibri"/>
          <w:sz w:val="20"/>
          <w:szCs w:val="20"/>
        </w:rPr>
        <w:t xml:space="preserve"> de </w:t>
      </w:r>
      <w:r w:rsidR="00120EAB">
        <w:rPr>
          <w:rFonts w:ascii="Calibri" w:hAnsi="Calibri" w:cs="Calibri"/>
          <w:sz w:val="20"/>
          <w:szCs w:val="20"/>
        </w:rPr>
        <w:t>abril de 2024</w:t>
      </w:r>
      <w:r w:rsidRPr="00C93351">
        <w:rPr>
          <w:rFonts w:ascii="Calibri" w:hAnsi="Calibri" w:cs="Calibri"/>
          <w:sz w:val="20"/>
          <w:szCs w:val="20"/>
        </w:rPr>
        <w:t>.</w:t>
      </w:r>
    </w:p>
    <w:p w14:paraId="658B63EA" w14:textId="77777777" w:rsidR="00453EC1" w:rsidRPr="00C93351" w:rsidRDefault="00453EC1">
      <w:pPr>
        <w:tabs>
          <w:tab w:val="left" w:pos="1068"/>
        </w:tabs>
        <w:jc w:val="both"/>
        <w:rPr>
          <w:rFonts w:ascii="Calibri" w:hAnsi="Calibri" w:cs="Calibri"/>
          <w:sz w:val="20"/>
          <w:szCs w:val="20"/>
        </w:rPr>
      </w:pPr>
    </w:p>
    <w:p w14:paraId="2F84EC57" w14:textId="77777777" w:rsidR="00453EC1" w:rsidRPr="00C93351" w:rsidRDefault="00453EC1">
      <w:pPr>
        <w:tabs>
          <w:tab w:val="left" w:pos="1068"/>
        </w:tabs>
        <w:jc w:val="both"/>
        <w:rPr>
          <w:rFonts w:ascii="Calibri" w:hAnsi="Calibri" w:cs="Calibri"/>
          <w:sz w:val="20"/>
          <w:szCs w:val="20"/>
        </w:rPr>
      </w:pPr>
    </w:p>
    <w:p w14:paraId="196B8167" w14:textId="77777777" w:rsidR="00453EC1" w:rsidRPr="00C93351" w:rsidRDefault="00453EC1">
      <w:pPr>
        <w:tabs>
          <w:tab w:val="left" w:pos="1068"/>
        </w:tabs>
        <w:jc w:val="both"/>
        <w:rPr>
          <w:rFonts w:ascii="Calibri" w:hAnsi="Calibri" w:cs="Calibri"/>
          <w:sz w:val="20"/>
          <w:szCs w:val="20"/>
        </w:rPr>
      </w:pPr>
    </w:p>
    <w:p w14:paraId="4C4FFDF2" w14:textId="77777777" w:rsidR="00453EC1" w:rsidRPr="00C93351" w:rsidRDefault="00453EC1">
      <w:pPr>
        <w:tabs>
          <w:tab w:val="left" w:pos="1068"/>
        </w:tabs>
        <w:jc w:val="both"/>
        <w:rPr>
          <w:rFonts w:ascii="Calibri" w:hAnsi="Calibri" w:cs="Calibri"/>
          <w:sz w:val="20"/>
          <w:szCs w:val="20"/>
        </w:rPr>
      </w:pPr>
    </w:p>
    <w:p w14:paraId="33CE093A" w14:textId="7A1DA40F" w:rsidR="00453EC1" w:rsidRPr="00C93351" w:rsidRDefault="00453EC1">
      <w:pPr>
        <w:tabs>
          <w:tab w:val="left" w:pos="1068"/>
        </w:tabs>
        <w:jc w:val="both"/>
      </w:pPr>
      <w:r w:rsidRPr="00C93351">
        <w:rPr>
          <w:rFonts w:ascii="Calibri" w:hAnsi="Calibri" w:cs="Calibri"/>
          <w:sz w:val="20"/>
          <w:szCs w:val="20"/>
        </w:rPr>
        <w:t>La Secretaria</w:t>
      </w:r>
      <w:r w:rsidR="00E02434" w:rsidRPr="00C93351">
        <w:rPr>
          <w:rFonts w:ascii="Calibri" w:hAnsi="Calibri" w:cs="Calibri"/>
          <w:sz w:val="20"/>
          <w:szCs w:val="20"/>
        </w:rPr>
        <w:t xml:space="preserve"> Interventora</w:t>
      </w:r>
      <w:r w:rsidRPr="00C93351">
        <w:rPr>
          <w:rFonts w:ascii="Calibri" w:hAnsi="Calibri" w:cs="Calibri"/>
          <w:sz w:val="20"/>
          <w:szCs w:val="20"/>
        </w:rPr>
        <w:t>,</w:t>
      </w:r>
    </w:p>
    <w:p w14:paraId="0244C785" w14:textId="77777777" w:rsidR="00453EC1" w:rsidRPr="00C93351" w:rsidRDefault="00453EC1">
      <w:pPr>
        <w:tabs>
          <w:tab w:val="left" w:pos="1068"/>
        </w:tabs>
        <w:jc w:val="both"/>
      </w:pPr>
      <w:r w:rsidRPr="00C93351">
        <w:rPr>
          <w:rFonts w:ascii="Calibri" w:hAnsi="Calibri" w:cs="Calibri"/>
          <w:sz w:val="20"/>
          <w:szCs w:val="20"/>
        </w:rPr>
        <w:t>Fdo.: Leire Arteaga Zumeta</w:t>
      </w:r>
    </w:p>
    <w:p w14:paraId="23A6FDCE" w14:textId="77777777" w:rsidR="00453EC1" w:rsidRPr="00C93351" w:rsidRDefault="00453EC1">
      <w:pPr>
        <w:rPr>
          <w:rFonts w:ascii="Calibri" w:hAnsi="Calibri" w:cs="Calibri"/>
          <w:b/>
          <w:bCs/>
          <w:u w:val="single"/>
        </w:rPr>
      </w:pPr>
    </w:p>
    <w:p w14:paraId="58637C10" w14:textId="77777777" w:rsidR="00453EC1" w:rsidRPr="00C93351" w:rsidRDefault="00453EC1">
      <w:pPr>
        <w:rPr>
          <w:rFonts w:ascii="Calibri" w:hAnsi="Calibri" w:cs="Calibri"/>
          <w:b/>
          <w:bCs/>
          <w:u w:val="single"/>
        </w:rPr>
      </w:pPr>
    </w:p>
    <w:p w14:paraId="7B9B5371" w14:textId="77777777" w:rsidR="00453EC1" w:rsidRPr="00C93351" w:rsidRDefault="00453EC1">
      <w:pPr>
        <w:rPr>
          <w:rFonts w:ascii="Calibri" w:hAnsi="Calibri" w:cs="Calibri"/>
          <w:b/>
          <w:bCs/>
          <w:u w:val="single"/>
        </w:rPr>
      </w:pPr>
    </w:p>
    <w:p w14:paraId="10DD09E5" w14:textId="77777777" w:rsidR="00453EC1" w:rsidRPr="00C93351" w:rsidRDefault="00453EC1">
      <w:pPr>
        <w:rPr>
          <w:rFonts w:ascii="Calibri" w:hAnsi="Calibri" w:cs="Calibri"/>
          <w:b/>
          <w:bCs/>
          <w:u w:val="single"/>
        </w:rPr>
      </w:pPr>
    </w:p>
    <w:p w14:paraId="0AD142C7" w14:textId="77777777" w:rsidR="00453EC1" w:rsidRPr="00C93351" w:rsidRDefault="00453EC1">
      <w:pPr>
        <w:rPr>
          <w:rFonts w:ascii="Calibri" w:hAnsi="Calibri" w:cs="Calibri"/>
          <w:b/>
          <w:bCs/>
          <w:u w:val="single"/>
        </w:rPr>
      </w:pPr>
    </w:p>
    <w:p w14:paraId="18FB82B2" w14:textId="77777777" w:rsidR="00453EC1" w:rsidRPr="00C93351" w:rsidRDefault="00453EC1">
      <w:pPr>
        <w:rPr>
          <w:rFonts w:ascii="Calibri" w:hAnsi="Calibri" w:cs="Calibri"/>
          <w:b/>
          <w:bCs/>
          <w:u w:val="single"/>
        </w:rPr>
      </w:pPr>
    </w:p>
    <w:p w14:paraId="03D19533" w14:textId="77777777" w:rsidR="00453EC1" w:rsidRPr="00C93351" w:rsidRDefault="00453EC1">
      <w:pPr>
        <w:rPr>
          <w:rFonts w:ascii="Calibri" w:hAnsi="Calibri" w:cs="Calibri"/>
          <w:b/>
          <w:bCs/>
          <w:u w:val="single"/>
        </w:rPr>
      </w:pPr>
    </w:p>
    <w:p w14:paraId="1A55714A" w14:textId="77777777" w:rsidR="00453EC1" w:rsidRPr="00C93351" w:rsidRDefault="00453EC1">
      <w:pPr>
        <w:rPr>
          <w:rFonts w:ascii="Calibri" w:hAnsi="Calibri" w:cs="Calibri"/>
          <w:b/>
          <w:bCs/>
          <w:u w:val="single"/>
        </w:rPr>
      </w:pPr>
    </w:p>
    <w:p w14:paraId="5AE7DA5B" w14:textId="77777777" w:rsidR="00453EC1" w:rsidRPr="00C93351" w:rsidRDefault="00453EC1">
      <w:pPr>
        <w:rPr>
          <w:rFonts w:ascii="Calibri" w:hAnsi="Calibri" w:cs="Calibri"/>
          <w:b/>
          <w:bCs/>
          <w:u w:val="single"/>
        </w:rPr>
      </w:pPr>
    </w:p>
    <w:p w14:paraId="0BB0B0ED" w14:textId="77777777" w:rsidR="00453EC1" w:rsidRPr="00C93351" w:rsidRDefault="00453EC1">
      <w:pPr>
        <w:rPr>
          <w:rFonts w:ascii="Calibri" w:hAnsi="Calibri" w:cs="Calibri"/>
          <w:b/>
          <w:bCs/>
          <w:u w:val="single"/>
        </w:rPr>
      </w:pPr>
    </w:p>
    <w:p w14:paraId="14801BBD" w14:textId="77777777" w:rsidR="00453EC1" w:rsidRPr="00C93351" w:rsidRDefault="00453EC1">
      <w:pPr>
        <w:rPr>
          <w:rFonts w:ascii="Calibri" w:hAnsi="Calibri" w:cs="Calibri"/>
          <w:b/>
          <w:bCs/>
          <w:u w:val="single"/>
        </w:rPr>
      </w:pPr>
    </w:p>
    <w:p w14:paraId="11B4D883" w14:textId="77777777" w:rsidR="00453EC1" w:rsidRPr="00C93351" w:rsidRDefault="00453EC1">
      <w:pPr>
        <w:rPr>
          <w:rFonts w:ascii="Calibri" w:hAnsi="Calibri" w:cs="Calibri"/>
          <w:b/>
          <w:bCs/>
          <w:u w:val="single"/>
        </w:rPr>
      </w:pPr>
    </w:p>
    <w:p w14:paraId="61E2CB91" w14:textId="77777777" w:rsidR="00453EC1" w:rsidRPr="00C93351" w:rsidRDefault="00453EC1">
      <w:pPr>
        <w:rPr>
          <w:rFonts w:ascii="Calibri" w:hAnsi="Calibri" w:cs="Calibri"/>
          <w:b/>
          <w:bCs/>
          <w:u w:val="single"/>
        </w:rPr>
      </w:pPr>
    </w:p>
    <w:p w14:paraId="54A8596F" w14:textId="77777777" w:rsidR="00453EC1" w:rsidRPr="00C93351" w:rsidRDefault="00453EC1">
      <w:pPr>
        <w:rPr>
          <w:rFonts w:ascii="Calibri" w:hAnsi="Calibri" w:cs="Calibri"/>
          <w:b/>
          <w:bCs/>
          <w:u w:val="single"/>
        </w:rPr>
      </w:pPr>
    </w:p>
    <w:p w14:paraId="597BD668" w14:textId="77777777" w:rsidR="00453EC1" w:rsidRPr="00C93351" w:rsidRDefault="00453EC1">
      <w:pPr>
        <w:rPr>
          <w:rFonts w:ascii="Calibri" w:hAnsi="Calibri" w:cs="Calibri"/>
          <w:b/>
          <w:bCs/>
          <w:u w:val="single"/>
        </w:rPr>
      </w:pPr>
    </w:p>
    <w:p w14:paraId="7EDD40E0" w14:textId="77777777" w:rsidR="00453EC1" w:rsidRPr="00C93351" w:rsidRDefault="00453EC1">
      <w:pPr>
        <w:rPr>
          <w:rFonts w:ascii="Calibri" w:hAnsi="Calibri" w:cs="Calibri"/>
          <w:b/>
          <w:bCs/>
          <w:u w:val="single"/>
        </w:rPr>
      </w:pPr>
    </w:p>
    <w:p w14:paraId="090EBD33" w14:textId="77777777" w:rsidR="00453EC1" w:rsidRPr="00C93351" w:rsidRDefault="00453EC1">
      <w:pPr>
        <w:rPr>
          <w:rFonts w:ascii="Calibri" w:hAnsi="Calibri" w:cs="Calibri"/>
          <w:b/>
          <w:bCs/>
          <w:u w:val="single"/>
        </w:rPr>
      </w:pPr>
    </w:p>
    <w:p w14:paraId="157D0FB1" w14:textId="77777777" w:rsidR="00453EC1" w:rsidRDefault="00453EC1">
      <w:pPr>
        <w:rPr>
          <w:rFonts w:ascii="Calibri" w:hAnsi="Calibri" w:cs="Calibri"/>
          <w:b/>
          <w:bCs/>
          <w:u w:val="single"/>
        </w:rPr>
      </w:pPr>
    </w:p>
    <w:p w14:paraId="3546019C" w14:textId="77777777" w:rsidR="001A1A05" w:rsidRPr="00C93351" w:rsidRDefault="001A1A05">
      <w:pPr>
        <w:rPr>
          <w:rFonts w:ascii="Calibri" w:hAnsi="Calibri" w:cs="Calibri"/>
          <w:b/>
          <w:bCs/>
          <w:u w:val="single"/>
        </w:rPr>
      </w:pPr>
    </w:p>
    <w:p w14:paraId="79CFBBAF" w14:textId="77777777" w:rsidR="00453EC1" w:rsidRPr="00C93351" w:rsidRDefault="00453EC1">
      <w:pPr>
        <w:rPr>
          <w:rFonts w:ascii="Calibri" w:hAnsi="Calibri" w:cs="Calibri"/>
          <w:b/>
          <w:bCs/>
          <w:u w:val="single"/>
        </w:rPr>
      </w:pPr>
    </w:p>
    <w:p w14:paraId="3160263B" w14:textId="77777777" w:rsidR="00453EC1" w:rsidRPr="00C93351" w:rsidRDefault="00453EC1">
      <w:pPr>
        <w:sectPr w:rsidR="00453EC1" w:rsidRPr="00C93351">
          <w:headerReference w:type="default" r:id="rId7"/>
          <w:footerReference w:type="default" r:id="rId8"/>
          <w:pgSz w:w="11906" w:h="16838"/>
          <w:pgMar w:top="2827" w:right="1134" w:bottom="2302" w:left="1134" w:header="1695" w:footer="1279" w:gutter="0"/>
          <w:cols w:space="720"/>
          <w:docGrid w:linePitch="360"/>
        </w:sectPr>
      </w:pPr>
    </w:p>
    <w:p w14:paraId="50A77070" w14:textId="77777777" w:rsidR="00453EC1" w:rsidRPr="00C93351" w:rsidRDefault="00453EC1">
      <w:pPr>
        <w:pStyle w:val="Textoindependiente"/>
        <w:spacing w:line="240" w:lineRule="auto"/>
        <w:jc w:val="both"/>
      </w:pPr>
      <w:r w:rsidRPr="00C93351">
        <w:rPr>
          <w:rFonts w:ascii="Calibri" w:hAnsi="Calibri" w:cs="Calibri"/>
          <w:b/>
          <w:bCs/>
        </w:rPr>
        <w:lastRenderedPageBreak/>
        <w:t xml:space="preserve">PLIEGO DE CLÁUSULAS ADMINISTRATIVAS PARTICULARES PARA LA CONTRATACION, POR PROCEDIMIENTO ABIERTO, TRAMITACION ORDINARIA Y VARIOS CRITERIOS DE ADJUDICACION, DEL CONTRATO CUYO OBJETO ES LA PRESTACION DEL SERVICIO DE </w:t>
      </w:r>
      <w:r w:rsidR="00EF52CD" w:rsidRPr="00C93351">
        <w:rPr>
          <w:rFonts w:ascii="Calibri" w:hAnsi="Calibri" w:cs="Calibri"/>
          <w:b/>
          <w:bCs/>
        </w:rPr>
        <w:t>RECEPCIÓN Y ATENCIÓN DE LOS USUARIOS EN LOS GARBIGUNES PERTENECIENTES A LA MANCOMUNIDAD DE TOLOSALDEA.</w:t>
      </w:r>
    </w:p>
    <w:p w14:paraId="42914BB5" w14:textId="77777777" w:rsidR="00453EC1" w:rsidRPr="00C93351" w:rsidRDefault="00453EC1">
      <w:pPr>
        <w:pStyle w:val="Textoindependiente"/>
        <w:spacing w:line="240" w:lineRule="auto"/>
        <w:jc w:val="center"/>
      </w:pPr>
      <w:r w:rsidRPr="00C93351">
        <w:rPr>
          <w:rFonts w:ascii="Calibri" w:hAnsi="Calibri" w:cs="Calibri"/>
          <w:b/>
          <w:bCs/>
        </w:rPr>
        <w:t>CUADRO DE CARACTERÍSTICAS</w:t>
      </w:r>
    </w:p>
    <w:p w14:paraId="5B12427B" w14:textId="77777777" w:rsidR="00453EC1" w:rsidRPr="00C93351" w:rsidRDefault="00453EC1">
      <w:pPr>
        <w:pStyle w:val="Textoindependiente"/>
        <w:spacing w:line="240" w:lineRule="auto"/>
        <w:jc w:val="both"/>
        <w:rPr>
          <w:rFonts w:ascii="Calibri" w:hAnsi="Calibri" w:cs="Calibri"/>
          <w:sz w:val="20"/>
          <w:szCs w:val="20"/>
        </w:rPr>
      </w:pPr>
    </w:p>
    <w:p w14:paraId="668D5FD1" w14:textId="77777777" w:rsidR="00453EC1" w:rsidRPr="00C93351" w:rsidRDefault="00453EC1">
      <w:pPr>
        <w:pStyle w:val="Textoindependiente"/>
        <w:spacing w:line="240" w:lineRule="auto"/>
        <w:jc w:val="both"/>
      </w:pPr>
      <w:r w:rsidRPr="00C93351">
        <w:rPr>
          <w:rFonts w:ascii="Calibri" w:hAnsi="Calibri" w:cs="Calibri"/>
          <w:b/>
          <w:bCs/>
          <w:sz w:val="20"/>
          <w:szCs w:val="20"/>
        </w:rPr>
        <w:t>1. PODER ADJUDICADOR</w:t>
      </w:r>
    </w:p>
    <w:p w14:paraId="58A1CDC9" w14:textId="77777777" w:rsidR="00453EC1" w:rsidRPr="00C93351" w:rsidRDefault="00453EC1">
      <w:pPr>
        <w:pStyle w:val="Textoindependiente"/>
        <w:spacing w:line="240" w:lineRule="auto"/>
        <w:jc w:val="both"/>
      </w:pPr>
      <w:r w:rsidRPr="00C93351">
        <w:rPr>
          <w:rFonts w:ascii="Calibri" w:hAnsi="Calibri" w:cs="Calibri"/>
          <w:sz w:val="20"/>
          <w:szCs w:val="20"/>
        </w:rPr>
        <w:t>Administración contratante: Mancomunidad de Tolosaldea</w:t>
      </w:r>
    </w:p>
    <w:p w14:paraId="52607155" w14:textId="77777777" w:rsidR="00453EC1" w:rsidRPr="00C93351" w:rsidRDefault="00217C47">
      <w:pPr>
        <w:pStyle w:val="Textoindependiente"/>
        <w:spacing w:line="240" w:lineRule="auto"/>
        <w:jc w:val="both"/>
      </w:pPr>
      <w:r w:rsidRPr="00C93351">
        <w:rPr>
          <w:rFonts w:ascii="Calibri" w:hAnsi="Calibri" w:cs="Calibri"/>
          <w:sz w:val="20"/>
          <w:szCs w:val="20"/>
        </w:rPr>
        <w:t>Ó</w:t>
      </w:r>
      <w:r w:rsidR="00453EC1" w:rsidRPr="00C93351">
        <w:rPr>
          <w:rFonts w:ascii="Calibri" w:hAnsi="Calibri" w:cs="Calibri"/>
          <w:sz w:val="20"/>
          <w:szCs w:val="20"/>
        </w:rPr>
        <w:t>rgano de contratación: Asamblea</w:t>
      </w:r>
    </w:p>
    <w:p w14:paraId="58E8B77F" w14:textId="77777777" w:rsidR="00453EC1" w:rsidRPr="00C93351" w:rsidRDefault="00453EC1">
      <w:pPr>
        <w:pStyle w:val="Textoindependiente"/>
        <w:spacing w:line="240" w:lineRule="auto"/>
        <w:jc w:val="both"/>
      </w:pPr>
      <w:r w:rsidRPr="00C93351">
        <w:rPr>
          <w:rFonts w:ascii="Calibri" w:hAnsi="Calibri" w:cs="Calibri"/>
          <w:sz w:val="20"/>
          <w:szCs w:val="20"/>
        </w:rPr>
        <w:t>Departamento / Servicio: Oficina técnica</w:t>
      </w:r>
    </w:p>
    <w:p w14:paraId="72D4795F" w14:textId="77777777" w:rsidR="00453EC1" w:rsidRPr="00C93351" w:rsidRDefault="00453EC1">
      <w:pPr>
        <w:pStyle w:val="Textoindependiente"/>
        <w:spacing w:line="240" w:lineRule="auto"/>
        <w:jc w:val="both"/>
      </w:pPr>
      <w:r w:rsidRPr="00C93351">
        <w:rPr>
          <w:rFonts w:ascii="Calibri" w:hAnsi="Calibri" w:cs="Calibri"/>
          <w:sz w:val="20"/>
          <w:szCs w:val="20"/>
        </w:rPr>
        <w:t>Dirección Departamento: Plaza Zaharra, 6 – 20400 TOLOSA (Gipuzkoa)</w:t>
      </w:r>
    </w:p>
    <w:p w14:paraId="5C41237A" w14:textId="77777777" w:rsidR="00453EC1" w:rsidRPr="00C93351" w:rsidRDefault="00453EC1">
      <w:pPr>
        <w:pStyle w:val="Textoindependiente"/>
        <w:spacing w:line="240" w:lineRule="auto"/>
        <w:jc w:val="both"/>
        <w:rPr>
          <w:rFonts w:ascii="Calibri" w:hAnsi="Calibri" w:cs="Calibri"/>
          <w:sz w:val="20"/>
          <w:szCs w:val="20"/>
        </w:rPr>
      </w:pPr>
      <w:r w:rsidRPr="00C93351">
        <w:rPr>
          <w:rFonts w:ascii="Calibri" w:hAnsi="Calibri" w:cs="Calibri"/>
          <w:sz w:val="20"/>
          <w:szCs w:val="20"/>
        </w:rPr>
        <w:t xml:space="preserve">Correo electrónico: </w:t>
      </w:r>
      <w:hyperlink r:id="rId9" w:history="1">
        <w:r w:rsidRPr="00C93351">
          <w:rPr>
            <w:rStyle w:val="Hipervnculo"/>
            <w:rFonts w:ascii="Calibri" w:hAnsi="Calibri" w:cs="Calibri"/>
            <w:color w:val="auto"/>
            <w:sz w:val="20"/>
            <w:szCs w:val="20"/>
          </w:rPr>
          <w:t>info@tolosaldekomankomunitatea.eus</w:t>
        </w:r>
      </w:hyperlink>
    </w:p>
    <w:p w14:paraId="49FAE3CD" w14:textId="77777777" w:rsidR="00453EC1" w:rsidRPr="00C93351" w:rsidRDefault="00453EC1">
      <w:pPr>
        <w:pStyle w:val="Textoindependiente"/>
        <w:spacing w:line="240" w:lineRule="auto"/>
        <w:jc w:val="both"/>
        <w:rPr>
          <w:rFonts w:ascii="Calibri" w:hAnsi="Calibri" w:cs="Calibri"/>
          <w:sz w:val="20"/>
          <w:szCs w:val="20"/>
        </w:rPr>
      </w:pPr>
    </w:p>
    <w:p w14:paraId="3901F934" w14:textId="77777777" w:rsidR="00453EC1" w:rsidRPr="00C93351" w:rsidRDefault="00453EC1">
      <w:pPr>
        <w:pStyle w:val="Textoindependiente"/>
        <w:spacing w:line="240" w:lineRule="auto"/>
        <w:jc w:val="both"/>
      </w:pPr>
      <w:r w:rsidRPr="00C93351">
        <w:rPr>
          <w:rFonts w:ascii="Calibri" w:hAnsi="Calibri" w:cs="Calibri"/>
          <w:b/>
          <w:bCs/>
          <w:sz w:val="20"/>
          <w:szCs w:val="20"/>
        </w:rPr>
        <w:t>2. PERFIL DEL CONTRATANTE</w:t>
      </w:r>
    </w:p>
    <w:p w14:paraId="1BC20F8B" w14:textId="77777777" w:rsidR="00453EC1" w:rsidRPr="00C93351" w:rsidRDefault="001A1A05">
      <w:pPr>
        <w:pStyle w:val="Textoindependiente"/>
        <w:spacing w:line="240" w:lineRule="auto"/>
        <w:jc w:val="both"/>
      </w:pPr>
      <w:hyperlink r:id="rId10" w:history="1">
        <w:r w:rsidR="00453EC1" w:rsidRPr="00C93351">
          <w:rPr>
            <w:rStyle w:val="Hipervnculo"/>
            <w:rFonts w:ascii="Calibri" w:hAnsi="Calibri" w:cs="Calibri"/>
            <w:color w:val="auto"/>
            <w:sz w:val="20"/>
            <w:szCs w:val="20"/>
          </w:rPr>
          <w:t>www.tolosaldekomankomunitatea.eus</w:t>
        </w:r>
      </w:hyperlink>
    </w:p>
    <w:p w14:paraId="7EDAFE31" w14:textId="77777777" w:rsidR="00453EC1" w:rsidRPr="00C93351" w:rsidRDefault="00453EC1">
      <w:pPr>
        <w:pStyle w:val="Textoindependiente"/>
        <w:spacing w:line="240" w:lineRule="auto"/>
        <w:jc w:val="both"/>
      </w:pPr>
    </w:p>
    <w:p w14:paraId="32568E92" w14:textId="77777777" w:rsidR="00453EC1" w:rsidRPr="00C93351" w:rsidRDefault="00453EC1">
      <w:pPr>
        <w:pStyle w:val="Textoindependiente"/>
        <w:spacing w:line="240" w:lineRule="auto"/>
        <w:jc w:val="both"/>
      </w:pPr>
      <w:r w:rsidRPr="00C93351">
        <w:rPr>
          <w:rFonts w:ascii="Calibri" w:hAnsi="Calibri" w:cs="Calibri"/>
          <w:b/>
          <w:bCs/>
          <w:sz w:val="20"/>
          <w:szCs w:val="20"/>
        </w:rPr>
        <w:t>3. OBJETO DEL CONTRATO</w:t>
      </w:r>
    </w:p>
    <w:p w14:paraId="3DA838C0" w14:textId="77777777" w:rsidR="00453EC1" w:rsidRPr="00C93351" w:rsidRDefault="00453EC1">
      <w:pPr>
        <w:pStyle w:val="Textoindependiente"/>
        <w:spacing w:line="240" w:lineRule="auto"/>
        <w:jc w:val="both"/>
      </w:pPr>
      <w:r w:rsidRPr="00C93351">
        <w:rPr>
          <w:rFonts w:ascii="Calibri" w:hAnsi="Calibri" w:cs="Calibri"/>
          <w:sz w:val="20"/>
          <w:szCs w:val="20"/>
        </w:rPr>
        <w:t xml:space="preserve">Será objeto del presente concurso la contratación del servicio de </w:t>
      </w:r>
      <w:r w:rsidR="00217C47" w:rsidRPr="00C93351">
        <w:rPr>
          <w:rFonts w:ascii="Calibri" w:hAnsi="Calibri" w:cs="Calibri"/>
          <w:sz w:val="20"/>
          <w:szCs w:val="20"/>
        </w:rPr>
        <w:t>recepción y atención de los usuarios en los Garbigunes pertenecientes a la Mancomunidad de Tolosaldea</w:t>
      </w:r>
      <w:r w:rsidRPr="00C93351">
        <w:rPr>
          <w:rFonts w:ascii="Calibri" w:hAnsi="Calibri" w:cs="Calibri"/>
          <w:sz w:val="20"/>
          <w:szCs w:val="20"/>
        </w:rPr>
        <w:t>.</w:t>
      </w:r>
    </w:p>
    <w:p w14:paraId="7996030D" w14:textId="77777777" w:rsidR="00453EC1" w:rsidRPr="00C93351" w:rsidRDefault="00453EC1">
      <w:pPr>
        <w:pStyle w:val="Textoindependiente"/>
        <w:spacing w:line="240" w:lineRule="auto"/>
        <w:jc w:val="both"/>
      </w:pPr>
      <w:r w:rsidRPr="00C93351">
        <w:rPr>
          <w:rFonts w:ascii="Calibri" w:hAnsi="Calibri" w:cs="Calibri"/>
          <w:sz w:val="20"/>
          <w:szCs w:val="20"/>
        </w:rPr>
        <w:t>La contratación del servicio NO se realizará por lotes.</w:t>
      </w:r>
    </w:p>
    <w:p w14:paraId="0AFFF9BE" w14:textId="77777777" w:rsidR="00453EC1" w:rsidRPr="00C93351" w:rsidRDefault="00453EC1">
      <w:pPr>
        <w:pStyle w:val="Textoindependiente"/>
        <w:spacing w:line="240" w:lineRule="auto"/>
        <w:jc w:val="both"/>
      </w:pPr>
      <w:r w:rsidRPr="00C93351">
        <w:rPr>
          <w:rFonts w:ascii="Calibri" w:hAnsi="Calibri" w:cs="Calibri"/>
          <w:sz w:val="20"/>
          <w:szCs w:val="20"/>
        </w:rPr>
        <w:t xml:space="preserve">Código(s) </w:t>
      </w:r>
      <w:r w:rsidRPr="00C93351">
        <w:rPr>
          <w:rFonts w:ascii="Calibri" w:hAnsi="Calibri" w:cs="Calibri"/>
          <w:sz w:val="20"/>
          <w:szCs w:val="20"/>
          <w:lang w:bidi="ar-SA"/>
        </w:rPr>
        <w:t>CPV: 905</w:t>
      </w:r>
      <w:r w:rsidR="00217C47" w:rsidRPr="00C93351">
        <w:rPr>
          <w:rFonts w:ascii="Calibri" w:hAnsi="Calibri" w:cs="Calibri"/>
          <w:sz w:val="20"/>
          <w:szCs w:val="20"/>
          <w:lang w:bidi="ar-SA"/>
        </w:rPr>
        <w:t>11100-3</w:t>
      </w:r>
      <w:r w:rsidRPr="00C93351">
        <w:rPr>
          <w:rFonts w:ascii="Calibri" w:hAnsi="Calibri" w:cs="Calibri"/>
          <w:sz w:val="20"/>
          <w:szCs w:val="20"/>
          <w:lang w:bidi="ar-SA"/>
        </w:rPr>
        <w:t xml:space="preserve"> </w:t>
      </w:r>
      <w:r w:rsidRPr="00C93351">
        <w:rPr>
          <w:rFonts w:ascii="Calibri" w:hAnsi="Calibri" w:cs="Calibri"/>
          <w:sz w:val="20"/>
          <w:szCs w:val="20"/>
        </w:rPr>
        <w:t xml:space="preserve">Servicios relacionados con desperdicios y residuos (Principal) o </w:t>
      </w:r>
    </w:p>
    <w:p w14:paraId="05285353" w14:textId="77777777" w:rsidR="00217C47" w:rsidRPr="00C93351" w:rsidRDefault="00217C47">
      <w:pPr>
        <w:pStyle w:val="Textoindependiente"/>
        <w:spacing w:line="240" w:lineRule="auto"/>
        <w:jc w:val="both"/>
        <w:rPr>
          <w:rFonts w:ascii="Calibri" w:hAnsi="Calibri" w:cs="Calibri"/>
          <w:sz w:val="20"/>
          <w:szCs w:val="20"/>
        </w:rPr>
      </w:pPr>
    </w:p>
    <w:p w14:paraId="77115CC2" w14:textId="46D61D7B" w:rsidR="00217C47" w:rsidRDefault="00217C47">
      <w:pPr>
        <w:pStyle w:val="Textoindependiente"/>
        <w:spacing w:line="240" w:lineRule="auto"/>
        <w:jc w:val="both"/>
        <w:rPr>
          <w:rFonts w:ascii="Calibri" w:hAnsi="Calibri" w:cs="Calibri"/>
          <w:sz w:val="20"/>
          <w:szCs w:val="20"/>
        </w:rPr>
      </w:pPr>
      <w:r w:rsidRPr="00C93351">
        <w:rPr>
          <w:rFonts w:ascii="Calibri" w:hAnsi="Calibri" w:cs="Calibri"/>
          <w:sz w:val="20"/>
          <w:szCs w:val="20"/>
        </w:rPr>
        <w:t xml:space="preserve">El contrato se llevará a cabo en las condiciones establecidas en este documento y en el Pliego de Cláusulas Administrativas Particulares, los cuales tendrán carácter contractual. Asimismo, el contrato se ejecutará de conformidad a lo previsto en el Reglamento regulador del servicio de los </w:t>
      </w:r>
      <w:r w:rsidR="009F10B5" w:rsidRPr="00C93351">
        <w:rPr>
          <w:rFonts w:ascii="Calibri" w:hAnsi="Calibri" w:cs="Calibri"/>
          <w:sz w:val="20"/>
          <w:szCs w:val="20"/>
        </w:rPr>
        <w:t>G</w:t>
      </w:r>
      <w:r w:rsidRPr="00C93351">
        <w:rPr>
          <w:rFonts w:ascii="Calibri" w:hAnsi="Calibri" w:cs="Calibri"/>
          <w:sz w:val="20"/>
          <w:szCs w:val="20"/>
        </w:rPr>
        <w:t>arbigunes: el actualmente en vigor BOG nº 137, 21/07/2014 y sus posibles modificaciones (adjunto en el anexo 1 de los pliegos técnicos).</w:t>
      </w:r>
    </w:p>
    <w:p w14:paraId="1F35DF29" w14:textId="77777777" w:rsidR="00C93351" w:rsidRPr="00C93351" w:rsidRDefault="00C93351">
      <w:pPr>
        <w:pStyle w:val="Textoindependiente"/>
        <w:spacing w:line="240" w:lineRule="auto"/>
        <w:jc w:val="both"/>
        <w:rPr>
          <w:rFonts w:ascii="Calibri" w:hAnsi="Calibri" w:cs="Calibri"/>
          <w:sz w:val="20"/>
          <w:szCs w:val="20"/>
        </w:rPr>
      </w:pPr>
    </w:p>
    <w:p w14:paraId="702074DC" w14:textId="77777777" w:rsidR="00453EC1" w:rsidRPr="00C93351" w:rsidRDefault="00453EC1">
      <w:pPr>
        <w:pStyle w:val="Textoindependiente"/>
        <w:spacing w:line="240" w:lineRule="auto"/>
        <w:jc w:val="both"/>
      </w:pPr>
      <w:r w:rsidRPr="00C93351">
        <w:rPr>
          <w:rFonts w:ascii="Calibri" w:hAnsi="Calibri" w:cs="Calibri"/>
          <w:b/>
          <w:bCs/>
          <w:sz w:val="20"/>
          <w:szCs w:val="20"/>
        </w:rPr>
        <w:t>4. PRESUPUESTO BASE DE LICITACION (IVA INCLUIDO) Y VALOR ESTIMADO DEL CONTRATO</w:t>
      </w:r>
    </w:p>
    <w:p w14:paraId="28301BD4" w14:textId="77777777" w:rsidR="00453EC1" w:rsidRPr="00C93351" w:rsidRDefault="00453EC1">
      <w:pPr>
        <w:jc w:val="both"/>
      </w:pPr>
      <w:r w:rsidRPr="00C93351">
        <w:rPr>
          <w:rFonts w:ascii="Calibri" w:hAnsi="Calibri" w:cs="Calibri"/>
          <w:sz w:val="20"/>
          <w:szCs w:val="20"/>
        </w:rPr>
        <w:t>Sistema de determinación del precio: Precios unitarios.</w:t>
      </w:r>
    </w:p>
    <w:p w14:paraId="58A849E3" w14:textId="77777777" w:rsidR="00453EC1" w:rsidRPr="00C93351" w:rsidRDefault="00453EC1"/>
    <w:p w14:paraId="4B277A4E" w14:textId="33AD75FB" w:rsidR="00453EC1" w:rsidRPr="00C93351" w:rsidRDefault="00453EC1">
      <w:pPr>
        <w:jc w:val="both"/>
      </w:pPr>
      <w:r w:rsidRPr="00C93351">
        <w:rPr>
          <w:rFonts w:ascii="Calibri" w:hAnsi="Calibri" w:cs="Calibri"/>
          <w:sz w:val="20"/>
        </w:rPr>
        <w:t>Presupuesto base licitación:</w:t>
      </w:r>
    </w:p>
    <w:p w14:paraId="448BF14E" w14:textId="77777777" w:rsidR="00453EC1" w:rsidRPr="00C93351" w:rsidRDefault="00453EC1">
      <w:pPr>
        <w:jc w:val="both"/>
      </w:pPr>
    </w:p>
    <w:p w14:paraId="47B5178D" w14:textId="1D56D586" w:rsidR="00453EC1" w:rsidRPr="00C93351" w:rsidRDefault="00453EC1">
      <w:pPr>
        <w:jc w:val="both"/>
      </w:pPr>
      <w:r w:rsidRPr="00C93351">
        <w:rPr>
          <w:rFonts w:ascii="Symbol" w:hAnsi="Symbol" w:cs="Symbol"/>
          <w:sz w:val="20"/>
        </w:rPr>
        <w:t>·</w:t>
      </w:r>
      <w:r w:rsidR="009F10B5" w:rsidRPr="00C93351">
        <w:rPr>
          <w:rFonts w:ascii="Symbol" w:hAnsi="Symbol" w:cs="Symbol"/>
          <w:sz w:val="20"/>
        </w:rPr>
        <w:t xml:space="preserve"> </w:t>
      </w:r>
      <w:r w:rsidRPr="00C93351">
        <w:rPr>
          <w:rFonts w:ascii="Symbol" w:hAnsi="Symbol" w:cs="Symbol"/>
          <w:sz w:val="20"/>
        </w:rPr>
        <w:t xml:space="preserve"> </w:t>
      </w:r>
      <w:r w:rsidR="0068425C" w:rsidRPr="00C93351">
        <w:rPr>
          <w:rFonts w:ascii="Calibri" w:hAnsi="Calibri" w:cs="Calibri"/>
          <w:sz w:val="20"/>
        </w:rPr>
        <w:t xml:space="preserve">Servicio de recepción del Garbigune: </w:t>
      </w:r>
      <w:r w:rsidR="00120EAB">
        <w:rPr>
          <w:rFonts w:ascii="Calibri" w:hAnsi="Calibri" w:cs="Calibri"/>
          <w:sz w:val="20"/>
        </w:rPr>
        <w:t>38,82</w:t>
      </w:r>
      <w:r w:rsidR="0068425C" w:rsidRPr="00C93351">
        <w:rPr>
          <w:rFonts w:ascii="Calibri" w:hAnsi="Calibri" w:cs="Calibri"/>
          <w:sz w:val="20"/>
        </w:rPr>
        <w:t>€/por hora (</w:t>
      </w:r>
      <w:r w:rsidRPr="00C93351">
        <w:rPr>
          <w:rFonts w:ascii="Calibri" w:hAnsi="Calibri" w:cs="Calibri"/>
          <w:sz w:val="20"/>
        </w:rPr>
        <w:t xml:space="preserve">IVA </w:t>
      </w:r>
      <w:r w:rsidR="0068425C" w:rsidRPr="00C93351">
        <w:rPr>
          <w:rFonts w:ascii="Calibri" w:hAnsi="Calibri" w:cs="Calibri"/>
          <w:sz w:val="20"/>
        </w:rPr>
        <w:t>exc</w:t>
      </w:r>
      <w:r w:rsidRPr="00C93351">
        <w:rPr>
          <w:rFonts w:ascii="Calibri" w:hAnsi="Calibri" w:cs="Calibri"/>
          <w:sz w:val="20"/>
        </w:rPr>
        <w:t>luido</w:t>
      </w:r>
      <w:r w:rsidR="0068425C" w:rsidRPr="00C93351">
        <w:rPr>
          <w:rFonts w:ascii="Calibri" w:hAnsi="Calibri" w:cs="Calibri"/>
          <w:sz w:val="20"/>
        </w:rPr>
        <w:t>).</w:t>
      </w:r>
    </w:p>
    <w:p w14:paraId="09554A60" w14:textId="77777777" w:rsidR="007B5CBF" w:rsidRPr="00C93351" w:rsidRDefault="007B5CBF">
      <w:pPr>
        <w:jc w:val="both"/>
        <w:rPr>
          <w:rFonts w:ascii="Calibri" w:hAnsi="Calibri" w:cs="Calibri"/>
          <w:sz w:val="20"/>
        </w:rPr>
      </w:pPr>
    </w:p>
    <w:p w14:paraId="281309A9" w14:textId="77777777" w:rsidR="00453EC1" w:rsidRPr="00C93351" w:rsidRDefault="00453EC1">
      <w:pPr>
        <w:jc w:val="both"/>
      </w:pPr>
      <w:r w:rsidRPr="00C93351">
        <w:rPr>
          <w:rFonts w:ascii="Calibri" w:hAnsi="Calibri" w:cs="Calibri"/>
          <w:sz w:val="20"/>
        </w:rPr>
        <w:lastRenderedPageBreak/>
        <w:t>Los referidos precios podrán ser mejorados por los licitadores en sus ofertas.</w:t>
      </w:r>
    </w:p>
    <w:p w14:paraId="7D66687D" w14:textId="77777777" w:rsidR="00453EC1" w:rsidRPr="00C93351" w:rsidRDefault="00453EC1">
      <w:pPr>
        <w:jc w:val="both"/>
      </w:pPr>
    </w:p>
    <w:p w14:paraId="5CC38A48" w14:textId="4E5102DB" w:rsidR="00453EC1" w:rsidRPr="00C93351" w:rsidRDefault="00453EC1" w:rsidP="00EB7A0A">
      <w:pPr>
        <w:jc w:val="both"/>
      </w:pPr>
      <w:r w:rsidRPr="00C93351">
        <w:rPr>
          <w:rFonts w:ascii="Calibri" w:hAnsi="Calibri" w:cs="Calibri"/>
          <w:sz w:val="20"/>
        </w:rPr>
        <w:t>Para establecer el precio del contrato anual se han considerad</w:t>
      </w:r>
      <w:r w:rsidR="00EB7A0A" w:rsidRPr="00C93351">
        <w:rPr>
          <w:rFonts w:ascii="Calibri" w:hAnsi="Calibri" w:cs="Calibri"/>
          <w:sz w:val="20"/>
        </w:rPr>
        <w:t>o los servicios susceptibles de realizar durante el año 202</w:t>
      </w:r>
      <w:r w:rsidR="00120EAB">
        <w:rPr>
          <w:rFonts w:ascii="Calibri" w:hAnsi="Calibri" w:cs="Calibri"/>
          <w:sz w:val="20"/>
        </w:rPr>
        <w:t>3</w:t>
      </w:r>
      <w:r w:rsidR="00EB7A0A" w:rsidRPr="00C93351">
        <w:rPr>
          <w:rFonts w:ascii="Calibri" w:hAnsi="Calibri" w:cs="Calibri"/>
          <w:sz w:val="20"/>
        </w:rPr>
        <w:t xml:space="preserve"> en los garbigunes de Andoain y Tolosa, estimando un total de 3.0</w:t>
      </w:r>
      <w:r w:rsidR="00120EAB">
        <w:rPr>
          <w:rFonts w:ascii="Calibri" w:hAnsi="Calibri" w:cs="Calibri"/>
          <w:sz w:val="20"/>
        </w:rPr>
        <w:t>24</w:t>
      </w:r>
      <w:r w:rsidR="00EB7A0A" w:rsidRPr="00C93351">
        <w:rPr>
          <w:rFonts w:ascii="Calibri" w:hAnsi="Calibri" w:cs="Calibri"/>
          <w:sz w:val="20"/>
        </w:rPr>
        <w:t xml:space="preserve"> horas. De todo ello se calcula</w:t>
      </w:r>
      <w:r w:rsidRPr="00C93351">
        <w:rPr>
          <w:rFonts w:ascii="Calibri" w:hAnsi="Calibri" w:cs="Calibri"/>
          <w:sz w:val="20"/>
        </w:rPr>
        <w:t xml:space="preserve"> que el coste del servicio puede ascender a:</w:t>
      </w:r>
    </w:p>
    <w:p w14:paraId="549CC432" w14:textId="77777777" w:rsidR="00453EC1" w:rsidRPr="00C93351" w:rsidRDefault="00453EC1">
      <w:pPr>
        <w:rPr>
          <w:rFonts w:ascii="Calibri" w:hAnsi="Calibri" w:cs="Calibri"/>
          <w:sz w:val="20"/>
          <w:szCs w:val="2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465"/>
        <w:gridCol w:w="2903"/>
        <w:gridCol w:w="3289"/>
      </w:tblGrid>
      <w:tr w:rsidR="00C93351" w:rsidRPr="00C93351" w14:paraId="578A8A71" w14:textId="77777777">
        <w:tc>
          <w:tcPr>
            <w:tcW w:w="3465" w:type="dxa"/>
            <w:tcBorders>
              <w:top w:val="single" w:sz="1" w:space="0" w:color="000000"/>
              <w:left w:val="single" w:sz="1" w:space="0" w:color="000000"/>
              <w:bottom w:val="single" w:sz="1" w:space="0" w:color="000000"/>
            </w:tcBorders>
            <w:shd w:val="clear" w:color="auto" w:fill="auto"/>
          </w:tcPr>
          <w:p w14:paraId="1D1F9C6A" w14:textId="77777777" w:rsidR="00453EC1" w:rsidRPr="00C93351" w:rsidRDefault="00453EC1">
            <w:pPr>
              <w:jc w:val="center"/>
            </w:pPr>
            <w:r w:rsidRPr="00C93351">
              <w:rPr>
                <w:rFonts w:ascii="Calibri" w:hAnsi="Calibri" w:cs="Calibri"/>
                <w:sz w:val="18"/>
                <w:szCs w:val="18"/>
              </w:rPr>
              <w:t>Presupuesto del contrato</w:t>
            </w:r>
          </w:p>
          <w:p w14:paraId="60C057B6" w14:textId="02597F9A" w:rsidR="00453EC1" w:rsidRPr="00C93351" w:rsidRDefault="00453EC1">
            <w:pPr>
              <w:jc w:val="center"/>
            </w:pPr>
            <w:r w:rsidRPr="00C93351">
              <w:rPr>
                <w:rFonts w:ascii="Calibri" w:hAnsi="Calibri" w:cs="Calibri"/>
                <w:sz w:val="18"/>
                <w:szCs w:val="18"/>
              </w:rPr>
              <w:t xml:space="preserve">para </w:t>
            </w:r>
            <w:r w:rsidR="001A1A05">
              <w:rPr>
                <w:rFonts w:ascii="Calibri" w:hAnsi="Calibri" w:cs="Calibri"/>
                <w:sz w:val="18"/>
                <w:szCs w:val="18"/>
              </w:rPr>
              <w:t>2</w:t>
            </w:r>
            <w:r w:rsidRPr="00C93351">
              <w:rPr>
                <w:rFonts w:ascii="Calibri" w:hAnsi="Calibri" w:cs="Calibri"/>
                <w:sz w:val="18"/>
                <w:szCs w:val="18"/>
              </w:rPr>
              <w:t xml:space="preserve"> año</w:t>
            </w:r>
            <w:r w:rsidR="001A1A05">
              <w:rPr>
                <w:rFonts w:ascii="Calibri" w:hAnsi="Calibri" w:cs="Calibri"/>
                <w:sz w:val="18"/>
                <w:szCs w:val="18"/>
              </w:rPr>
              <w:t>s</w:t>
            </w:r>
            <w:r w:rsidRPr="00C93351">
              <w:rPr>
                <w:rFonts w:ascii="Calibri" w:hAnsi="Calibri" w:cs="Calibri"/>
                <w:sz w:val="18"/>
                <w:szCs w:val="18"/>
              </w:rPr>
              <w:t xml:space="preserve"> (</w:t>
            </w:r>
            <w:r w:rsidR="00EB7A0A" w:rsidRPr="00C93351">
              <w:rPr>
                <w:rFonts w:ascii="Calibri" w:hAnsi="Calibri" w:cs="Calibri"/>
                <w:sz w:val="18"/>
                <w:szCs w:val="18"/>
              </w:rPr>
              <w:t>sin</w:t>
            </w:r>
            <w:r w:rsidRPr="00C93351">
              <w:rPr>
                <w:rFonts w:ascii="Calibri" w:hAnsi="Calibri" w:cs="Calibri"/>
                <w:sz w:val="18"/>
                <w:szCs w:val="18"/>
              </w:rPr>
              <w:t xml:space="preserve"> IVA)</w:t>
            </w:r>
          </w:p>
        </w:tc>
        <w:tc>
          <w:tcPr>
            <w:tcW w:w="2903" w:type="dxa"/>
            <w:tcBorders>
              <w:top w:val="single" w:sz="1" w:space="0" w:color="000000"/>
              <w:left w:val="single" w:sz="1" w:space="0" w:color="000000"/>
              <w:bottom w:val="single" w:sz="1" w:space="0" w:color="000000"/>
            </w:tcBorders>
            <w:shd w:val="clear" w:color="auto" w:fill="auto"/>
          </w:tcPr>
          <w:p w14:paraId="4DF1CCB7" w14:textId="77777777" w:rsidR="00453EC1" w:rsidRPr="00C93351" w:rsidRDefault="00453EC1">
            <w:pPr>
              <w:jc w:val="center"/>
            </w:pPr>
            <w:r w:rsidRPr="00C93351">
              <w:rPr>
                <w:rFonts w:ascii="Calibri" w:hAnsi="Calibri" w:cs="Calibri"/>
                <w:sz w:val="18"/>
                <w:szCs w:val="18"/>
              </w:rPr>
              <w:t>Posibles prórrogas</w:t>
            </w:r>
          </w:p>
          <w:p w14:paraId="50475C06" w14:textId="083A28BE" w:rsidR="00453EC1" w:rsidRPr="00C93351" w:rsidRDefault="00453EC1">
            <w:pPr>
              <w:jc w:val="center"/>
            </w:pPr>
            <w:r w:rsidRPr="00C93351">
              <w:rPr>
                <w:rFonts w:ascii="Calibri" w:hAnsi="Calibri" w:cs="Calibri"/>
                <w:sz w:val="18"/>
                <w:szCs w:val="18"/>
              </w:rPr>
              <w:t>(</w:t>
            </w:r>
            <w:r w:rsidR="00DB32FB">
              <w:rPr>
                <w:rFonts w:ascii="Calibri" w:hAnsi="Calibri" w:cs="Calibri"/>
                <w:sz w:val="18"/>
                <w:szCs w:val="18"/>
              </w:rPr>
              <w:t>1</w:t>
            </w:r>
            <w:r w:rsidRPr="00C93351">
              <w:rPr>
                <w:rFonts w:ascii="Calibri" w:hAnsi="Calibri" w:cs="Calibri"/>
                <w:sz w:val="18"/>
                <w:szCs w:val="18"/>
              </w:rPr>
              <w:t xml:space="preserve"> año) (</w:t>
            </w:r>
            <w:r w:rsidR="00EB7A0A" w:rsidRPr="00C93351">
              <w:rPr>
                <w:rFonts w:ascii="Calibri" w:hAnsi="Calibri" w:cs="Calibri"/>
                <w:sz w:val="18"/>
                <w:szCs w:val="18"/>
              </w:rPr>
              <w:t>sin</w:t>
            </w:r>
            <w:r w:rsidRPr="00C93351">
              <w:rPr>
                <w:rFonts w:ascii="Calibri" w:hAnsi="Calibri" w:cs="Calibri"/>
                <w:sz w:val="18"/>
                <w:szCs w:val="18"/>
              </w:rPr>
              <w:t xml:space="preserve"> IVA)</w:t>
            </w:r>
          </w:p>
        </w:tc>
        <w:tc>
          <w:tcPr>
            <w:tcW w:w="3289" w:type="dxa"/>
            <w:tcBorders>
              <w:top w:val="single" w:sz="1" w:space="0" w:color="000000"/>
              <w:left w:val="single" w:sz="1" w:space="0" w:color="000000"/>
              <w:bottom w:val="single" w:sz="1" w:space="0" w:color="000000"/>
              <w:right w:val="single" w:sz="1" w:space="0" w:color="000000"/>
            </w:tcBorders>
            <w:shd w:val="clear" w:color="auto" w:fill="auto"/>
          </w:tcPr>
          <w:p w14:paraId="5CA24053" w14:textId="77777777" w:rsidR="00453EC1" w:rsidRPr="00C93351" w:rsidRDefault="00453EC1">
            <w:pPr>
              <w:jc w:val="center"/>
            </w:pPr>
            <w:r w:rsidRPr="00C93351">
              <w:rPr>
                <w:rFonts w:ascii="Calibri" w:hAnsi="Calibri" w:cs="Calibri"/>
                <w:sz w:val="18"/>
                <w:szCs w:val="18"/>
              </w:rPr>
              <w:t>Valor estimado del contrato (prórroga incluida) (sin IVA)</w:t>
            </w:r>
          </w:p>
        </w:tc>
      </w:tr>
      <w:tr w:rsidR="00C93351" w:rsidRPr="00C93351" w14:paraId="0C7C1527" w14:textId="77777777">
        <w:tc>
          <w:tcPr>
            <w:tcW w:w="3465" w:type="dxa"/>
            <w:tcBorders>
              <w:left w:val="single" w:sz="1" w:space="0" w:color="000000"/>
              <w:bottom w:val="single" w:sz="1" w:space="0" w:color="000000"/>
            </w:tcBorders>
            <w:shd w:val="clear" w:color="auto" w:fill="auto"/>
          </w:tcPr>
          <w:p w14:paraId="78EDE62B" w14:textId="44AA2353" w:rsidR="00453EC1" w:rsidRPr="00C93351" w:rsidRDefault="001A1A05">
            <w:pPr>
              <w:snapToGrid w:val="0"/>
              <w:jc w:val="center"/>
            </w:pPr>
            <w:r>
              <w:rPr>
                <w:rFonts w:ascii="Calibri" w:hAnsi="Calibri" w:cs="Calibri"/>
                <w:sz w:val="20"/>
                <w:szCs w:val="20"/>
              </w:rPr>
              <w:t>234.787,4</w:t>
            </w:r>
            <w:r w:rsidR="00453EC1" w:rsidRPr="00C93351">
              <w:rPr>
                <w:rFonts w:ascii="Calibri" w:hAnsi="Calibri" w:cs="Calibri"/>
                <w:sz w:val="20"/>
                <w:szCs w:val="20"/>
              </w:rPr>
              <w:t>€</w:t>
            </w:r>
          </w:p>
        </w:tc>
        <w:tc>
          <w:tcPr>
            <w:tcW w:w="2903" w:type="dxa"/>
            <w:tcBorders>
              <w:left w:val="single" w:sz="1" w:space="0" w:color="000000"/>
              <w:bottom w:val="single" w:sz="1" w:space="0" w:color="000000"/>
            </w:tcBorders>
            <w:shd w:val="clear" w:color="auto" w:fill="auto"/>
          </w:tcPr>
          <w:p w14:paraId="59A3E6A5" w14:textId="5E6B01A4" w:rsidR="00453EC1" w:rsidRPr="00C93351" w:rsidRDefault="00120EAB">
            <w:pPr>
              <w:snapToGrid w:val="0"/>
              <w:jc w:val="center"/>
            </w:pPr>
            <w:r>
              <w:rPr>
                <w:rFonts w:ascii="Calibri" w:hAnsi="Calibri" w:cs="Calibri"/>
                <w:sz w:val="20"/>
                <w:szCs w:val="20"/>
              </w:rPr>
              <w:t>117.393,70</w:t>
            </w:r>
            <w:r w:rsidR="00453EC1" w:rsidRPr="00C93351">
              <w:rPr>
                <w:rFonts w:ascii="Calibri" w:hAnsi="Calibri" w:cs="Calibri"/>
                <w:sz w:val="20"/>
                <w:szCs w:val="20"/>
              </w:rPr>
              <w:t>€</w:t>
            </w:r>
          </w:p>
        </w:tc>
        <w:tc>
          <w:tcPr>
            <w:tcW w:w="3289" w:type="dxa"/>
            <w:tcBorders>
              <w:left w:val="single" w:sz="1" w:space="0" w:color="000000"/>
              <w:bottom w:val="single" w:sz="1" w:space="0" w:color="000000"/>
              <w:right w:val="single" w:sz="1" w:space="0" w:color="000000"/>
            </w:tcBorders>
            <w:shd w:val="clear" w:color="auto" w:fill="auto"/>
          </w:tcPr>
          <w:p w14:paraId="7FD43ED9" w14:textId="3641DCF0" w:rsidR="00453EC1" w:rsidRPr="00C93351" w:rsidRDefault="00120EAB">
            <w:pPr>
              <w:snapToGrid w:val="0"/>
              <w:jc w:val="center"/>
              <w:rPr>
                <w:rFonts w:asciiTheme="minorHAnsi" w:hAnsiTheme="minorHAnsi" w:cstheme="minorHAnsi"/>
                <w:sz w:val="20"/>
                <w:szCs w:val="20"/>
              </w:rPr>
            </w:pPr>
            <w:r>
              <w:rPr>
                <w:rFonts w:asciiTheme="minorHAnsi" w:hAnsiTheme="minorHAnsi" w:cstheme="minorHAnsi"/>
                <w:sz w:val="20"/>
                <w:szCs w:val="20"/>
              </w:rPr>
              <w:t>469.574,80€</w:t>
            </w:r>
          </w:p>
        </w:tc>
      </w:tr>
    </w:tbl>
    <w:p w14:paraId="0F4438A3" w14:textId="77777777" w:rsidR="00453EC1" w:rsidRDefault="00453EC1">
      <w:pPr>
        <w:jc w:val="both"/>
      </w:pPr>
    </w:p>
    <w:p w14:paraId="1B6E99EF" w14:textId="7667DCFA" w:rsidR="00453EC1" w:rsidRPr="006C003A" w:rsidRDefault="006C003A">
      <w:pPr>
        <w:jc w:val="both"/>
        <w:rPr>
          <w:rFonts w:ascii="Calibri" w:hAnsi="Calibri" w:cs="Calibri"/>
          <w:sz w:val="20"/>
          <w:szCs w:val="20"/>
        </w:rPr>
      </w:pPr>
      <w:r>
        <w:rPr>
          <w:rFonts w:ascii="Calibri" w:hAnsi="Calibri" w:cs="Calibri"/>
          <w:sz w:val="20"/>
          <w:szCs w:val="20"/>
        </w:rPr>
        <w:t>Para el cálculo del valor estimado se han considerado los siguientes costes:</w:t>
      </w:r>
    </w:p>
    <w:p w14:paraId="76EC61EB" w14:textId="77777777" w:rsidR="006C003A" w:rsidRPr="006C003A" w:rsidRDefault="006C003A">
      <w:pPr>
        <w:jc w:val="both"/>
        <w:rPr>
          <w:rFonts w:ascii="Calibri"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5"/>
        <w:gridCol w:w="3209"/>
        <w:gridCol w:w="2274"/>
      </w:tblGrid>
      <w:tr w:rsidR="006C003A" w:rsidRPr="00ED1055" w14:paraId="5200803F" w14:textId="77777777" w:rsidTr="006C003A">
        <w:tc>
          <w:tcPr>
            <w:tcW w:w="7354" w:type="dxa"/>
            <w:gridSpan w:val="2"/>
            <w:shd w:val="clear" w:color="auto" w:fill="auto"/>
          </w:tcPr>
          <w:p w14:paraId="558D60A9" w14:textId="2FEF0660" w:rsidR="006C003A" w:rsidRPr="00ED1055" w:rsidRDefault="006C003A" w:rsidP="00D8277D">
            <w:pPr>
              <w:widowControl/>
              <w:suppressAutoHyphens w:val="0"/>
              <w:jc w:val="center"/>
              <w:textAlignment w:val="baseline"/>
              <w:rPr>
                <w:rFonts w:ascii="Calibri" w:eastAsia="Times New Roman" w:hAnsi="Calibri" w:cs="Calibri"/>
                <w:b/>
                <w:bCs/>
                <w:kern w:val="0"/>
                <w:sz w:val="20"/>
                <w:szCs w:val="20"/>
                <w:lang w:eastAsia="es-ES" w:bidi="ar-SA"/>
              </w:rPr>
            </w:pPr>
            <w:bookmarkStart w:id="0" w:name="I712"/>
            <w:bookmarkEnd w:id="0"/>
            <w:r>
              <w:rPr>
                <w:rFonts w:ascii="Calibri" w:eastAsia="Times New Roman" w:hAnsi="Calibri" w:cs="Calibri"/>
                <w:b/>
                <w:bCs/>
                <w:kern w:val="0"/>
                <w:sz w:val="20"/>
                <w:szCs w:val="20"/>
                <w:lang w:eastAsia="es-ES" w:bidi="ar-SA"/>
              </w:rPr>
              <w:t>CONCEPTO</w:t>
            </w:r>
          </w:p>
        </w:tc>
        <w:tc>
          <w:tcPr>
            <w:tcW w:w="2274" w:type="dxa"/>
            <w:shd w:val="clear" w:color="auto" w:fill="auto"/>
          </w:tcPr>
          <w:p w14:paraId="2BC2248A" w14:textId="65A5468C" w:rsidR="006C003A" w:rsidRPr="00ED1055" w:rsidRDefault="006C003A" w:rsidP="00D8277D">
            <w:pPr>
              <w:widowControl/>
              <w:suppressAutoHyphens w:val="0"/>
              <w:jc w:val="center"/>
              <w:textAlignment w:val="baseline"/>
              <w:rPr>
                <w:rFonts w:ascii="Calibri" w:eastAsia="Times New Roman" w:hAnsi="Calibri" w:cs="Calibri"/>
                <w:b/>
                <w:bCs/>
                <w:kern w:val="0"/>
                <w:sz w:val="20"/>
                <w:szCs w:val="20"/>
                <w:lang w:eastAsia="es-ES" w:bidi="ar-SA"/>
              </w:rPr>
            </w:pPr>
            <w:r>
              <w:rPr>
                <w:rFonts w:ascii="Calibri" w:eastAsia="Times New Roman" w:hAnsi="Calibri" w:cs="Calibri"/>
                <w:b/>
                <w:bCs/>
                <w:kern w:val="0"/>
                <w:sz w:val="20"/>
                <w:szCs w:val="20"/>
                <w:lang w:eastAsia="es-ES" w:bidi="ar-SA"/>
              </w:rPr>
              <w:t>CANTIDAD (€/año)</w:t>
            </w:r>
          </w:p>
        </w:tc>
      </w:tr>
      <w:tr w:rsidR="006C003A" w:rsidRPr="00ED1055" w14:paraId="40482A9E" w14:textId="77777777" w:rsidTr="006C003A">
        <w:tc>
          <w:tcPr>
            <w:tcW w:w="4145" w:type="dxa"/>
            <w:shd w:val="clear" w:color="auto" w:fill="auto"/>
          </w:tcPr>
          <w:p w14:paraId="7844E0FA" w14:textId="55ABDE5C" w:rsidR="006C003A" w:rsidRPr="00ED1055" w:rsidRDefault="006C003A" w:rsidP="00D8277D">
            <w:pPr>
              <w:widowControl/>
              <w:suppressAutoHyphens w:val="0"/>
              <w:jc w:val="both"/>
              <w:textAlignment w:val="baseline"/>
              <w:rPr>
                <w:rFonts w:ascii="Calibri" w:eastAsia="Times New Roman" w:hAnsi="Calibri" w:cs="Calibri"/>
                <w:kern w:val="0"/>
                <w:sz w:val="20"/>
                <w:szCs w:val="20"/>
                <w:lang w:eastAsia="es-ES" w:bidi="ar-SA"/>
              </w:rPr>
            </w:pPr>
            <w:r>
              <w:rPr>
                <w:rFonts w:ascii="Calibri" w:eastAsia="Times New Roman" w:hAnsi="Calibri" w:cs="Calibri"/>
                <w:kern w:val="0"/>
                <w:sz w:val="20"/>
                <w:szCs w:val="20"/>
                <w:lang w:eastAsia="es-ES" w:bidi="ar-SA"/>
              </w:rPr>
              <w:t>Costes directos</w:t>
            </w:r>
          </w:p>
        </w:tc>
        <w:tc>
          <w:tcPr>
            <w:tcW w:w="3209" w:type="dxa"/>
            <w:shd w:val="clear" w:color="auto" w:fill="auto"/>
          </w:tcPr>
          <w:p w14:paraId="0577CCD6" w14:textId="3FFDFCCC" w:rsidR="006C003A" w:rsidRPr="00ED1055" w:rsidRDefault="006C003A" w:rsidP="00D8277D">
            <w:pPr>
              <w:widowControl/>
              <w:suppressAutoHyphens w:val="0"/>
              <w:jc w:val="both"/>
              <w:textAlignment w:val="baseline"/>
              <w:rPr>
                <w:rFonts w:ascii="Calibri" w:eastAsia="Times New Roman" w:hAnsi="Calibri" w:cs="Calibri"/>
                <w:kern w:val="0"/>
                <w:sz w:val="20"/>
                <w:szCs w:val="20"/>
                <w:lang w:eastAsia="es-ES" w:bidi="ar-SA"/>
              </w:rPr>
            </w:pPr>
            <w:r>
              <w:rPr>
                <w:rFonts w:ascii="Calibri" w:eastAsia="Times New Roman" w:hAnsi="Calibri" w:cs="Calibri"/>
                <w:kern w:val="0"/>
                <w:sz w:val="20"/>
                <w:szCs w:val="20"/>
                <w:lang w:eastAsia="es-ES" w:bidi="ar-SA"/>
              </w:rPr>
              <w:t>Personal</w:t>
            </w:r>
          </w:p>
          <w:p w14:paraId="5FF9E483" w14:textId="305E76DD" w:rsidR="006C003A" w:rsidRPr="00ED1055" w:rsidRDefault="006C003A" w:rsidP="00D8277D">
            <w:pPr>
              <w:widowControl/>
              <w:suppressAutoHyphens w:val="0"/>
              <w:jc w:val="both"/>
              <w:textAlignment w:val="baseline"/>
              <w:rPr>
                <w:rFonts w:ascii="Calibri" w:eastAsia="Times New Roman" w:hAnsi="Calibri" w:cs="Calibri"/>
                <w:kern w:val="0"/>
                <w:sz w:val="20"/>
                <w:szCs w:val="20"/>
                <w:lang w:eastAsia="es-ES" w:bidi="ar-SA"/>
              </w:rPr>
            </w:pPr>
            <w:r>
              <w:rPr>
                <w:rFonts w:ascii="Calibri" w:eastAsia="Times New Roman" w:hAnsi="Calibri" w:cs="Calibri"/>
                <w:kern w:val="0"/>
                <w:sz w:val="20"/>
                <w:szCs w:val="20"/>
                <w:lang w:eastAsia="es-ES" w:bidi="ar-SA"/>
              </w:rPr>
              <w:t>Vestuario</w:t>
            </w:r>
            <w:r w:rsidRPr="00ED1055">
              <w:rPr>
                <w:rFonts w:ascii="Calibri" w:eastAsia="Times New Roman" w:hAnsi="Calibri" w:cs="Calibri"/>
                <w:kern w:val="0"/>
                <w:sz w:val="20"/>
                <w:szCs w:val="20"/>
                <w:lang w:eastAsia="es-ES" w:bidi="ar-SA"/>
              </w:rPr>
              <w:t>, EPIak</w:t>
            </w:r>
          </w:p>
        </w:tc>
        <w:tc>
          <w:tcPr>
            <w:tcW w:w="2274" w:type="dxa"/>
            <w:shd w:val="clear" w:color="auto" w:fill="auto"/>
          </w:tcPr>
          <w:p w14:paraId="10C06D54" w14:textId="77777777" w:rsidR="006C003A" w:rsidRPr="00ED1055" w:rsidRDefault="006C003A" w:rsidP="00D8277D">
            <w:pPr>
              <w:widowControl/>
              <w:suppressAutoHyphens w:val="0"/>
              <w:jc w:val="right"/>
              <w:textAlignment w:val="baseline"/>
              <w:rPr>
                <w:rFonts w:ascii="Calibri" w:eastAsia="Times New Roman" w:hAnsi="Calibri" w:cs="Calibri"/>
                <w:kern w:val="0"/>
                <w:sz w:val="20"/>
                <w:szCs w:val="20"/>
                <w:lang w:eastAsia="es-ES" w:bidi="ar-SA"/>
              </w:rPr>
            </w:pPr>
            <w:r w:rsidRPr="00ED1055">
              <w:rPr>
                <w:rFonts w:ascii="Calibri" w:eastAsia="Times New Roman" w:hAnsi="Calibri" w:cs="Calibri"/>
                <w:kern w:val="0"/>
                <w:sz w:val="20"/>
                <w:szCs w:val="20"/>
                <w:lang w:eastAsia="es-ES" w:bidi="ar-SA"/>
              </w:rPr>
              <w:t>94.654,33€</w:t>
            </w:r>
          </w:p>
          <w:p w14:paraId="412EED08" w14:textId="77777777" w:rsidR="006C003A" w:rsidRPr="00ED1055" w:rsidRDefault="006C003A" w:rsidP="00D8277D">
            <w:pPr>
              <w:widowControl/>
              <w:suppressAutoHyphens w:val="0"/>
              <w:jc w:val="right"/>
              <w:textAlignment w:val="baseline"/>
              <w:rPr>
                <w:rFonts w:ascii="Calibri" w:eastAsia="Times New Roman" w:hAnsi="Calibri" w:cs="Calibri"/>
                <w:kern w:val="0"/>
                <w:sz w:val="20"/>
                <w:szCs w:val="20"/>
                <w:lang w:eastAsia="es-ES" w:bidi="ar-SA"/>
              </w:rPr>
            </w:pPr>
            <w:r w:rsidRPr="00ED1055">
              <w:rPr>
                <w:rFonts w:ascii="Calibri" w:eastAsia="Times New Roman" w:hAnsi="Calibri" w:cs="Calibri"/>
                <w:kern w:val="0"/>
                <w:sz w:val="20"/>
                <w:szCs w:val="20"/>
                <w:lang w:eastAsia="es-ES" w:bidi="ar-SA"/>
              </w:rPr>
              <w:t>1.454,33€</w:t>
            </w:r>
          </w:p>
        </w:tc>
      </w:tr>
      <w:tr w:rsidR="006C003A" w:rsidRPr="00ED1055" w14:paraId="50A1A7B1" w14:textId="77777777" w:rsidTr="006C003A">
        <w:tc>
          <w:tcPr>
            <w:tcW w:w="4145" w:type="dxa"/>
            <w:shd w:val="clear" w:color="auto" w:fill="auto"/>
          </w:tcPr>
          <w:p w14:paraId="2B97B9A7" w14:textId="007DF61E" w:rsidR="006C003A" w:rsidRPr="00ED1055" w:rsidRDefault="006C003A" w:rsidP="00D8277D">
            <w:pPr>
              <w:widowControl/>
              <w:suppressAutoHyphens w:val="0"/>
              <w:jc w:val="both"/>
              <w:textAlignment w:val="baseline"/>
              <w:rPr>
                <w:rFonts w:ascii="Calibri" w:eastAsia="Times New Roman" w:hAnsi="Calibri" w:cs="Calibri"/>
                <w:kern w:val="0"/>
                <w:sz w:val="20"/>
                <w:szCs w:val="20"/>
                <w:lang w:eastAsia="es-ES" w:bidi="ar-SA"/>
              </w:rPr>
            </w:pPr>
            <w:r>
              <w:rPr>
                <w:rFonts w:ascii="Calibri" w:eastAsia="Times New Roman" w:hAnsi="Calibri" w:cs="Calibri"/>
                <w:kern w:val="0"/>
                <w:sz w:val="20"/>
                <w:szCs w:val="20"/>
                <w:lang w:eastAsia="es-ES" w:bidi="ar-SA"/>
              </w:rPr>
              <w:t>Costes indirectos</w:t>
            </w:r>
          </w:p>
        </w:tc>
        <w:tc>
          <w:tcPr>
            <w:tcW w:w="3209" w:type="dxa"/>
            <w:shd w:val="clear" w:color="auto" w:fill="auto"/>
          </w:tcPr>
          <w:p w14:paraId="76BA15BB" w14:textId="77777777" w:rsidR="006C003A" w:rsidRPr="00ED1055" w:rsidRDefault="006C003A" w:rsidP="00D8277D">
            <w:pPr>
              <w:widowControl/>
              <w:suppressAutoHyphens w:val="0"/>
              <w:jc w:val="both"/>
              <w:textAlignment w:val="baseline"/>
              <w:rPr>
                <w:rFonts w:ascii="Calibri" w:eastAsia="Times New Roman" w:hAnsi="Calibri" w:cs="Calibri"/>
                <w:kern w:val="0"/>
                <w:sz w:val="20"/>
                <w:szCs w:val="20"/>
                <w:lang w:eastAsia="es-ES" w:bidi="ar-SA"/>
              </w:rPr>
            </w:pPr>
          </w:p>
        </w:tc>
        <w:tc>
          <w:tcPr>
            <w:tcW w:w="2274" w:type="dxa"/>
            <w:shd w:val="clear" w:color="auto" w:fill="auto"/>
          </w:tcPr>
          <w:p w14:paraId="5BE08D82" w14:textId="77777777" w:rsidR="006C003A" w:rsidRPr="00ED1055" w:rsidRDefault="006C003A" w:rsidP="00D8277D">
            <w:pPr>
              <w:widowControl/>
              <w:suppressAutoHyphens w:val="0"/>
              <w:jc w:val="right"/>
              <w:textAlignment w:val="baseline"/>
              <w:rPr>
                <w:rFonts w:ascii="Calibri" w:eastAsia="Times New Roman" w:hAnsi="Calibri" w:cs="Calibri"/>
                <w:kern w:val="0"/>
                <w:sz w:val="20"/>
                <w:szCs w:val="20"/>
                <w:lang w:eastAsia="es-ES" w:bidi="ar-SA"/>
              </w:rPr>
            </w:pPr>
            <w:r w:rsidRPr="00ED1055">
              <w:rPr>
                <w:rFonts w:ascii="Calibri" w:eastAsia="Times New Roman" w:hAnsi="Calibri" w:cs="Calibri"/>
                <w:kern w:val="0"/>
                <w:sz w:val="20"/>
                <w:szCs w:val="20"/>
                <w:lang w:eastAsia="es-ES" w:bidi="ar-SA"/>
              </w:rPr>
              <w:t>2.707,59€</w:t>
            </w:r>
          </w:p>
        </w:tc>
      </w:tr>
      <w:tr w:rsidR="006C003A" w:rsidRPr="00ED1055" w14:paraId="31E1D9C6" w14:textId="77777777" w:rsidTr="006C003A">
        <w:tc>
          <w:tcPr>
            <w:tcW w:w="4145" w:type="dxa"/>
            <w:shd w:val="clear" w:color="auto" w:fill="auto"/>
          </w:tcPr>
          <w:p w14:paraId="64AB079E" w14:textId="07465B09" w:rsidR="006C003A" w:rsidRPr="00ED1055" w:rsidRDefault="006C003A" w:rsidP="00D8277D">
            <w:pPr>
              <w:widowControl/>
              <w:suppressAutoHyphens w:val="0"/>
              <w:jc w:val="both"/>
              <w:textAlignment w:val="baseline"/>
              <w:rPr>
                <w:rFonts w:ascii="Calibri" w:eastAsia="Times New Roman" w:hAnsi="Calibri" w:cs="Calibri"/>
                <w:b/>
                <w:bCs/>
                <w:kern w:val="0"/>
                <w:sz w:val="20"/>
                <w:szCs w:val="20"/>
                <w:lang w:eastAsia="es-ES" w:bidi="ar-SA"/>
              </w:rPr>
            </w:pPr>
            <w:r>
              <w:rPr>
                <w:rFonts w:ascii="Calibri" w:eastAsia="Times New Roman" w:hAnsi="Calibri" w:cs="Calibri"/>
                <w:b/>
                <w:bCs/>
                <w:kern w:val="0"/>
                <w:sz w:val="20"/>
                <w:szCs w:val="20"/>
                <w:lang w:eastAsia="es-ES" w:bidi="ar-SA"/>
              </w:rPr>
              <w:t>TOTAL</w:t>
            </w:r>
          </w:p>
        </w:tc>
        <w:tc>
          <w:tcPr>
            <w:tcW w:w="3209" w:type="dxa"/>
            <w:shd w:val="clear" w:color="auto" w:fill="auto"/>
          </w:tcPr>
          <w:p w14:paraId="10501BD5" w14:textId="77777777" w:rsidR="006C003A" w:rsidRPr="00ED1055" w:rsidRDefault="006C003A" w:rsidP="00D8277D">
            <w:pPr>
              <w:widowControl/>
              <w:suppressAutoHyphens w:val="0"/>
              <w:jc w:val="both"/>
              <w:textAlignment w:val="baseline"/>
              <w:rPr>
                <w:rFonts w:ascii="Calibri" w:eastAsia="Times New Roman" w:hAnsi="Calibri" w:cs="Calibri"/>
                <w:b/>
                <w:bCs/>
                <w:kern w:val="0"/>
                <w:sz w:val="20"/>
                <w:szCs w:val="20"/>
                <w:lang w:eastAsia="es-ES" w:bidi="ar-SA"/>
              </w:rPr>
            </w:pPr>
          </w:p>
        </w:tc>
        <w:tc>
          <w:tcPr>
            <w:tcW w:w="2274" w:type="dxa"/>
            <w:shd w:val="clear" w:color="auto" w:fill="auto"/>
          </w:tcPr>
          <w:p w14:paraId="6C486F47" w14:textId="77777777" w:rsidR="006C003A" w:rsidRPr="00ED1055" w:rsidRDefault="006C003A" w:rsidP="00D8277D">
            <w:pPr>
              <w:widowControl/>
              <w:suppressAutoHyphens w:val="0"/>
              <w:jc w:val="right"/>
              <w:textAlignment w:val="baseline"/>
              <w:rPr>
                <w:rFonts w:ascii="Calibri" w:eastAsia="Times New Roman" w:hAnsi="Calibri" w:cs="Calibri"/>
                <w:b/>
                <w:bCs/>
                <w:kern w:val="0"/>
                <w:sz w:val="20"/>
                <w:szCs w:val="20"/>
                <w:lang w:eastAsia="es-ES" w:bidi="ar-SA"/>
              </w:rPr>
            </w:pPr>
            <w:r w:rsidRPr="00ED1055">
              <w:rPr>
                <w:rFonts w:ascii="Calibri" w:eastAsia="Times New Roman" w:hAnsi="Calibri" w:cs="Calibri"/>
                <w:b/>
                <w:bCs/>
                <w:kern w:val="0"/>
                <w:sz w:val="20"/>
                <w:szCs w:val="20"/>
                <w:lang w:eastAsia="es-ES" w:bidi="ar-SA"/>
              </w:rPr>
              <w:t>98.816,25€</w:t>
            </w:r>
          </w:p>
        </w:tc>
      </w:tr>
      <w:tr w:rsidR="006C003A" w:rsidRPr="00ED1055" w14:paraId="75D3C42C" w14:textId="77777777" w:rsidTr="006C003A">
        <w:tc>
          <w:tcPr>
            <w:tcW w:w="4145" w:type="dxa"/>
            <w:shd w:val="clear" w:color="auto" w:fill="auto"/>
          </w:tcPr>
          <w:p w14:paraId="406C58D2" w14:textId="3BBE073F" w:rsidR="006C003A" w:rsidRPr="00ED1055" w:rsidRDefault="006C003A" w:rsidP="00D8277D">
            <w:pPr>
              <w:widowControl/>
              <w:suppressAutoHyphens w:val="0"/>
              <w:jc w:val="both"/>
              <w:textAlignment w:val="baseline"/>
              <w:rPr>
                <w:rFonts w:ascii="Calibri" w:eastAsia="Times New Roman" w:hAnsi="Calibri" w:cs="Calibri"/>
                <w:kern w:val="0"/>
                <w:sz w:val="20"/>
                <w:szCs w:val="20"/>
                <w:lang w:eastAsia="es-ES" w:bidi="ar-SA"/>
              </w:rPr>
            </w:pPr>
            <w:r>
              <w:rPr>
                <w:rFonts w:ascii="Calibri" w:eastAsia="Times New Roman" w:hAnsi="Calibri" w:cs="Calibri"/>
                <w:kern w:val="0"/>
                <w:sz w:val="20"/>
                <w:szCs w:val="20"/>
                <w:lang w:eastAsia="es-ES" w:bidi="ar-SA"/>
              </w:rPr>
              <w:t>Gastos generales + beneficio industrial</w:t>
            </w:r>
          </w:p>
        </w:tc>
        <w:tc>
          <w:tcPr>
            <w:tcW w:w="3209" w:type="dxa"/>
            <w:shd w:val="clear" w:color="auto" w:fill="auto"/>
          </w:tcPr>
          <w:p w14:paraId="17984C9A" w14:textId="77777777" w:rsidR="006C003A" w:rsidRPr="00ED1055" w:rsidRDefault="006C003A" w:rsidP="00D8277D">
            <w:pPr>
              <w:widowControl/>
              <w:suppressAutoHyphens w:val="0"/>
              <w:jc w:val="right"/>
              <w:textAlignment w:val="baseline"/>
              <w:rPr>
                <w:rFonts w:ascii="Calibri" w:eastAsia="Times New Roman" w:hAnsi="Calibri" w:cs="Calibri"/>
                <w:kern w:val="0"/>
                <w:sz w:val="20"/>
                <w:szCs w:val="20"/>
                <w:lang w:eastAsia="es-ES" w:bidi="ar-SA"/>
              </w:rPr>
            </w:pPr>
            <w:r w:rsidRPr="00ED1055">
              <w:rPr>
                <w:rFonts w:ascii="Calibri" w:eastAsia="Times New Roman" w:hAnsi="Calibri" w:cs="Calibri"/>
                <w:kern w:val="0"/>
                <w:sz w:val="20"/>
                <w:szCs w:val="20"/>
                <w:lang w:eastAsia="es-ES" w:bidi="ar-SA"/>
              </w:rPr>
              <w:t>%8</w:t>
            </w:r>
          </w:p>
        </w:tc>
        <w:tc>
          <w:tcPr>
            <w:tcW w:w="2274" w:type="dxa"/>
            <w:shd w:val="clear" w:color="auto" w:fill="auto"/>
          </w:tcPr>
          <w:p w14:paraId="48BF8164" w14:textId="77777777" w:rsidR="006C003A" w:rsidRPr="00ED1055" w:rsidRDefault="006C003A" w:rsidP="00D8277D">
            <w:pPr>
              <w:widowControl/>
              <w:suppressAutoHyphens w:val="0"/>
              <w:jc w:val="right"/>
              <w:textAlignment w:val="baseline"/>
              <w:rPr>
                <w:rFonts w:ascii="Calibri" w:eastAsia="Times New Roman" w:hAnsi="Calibri" w:cs="Calibri"/>
                <w:kern w:val="0"/>
                <w:sz w:val="20"/>
                <w:szCs w:val="20"/>
                <w:lang w:eastAsia="es-ES" w:bidi="ar-SA"/>
              </w:rPr>
            </w:pPr>
            <w:r w:rsidRPr="00ED1055">
              <w:rPr>
                <w:rFonts w:ascii="Calibri" w:eastAsia="Times New Roman" w:hAnsi="Calibri" w:cs="Calibri"/>
                <w:kern w:val="0"/>
                <w:sz w:val="20"/>
                <w:szCs w:val="20"/>
                <w:lang w:eastAsia="es-ES" w:bidi="ar-SA"/>
              </w:rPr>
              <w:t>7.905,30€</w:t>
            </w:r>
          </w:p>
        </w:tc>
      </w:tr>
      <w:tr w:rsidR="006C003A" w:rsidRPr="00ED1055" w14:paraId="51054475" w14:textId="77777777" w:rsidTr="006C003A">
        <w:tc>
          <w:tcPr>
            <w:tcW w:w="4145" w:type="dxa"/>
            <w:shd w:val="clear" w:color="auto" w:fill="auto"/>
          </w:tcPr>
          <w:p w14:paraId="5819CCEF" w14:textId="19632AAC" w:rsidR="006C003A" w:rsidRPr="00ED1055" w:rsidRDefault="006C003A" w:rsidP="00D8277D">
            <w:pPr>
              <w:widowControl/>
              <w:suppressAutoHyphens w:val="0"/>
              <w:jc w:val="both"/>
              <w:textAlignment w:val="baseline"/>
              <w:rPr>
                <w:rFonts w:ascii="Calibri" w:eastAsia="Times New Roman" w:hAnsi="Calibri" w:cs="Calibri"/>
                <w:b/>
                <w:bCs/>
                <w:kern w:val="0"/>
                <w:sz w:val="20"/>
                <w:szCs w:val="20"/>
                <w:lang w:eastAsia="es-ES" w:bidi="ar-SA"/>
              </w:rPr>
            </w:pPr>
            <w:r>
              <w:rPr>
                <w:rFonts w:ascii="Calibri" w:eastAsia="Times New Roman" w:hAnsi="Calibri" w:cs="Calibri"/>
                <w:b/>
                <w:bCs/>
                <w:kern w:val="0"/>
                <w:sz w:val="20"/>
                <w:szCs w:val="20"/>
                <w:lang w:eastAsia="es-ES" w:bidi="ar-SA"/>
              </w:rPr>
              <w:t>TOTAL SIN IVA</w:t>
            </w:r>
          </w:p>
        </w:tc>
        <w:tc>
          <w:tcPr>
            <w:tcW w:w="3209" w:type="dxa"/>
            <w:shd w:val="clear" w:color="auto" w:fill="auto"/>
          </w:tcPr>
          <w:p w14:paraId="70D7DDE3" w14:textId="77777777" w:rsidR="006C003A" w:rsidRPr="00ED1055" w:rsidRDefault="006C003A" w:rsidP="00D8277D">
            <w:pPr>
              <w:widowControl/>
              <w:suppressAutoHyphens w:val="0"/>
              <w:jc w:val="right"/>
              <w:textAlignment w:val="baseline"/>
              <w:rPr>
                <w:rFonts w:ascii="Calibri" w:eastAsia="Times New Roman" w:hAnsi="Calibri" w:cs="Calibri"/>
                <w:b/>
                <w:bCs/>
                <w:kern w:val="0"/>
                <w:sz w:val="20"/>
                <w:szCs w:val="20"/>
                <w:lang w:eastAsia="es-ES" w:bidi="ar-SA"/>
              </w:rPr>
            </w:pPr>
          </w:p>
        </w:tc>
        <w:tc>
          <w:tcPr>
            <w:tcW w:w="2274" w:type="dxa"/>
            <w:shd w:val="clear" w:color="auto" w:fill="auto"/>
          </w:tcPr>
          <w:p w14:paraId="24685157" w14:textId="77777777" w:rsidR="006C003A" w:rsidRPr="00ED1055" w:rsidRDefault="006C003A" w:rsidP="00D8277D">
            <w:pPr>
              <w:widowControl/>
              <w:suppressAutoHyphens w:val="0"/>
              <w:jc w:val="right"/>
              <w:textAlignment w:val="baseline"/>
              <w:rPr>
                <w:rFonts w:ascii="Calibri" w:eastAsia="Times New Roman" w:hAnsi="Calibri" w:cs="Calibri"/>
                <w:b/>
                <w:bCs/>
                <w:kern w:val="0"/>
                <w:sz w:val="20"/>
                <w:szCs w:val="20"/>
                <w:lang w:eastAsia="es-ES" w:bidi="ar-SA"/>
              </w:rPr>
            </w:pPr>
            <w:r w:rsidRPr="00ED1055">
              <w:rPr>
                <w:rFonts w:ascii="Calibri" w:eastAsia="Times New Roman" w:hAnsi="Calibri" w:cs="Calibri"/>
                <w:b/>
                <w:bCs/>
                <w:kern w:val="0"/>
                <w:sz w:val="20"/>
                <w:szCs w:val="20"/>
                <w:lang w:eastAsia="es-ES" w:bidi="ar-SA"/>
              </w:rPr>
              <w:t>106.721,55€</w:t>
            </w:r>
          </w:p>
        </w:tc>
      </w:tr>
      <w:tr w:rsidR="006C003A" w:rsidRPr="00ED1055" w14:paraId="3BC23EBB" w14:textId="77777777" w:rsidTr="006C003A">
        <w:tc>
          <w:tcPr>
            <w:tcW w:w="4145" w:type="dxa"/>
            <w:shd w:val="clear" w:color="auto" w:fill="auto"/>
          </w:tcPr>
          <w:p w14:paraId="52200BC7" w14:textId="0B56FC9B" w:rsidR="006C003A" w:rsidRPr="00ED1055" w:rsidRDefault="006C003A" w:rsidP="00D8277D">
            <w:pPr>
              <w:widowControl/>
              <w:suppressAutoHyphens w:val="0"/>
              <w:jc w:val="both"/>
              <w:textAlignment w:val="baseline"/>
              <w:rPr>
                <w:rFonts w:ascii="Calibri" w:eastAsia="Times New Roman" w:hAnsi="Calibri" w:cs="Calibri"/>
                <w:kern w:val="0"/>
                <w:sz w:val="20"/>
                <w:szCs w:val="20"/>
                <w:lang w:eastAsia="es-ES" w:bidi="ar-SA"/>
              </w:rPr>
            </w:pPr>
            <w:r>
              <w:rPr>
                <w:rFonts w:ascii="Calibri" w:eastAsia="Times New Roman" w:hAnsi="Calibri" w:cs="Calibri"/>
                <w:kern w:val="0"/>
                <w:sz w:val="20"/>
                <w:szCs w:val="20"/>
                <w:lang w:eastAsia="es-ES" w:bidi="ar-SA"/>
              </w:rPr>
              <w:t>IVA</w:t>
            </w:r>
          </w:p>
        </w:tc>
        <w:tc>
          <w:tcPr>
            <w:tcW w:w="3209" w:type="dxa"/>
            <w:shd w:val="clear" w:color="auto" w:fill="auto"/>
          </w:tcPr>
          <w:p w14:paraId="3270B1E0" w14:textId="77777777" w:rsidR="006C003A" w:rsidRPr="00ED1055" w:rsidRDefault="006C003A" w:rsidP="00D8277D">
            <w:pPr>
              <w:widowControl/>
              <w:suppressAutoHyphens w:val="0"/>
              <w:jc w:val="right"/>
              <w:textAlignment w:val="baseline"/>
              <w:rPr>
                <w:rFonts w:ascii="Calibri" w:eastAsia="Times New Roman" w:hAnsi="Calibri" w:cs="Calibri"/>
                <w:kern w:val="0"/>
                <w:sz w:val="20"/>
                <w:szCs w:val="20"/>
                <w:lang w:eastAsia="es-ES" w:bidi="ar-SA"/>
              </w:rPr>
            </w:pPr>
            <w:r w:rsidRPr="00ED1055">
              <w:rPr>
                <w:rFonts w:ascii="Calibri" w:eastAsia="Times New Roman" w:hAnsi="Calibri" w:cs="Calibri"/>
                <w:kern w:val="0"/>
                <w:sz w:val="20"/>
                <w:szCs w:val="20"/>
                <w:lang w:eastAsia="es-ES" w:bidi="ar-SA"/>
              </w:rPr>
              <w:t>%10</w:t>
            </w:r>
          </w:p>
        </w:tc>
        <w:tc>
          <w:tcPr>
            <w:tcW w:w="2274" w:type="dxa"/>
            <w:shd w:val="clear" w:color="auto" w:fill="auto"/>
          </w:tcPr>
          <w:p w14:paraId="2864BD63" w14:textId="77777777" w:rsidR="006C003A" w:rsidRPr="00ED1055" w:rsidRDefault="006C003A" w:rsidP="00D8277D">
            <w:pPr>
              <w:widowControl/>
              <w:suppressAutoHyphens w:val="0"/>
              <w:jc w:val="right"/>
              <w:textAlignment w:val="baseline"/>
              <w:rPr>
                <w:rFonts w:ascii="Calibri" w:eastAsia="Times New Roman" w:hAnsi="Calibri" w:cs="Calibri"/>
                <w:kern w:val="0"/>
                <w:sz w:val="20"/>
                <w:szCs w:val="20"/>
                <w:lang w:eastAsia="es-ES" w:bidi="ar-SA"/>
              </w:rPr>
            </w:pPr>
            <w:r w:rsidRPr="00ED1055">
              <w:rPr>
                <w:rFonts w:ascii="Calibri" w:eastAsia="Times New Roman" w:hAnsi="Calibri" w:cs="Calibri"/>
                <w:kern w:val="0"/>
                <w:sz w:val="20"/>
                <w:szCs w:val="20"/>
                <w:lang w:eastAsia="es-ES" w:bidi="ar-SA"/>
              </w:rPr>
              <w:t>10.672,15€</w:t>
            </w:r>
          </w:p>
        </w:tc>
      </w:tr>
      <w:tr w:rsidR="006C003A" w:rsidRPr="00ED1055" w14:paraId="64C5DE9C" w14:textId="77777777" w:rsidTr="006C003A">
        <w:tc>
          <w:tcPr>
            <w:tcW w:w="7354" w:type="dxa"/>
            <w:gridSpan w:val="2"/>
            <w:shd w:val="clear" w:color="auto" w:fill="auto"/>
          </w:tcPr>
          <w:p w14:paraId="25ED5584" w14:textId="77777777" w:rsidR="006C003A" w:rsidRPr="00ED1055" w:rsidRDefault="006C003A" w:rsidP="00D8277D">
            <w:pPr>
              <w:widowControl/>
              <w:suppressAutoHyphens w:val="0"/>
              <w:jc w:val="center"/>
              <w:textAlignment w:val="baseline"/>
              <w:rPr>
                <w:rFonts w:ascii="Calibri" w:eastAsia="Times New Roman" w:hAnsi="Calibri" w:cs="Calibri"/>
                <w:b/>
                <w:bCs/>
                <w:kern w:val="0"/>
                <w:sz w:val="20"/>
                <w:szCs w:val="20"/>
                <w:lang w:eastAsia="es-ES" w:bidi="ar-SA"/>
              </w:rPr>
            </w:pPr>
          </w:p>
          <w:p w14:paraId="352021DB" w14:textId="77777777" w:rsidR="006C003A" w:rsidRDefault="006C003A" w:rsidP="006C003A">
            <w:pPr>
              <w:widowControl/>
              <w:suppressAutoHyphens w:val="0"/>
              <w:jc w:val="center"/>
              <w:textAlignment w:val="baseline"/>
              <w:rPr>
                <w:rFonts w:ascii="Calibri" w:eastAsia="Times New Roman" w:hAnsi="Calibri" w:cs="Calibri"/>
                <w:b/>
                <w:bCs/>
                <w:kern w:val="0"/>
                <w:sz w:val="20"/>
                <w:szCs w:val="20"/>
                <w:lang w:eastAsia="es-ES" w:bidi="ar-SA"/>
              </w:rPr>
            </w:pPr>
            <w:r>
              <w:rPr>
                <w:rFonts w:ascii="Calibri" w:eastAsia="Times New Roman" w:hAnsi="Calibri" w:cs="Calibri"/>
                <w:b/>
                <w:bCs/>
                <w:kern w:val="0"/>
                <w:sz w:val="20"/>
                <w:szCs w:val="20"/>
                <w:lang w:eastAsia="es-ES" w:bidi="ar-SA"/>
              </w:rPr>
              <w:t>TOTAL SERVICIO (IVA incluido)</w:t>
            </w:r>
          </w:p>
          <w:p w14:paraId="3466E110" w14:textId="07B9E484" w:rsidR="006C003A" w:rsidRPr="00ED1055" w:rsidRDefault="006C003A" w:rsidP="006C003A">
            <w:pPr>
              <w:widowControl/>
              <w:suppressAutoHyphens w:val="0"/>
              <w:jc w:val="center"/>
              <w:textAlignment w:val="baseline"/>
              <w:rPr>
                <w:rFonts w:ascii="Calibri" w:eastAsia="Times New Roman" w:hAnsi="Calibri" w:cs="Calibri"/>
                <w:b/>
                <w:bCs/>
                <w:kern w:val="0"/>
                <w:sz w:val="20"/>
                <w:szCs w:val="20"/>
                <w:lang w:eastAsia="es-ES" w:bidi="ar-SA"/>
              </w:rPr>
            </w:pPr>
          </w:p>
        </w:tc>
        <w:tc>
          <w:tcPr>
            <w:tcW w:w="2274" w:type="dxa"/>
            <w:shd w:val="clear" w:color="auto" w:fill="auto"/>
          </w:tcPr>
          <w:p w14:paraId="69D4EC77" w14:textId="77777777" w:rsidR="006C003A" w:rsidRPr="00ED1055" w:rsidRDefault="006C003A" w:rsidP="00D8277D">
            <w:pPr>
              <w:widowControl/>
              <w:suppressAutoHyphens w:val="0"/>
              <w:jc w:val="right"/>
              <w:textAlignment w:val="baseline"/>
              <w:rPr>
                <w:rFonts w:ascii="Calibri" w:eastAsia="Times New Roman" w:hAnsi="Calibri" w:cs="Calibri"/>
                <w:b/>
                <w:bCs/>
                <w:kern w:val="0"/>
                <w:sz w:val="20"/>
                <w:szCs w:val="20"/>
                <w:lang w:eastAsia="es-ES" w:bidi="ar-SA"/>
              </w:rPr>
            </w:pPr>
          </w:p>
          <w:p w14:paraId="28808047" w14:textId="77777777" w:rsidR="006C003A" w:rsidRPr="00ED1055" w:rsidRDefault="006C003A" w:rsidP="00D8277D">
            <w:pPr>
              <w:widowControl/>
              <w:suppressAutoHyphens w:val="0"/>
              <w:jc w:val="right"/>
              <w:textAlignment w:val="baseline"/>
              <w:rPr>
                <w:rFonts w:ascii="Calibri" w:eastAsia="Times New Roman" w:hAnsi="Calibri" w:cs="Calibri"/>
                <w:b/>
                <w:bCs/>
                <w:kern w:val="0"/>
                <w:sz w:val="20"/>
                <w:szCs w:val="20"/>
                <w:lang w:eastAsia="es-ES" w:bidi="ar-SA"/>
              </w:rPr>
            </w:pPr>
            <w:r w:rsidRPr="00ED1055">
              <w:rPr>
                <w:rFonts w:ascii="Calibri" w:eastAsia="Times New Roman" w:hAnsi="Calibri" w:cs="Calibri"/>
                <w:b/>
                <w:bCs/>
                <w:kern w:val="0"/>
                <w:sz w:val="20"/>
                <w:szCs w:val="20"/>
                <w:lang w:eastAsia="es-ES" w:bidi="ar-SA"/>
              </w:rPr>
              <w:t>117.393,70€</w:t>
            </w:r>
          </w:p>
        </w:tc>
      </w:tr>
    </w:tbl>
    <w:p w14:paraId="3BE13F87" w14:textId="77777777" w:rsidR="00EB7A0A" w:rsidRPr="00C93351" w:rsidRDefault="00EB7A0A">
      <w:pPr>
        <w:jc w:val="both"/>
        <w:rPr>
          <w:rFonts w:ascii="Calibri" w:hAnsi="Calibri" w:cs="Calibri"/>
          <w:sz w:val="20"/>
          <w:szCs w:val="20"/>
        </w:rPr>
      </w:pPr>
    </w:p>
    <w:p w14:paraId="4B4F000C" w14:textId="77777777" w:rsidR="00453EC1" w:rsidRPr="00C93351" w:rsidRDefault="00453EC1">
      <w:pPr>
        <w:jc w:val="both"/>
      </w:pPr>
      <w:r w:rsidRPr="00C93351">
        <w:rPr>
          <w:rFonts w:ascii="Calibri" w:hAnsi="Calibri" w:cs="Calibri"/>
          <w:b/>
          <w:bCs/>
          <w:sz w:val="20"/>
          <w:szCs w:val="20"/>
        </w:rPr>
        <w:t>5. PROCEDIMIENTO DE ADJUDICACION, TRAMITACION DEL EXPEDIENTE Y CONTRATO SUJETO A REGULACION ARMONIZADA</w:t>
      </w:r>
    </w:p>
    <w:p w14:paraId="30C1BCAE" w14:textId="77777777" w:rsidR="00453EC1" w:rsidRPr="00C93351" w:rsidRDefault="00453EC1">
      <w:pPr>
        <w:jc w:val="both"/>
        <w:rPr>
          <w:rFonts w:ascii="Calibri" w:hAnsi="Calibri" w:cs="Calibri"/>
          <w:sz w:val="20"/>
          <w:szCs w:val="20"/>
        </w:rPr>
      </w:pPr>
    </w:p>
    <w:p w14:paraId="13701D68" w14:textId="77777777" w:rsidR="00453EC1" w:rsidRPr="00C93351" w:rsidRDefault="00453EC1">
      <w:pPr>
        <w:jc w:val="both"/>
      </w:pPr>
      <w:r w:rsidRPr="00C93351">
        <w:rPr>
          <w:rFonts w:ascii="Calibri" w:hAnsi="Calibri" w:cs="Calibri"/>
          <w:sz w:val="20"/>
          <w:szCs w:val="20"/>
        </w:rPr>
        <w:t>Procedimiento de adjudicación: abierto</w:t>
      </w:r>
    </w:p>
    <w:p w14:paraId="4F24C91D" w14:textId="77777777" w:rsidR="00453EC1" w:rsidRPr="00C93351" w:rsidRDefault="00453EC1">
      <w:pPr>
        <w:jc w:val="both"/>
      </w:pPr>
      <w:r w:rsidRPr="00C93351">
        <w:rPr>
          <w:rFonts w:ascii="Calibri" w:hAnsi="Calibri" w:cs="Calibri"/>
          <w:sz w:val="20"/>
          <w:szCs w:val="20"/>
        </w:rPr>
        <w:t>Tramitación del expediente: ordinaria</w:t>
      </w:r>
    </w:p>
    <w:p w14:paraId="51444F6D" w14:textId="048862C6" w:rsidR="00453EC1" w:rsidRPr="00C93351" w:rsidRDefault="00453EC1">
      <w:pPr>
        <w:jc w:val="both"/>
      </w:pPr>
      <w:r w:rsidRPr="00C93351">
        <w:rPr>
          <w:rFonts w:ascii="Calibri" w:hAnsi="Calibri" w:cs="Calibri"/>
          <w:sz w:val="20"/>
          <w:szCs w:val="20"/>
        </w:rPr>
        <w:t xml:space="preserve">Contrato sujeto a regulación armonizada: </w:t>
      </w:r>
      <w:r w:rsidR="004662D3">
        <w:rPr>
          <w:rFonts w:ascii="Calibri" w:hAnsi="Calibri" w:cs="Calibri"/>
          <w:sz w:val="20"/>
          <w:szCs w:val="20"/>
        </w:rPr>
        <w:t>SI</w:t>
      </w:r>
    </w:p>
    <w:p w14:paraId="44A7E609" w14:textId="77777777" w:rsidR="00453EC1" w:rsidRPr="00C93351" w:rsidRDefault="00453EC1">
      <w:pPr>
        <w:jc w:val="both"/>
        <w:rPr>
          <w:rFonts w:ascii="Calibri" w:hAnsi="Calibri" w:cs="Calibri"/>
          <w:sz w:val="20"/>
          <w:szCs w:val="20"/>
        </w:rPr>
      </w:pPr>
    </w:p>
    <w:p w14:paraId="7830AE26" w14:textId="77777777" w:rsidR="00453EC1" w:rsidRPr="00C93351" w:rsidRDefault="00453EC1">
      <w:pPr>
        <w:pStyle w:val="Textoindependiente"/>
        <w:spacing w:line="240" w:lineRule="auto"/>
        <w:jc w:val="both"/>
      </w:pPr>
      <w:r w:rsidRPr="00C93351">
        <w:rPr>
          <w:rFonts w:ascii="Calibri" w:hAnsi="Calibri" w:cs="Calibri"/>
          <w:b/>
          <w:bCs/>
          <w:sz w:val="20"/>
          <w:szCs w:val="20"/>
        </w:rPr>
        <w:t>6. FINANCIACION</w:t>
      </w:r>
    </w:p>
    <w:p w14:paraId="7E95E18F" w14:textId="77777777" w:rsidR="00453EC1" w:rsidRPr="00C93351" w:rsidRDefault="00453EC1">
      <w:pPr>
        <w:pStyle w:val="Textoindependiente"/>
        <w:spacing w:line="240" w:lineRule="auto"/>
        <w:jc w:val="both"/>
      </w:pPr>
      <w:r w:rsidRPr="00C93351">
        <w:rPr>
          <w:rFonts w:ascii="Calibri" w:hAnsi="Calibri" w:cs="Calibri"/>
          <w:sz w:val="20"/>
          <w:szCs w:val="20"/>
        </w:rPr>
        <w:t>Financiaci</w:t>
      </w:r>
      <w:r w:rsidR="00EB7A0A" w:rsidRPr="00C93351">
        <w:rPr>
          <w:rFonts w:ascii="Calibri" w:hAnsi="Calibri" w:cs="Calibri"/>
          <w:sz w:val="20"/>
          <w:szCs w:val="20"/>
        </w:rPr>
        <w:t>ó</w:t>
      </w:r>
      <w:r w:rsidRPr="00C93351">
        <w:rPr>
          <w:rFonts w:ascii="Calibri" w:hAnsi="Calibri" w:cs="Calibri"/>
          <w:sz w:val="20"/>
          <w:szCs w:val="20"/>
        </w:rPr>
        <w:t>n: 100 % Mancomunidad de Tolosaldea</w:t>
      </w:r>
    </w:p>
    <w:p w14:paraId="56FB3198" w14:textId="77777777" w:rsidR="00453EC1" w:rsidRPr="00C93351" w:rsidRDefault="00453EC1">
      <w:pPr>
        <w:pStyle w:val="Textoindependiente"/>
        <w:spacing w:line="240" w:lineRule="auto"/>
        <w:jc w:val="both"/>
        <w:rPr>
          <w:rFonts w:ascii="Calibri" w:hAnsi="Calibri" w:cs="Calibri"/>
          <w:sz w:val="20"/>
          <w:szCs w:val="20"/>
        </w:rPr>
      </w:pPr>
    </w:p>
    <w:p w14:paraId="7DAA7DCA" w14:textId="77777777" w:rsidR="00453EC1" w:rsidRPr="00C93351" w:rsidRDefault="00453EC1">
      <w:pPr>
        <w:pStyle w:val="Textoindependiente"/>
        <w:spacing w:line="240" w:lineRule="auto"/>
        <w:jc w:val="both"/>
      </w:pPr>
      <w:r w:rsidRPr="00C93351">
        <w:rPr>
          <w:rFonts w:ascii="Calibri" w:hAnsi="Calibri" w:cs="Calibri"/>
          <w:b/>
          <w:bCs/>
          <w:sz w:val="20"/>
          <w:szCs w:val="20"/>
        </w:rPr>
        <w:t>7. ANUALIDADES</w:t>
      </w:r>
    </w:p>
    <w:p w14:paraId="10A8ABF7" w14:textId="62320C46" w:rsidR="00453EC1" w:rsidRPr="00C93351" w:rsidRDefault="00453EC1">
      <w:pPr>
        <w:pStyle w:val="Textoindependiente"/>
        <w:spacing w:line="240" w:lineRule="auto"/>
        <w:jc w:val="both"/>
      </w:pPr>
      <w:r w:rsidRPr="00C93351">
        <w:rPr>
          <w:rFonts w:ascii="Calibri" w:hAnsi="Calibri" w:cs="Calibri"/>
          <w:sz w:val="20"/>
          <w:szCs w:val="20"/>
        </w:rPr>
        <w:t>Ejercicio 202</w:t>
      </w:r>
      <w:r w:rsidR="004662D3">
        <w:rPr>
          <w:rFonts w:ascii="Calibri" w:hAnsi="Calibri" w:cs="Calibri"/>
          <w:sz w:val="20"/>
          <w:szCs w:val="20"/>
        </w:rPr>
        <w:t>4</w:t>
      </w:r>
      <w:r w:rsidR="00EB7A0A" w:rsidRPr="00C93351">
        <w:rPr>
          <w:rFonts w:ascii="Calibri" w:hAnsi="Calibri" w:cs="Calibri"/>
          <w:sz w:val="20"/>
          <w:szCs w:val="20"/>
        </w:rPr>
        <w:t xml:space="preserve"> </w:t>
      </w:r>
      <w:r w:rsidRPr="00C93351">
        <w:rPr>
          <w:rFonts w:ascii="Calibri" w:hAnsi="Calibri" w:cs="Calibri"/>
          <w:sz w:val="20"/>
          <w:szCs w:val="20"/>
        </w:rPr>
        <w:t>(</w:t>
      </w:r>
      <w:r w:rsidR="00EB7A0A" w:rsidRPr="00C93351">
        <w:rPr>
          <w:rFonts w:ascii="Calibri" w:hAnsi="Calibri" w:cs="Calibri"/>
          <w:sz w:val="20"/>
          <w:szCs w:val="20"/>
        </w:rPr>
        <w:t xml:space="preserve">septiembre a </w:t>
      </w:r>
      <w:r w:rsidRPr="00C93351">
        <w:rPr>
          <w:rFonts w:ascii="Calibri" w:hAnsi="Calibri" w:cs="Calibri"/>
          <w:sz w:val="20"/>
          <w:szCs w:val="20"/>
        </w:rPr>
        <w:t xml:space="preserve">diciembre): </w:t>
      </w:r>
      <w:bookmarkStart w:id="1" w:name="_Hlk163912477"/>
      <w:r w:rsidR="004662D3">
        <w:rPr>
          <w:rFonts w:ascii="Calibri" w:hAnsi="Calibri" w:cs="Calibri"/>
          <w:sz w:val="20"/>
          <w:szCs w:val="20"/>
        </w:rPr>
        <w:t>43.990,21</w:t>
      </w:r>
      <w:bookmarkEnd w:id="1"/>
      <w:r w:rsidRPr="00C93351">
        <w:rPr>
          <w:rFonts w:ascii="Calibri" w:hAnsi="Calibri" w:cs="Calibri"/>
          <w:sz w:val="20"/>
          <w:szCs w:val="20"/>
        </w:rPr>
        <w:t xml:space="preserve"> euro (</w:t>
      </w:r>
      <w:r w:rsidR="004662D3">
        <w:rPr>
          <w:rFonts w:ascii="Calibri" w:hAnsi="Calibri" w:cs="Calibri"/>
          <w:sz w:val="20"/>
          <w:szCs w:val="20"/>
        </w:rPr>
        <w:t>IVA</w:t>
      </w:r>
      <w:r w:rsidRPr="00C93351">
        <w:rPr>
          <w:rFonts w:ascii="Calibri" w:hAnsi="Calibri" w:cs="Calibri"/>
          <w:sz w:val="20"/>
          <w:szCs w:val="20"/>
        </w:rPr>
        <w:t xml:space="preserve"> incluido)</w:t>
      </w:r>
    </w:p>
    <w:p w14:paraId="31D9E6B1" w14:textId="77777777" w:rsidR="00453EC1" w:rsidRPr="00C93351" w:rsidRDefault="00453EC1">
      <w:pPr>
        <w:pStyle w:val="Textoindependiente"/>
        <w:spacing w:line="240" w:lineRule="auto"/>
        <w:jc w:val="both"/>
      </w:pPr>
      <w:r w:rsidRPr="00C93351">
        <w:rPr>
          <w:rFonts w:ascii="Calibri" w:hAnsi="Calibri" w:cs="Calibri"/>
          <w:sz w:val="20"/>
          <w:szCs w:val="20"/>
        </w:rPr>
        <w:t xml:space="preserve">Partidas presupuestarias: </w:t>
      </w:r>
    </w:p>
    <w:p w14:paraId="0F73E47A" w14:textId="70BF6F1F" w:rsidR="00453EC1" w:rsidRPr="00C93351" w:rsidRDefault="00453EC1">
      <w:pPr>
        <w:pStyle w:val="Textoindependiente"/>
        <w:numPr>
          <w:ilvl w:val="0"/>
          <w:numId w:val="20"/>
        </w:numPr>
        <w:spacing w:line="240" w:lineRule="auto"/>
        <w:jc w:val="both"/>
      </w:pPr>
      <w:bookmarkStart w:id="2" w:name="_Hlk163912439"/>
      <w:r w:rsidRPr="00C93351">
        <w:rPr>
          <w:rFonts w:ascii="Calibri" w:hAnsi="Calibri" w:cs="Calibri"/>
          <w:sz w:val="20"/>
          <w:szCs w:val="20"/>
        </w:rPr>
        <w:t>1 0001.227.</w:t>
      </w:r>
      <w:r w:rsidR="00EB7A0A" w:rsidRPr="00C93351">
        <w:rPr>
          <w:rFonts w:ascii="Calibri" w:hAnsi="Calibri" w:cs="Calibri"/>
          <w:sz w:val="20"/>
          <w:szCs w:val="20"/>
        </w:rPr>
        <w:t>99.162.10 202</w:t>
      </w:r>
      <w:r w:rsidR="00DC711E">
        <w:rPr>
          <w:rFonts w:ascii="Calibri" w:hAnsi="Calibri" w:cs="Calibri"/>
          <w:sz w:val="20"/>
          <w:szCs w:val="20"/>
        </w:rPr>
        <w:t>4</w:t>
      </w:r>
    </w:p>
    <w:p w14:paraId="6C10DD6E" w14:textId="382D62AC" w:rsidR="00453EC1" w:rsidRPr="00C93351" w:rsidRDefault="00453EC1">
      <w:pPr>
        <w:pStyle w:val="Textoindependiente"/>
        <w:numPr>
          <w:ilvl w:val="0"/>
          <w:numId w:val="20"/>
        </w:numPr>
        <w:spacing w:line="240" w:lineRule="auto"/>
        <w:jc w:val="both"/>
      </w:pPr>
      <w:r w:rsidRPr="00C93351">
        <w:rPr>
          <w:rFonts w:ascii="Calibri" w:hAnsi="Calibri" w:cs="Calibri"/>
          <w:sz w:val="20"/>
          <w:szCs w:val="20"/>
        </w:rPr>
        <w:t>1 0002.</w:t>
      </w:r>
      <w:r w:rsidR="00EB7A0A" w:rsidRPr="00C93351">
        <w:rPr>
          <w:rFonts w:ascii="Calibri" w:hAnsi="Calibri" w:cs="Calibri"/>
          <w:sz w:val="20"/>
          <w:szCs w:val="20"/>
        </w:rPr>
        <w:t>227.99.162.10 202</w:t>
      </w:r>
      <w:r w:rsidR="00DC711E">
        <w:rPr>
          <w:rFonts w:ascii="Calibri" w:hAnsi="Calibri" w:cs="Calibri"/>
          <w:sz w:val="20"/>
          <w:szCs w:val="20"/>
        </w:rPr>
        <w:t>4</w:t>
      </w:r>
    </w:p>
    <w:bookmarkEnd w:id="2"/>
    <w:p w14:paraId="03B49827" w14:textId="3609FBCF" w:rsidR="00453EC1" w:rsidRPr="00C93351" w:rsidRDefault="00453EC1">
      <w:pPr>
        <w:pStyle w:val="Textoindependiente"/>
        <w:spacing w:line="240" w:lineRule="auto"/>
        <w:jc w:val="both"/>
      </w:pPr>
      <w:r w:rsidRPr="00C93351">
        <w:rPr>
          <w:rFonts w:ascii="Calibri" w:hAnsi="Calibri" w:cs="Calibri"/>
          <w:sz w:val="20"/>
          <w:szCs w:val="20"/>
        </w:rPr>
        <w:t>Ejercicio 202</w:t>
      </w:r>
      <w:r w:rsidR="004662D3">
        <w:rPr>
          <w:rFonts w:ascii="Calibri" w:hAnsi="Calibri" w:cs="Calibri"/>
          <w:sz w:val="20"/>
          <w:szCs w:val="20"/>
        </w:rPr>
        <w:t>5</w:t>
      </w:r>
      <w:r w:rsidRPr="00C93351">
        <w:rPr>
          <w:rFonts w:ascii="Calibri" w:hAnsi="Calibri" w:cs="Calibri"/>
          <w:sz w:val="20"/>
          <w:szCs w:val="20"/>
        </w:rPr>
        <w:t xml:space="preserve">: </w:t>
      </w:r>
      <w:r w:rsidR="004662D3">
        <w:rPr>
          <w:rFonts w:ascii="Calibri" w:hAnsi="Calibri" w:cs="Calibri"/>
          <w:sz w:val="20"/>
          <w:szCs w:val="20"/>
        </w:rPr>
        <w:t>142.046,37</w:t>
      </w:r>
      <w:r w:rsidR="004662D3" w:rsidRPr="00C93351">
        <w:rPr>
          <w:rFonts w:ascii="Calibri" w:hAnsi="Calibri" w:cs="Calibri"/>
          <w:sz w:val="20"/>
          <w:szCs w:val="20"/>
        </w:rPr>
        <w:t>€</w:t>
      </w:r>
      <w:r w:rsidRPr="00C93351">
        <w:rPr>
          <w:rFonts w:ascii="Calibri" w:hAnsi="Calibri" w:cs="Calibri"/>
          <w:sz w:val="20"/>
          <w:szCs w:val="20"/>
        </w:rPr>
        <w:t xml:space="preserve"> (iva incluido) </w:t>
      </w:r>
    </w:p>
    <w:p w14:paraId="423DAF7D" w14:textId="25FC9E60" w:rsidR="00453EC1" w:rsidRDefault="00453EC1">
      <w:pPr>
        <w:pStyle w:val="Textoindependiente"/>
        <w:spacing w:line="240" w:lineRule="auto"/>
        <w:jc w:val="both"/>
        <w:rPr>
          <w:rFonts w:ascii="Calibri" w:hAnsi="Calibri" w:cs="Calibri"/>
          <w:sz w:val="20"/>
          <w:szCs w:val="20"/>
        </w:rPr>
      </w:pPr>
      <w:r w:rsidRPr="00C93351">
        <w:rPr>
          <w:rFonts w:ascii="Calibri" w:hAnsi="Calibri" w:cs="Calibri"/>
          <w:sz w:val="20"/>
          <w:szCs w:val="20"/>
        </w:rPr>
        <w:lastRenderedPageBreak/>
        <w:t>Ejercicio 202</w:t>
      </w:r>
      <w:r w:rsidR="004662D3">
        <w:rPr>
          <w:rFonts w:ascii="Calibri" w:hAnsi="Calibri" w:cs="Calibri"/>
          <w:sz w:val="20"/>
          <w:szCs w:val="20"/>
        </w:rPr>
        <w:t>6</w:t>
      </w:r>
      <w:r w:rsidRPr="00C93351">
        <w:rPr>
          <w:rFonts w:ascii="Calibri" w:hAnsi="Calibri" w:cs="Calibri"/>
          <w:sz w:val="20"/>
          <w:szCs w:val="20"/>
        </w:rPr>
        <w:t xml:space="preserve">: </w:t>
      </w:r>
      <w:r w:rsidR="004662D3">
        <w:rPr>
          <w:rFonts w:ascii="Calibri" w:hAnsi="Calibri" w:cs="Calibri"/>
          <w:sz w:val="20"/>
          <w:szCs w:val="20"/>
        </w:rPr>
        <w:t>142.046,37</w:t>
      </w:r>
      <w:r w:rsidR="004662D3" w:rsidRPr="00C93351">
        <w:rPr>
          <w:rFonts w:ascii="Calibri" w:hAnsi="Calibri" w:cs="Calibri"/>
          <w:sz w:val="20"/>
          <w:szCs w:val="20"/>
        </w:rPr>
        <w:t>€</w:t>
      </w:r>
      <w:r w:rsidRPr="00C93351">
        <w:rPr>
          <w:rFonts w:ascii="Calibri" w:hAnsi="Calibri" w:cs="Calibri"/>
          <w:sz w:val="20"/>
          <w:szCs w:val="20"/>
        </w:rPr>
        <w:t xml:space="preserve"> (iva incluido).</w:t>
      </w:r>
    </w:p>
    <w:p w14:paraId="3EF63AA5" w14:textId="773EFE6F" w:rsidR="004662D3" w:rsidRDefault="004662D3">
      <w:pPr>
        <w:pStyle w:val="Textoindependiente"/>
        <w:spacing w:line="240" w:lineRule="auto"/>
        <w:jc w:val="both"/>
        <w:rPr>
          <w:rFonts w:ascii="Calibri" w:hAnsi="Calibri" w:cs="Calibri"/>
          <w:sz w:val="20"/>
          <w:szCs w:val="20"/>
        </w:rPr>
      </w:pPr>
      <w:r>
        <w:rPr>
          <w:rFonts w:ascii="Calibri" w:hAnsi="Calibri" w:cs="Calibri"/>
          <w:sz w:val="20"/>
          <w:szCs w:val="20"/>
        </w:rPr>
        <w:t>Ejercicio 2027: 142.046,37</w:t>
      </w:r>
      <w:r w:rsidRPr="00C93351">
        <w:rPr>
          <w:rFonts w:ascii="Calibri" w:hAnsi="Calibri" w:cs="Calibri"/>
          <w:sz w:val="20"/>
          <w:szCs w:val="20"/>
        </w:rPr>
        <w:t>€</w:t>
      </w:r>
      <w:r>
        <w:rPr>
          <w:rFonts w:ascii="Calibri" w:hAnsi="Calibri" w:cs="Calibri"/>
          <w:sz w:val="20"/>
          <w:szCs w:val="20"/>
        </w:rPr>
        <w:t xml:space="preserve"> (iva incluido).</w:t>
      </w:r>
    </w:p>
    <w:p w14:paraId="757A906E" w14:textId="61E4AB20" w:rsidR="004662D3" w:rsidRPr="00C93351" w:rsidRDefault="004662D3">
      <w:pPr>
        <w:pStyle w:val="Textoindependiente"/>
        <w:spacing w:line="240" w:lineRule="auto"/>
        <w:jc w:val="both"/>
      </w:pPr>
      <w:r>
        <w:rPr>
          <w:rFonts w:ascii="Calibri" w:hAnsi="Calibri" w:cs="Calibri"/>
          <w:sz w:val="20"/>
          <w:szCs w:val="20"/>
        </w:rPr>
        <w:t>Ejercicio 2028: 94.697,58€ (de enero a agosto, 8 meses)</w:t>
      </w:r>
    </w:p>
    <w:p w14:paraId="42E1B5D6" w14:textId="77777777" w:rsidR="00453EC1" w:rsidRPr="00C93351" w:rsidRDefault="00453EC1">
      <w:pPr>
        <w:pStyle w:val="Textoindependiente"/>
        <w:spacing w:line="240" w:lineRule="auto"/>
        <w:jc w:val="both"/>
      </w:pPr>
      <w:r w:rsidRPr="00C93351">
        <w:rPr>
          <w:rFonts w:ascii="Calibri" w:hAnsi="Calibri" w:cs="Calibri"/>
          <w:b/>
          <w:bCs/>
          <w:sz w:val="20"/>
          <w:szCs w:val="20"/>
        </w:rPr>
        <w:t>8. PLAZO DE EJECUCION/DURACION</w:t>
      </w:r>
    </w:p>
    <w:p w14:paraId="6809AF47" w14:textId="6B5CCA71" w:rsidR="00453EC1" w:rsidRPr="006C003A" w:rsidRDefault="00453EC1">
      <w:pPr>
        <w:pStyle w:val="Textoindependiente"/>
        <w:spacing w:line="240" w:lineRule="auto"/>
        <w:jc w:val="both"/>
      </w:pPr>
      <w:r w:rsidRPr="00C93351">
        <w:rPr>
          <w:rFonts w:ascii="Calibri" w:hAnsi="Calibri" w:cs="Calibri"/>
          <w:sz w:val="20"/>
          <w:szCs w:val="20"/>
        </w:rPr>
        <w:t xml:space="preserve">Plazo total: </w:t>
      </w:r>
      <w:r w:rsidR="00C22E89" w:rsidRPr="006C003A">
        <w:rPr>
          <w:rFonts w:ascii="Calibri" w:hAnsi="Calibri" w:cs="Calibri"/>
          <w:sz w:val="20"/>
          <w:szCs w:val="20"/>
        </w:rPr>
        <w:t>2</w:t>
      </w:r>
      <w:r w:rsidRPr="006C003A">
        <w:rPr>
          <w:rFonts w:ascii="Calibri" w:hAnsi="Calibri" w:cs="Calibri"/>
          <w:sz w:val="20"/>
          <w:szCs w:val="20"/>
        </w:rPr>
        <w:t xml:space="preserve"> años</w:t>
      </w:r>
    </w:p>
    <w:p w14:paraId="56961D25" w14:textId="77777777" w:rsidR="00453EC1" w:rsidRPr="00C93351" w:rsidRDefault="00453EC1">
      <w:pPr>
        <w:pStyle w:val="Textoindependiente"/>
        <w:spacing w:line="240" w:lineRule="auto"/>
        <w:jc w:val="both"/>
      </w:pPr>
      <w:r w:rsidRPr="00C93351">
        <w:rPr>
          <w:rFonts w:ascii="Calibri" w:hAnsi="Calibri" w:cs="Calibri"/>
          <w:sz w:val="20"/>
          <w:szCs w:val="20"/>
        </w:rPr>
        <w:t>Plazos parciales: NO</w:t>
      </w:r>
    </w:p>
    <w:p w14:paraId="57E8F2ED" w14:textId="77777777" w:rsidR="00453EC1" w:rsidRPr="00C93351" w:rsidRDefault="00453EC1">
      <w:pPr>
        <w:pStyle w:val="Textoindependiente"/>
        <w:spacing w:line="240" w:lineRule="auto"/>
        <w:jc w:val="both"/>
        <w:rPr>
          <w:rFonts w:ascii="Calibri" w:hAnsi="Calibri" w:cs="Calibri"/>
          <w:sz w:val="20"/>
          <w:szCs w:val="20"/>
        </w:rPr>
      </w:pPr>
    </w:p>
    <w:p w14:paraId="1EBC49D0" w14:textId="77777777" w:rsidR="00453EC1" w:rsidRPr="00C93351" w:rsidRDefault="00453EC1">
      <w:pPr>
        <w:pStyle w:val="Textoindependiente"/>
        <w:spacing w:line="240" w:lineRule="auto"/>
        <w:jc w:val="both"/>
      </w:pPr>
      <w:r w:rsidRPr="00C93351">
        <w:rPr>
          <w:rFonts w:ascii="Calibri" w:hAnsi="Calibri" w:cs="Calibri"/>
          <w:b/>
          <w:bCs/>
          <w:sz w:val="20"/>
          <w:szCs w:val="20"/>
        </w:rPr>
        <w:t>9. PRORROGA</w:t>
      </w:r>
    </w:p>
    <w:p w14:paraId="386870A1" w14:textId="77777777" w:rsidR="00453EC1" w:rsidRPr="00C93351" w:rsidRDefault="00453EC1">
      <w:pPr>
        <w:pStyle w:val="Textoindependiente"/>
        <w:spacing w:line="240" w:lineRule="auto"/>
        <w:jc w:val="both"/>
      </w:pPr>
      <w:r w:rsidRPr="00C93351">
        <w:rPr>
          <w:rFonts w:ascii="Calibri" w:hAnsi="Calibri" w:cs="Calibri"/>
          <w:sz w:val="20"/>
          <w:szCs w:val="20"/>
        </w:rPr>
        <w:t>Prórroga: SI</w:t>
      </w:r>
    </w:p>
    <w:p w14:paraId="19B58F95" w14:textId="3728A4CD" w:rsidR="00453EC1" w:rsidRPr="00C93351" w:rsidRDefault="00453EC1">
      <w:pPr>
        <w:pStyle w:val="Textoindependiente"/>
        <w:spacing w:line="240" w:lineRule="auto"/>
        <w:jc w:val="both"/>
      </w:pPr>
      <w:r w:rsidRPr="00C93351">
        <w:rPr>
          <w:rFonts w:ascii="Calibri" w:hAnsi="Calibri" w:cs="Calibri"/>
          <w:sz w:val="20"/>
          <w:szCs w:val="20"/>
        </w:rPr>
        <w:t xml:space="preserve">Plazo prórroga: </w:t>
      </w:r>
      <w:r w:rsidR="00EB7A0A" w:rsidRPr="00C93351">
        <w:rPr>
          <w:rFonts w:ascii="Calibri" w:hAnsi="Calibri" w:cs="Calibri"/>
          <w:sz w:val="20"/>
          <w:szCs w:val="20"/>
        </w:rPr>
        <w:t>1</w:t>
      </w:r>
      <w:r w:rsidRPr="00C93351">
        <w:rPr>
          <w:rFonts w:ascii="Calibri" w:hAnsi="Calibri" w:cs="Calibri"/>
          <w:sz w:val="20"/>
          <w:szCs w:val="20"/>
        </w:rPr>
        <w:t xml:space="preserve"> año</w:t>
      </w:r>
      <w:r w:rsidR="00C22E89">
        <w:rPr>
          <w:rFonts w:ascii="Calibri" w:hAnsi="Calibri" w:cs="Calibri"/>
          <w:sz w:val="20"/>
          <w:szCs w:val="20"/>
        </w:rPr>
        <w:t xml:space="preserve"> + 1 año. La duración del contrato prórrogas incluidas no será superior a 4 años.</w:t>
      </w:r>
    </w:p>
    <w:p w14:paraId="6551F85B" w14:textId="77777777" w:rsidR="00453EC1" w:rsidRPr="00C93351" w:rsidRDefault="00453EC1">
      <w:pPr>
        <w:pStyle w:val="Textoindependiente"/>
        <w:spacing w:line="240" w:lineRule="auto"/>
        <w:jc w:val="both"/>
        <w:rPr>
          <w:rFonts w:ascii="Calibri" w:hAnsi="Calibri" w:cs="Calibri"/>
          <w:sz w:val="20"/>
          <w:szCs w:val="20"/>
        </w:rPr>
      </w:pPr>
    </w:p>
    <w:p w14:paraId="14B1A1DD" w14:textId="77777777" w:rsidR="00453EC1" w:rsidRPr="00C93351" w:rsidRDefault="00453EC1">
      <w:pPr>
        <w:pStyle w:val="Textoindependiente"/>
        <w:spacing w:line="240" w:lineRule="auto"/>
        <w:jc w:val="both"/>
      </w:pPr>
      <w:r w:rsidRPr="00C93351">
        <w:rPr>
          <w:rFonts w:ascii="Calibri" w:hAnsi="Calibri" w:cs="Calibri"/>
          <w:b/>
          <w:bCs/>
          <w:sz w:val="20"/>
          <w:szCs w:val="20"/>
        </w:rPr>
        <w:t>10. FORMA DE PAGO</w:t>
      </w:r>
    </w:p>
    <w:p w14:paraId="7D9B56DA" w14:textId="77777777" w:rsidR="00453EC1" w:rsidRPr="00C93351" w:rsidRDefault="00453EC1">
      <w:pPr>
        <w:pStyle w:val="Textoindependiente"/>
        <w:spacing w:line="240" w:lineRule="auto"/>
        <w:jc w:val="both"/>
      </w:pPr>
      <w:r w:rsidRPr="00C93351">
        <w:rPr>
          <w:rFonts w:ascii="Calibri" w:hAnsi="Calibri" w:cs="Calibri"/>
          <w:sz w:val="20"/>
          <w:szCs w:val="20"/>
        </w:rPr>
        <w:t>Forma de pago: 30 días de la recepción conforme de cada factura</w:t>
      </w:r>
    </w:p>
    <w:p w14:paraId="4B5FD28B" w14:textId="77777777" w:rsidR="00453EC1" w:rsidRPr="00C93351" w:rsidRDefault="00453EC1">
      <w:pPr>
        <w:pStyle w:val="Textoindependiente"/>
        <w:spacing w:line="240" w:lineRule="auto"/>
        <w:jc w:val="both"/>
        <w:rPr>
          <w:rFonts w:ascii="Calibri" w:hAnsi="Calibri" w:cs="Calibri"/>
          <w:b/>
          <w:bCs/>
          <w:sz w:val="20"/>
          <w:szCs w:val="20"/>
        </w:rPr>
      </w:pPr>
    </w:p>
    <w:p w14:paraId="361D0752" w14:textId="77777777" w:rsidR="00453EC1" w:rsidRPr="00C93351" w:rsidRDefault="00453EC1">
      <w:pPr>
        <w:pStyle w:val="Textoindependiente"/>
        <w:spacing w:line="240" w:lineRule="auto"/>
        <w:jc w:val="both"/>
      </w:pPr>
      <w:r w:rsidRPr="00C93351">
        <w:rPr>
          <w:rFonts w:ascii="Calibri" w:hAnsi="Calibri" w:cs="Calibri"/>
          <w:b/>
          <w:bCs/>
          <w:sz w:val="20"/>
          <w:szCs w:val="20"/>
        </w:rPr>
        <w:t>11. PLAZO DE GARANTIA</w:t>
      </w:r>
    </w:p>
    <w:p w14:paraId="12AEB30D" w14:textId="77777777" w:rsidR="00453EC1" w:rsidRPr="00C93351" w:rsidRDefault="00453EC1">
      <w:pPr>
        <w:pStyle w:val="Textoindependiente"/>
        <w:spacing w:line="240" w:lineRule="auto"/>
        <w:jc w:val="both"/>
      </w:pPr>
      <w:r w:rsidRPr="00C93351">
        <w:rPr>
          <w:rFonts w:ascii="Calibri" w:hAnsi="Calibri" w:cs="Calibri"/>
          <w:sz w:val="20"/>
          <w:szCs w:val="20"/>
        </w:rPr>
        <w:t>Plazo de garantia:</w:t>
      </w:r>
      <w:r w:rsidR="00EB7A0A" w:rsidRPr="00C93351">
        <w:rPr>
          <w:rFonts w:ascii="Calibri" w:hAnsi="Calibri" w:cs="Calibri"/>
          <w:sz w:val="20"/>
          <w:szCs w:val="20"/>
        </w:rPr>
        <w:t>6</w:t>
      </w:r>
      <w:r w:rsidRPr="00C93351">
        <w:rPr>
          <w:rFonts w:ascii="Calibri" w:hAnsi="Calibri" w:cs="Calibri"/>
          <w:sz w:val="20"/>
          <w:szCs w:val="20"/>
        </w:rPr>
        <w:t xml:space="preserve"> meses desde la liquidaci</w:t>
      </w:r>
      <w:r w:rsidR="00EB7A0A" w:rsidRPr="00C93351">
        <w:rPr>
          <w:rFonts w:ascii="Calibri" w:hAnsi="Calibri" w:cs="Calibri"/>
          <w:sz w:val="20"/>
          <w:szCs w:val="20"/>
        </w:rPr>
        <w:t>ó</w:t>
      </w:r>
      <w:r w:rsidRPr="00C93351">
        <w:rPr>
          <w:rFonts w:ascii="Calibri" w:hAnsi="Calibri" w:cs="Calibri"/>
          <w:sz w:val="20"/>
          <w:szCs w:val="20"/>
        </w:rPr>
        <w:t>n del contrato.</w:t>
      </w:r>
    </w:p>
    <w:p w14:paraId="5317C087" w14:textId="77777777" w:rsidR="00453EC1" w:rsidRPr="00C93351" w:rsidRDefault="00453EC1">
      <w:pPr>
        <w:pStyle w:val="Textoindependiente"/>
        <w:spacing w:line="240" w:lineRule="auto"/>
        <w:jc w:val="both"/>
        <w:rPr>
          <w:rFonts w:ascii="Calibri" w:hAnsi="Calibri" w:cs="Calibri"/>
          <w:sz w:val="20"/>
          <w:szCs w:val="20"/>
        </w:rPr>
      </w:pPr>
    </w:p>
    <w:p w14:paraId="5141EDD5" w14:textId="77777777" w:rsidR="00453EC1" w:rsidRPr="00C93351" w:rsidRDefault="00453EC1">
      <w:pPr>
        <w:pStyle w:val="Textoindependiente"/>
        <w:spacing w:line="240" w:lineRule="auto"/>
        <w:jc w:val="both"/>
      </w:pPr>
      <w:r w:rsidRPr="00C93351">
        <w:rPr>
          <w:rFonts w:ascii="Calibri" w:hAnsi="Calibri" w:cs="Calibri"/>
          <w:b/>
          <w:bCs/>
          <w:sz w:val="20"/>
          <w:szCs w:val="20"/>
        </w:rPr>
        <w:t>12. LUGAR DE RECEPCION Y ENTREGA / EJECUCION</w:t>
      </w:r>
    </w:p>
    <w:p w14:paraId="694DE8B5" w14:textId="77777777" w:rsidR="00453EC1" w:rsidRPr="00C93351" w:rsidRDefault="00453EC1">
      <w:pPr>
        <w:pStyle w:val="Textoindependiente"/>
        <w:spacing w:line="240" w:lineRule="auto"/>
        <w:jc w:val="both"/>
      </w:pPr>
      <w:r w:rsidRPr="00C93351">
        <w:rPr>
          <w:rFonts w:ascii="Calibri" w:hAnsi="Calibri" w:cs="Calibri"/>
          <w:sz w:val="20"/>
          <w:szCs w:val="20"/>
        </w:rPr>
        <w:t>El servicio se ejecutar</w:t>
      </w:r>
      <w:r w:rsidR="00EB7A0A" w:rsidRPr="00C93351">
        <w:rPr>
          <w:rFonts w:ascii="Calibri" w:hAnsi="Calibri" w:cs="Calibri"/>
          <w:sz w:val="20"/>
          <w:szCs w:val="20"/>
        </w:rPr>
        <w:t>á</w:t>
      </w:r>
      <w:r w:rsidRPr="00C93351">
        <w:rPr>
          <w:rFonts w:ascii="Calibri" w:hAnsi="Calibri" w:cs="Calibri"/>
          <w:sz w:val="20"/>
          <w:szCs w:val="20"/>
        </w:rPr>
        <w:t xml:space="preserve"> en </w:t>
      </w:r>
      <w:r w:rsidR="009A5100" w:rsidRPr="00C93351">
        <w:rPr>
          <w:rFonts w:ascii="Calibri" w:hAnsi="Calibri" w:cs="Calibri"/>
          <w:sz w:val="20"/>
          <w:szCs w:val="20"/>
        </w:rPr>
        <w:t>los Garbigunes de la Mancomunidad de Tolosaldea (San Blas de Tolosa y Aranaztegi de Andoain).</w:t>
      </w:r>
    </w:p>
    <w:p w14:paraId="6CE549E8" w14:textId="77777777" w:rsidR="00453EC1" w:rsidRPr="00C93351" w:rsidRDefault="00453EC1">
      <w:pPr>
        <w:pStyle w:val="Textoindependiente"/>
        <w:spacing w:line="240" w:lineRule="auto"/>
        <w:jc w:val="both"/>
        <w:rPr>
          <w:rFonts w:ascii="Calibri" w:hAnsi="Calibri" w:cs="Calibri"/>
          <w:sz w:val="20"/>
          <w:szCs w:val="20"/>
        </w:rPr>
      </w:pPr>
    </w:p>
    <w:p w14:paraId="33514789" w14:textId="77777777" w:rsidR="00453EC1" w:rsidRPr="00C93351" w:rsidRDefault="00453EC1">
      <w:pPr>
        <w:pStyle w:val="Textoindependiente"/>
        <w:spacing w:line="240" w:lineRule="auto"/>
        <w:jc w:val="both"/>
      </w:pPr>
      <w:r w:rsidRPr="00C93351">
        <w:rPr>
          <w:rFonts w:ascii="Calibri" w:hAnsi="Calibri" w:cs="Calibri"/>
          <w:b/>
          <w:bCs/>
          <w:sz w:val="20"/>
          <w:szCs w:val="20"/>
        </w:rPr>
        <w:t>13. ADMISIBILIDAD DE VARIANTES</w:t>
      </w:r>
    </w:p>
    <w:p w14:paraId="50322F28" w14:textId="77777777" w:rsidR="00453EC1" w:rsidRPr="00C93351" w:rsidRDefault="00453EC1">
      <w:pPr>
        <w:pStyle w:val="Textoindependiente"/>
        <w:spacing w:line="240" w:lineRule="auto"/>
        <w:jc w:val="both"/>
      </w:pPr>
      <w:r w:rsidRPr="00C93351">
        <w:rPr>
          <w:rFonts w:ascii="Calibri" w:hAnsi="Calibri" w:cs="Calibri"/>
          <w:sz w:val="20"/>
          <w:szCs w:val="20"/>
        </w:rPr>
        <w:t>Admisibilidad de variantes: NO</w:t>
      </w:r>
    </w:p>
    <w:p w14:paraId="3047E9F3" w14:textId="77777777" w:rsidR="00453EC1" w:rsidRPr="00C93351" w:rsidRDefault="00453EC1">
      <w:pPr>
        <w:pStyle w:val="Textoindependiente"/>
        <w:spacing w:line="240" w:lineRule="auto"/>
        <w:jc w:val="both"/>
        <w:rPr>
          <w:rFonts w:ascii="Calibri" w:hAnsi="Calibri" w:cs="Calibri"/>
          <w:sz w:val="20"/>
          <w:szCs w:val="20"/>
        </w:rPr>
      </w:pPr>
    </w:p>
    <w:p w14:paraId="51E6CFA4" w14:textId="77777777" w:rsidR="00453EC1" w:rsidRPr="00C93351" w:rsidRDefault="00453EC1">
      <w:pPr>
        <w:pStyle w:val="Textoindependiente"/>
        <w:spacing w:line="240" w:lineRule="auto"/>
        <w:jc w:val="both"/>
      </w:pPr>
      <w:r w:rsidRPr="00C93351">
        <w:rPr>
          <w:rFonts w:ascii="Calibri" w:hAnsi="Calibri" w:cs="Calibri"/>
          <w:b/>
          <w:bCs/>
          <w:sz w:val="20"/>
          <w:szCs w:val="20"/>
        </w:rPr>
        <w:t>14. REVISION DE PRECIOS</w:t>
      </w:r>
    </w:p>
    <w:p w14:paraId="1EB8A18B" w14:textId="77777777" w:rsidR="00453EC1" w:rsidRPr="00C93351" w:rsidRDefault="00453EC1">
      <w:pPr>
        <w:pStyle w:val="Textoindependiente"/>
        <w:spacing w:line="240" w:lineRule="auto"/>
        <w:jc w:val="both"/>
      </w:pPr>
      <w:r w:rsidRPr="00C93351">
        <w:rPr>
          <w:rFonts w:ascii="Calibri" w:hAnsi="Calibri" w:cs="Calibri"/>
          <w:sz w:val="20"/>
          <w:szCs w:val="20"/>
        </w:rPr>
        <w:t>Revisi</w:t>
      </w:r>
      <w:r w:rsidR="00EB7A0A" w:rsidRPr="00C93351">
        <w:rPr>
          <w:rFonts w:ascii="Calibri" w:hAnsi="Calibri" w:cs="Calibri"/>
          <w:sz w:val="20"/>
          <w:szCs w:val="20"/>
        </w:rPr>
        <w:t>ó</w:t>
      </w:r>
      <w:r w:rsidRPr="00C93351">
        <w:rPr>
          <w:rFonts w:ascii="Calibri" w:hAnsi="Calibri" w:cs="Calibri"/>
          <w:sz w:val="20"/>
          <w:szCs w:val="20"/>
        </w:rPr>
        <w:t>n de precios: NO</w:t>
      </w:r>
    </w:p>
    <w:p w14:paraId="2C1A189B" w14:textId="77777777" w:rsidR="00453EC1" w:rsidRPr="00C93351" w:rsidRDefault="00453EC1">
      <w:pPr>
        <w:pStyle w:val="Textoindependiente"/>
        <w:spacing w:line="240" w:lineRule="auto"/>
        <w:jc w:val="both"/>
        <w:rPr>
          <w:rFonts w:ascii="Calibri" w:hAnsi="Calibri" w:cs="Calibri"/>
          <w:sz w:val="20"/>
          <w:szCs w:val="20"/>
        </w:rPr>
      </w:pPr>
    </w:p>
    <w:p w14:paraId="002EB440" w14:textId="77777777" w:rsidR="00453EC1" w:rsidRPr="00C93351" w:rsidRDefault="00453EC1">
      <w:pPr>
        <w:pStyle w:val="Textoindependiente"/>
        <w:spacing w:line="240" w:lineRule="auto"/>
        <w:jc w:val="both"/>
      </w:pPr>
      <w:r w:rsidRPr="00C93351">
        <w:rPr>
          <w:rFonts w:ascii="Calibri" w:hAnsi="Calibri" w:cs="Calibri"/>
          <w:b/>
          <w:bCs/>
          <w:sz w:val="20"/>
          <w:szCs w:val="20"/>
        </w:rPr>
        <w:t>15. AUTORIZACIONES / HABILITACIONES EMPRESARIALES O PROFESIONALES, SOLVENCIA ECONOMICA Y FINANCIERA Y TECNICA O PROFESIONAL</w:t>
      </w:r>
    </w:p>
    <w:p w14:paraId="1AC5A8BC" w14:textId="77777777" w:rsidR="00453EC1" w:rsidRPr="00C93351" w:rsidRDefault="00453EC1">
      <w:pPr>
        <w:pStyle w:val="Textoindependiente"/>
        <w:spacing w:line="240" w:lineRule="auto"/>
        <w:jc w:val="both"/>
      </w:pPr>
      <w:r w:rsidRPr="00C93351">
        <w:rPr>
          <w:rFonts w:ascii="Calibri" w:hAnsi="Calibri" w:cs="Calibri"/>
          <w:sz w:val="20"/>
          <w:szCs w:val="20"/>
          <w:u w:val="single"/>
        </w:rPr>
        <w:t>1)  AUTORIZACIONES / HABILITACIONES EMPRESARIALES O PROFESIONALES (Art. 65 LCSP)</w:t>
      </w:r>
    </w:p>
    <w:p w14:paraId="2BE6F197" w14:textId="44B2DCA1" w:rsidR="00453EC1" w:rsidRPr="00C93351" w:rsidRDefault="0083520C">
      <w:pPr>
        <w:pStyle w:val="Textoindependiente"/>
        <w:spacing w:line="240" w:lineRule="auto"/>
        <w:jc w:val="both"/>
      </w:pPr>
      <w:r>
        <w:rPr>
          <w:rFonts w:ascii="Calibri" w:hAnsi="Calibri" w:cs="Calibri"/>
          <w:sz w:val="20"/>
          <w:szCs w:val="20"/>
        </w:rPr>
        <w:t>No</w:t>
      </w:r>
      <w:r w:rsidR="00453EC1" w:rsidRPr="00C93351">
        <w:rPr>
          <w:rFonts w:ascii="Calibri" w:hAnsi="Calibri" w:cs="Calibri"/>
          <w:sz w:val="20"/>
          <w:szCs w:val="20"/>
        </w:rPr>
        <w:t xml:space="preserve"> procede.</w:t>
      </w:r>
    </w:p>
    <w:p w14:paraId="616E3189" w14:textId="77777777" w:rsidR="006451DF" w:rsidRPr="00C93351" w:rsidRDefault="006451DF">
      <w:pPr>
        <w:pStyle w:val="Textoindependiente"/>
        <w:spacing w:line="240" w:lineRule="auto"/>
        <w:jc w:val="both"/>
      </w:pPr>
    </w:p>
    <w:p w14:paraId="0227CC2F" w14:textId="77777777" w:rsidR="00453EC1" w:rsidRPr="00C93351" w:rsidRDefault="00453EC1">
      <w:pPr>
        <w:pStyle w:val="Textoindependiente"/>
        <w:spacing w:line="240" w:lineRule="auto"/>
        <w:jc w:val="both"/>
      </w:pPr>
      <w:r w:rsidRPr="00C93351">
        <w:rPr>
          <w:rFonts w:ascii="Calibri" w:hAnsi="Calibri" w:cs="Calibri"/>
          <w:sz w:val="20"/>
          <w:szCs w:val="20"/>
          <w:u w:val="single"/>
        </w:rPr>
        <w:t>2) SOLVENCIA ECONOMICA Y FINANCIERA</w:t>
      </w:r>
    </w:p>
    <w:p w14:paraId="4BD0E809" w14:textId="77777777" w:rsidR="00453EC1" w:rsidRPr="00C93351" w:rsidRDefault="00453EC1">
      <w:pPr>
        <w:pStyle w:val="Textoindependiente"/>
        <w:spacing w:line="240" w:lineRule="auto"/>
        <w:jc w:val="both"/>
      </w:pPr>
      <w:r w:rsidRPr="00C93351">
        <w:rPr>
          <w:rFonts w:ascii="Calibri" w:hAnsi="Calibri" w:cs="Calibri"/>
          <w:sz w:val="20"/>
          <w:szCs w:val="20"/>
        </w:rPr>
        <w:t>Los licitadores, tanto nacionales como extranjeros, deberán demostrar una solvencia económica y financiera apropiada para la ejecución del contrato conforme, que se acreditará mediante los siguientes medios y ajustándose a los criterios que a continuación se definen:</w:t>
      </w:r>
    </w:p>
    <w:p w14:paraId="28628D9F" w14:textId="78080F11" w:rsidR="00453EC1" w:rsidRPr="00C93351" w:rsidRDefault="00453EC1">
      <w:pPr>
        <w:pStyle w:val="Textoindependiente"/>
        <w:spacing w:line="240" w:lineRule="auto"/>
        <w:jc w:val="both"/>
      </w:pPr>
      <w:r w:rsidRPr="00C93351">
        <w:rPr>
          <w:rFonts w:ascii="Calibri" w:hAnsi="Calibri" w:cs="Calibri"/>
          <w:sz w:val="20"/>
          <w:szCs w:val="20"/>
        </w:rPr>
        <w:t>Tratándose de personas jurídicas, presentación de las cuentas anuales del licitador o de cada uno de los licitadores que conforman la agrupación de los últimos 3 años, debidamente aprobadas, auditadas e inscritas, en la que se ponga de manifiesto el resultado global en esos últimos 3 ejercicios. Se deberán acompañar de una declaración responsable del licitador, en la que indique el volumen anual de negocio en el ámbito que se refiera al contrato, referido al mejor ejercicio dentro de los tres últimos disponibles, en función de la fecha de constitución o de inicio de actividades del empresario, por importe igual, como mínimo, a una vez y media del valor estimado del contrato</w:t>
      </w:r>
      <w:r w:rsidR="0083520C">
        <w:rPr>
          <w:rFonts w:ascii="Calibri" w:hAnsi="Calibri" w:cs="Calibri"/>
          <w:sz w:val="20"/>
          <w:szCs w:val="20"/>
        </w:rPr>
        <w:t>, 176.090,55 euros (sin IVA)</w:t>
      </w:r>
    </w:p>
    <w:p w14:paraId="67DFC9E7" w14:textId="77777777" w:rsidR="00453EC1" w:rsidRPr="00C93351" w:rsidRDefault="00453EC1">
      <w:pPr>
        <w:pStyle w:val="Textoindependiente"/>
        <w:spacing w:line="240" w:lineRule="auto"/>
        <w:jc w:val="both"/>
      </w:pPr>
      <w:r w:rsidRPr="00C93351">
        <w:rPr>
          <w:rFonts w:ascii="Calibri" w:hAnsi="Calibri" w:cs="Calibri"/>
          <w:sz w:val="20"/>
          <w:szCs w:val="20"/>
        </w:rPr>
        <w:t>En caso de ofertas conjuntas, será necesario que todos y cada uno de los miembros de la UTE aporten, como mínimo, un certificado de solvencia económica de una entidad bancaria.</w:t>
      </w:r>
    </w:p>
    <w:p w14:paraId="0F518527" w14:textId="77777777" w:rsidR="00453EC1" w:rsidRPr="00C93351" w:rsidRDefault="00453EC1">
      <w:pPr>
        <w:pStyle w:val="Textoindependiente"/>
        <w:spacing w:line="240" w:lineRule="auto"/>
        <w:jc w:val="both"/>
      </w:pPr>
      <w:r w:rsidRPr="00C93351">
        <w:rPr>
          <w:rFonts w:ascii="Calibri" w:hAnsi="Calibri" w:cs="Calibri"/>
          <w:sz w:val="20"/>
          <w:szCs w:val="20"/>
          <w:u w:val="single"/>
        </w:rPr>
        <w:t>3) SOLVENCIA TECNICA O PROFESIONAL</w:t>
      </w:r>
    </w:p>
    <w:p w14:paraId="456DE1AA" w14:textId="77777777" w:rsidR="00453EC1" w:rsidRPr="00C93351" w:rsidRDefault="00453EC1">
      <w:pPr>
        <w:pStyle w:val="Textoindependiente"/>
        <w:spacing w:line="240" w:lineRule="auto"/>
        <w:jc w:val="both"/>
      </w:pPr>
      <w:r w:rsidRPr="00C93351">
        <w:rPr>
          <w:rFonts w:ascii="Calibri" w:hAnsi="Calibri" w:cs="Calibri"/>
          <w:sz w:val="20"/>
          <w:szCs w:val="20"/>
        </w:rPr>
        <w:t>Los licitadores aportarán la relación de trabajos de similar naturaleza al objeto del concurso realizados en los 3 últimos años, que incluya importe, fechas y cliente público o privado de los mismos.</w:t>
      </w:r>
    </w:p>
    <w:p w14:paraId="23770EF3" w14:textId="1BDEC1E6" w:rsidR="00453EC1" w:rsidRPr="00C93351" w:rsidRDefault="00453EC1">
      <w:pPr>
        <w:pStyle w:val="Textoindependiente"/>
        <w:spacing w:line="240" w:lineRule="auto"/>
        <w:jc w:val="both"/>
      </w:pPr>
      <w:r w:rsidRPr="00C93351">
        <w:rPr>
          <w:rFonts w:ascii="Calibri" w:hAnsi="Calibri" w:cs="Calibri"/>
          <w:sz w:val="20"/>
          <w:szCs w:val="20"/>
        </w:rPr>
        <w:t xml:space="preserve">Como mínimo se exigirá una contratación por servicios similares, al menos en uno de los tres últimos años, de </w:t>
      </w:r>
      <w:r w:rsidR="0083520C">
        <w:rPr>
          <w:rFonts w:ascii="Calibri" w:hAnsi="Calibri" w:cs="Calibri"/>
          <w:sz w:val="20"/>
          <w:szCs w:val="20"/>
        </w:rPr>
        <w:t>142.046,37</w:t>
      </w:r>
      <w:r w:rsidRPr="00C93351">
        <w:rPr>
          <w:rFonts w:ascii="Calibri" w:hAnsi="Calibri" w:cs="Calibri"/>
          <w:sz w:val="20"/>
          <w:szCs w:val="20"/>
        </w:rPr>
        <w:t xml:space="preserve"> euros, IVA incluido.</w:t>
      </w:r>
    </w:p>
    <w:p w14:paraId="2985521A" w14:textId="77777777" w:rsidR="00453EC1" w:rsidRPr="00C93351" w:rsidRDefault="00453EC1">
      <w:pPr>
        <w:pStyle w:val="Textoindependiente"/>
        <w:spacing w:line="240" w:lineRule="auto"/>
        <w:jc w:val="both"/>
      </w:pPr>
      <w:r w:rsidRPr="00C93351">
        <w:rPr>
          <w:rFonts w:ascii="Calibri" w:hAnsi="Calibri" w:cs="Calibri"/>
          <w:sz w:val="20"/>
          <w:szCs w:val="20"/>
        </w:rPr>
        <w:t>En todo caso, el codigo CPV de los contratos debera ser coincidente con el exigido en esta contratacion.</w:t>
      </w:r>
    </w:p>
    <w:p w14:paraId="7AAB7068" w14:textId="77777777" w:rsidR="00453EC1" w:rsidRPr="00C93351" w:rsidRDefault="00453EC1">
      <w:pPr>
        <w:pStyle w:val="Textoindependiente"/>
        <w:spacing w:line="240" w:lineRule="auto"/>
        <w:jc w:val="both"/>
      </w:pPr>
      <w:r w:rsidRPr="00C93351">
        <w:rPr>
          <w:rFonts w:ascii="Calibri" w:hAnsi="Calibri" w:cs="Calibri"/>
          <w:sz w:val="20"/>
          <w:szCs w:val="20"/>
        </w:rPr>
        <w:t>Todos los licitadores deberán aportar una declaración responsable en el sobre núm. 1, “DOCUMENTACIÓN ADMINISTRATIVA”, de que disponen de la solvencia exigida en el punto 15 de la carátula.</w:t>
      </w:r>
    </w:p>
    <w:p w14:paraId="1E043221" w14:textId="77777777" w:rsidR="00453EC1" w:rsidRPr="00C93351" w:rsidRDefault="00453EC1">
      <w:pPr>
        <w:pStyle w:val="Textoindependiente"/>
        <w:spacing w:line="240" w:lineRule="auto"/>
        <w:jc w:val="both"/>
      </w:pPr>
      <w:r w:rsidRPr="00C93351">
        <w:rPr>
          <w:rFonts w:ascii="Calibri" w:hAnsi="Calibri" w:cs="Calibri"/>
          <w:sz w:val="20"/>
          <w:szCs w:val="20"/>
          <w:u w:val="single"/>
        </w:rPr>
        <w:t>4) CLASIFICACION</w:t>
      </w:r>
    </w:p>
    <w:p w14:paraId="2203E8A4" w14:textId="77777777" w:rsidR="00453EC1" w:rsidRPr="00C93351" w:rsidRDefault="00453EC1">
      <w:pPr>
        <w:pStyle w:val="Textoindependiente"/>
        <w:spacing w:line="240" w:lineRule="auto"/>
        <w:jc w:val="both"/>
      </w:pPr>
      <w:r w:rsidRPr="00C93351">
        <w:rPr>
          <w:rFonts w:ascii="Calibri" w:hAnsi="Calibri" w:cs="Calibri"/>
          <w:sz w:val="20"/>
          <w:szCs w:val="20"/>
        </w:rPr>
        <w:t>Clasificacion obligatoria: NO</w:t>
      </w:r>
    </w:p>
    <w:p w14:paraId="34314792" w14:textId="77777777" w:rsidR="00453EC1" w:rsidRPr="00C93351" w:rsidRDefault="00453EC1">
      <w:pPr>
        <w:pStyle w:val="Textoindependiente"/>
        <w:spacing w:line="240" w:lineRule="auto"/>
        <w:jc w:val="both"/>
        <w:rPr>
          <w:rFonts w:ascii="Calibri" w:hAnsi="Calibri" w:cs="Calibri"/>
          <w:sz w:val="20"/>
          <w:szCs w:val="20"/>
        </w:rPr>
      </w:pPr>
    </w:p>
    <w:p w14:paraId="6193850D" w14:textId="77777777" w:rsidR="00453EC1" w:rsidRPr="00C93351" w:rsidRDefault="00453EC1">
      <w:pPr>
        <w:pStyle w:val="Textoindependiente"/>
        <w:spacing w:line="240" w:lineRule="auto"/>
        <w:jc w:val="both"/>
      </w:pPr>
      <w:r w:rsidRPr="00C93351">
        <w:rPr>
          <w:rFonts w:ascii="Calibri" w:hAnsi="Calibri" w:cs="Calibri"/>
          <w:sz w:val="20"/>
          <w:szCs w:val="20"/>
          <w:u w:val="single"/>
        </w:rPr>
        <w:t>5) ACREDITACION DEL CUMPLIMIENTO DE LAS NORMAS DE GESTION MEDIOAMBIENTAL Y GARANTIA DE CALIDAD</w:t>
      </w:r>
    </w:p>
    <w:p w14:paraId="73643BD4" w14:textId="77777777" w:rsidR="00453EC1" w:rsidRPr="00C93351" w:rsidRDefault="00453EC1">
      <w:pPr>
        <w:pStyle w:val="Textoindependiente"/>
        <w:spacing w:line="240" w:lineRule="auto"/>
        <w:jc w:val="both"/>
      </w:pPr>
      <w:r w:rsidRPr="00C93351">
        <w:rPr>
          <w:rFonts w:ascii="Calibri" w:hAnsi="Calibri" w:cs="Calibri"/>
          <w:sz w:val="20"/>
          <w:szCs w:val="20"/>
        </w:rPr>
        <w:t>No se exige.</w:t>
      </w:r>
    </w:p>
    <w:p w14:paraId="67583ABC" w14:textId="77777777" w:rsidR="00453EC1" w:rsidRPr="00C93351" w:rsidRDefault="00453EC1">
      <w:pPr>
        <w:pStyle w:val="Textoindependiente"/>
        <w:spacing w:line="240" w:lineRule="auto"/>
        <w:jc w:val="both"/>
        <w:rPr>
          <w:rFonts w:ascii="Calibri" w:hAnsi="Calibri" w:cs="Calibri"/>
          <w:sz w:val="20"/>
          <w:szCs w:val="20"/>
        </w:rPr>
      </w:pPr>
    </w:p>
    <w:p w14:paraId="3ED22EEA" w14:textId="77777777" w:rsidR="00453EC1" w:rsidRPr="00C93351" w:rsidRDefault="00453EC1">
      <w:pPr>
        <w:pStyle w:val="Textoindependiente"/>
        <w:spacing w:line="240" w:lineRule="auto"/>
        <w:jc w:val="both"/>
      </w:pPr>
      <w:r w:rsidRPr="00C93351">
        <w:rPr>
          <w:rFonts w:ascii="Calibri" w:hAnsi="Calibri" w:cs="Calibri"/>
          <w:b/>
          <w:bCs/>
          <w:sz w:val="20"/>
          <w:szCs w:val="20"/>
        </w:rPr>
        <w:t>16. COMPROMISO DE ADSCRIPCION OBLIGATORIA DE MEDIOS</w:t>
      </w:r>
    </w:p>
    <w:p w14:paraId="205EA113" w14:textId="77777777" w:rsidR="00453EC1" w:rsidRPr="00C93351" w:rsidRDefault="00453EC1">
      <w:pPr>
        <w:pStyle w:val="Textoindependiente"/>
        <w:spacing w:line="240" w:lineRule="auto"/>
        <w:jc w:val="both"/>
      </w:pPr>
      <w:r w:rsidRPr="00C93351">
        <w:rPr>
          <w:rFonts w:ascii="Calibri" w:hAnsi="Calibri" w:cs="Calibri"/>
          <w:sz w:val="20"/>
          <w:szCs w:val="20"/>
        </w:rPr>
        <w:t>El adjudicatario se compromete a adscribir a la consecucion del objeto de este concurso, los medios materiales y humanos comprometidos en su oferta.</w:t>
      </w:r>
    </w:p>
    <w:p w14:paraId="6956161D" w14:textId="77777777" w:rsidR="00453EC1" w:rsidRPr="00C93351" w:rsidRDefault="00453EC1">
      <w:pPr>
        <w:pStyle w:val="Textoindependiente"/>
        <w:spacing w:line="240" w:lineRule="auto"/>
        <w:jc w:val="both"/>
        <w:rPr>
          <w:rFonts w:ascii="Calibri" w:hAnsi="Calibri" w:cs="Calibri"/>
          <w:sz w:val="20"/>
          <w:szCs w:val="20"/>
        </w:rPr>
      </w:pPr>
    </w:p>
    <w:p w14:paraId="269B49ED" w14:textId="77777777" w:rsidR="00453EC1" w:rsidRPr="00C93351" w:rsidRDefault="00453EC1">
      <w:pPr>
        <w:pStyle w:val="Textoindependiente"/>
        <w:spacing w:line="240" w:lineRule="auto"/>
        <w:jc w:val="both"/>
      </w:pPr>
      <w:r w:rsidRPr="00C93351">
        <w:rPr>
          <w:rFonts w:ascii="Calibri" w:hAnsi="Calibri" w:cs="Calibri"/>
          <w:b/>
          <w:bCs/>
          <w:sz w:val="20"/>
          <w:szCs w:val="20"/>
        </w:rPr>
        <w:t>17. SUBCONTRATACION</w:t>
      </w:r>
    </w:p>
    <w:p w14:paraId="2E6FD873" w14:textId="77777777" w:rsidR="00453EC1" w:rsidRPr="00C93351" w:rsidRDefault="00453EC1">
      <w:pPr>
        <w:pStyle w:val="Textoindependiente"/>
        <w:spacing w:line="240" w:lineRule="auto"/>
        <w:jc w:val="both"/>
      </w:pPr>
      <w:r w:rsidRPr="00C93351">
        <w:rPr>
          <w:rFonts w:ascii="Calibri" w:hAnsi="Calibri" w:cs="Calibri"/>
          <w:sz w:val="20"/>
          <w:szCs w:val="20"/>
        </w:rPr>
        <w:t xml:space="preserve">Obligacion de indicar en oferta, la parte del contrato previsto de subcontratar, indicando su importe y el nombre o perfil empresarial de los subcontratistas: </w:t>
      </w:r>
      <w:r w:rsidR="009A5100" w:rsidRPr="00C93351">
        <w:rPr>
          <w:rFonts w:ascii="Calibri" w:hAnsi="Calibri" w:cs="Calibri"/>
          <w:sz w:val="20"/>
          <w:szCs w:val="20"/>
        </w:rPr>
        <w:t>NO</w:t>
      </w:r>
    </w:p>
    <w:p w14:paraId="13CF74F8" w14:textId="77777777" w:rsidR="00453EC1" w:rsidRPr="00C93351" w:rsidRDefault="00453EC1">
      <w:pPr>
        <w:pStyle w:val="Textoindependiente"/>
        <w:spacing w:line="240" w:lineRule="auto"/>
        <w:jc w:val="both"/>
      </w:pPr>
      <w:r w:rsidRPr="00C93351">
        <w:rPr>
          <w:rFonts w:ascii="Calibri" w:hAnsi="Calibri" w:cs="Calibri"/>
          <w:sz w:val="20"/>
          <w:szCs w:val="20"/>
        </w:rPr>
        <w:t>Pagos directos a subcontratistas: NO</w:t>
      </w:r>
    </w:p>
    <w:p w14:paraId="18C7029F" w14:textId="77777777" w:rsidR="00453EC1" w:rsidRPr="00C93351" w:rsidRDefault="00453EC1">
      <w:pPr>
        <w:pStyle w:val="Textoindependiente"/>
        <w:spacing w:line="240" w:lineRule="auto"/>
        <w:jc w:val="both"/>
      </w:pPr>
      <w:r w:rsidRPr="00C93351">
        <w:rPr>
          <w:rFonts w:ascii="Calibri" w:hAnsi="Calibri" w:cs="Calibri"/>
          <w:sz w:val="20"/>
          <w:szCs w:val="20"/>
        </w:rPr>
        <w:lastRenderedPageBreak/>
        <w:t>Tareas criticas que no pueden subcontratarse: NO</w:t>
      </w:r>
    </w:p>
    <w:p w14:paraId="25BC4DE7" w14:textId="77777777" w:rsidR="00453EC1" w:rsidRPr="00C93351" w:rsidRDefault="00453EC1">
      <w:pPr>
        <w:pStyle w:val="Textoindependiente"/>
        <w:spacing w:line="240" w:lineRule="auto"/>
        <w:jc w:val="both"/>
        <w:rPr>
          <w:rFonts w:ascii="Calibri" w:hAnsi="Calibri" w:cs="Calibri"/>
          <w:sz w:val="20"/>
          <w:szCs w:val="20"/>
        </w:rPr>
      </w:pPr>
    </w:p>
    <w:p w14:paraId="44055CFA" w14:textId="77777777" w:rsidR="00453EC1" w:rsidRPr="00C93351" w:rsidRDefault="00453EC1">
      <w:pPr>
        <w:pStyle w:val="Textoindependiente"/>
        <w:spacing w:line="240" w:lineRule="auto"/>
        <w:jc w:val="both"/>
      </w:pPr>
      <w:r w:rsidRPr="00C93351">
        <w:rPr>
          <w:rFonts w:ascii="Calibri" w:hAnsi="Calibri" w:cs="Calibri"/>
          <w:b/>
          <w:bCs/>
          <w:sz w:val="20"/>
          <w:szCs w:val="20"/>
        </w:rPr>
        <w:t>18. GARANTIAS</w:t>
      </w:r>
    </w:p>
    <w:p w14:paraId="1CCCB64B" w14:textId="77777777" w:rsidR="00453EC1" w:rsidRPr="00C93351" w:rsidRDefault="00453EC1">
      <w:pPr>
        <w:pStyle w:val="Textoindependiente"/>
        <w:spacing w:line="240" w:lineRule="auto"/>
        <w:jc w:val="both"/>
      </w:pPr>
      <w:r w:rsidRPr="00C93351">
        <w:rPr>
          <w:rFonts w:ascii="Calibri" w:hAnsi="Calibri" w:cs="Calibri"/>
          <w:sz w:val="20"/>
          <w:szCs w:val="20"/>
        </w:rPr>
        <w:t>Provisional: No se exige</w:t>
      </w:r>
    </w:p>
    <w:p w14:paraId="747A1C0E" w14:textId="77777777" w:rsidR="00453EC1" w:rsidRPr="00C93351" w:rsidRDefault="00453EC1">
      <w:pPr>
        <w:pStyle w:val="Textoindependiente"/>
        <w:spacing w:line="240" w:lineRule="auto"/>
        <w:jc w:val="both"/>
      </w:pPr>
      <w:r w:rsidRPr="00C93351">
        <w:rPr>
          <w:rFonts w:ascii="Calibri" w:hAnsi="Calibri" w:cs="Calibri"/>
          <w:sz w:val="20"/>
          <w:szCs w:val="20"/>
        </w:rPr>
        <w:t xml:space="preserve">Definitiva: SI. Importe 5% del precio de adjudicacion del servicio, IVA no incluido. </w:t>
      </w:r>
    </w:p>
    <w:p w14:paraId="0B9349DD" w14:textId="77777777" w:rsidR="00453EC1" w:rsidRPr="00C93351" w:rsidRDefault="00453EC1">
      <w:pPr>
        <w:pStyle w:val="Textoindependiente"/>
        <w:spacing w:line="240" w:lineRule="auto"/>
        <w:jc w:val="both"/>
      </w:pPr>
      <w:r w:rsidRPr="00C93351">
        <w:rPr>
          <w:rFonts w:ascii="Calibri" w:hAnsi="Calibri" w:cs="Calibri"/>
          <w:sz w:val="20"/>
          <w:szCs w:val="20"/>
        </w:rPr>
        <w:t>Complementaria: NO se exige</w:t>
      </w:r>
    </w:p>
    <w:p w14:paraId="2C8551AB" w14:textId="77777777" w:rsidR="00453EC1" w:rsidRPr="00C93351" w:rsidRDefault="00453EC1">
      <w:pPr>
        <w:pStyle w:val="Textoindependiente"/>
        <w:spacing w:line="240" w:lineRule="auto"/>
        <w:jc w:val="both"/>
        <w:rPr>
          <w:rFonts w:ascii="Calibri" w:hAnsi="Calibri" w:cs="Calibri"/>
          <w:sz w:val="20"/>
          <w:szCs w:val="20"/>
        </w:rPr>
      </w:pPr>
    </w:p>
    <w:p w14:paraId="119AD14F" w14:textId="77777777" w:rsidR="00453EC1" w:rsidRPr="00C93351" w:rsidRDefault="00453EC1">
      <w:pPr>
        <w:pStyle w:val="Textoindependiente"/>
        <w:spacing w:line="240" w:lineRule="auto"/>
        <w:jc w:val="both"/>
      </w:pPr>
      <w:r w:rsidRPr="00C93351">
        <w:rPr>
          <w:rFonts w:ascii="Calibri" w:hAnsi="Calibri" w:cs="Calibri"/>
          <w:b/>
          <w:bCs/>
          <w:sz w:val="20"/>
          <w:szCs w:val="20"/>
        </w:rPr>
        <w:t>19. CRITERIOS DE ADJUDICACION</w:t>
      </w:r>
    </w:p>
    <w:p w14:paraId="7B5C8269" w14:textId="77777777" w:rsidR="00453EC1" w:rsidRPr="00C93351" w:rsidRDefault="00453EC1">
      <w:pPr>
        <w:jc w:val="both"/>
      </w:pPr>
      <w:r w:rsidRPr="00C93351">
        <w:rPr>
          <w:rFonts w:ascii="Calibri" w:hAnsi="Calibri" w:cs="Calibri"/>
          <w:sz w:val="20"/>
          <w:szCs w:val="20"/>
        </w:rPr>
        <w:t xml:space="preserve">Los criterios de valoración de las ofertas, que han de servir de base para la adjudicación del contrato, relacionados por orden decreciente de importancia y por la ponderación que se les atribuye, son los siguientes: </w:t>
      </w:r>
    </w:p>
    <w:p w14:paraId="2703F79F" w14:textId="77777777" w:rsidR="00453EC1" w:rsidRPr="00C93351" w:rsidRDefault="00453EC1">
      <w:pPr>
        <w:jc w:val="both"/>
        <w:rPr>
          <w:rFonts w:ascii="Calibri" w:hAnsi="Calibri" w:cs="Calibri"/>
          <w:sz w:val="20"/>
          <w:szCs w:val="20"/>
        </w:rPr>
      </w:pPr>
    </w:p>
    <w:p w14:paraId="5E3F63CE" w14:textId="77777777" w:rsidR="00453EC1" w:rsidRPr="00C93351" w:rsidRDefault="00453EC1">
      <w:pPr>
        <w:jc w:val="both"/>
      </w:pPr>
      <w:r w:rsidRPr="00C93351">
        <w:rPr>
          <w:rFonts w:ascii="Calibri" w:hAnsi="Calibri" w:cs="Calibri"/>
          <w:b/>
          <w:bCs/>
          <w:sz w:val="20"/>
          <w:szCs w:val="20"/>
        </w:rPr>
        <w:t>1. Criterios cuantificables automáticamente, evaluables mediante la aplicación de fórmulas: hasta un máximo de 51,00 puntos</w:t>
      </w:r>
    </w:p>
    <w:p w14:paraId="40E4B5E5" w14:textId="77777777" w:rsidR="00453EC1" w:rsidRPr="00C93351" w:rsidRDefault="00453EC1">
      <w:pPr>
        <w:jc w:val="both"/>
        <w:rPr>
          <w:rFonts w:ascii="Calibri" w:hAnsi="Calibri" w:cs="Calibri"/>
          <w:b/>
          <w:bCs/>
          <w:sz w:val="20"/>
          <w:szCs w:val="20"/>
        </w:rPr>
      </w:pPr>
    </w:p>
    <w:p w14:paraId="2122E6CA" w14:textId="68F118F2" w:rsidR="00453EC1" w:rsidRPr="00C93351" w:rsidRDefault="00453EC1">
      <w:pPr>
        <w:spacing w:after="142"/>
        <w:jc w:val="both"/>
      </w:pPr>
      <w:r w:rsidRPr="00C93351">
        <w:rPr>
          <w:rFonts w:ascii="Calibri" w:hAnsi="Calibri" w:cs="Calibri"/>
          <w:b/>
          <w:sz w:val="20"/>
          <w:szCs w:val="20"/>
        </w:rPr>
        <w:t>1.1.</w:t>
      </w:r>
      <w:r w:rsidRPr="002A1698">
        <w:rPr>
          <w:rFonts w:ascii="Calibri" w:hAnsi="Calibri" w:cs="Calibri"/>
          <w:bCs/>
          <w:sz w:val="20"/>
          <w:szCs w:val="20"/>
        </w:rPr>
        <w:t xml:space="preserve"> P</w:t>
      </w:r>
      <w:r w:rsidRPr="00C93351">
        <w:rPr>
          <w:rFonts w:ascii="Calibri" w:hAnsi="Calibri" w:cs="Calibri"/>
          <w:sz w:val="20"/>
          <w:szCs w:val="20"/>
        </w:rPr>
        <w:t xml:space="preserve">roposición económica: se puntuará con un máximo de </w:t>
      </w:r>
      <w:r w:rsidRPr="00C93351">
        <w:rPr>
          <w:rFonts w:ascii="Calibri" w:hAnsi="Calibri" w:cs="Calibri"/>
          <w:b/>
          <w:bCs/>
          <w:sz w:val="20"/>
          <w:szCs w:val="20"/>
        </w:rPr>
        <w:t>51 puntos.</w:t>
      </w:r>
    </w:p>
    <w:p w14:paraId="2D4CB355" w14:textId="23303F58" w:rsidR="002A1698" w:rsidRPr="00A818D8" w:rsidRDefault="002A1698" w:rsidP="002A1698">
      <w:pPr>
        <w:spacing w:after="142"/>
        <w:jc w:val="both"/>
        <w:rPr>
          <w:rFonts w:ascii="Calibri" w:hAnsi="Calibri" w:cs="Calibri"/>
          <w:sz w:val="20"/>
          <w:szCs w:val="20"/>
        </w:rPr>
      </w:pPr>
      <w:r w:rsidRPr="00A818D8">
        <w:rPr>
          <w:rFonts w:ascii="Calibri" w:hAnsi="Calibri" w:cs="Calibri"/>
          <w:sz w:val="20"/>
          <w:szCs w:val="20"/>
        </w:rPr>
        <w:t>Se otorgará la máxima puntuación (5</w:t>
      </w:r>
      <w:r>
        <w:rPr>
          <w:rFonts w:ascii="Calibri" w:hAnsi="Calibri" w:cs="Calibri"/>
          <w:sz w:val="20"/>
          <w:szCs w:val="20"/>
        </w:rPr>
        <w:t>1</w:t>
      </w:r>
      <w:r w:rsidRPr="00A818D8">
        <w:rPr>
          <w:rFonts w:ascii="Calibri" w:hAnsi="Calibri" w:cs="Calibri"/>
          <w:sz w:val="20"/>
          <w:szCs w:val="20"/>
        </w:rPr>
        <w:t>) puntos a la mejor oferta y al resto de ofertas se les otorgará el resultado de restar a la mejor puntuación los puntos resultantes de la diferencia entre el porcentaje de baja y el de la oferta más barata.</w:t>
      </w:r>
    </w:p>
    <w:p w14:paraId="7288813E" w14:textId="77777777" w:rsidR="002A1698" w:rsidRPr="00A818D8" w:rsidRDefault="002A1698" w:rsidP="002A1698">
      <w:pPr>
        <w:spacing w:after="142"/>
        <w:jc w:val="both"/>
        <w:rPr>
          <w:rFonts w:ascii="Calibri" w:hAnsi="Calibri" w:cs="Calibri"/>
          <w:sz w:val="20"/>
          <w:szCs w:val="20"/>
        </w:rPr>
      </w:pPr>
      <w:r w:rsidRPr="00A818D8">
        <w:rPr>
          <w:rFonts w:ascii="Calibri" w:hAnsi="Calibri" w:cs="Calibri"/>
          <w:sz w:val="20"/>
          <w:szCs w:val="20"/>
        </w:rPr>
        <w:t>La diferencia entre cien y el porcentaje que representa cada proposición económica respecto al precio de licitación será la “baja” de dicha proposición: 100 x (1-proposición/licitación).</w:t>
      </w:r>
    </w:p>
    <w:p w14:paraId="79D31EA8" w14:textId="0D2E42FC" w:rsidR="002A1698" w:rsidRDefault="002A1698" w:rsidP="002A1698">
      <w:pPr>
        <w:spacing w:after="142"/>
        <w:jc w:val="both"/>
        <w:rPr>
          <w:rFonts w:ascii="Calibri" w:hAnsi="Calibri" w:cs="Calibri"/>
          <w:sz w:val="20"/>
          <w:szCs w:val="20"/>
        </w:rPr>
      </w:pPr>
      <w:r w:rsidRPr="00A818D8">
        <w:rPr>
          <w:rFonts w:ascii="Calibri" w:hAnsi="Calibri" w:cs="Calibri"/>
          <w:sz w:val="20"/>
          <w:szCs w:val="20"/>
        </w:rPr>
        <w:t>A la proposición con más “baja”, a la que denominaremos “baja A”, se le otorgará la puntuación máxima, es decir, 5</w:t>
      </w:r>
      <w:r>
        <w:rPr>
          <w:rFonts w:ascii="Calibri" w:hAnsi="Calibri" w:cs="Calibri"/>
          <w:sz w:val="20"/>
          <w:szCs w:val="20"/>
        </w:rPr>
        <w:t>1</w:t>
      </w:r>
      <w:r w:rsidRPr="00A818D8">
        <w:rPr>
          <w:rFonts w:ascii="Calibri" w:hAnsi="Calibri" w:cs="Calibri"/>
          <w:sz w:val="20"/>
          <w:szCs w:val="20"/>
        </w:rPr>
        <w:t xml:space="preserve"> puntos. Cualquier otra proposición B, se ponderará de acuerdo con la siguiente fórmula:</w:t>
      </w:r>
    </w:p>
    <w:p w14:paraId="0776C2F6" w14:textId="37CE0837" w:rsidR="002A1698" w:rsidRPr="00A818D8" w:rsidRDefault="002A1698" w:rsidP="002A1698">
      <w:pPr>
        <w:spacing w:after="142"/>
        <w:jc w:val="both"/>
        <w:rPr>
          <w:rFonts w:ascii="Calibri" w:hAnsi="Calibri" w:cs="Calibri"/>
          <w:sz w:val="20"/>
          <w:szCs w:val="20"/>
        </w:rPr>
      </w:pPr>
      <w:r w:rsidRPr="00A818D8">
        <w:rPr>
          <w:rFonts w:ascii="Calibri" w:hAnsi="Calibri" w:cs="Calibri"/>
          <w:sz w:val="20"/>
          <w:szCs w:val="20"/>
        </w:rPr>
        <w:t>5</w:t>
      </w:r>
      <w:r>
        <w:rPr>
          <w:rFonts w:ascii="Calibri" w:hAnsi="Calibri" w:cs="Calibri"/>
          <w:sz w:val="20"/>
          <w:szCs w:val="20"/>
        </w:rPr>
        <w:t>1</w:t>
      </w:r>
      <w:r w:rsidRPr="00A818D8">
        <w:rPr>
          <w:rFonts w:ascii="Calibri" w:hAnsi="Calibri" w:cs="Calibri"/>
          <w:sz w:val="20"/>
          <w:szCs w:val="20"/>
        </w:rPr>
        <w:t>-(</w:t>
      </w:r>
      <w:r>
        <w:rPr>
          <w:rFonts w:ascii="Calibri" w:hAnsi="Calibri" w:cs="Calibri"/>
          <w:sz w:val="20"/>
          <w:szCs w:val="20"/>
        </w:rPr>
        <w:t>1,5 x (</w:t>
      </w:r>
      <w:r w:rsidRPr="00A818D8">
        <w:rPr>
          <w:rFonts w:ascii="Calibri" w:hAnsi="Calibri" w:cs="Calibri"/>
          <w:sz w:val="20"/>
          <w:szCs w:val="20"/>
        </w:rPr>
        <w:t>Baja A-Baja B)</w:t>
      </w:r>
      <w:r>
        <w:rPr>
          <w:rFonts w:ascii="Calibri" w:hAnsi="Calibri" w:cs="Calibri"/>
          <w:sz w:val="20"/>
          <w:szCs w:val="20"/>
        </w:rPr>
        <w:t>)</w:t>
      </w:r>
      <w:r w:rsidRPr="00A818D8">
        <w:rPr>
          <w:rFonts w:ascii="Calibri" w:hAnsi="Calibri" w:cs="Calibri"/>
          <w:sz w:val="20"/>
          <w:szCs w:val="20"/>
        </w:rPr>
        <w:t>, siendo la puntuación cero (0), si el resultado de esta operación fuese negativo.</w:t>
      </w:r>
    </w:p>
    <w:p w14:paraId="46FAC1D6" w14:textId="60CD9163" w:rsidR="00453EC1" w:rsidRDefault="00531296">
      <w:pPr>
        <w:spacing w:after="142"/>
        <w:jc w:val="both"/>
        <w:rPr>
          <w:rFonts w:ascii="Calibri" w:hAnsi="Calibri" w:cs="Calibri"/>
          <w:sz w:val="20"/>
          <w:szCs w:val="20"/>
        </w:rPr>
      </w:pPr>
      <w:r>
        <w:rPr>
          <w:rFonts w:ascii="Calibri" w:hAnsi="Calibri" w:cs="Calibri"/>
          <w:sz w:val="20"/>
          <w:szCs w:val="20"/>
        </w:rPr>
        <w:t>Los licitadores deberán incluir en el archivo electrónico número 3, Anexo VIII, el desglose del precio ofertado.</w:t>
      </w:r>
    </w:p>
    <w:p w14:paraId="0593D1E8" w14:textId="77777777" w:rsidR="00531296" w:rsidRPr="00531296" w:rsidRDefault="00531296">
      <w:pPr>
        <w:spacing w:after="142"/>
        <w:jc w:val="both"/>
        <w:rPr>
          <w:rFonts w:ascii="Calibri" w:hAnsi="Calibri" w:cs="Calibri"/>
          <w:sz w:val="20"/>
          <w:szCs w:val="20"/>
        </w:rPr>
      </w:pPr>
    </w:p>
    <w:p w14:paraId="1CEB1AF1" w14:textId="77777777" w:rsidR="00453EC1" w:rsidRPr="00C93351" w:rsidRDefault="00453EC1">
      <w:pPr>
        <w:jc w:val="both"/>
      </w:pPr>
      <w:r w:rsidRPr="00C93351">
        <w:rPr>
          <w:rFonts w:ascii="Calibri" w:hAnsi="Calibri" w:cs="Calibri"/>
          <w:b/>
          <w:bCs/>
          <w:sz w:val="20"/>
          <w:szCs w:val="20"/>
        </w:rPr>
        <w:t>2. Criterios cuya ponderación dependa de un juicio de valor: hasta un máximo de 49,00 puntos</w:t>
      </w:r>
    </w:p>
    <w:p w14:paraId="02754E1F" w14:textId="238E360D" w:rsidR="00453EC1" w:rsidRPr="00C93351" w:rsidRDefault="00453EC1">
      <w:pPr>
        <w:jc w:val="both"/>
      </w:pPr>
    </w:p>
    <w:p w14:paraId="6942A213" w14:textId="77777777" w:rsidR="00453EC1" w:rsidRPr="00C93351" w:rsidRDefault="00453EC1">
      <w:pPr>
        <w:jc w:val="both"/>
      </w:pPr>
      <w:r w:rsidRPr="00C93351">
        <w:rPr>
          <w:rFonts w:ascii="Calibri" w:hAnsi="Calibri" w:cs="Calibri"/>
          <w:sz w:val="20"/>
          <w:szCs w:val="20"/>
        </w:rPr>
        <w:t xml:space="preserve">Se tendrán en cuenta la calidad y las conclusiones que puedan derivarse de la MEMORIA TÉCNICA redactada por los licitadores, sobre la forma de organización y prestación de los trabajos objeto de contrato, los medios humanos y materiales propuestos, que permitan obtener el máximo rendimiento y una óptima calidad del servicio, hasta un máximo de 49 puntos. </w:t>
      </w:r>
    </w:p>
    <w:p w14:paraId="3C509031" w14:textId="52BE23FC" w:rsidR="00453EC1" w:rsidRDefault="00453EC1" w:rsidP="00572A30">
      <w:pPr>
        <w:jc w:val="both"/>
        <w:rPr>
          <w:rFonts w:asciiTheme="minorHAnsi" w:hAnsiTheme="minorHAnsi" w:cstheme="minorHAnsi"/>
          <w:sz w:val="20"/>
          <w:szCs w:val="20"/>
        </w:rPr>
      </w:pPr>
    </w:p>
    <w:p w14:paraId="1D041F01" w14:textId="26BD7AE4" w:rsidR="00572A30" w:rsidRDefault="00572A30" w:rsidP="00572A30">
      <w:pPr>
        <w:pStyle w:val="Prrafodelista"/>
        <w:numPr>
          <w:ilvl w:val="0"/>
          <w:numId w:val="28"/>
        </w:numPr>
        <w:jc w:val="both"/>
        <w:rPr>
          <w:rFonts w:asciiTheme="minorHAnsi" w:hAnsiTheme="minorHAnsi" w:cstheme="minorHAnsi"/>
          <w:sz w:val="20"/>
          <w:szCs w:val="20"/>
        </w:rPr>
      </w:pPr>
      <w:r>
        <w:rPr>
          <w:rFonts w:asciiTheme="minorHAnsi" w:hAnsiTheme="minorHAnsi" w:cstheme="minorHAnsi"/>
          <w:sz w:val="20"/>
          <w:szCs w:val="20"/>
        </w:rPr>
        <w:t>Organización general: protocolo de actuación, coordinación de los servicios de recepción, identificación y clasificación de residuos y retirada y transporte de contenedores con las empresas de recogida. Hasta 20 puntos.</w:t>
      </w:r>
    </w:p>
    <w:p w14:paraId="471A4D47" w14:textId="5B36F89F" w:rsidR="00572A30" w:rsidRDefault="00572A30" w:rsidP="00572A30">
      <w:pPr>
        <w:pStyle w:val="Prrafodelista"/>
        <w:numPr>
          <w:ilvl w:val="0"/>
          <w:numId w:val="28"/>
        </w:numPr>
        <w:jc w:val="both"/>
        <w:rPr>
          <w:rFonts w:asciiTheme="minorHAnsi" w:hAnsiTheme="minorHAnsi" w:cstheme="minorHAnsi"/>
          <w:sz w:val="20"/>
          <w:szCs w:val="20"/>
        </w:rPr>
      </w:pPr>
      <w:r>
        <w:rPr>
          <w:rFonts w:asciiTheme="minorHAnsi" w:hAnsiTheme="minorHAnsi" w:cstheme="minorHAnsi"/>
          <w:sz w:val="20"/>
          <w:szCs w:val="20"/>
        </w:rPr>
        <w:t>Planificación del servicio en base al dimensionamiento y rendimientos previstos. Personal directo e indirecto, plan de sustituciones, absentismo y vacaciones del personal. Funciones a desarrollar y categoría profesional. Plan de formación y sensibilización. Aplicación del convenio colectivo. Máximo 10 puntos.</w:t>
      </w:r>
    </w:p>
    <w:p w14:paraId="74C18677" w14:textId="6862E316" w:rsidR="00572A30" w:rsidRPr="00572A30" w:rsidRDefault="00572A30" w:rsidP="00572A30">
      <w:pPr>
        <w:pStyle w:val="Prrafodelista"/>
        <w:numPr>
          <w:ilvl w:val="0"/>
          <w:numId w:val="28"/>
        </w:numPr>
        <w:jc w:val="both"/>
        <w:rPr>
          <w:rFonts w:ascii="Verdana" w:hAnsi="Verdana"/>
          <w:color w:val="000000"/>
          <w:sz w:val="23"/>
          <w:szCs w:val="23"/>
          <w:shd w:val="clear" w:color="auto" w:fill="E6F4FF"/>
        </w:rPr>
      </w:pPr>
      <w:r w:rsidRPr="00572A30">
        <w:rPr>
          <w:rFonts w:asciiTheme="minorHAnsi" w:hAnsiTheme="minorHAnsi" w:cstheme="minorHAnsi"/>
          <w:sz w:val="20"/>
          <w:szCs w:val="20"/>
        </w:rPr>
        <w:t>Plan de limpieza de las instalaciones y plan básico de mantenimiento, protocolo</w:t>
      </w:r>
      <w:r>
        <w:rPr>
          <w:rFonts w:asciiTheme="minorHAnsi" w:hAnsiTheme="minorHAnsi" w:cstheme="minorHAnsi"/>
          <w:sz w:val="20"/>
          <w:szCs w:val="20"/>
        </w:rPr>
        <w:t xml:space="preserve"> de actuación. Máximo 10 </w:t>
      </w:r>
      <w:r>
        <w:rPr>
          <w:rFonts w:asciiTheme="minorHAnsi" w:hAnsiTheme="minorHAnsi" w:cstheme="minorHAnsi"/>
          <w:sz w:val="20"/>
          <w:szCs w:val="20"/>
        </w:rPr>
        <w:lastRenderedPageBreak/>
        <w:t>puntos.</w:t>
      </w:r>
    </w:p>
    <w:p w14:paraId="62B4208A" w14:textId="0C550C20" w:rsidR="00572A30" w:rsidRPr="00572A30" w:rsidRDefault="00572A30" w:rsidP="00572A30">
      <w:pPr>
        <w:pStyle w:val="Prrafodelista"/>
        <w:numPr>
          <w:ilvl w:val="0"/>
          <w:numId w:val="28"/>
        </w:numPr>
        <w:jc w:val="both"/>
        <w:rPr>
          <w:rFonts w:ascii="Verdana" w:hAnsi="Verdana"/>
          <w:color w:val="000000"/>
          <w:sz w:val="23"/>
          <w:szCs w:val="23"/>
          <w:shd w:val="clear" w:color="auto" w:fill="E6F4FF"/>
        </w:rPr>
      </w:pPr>
      <w:r>
        <w:rPr>
          <w:rFonts w:asciiTheme="minorHAnsi" w:hAnsiTheme="minorHAnsi" w:cstheme="minorHAnsi"/>
          <w:sz w:val="20"/>
          <w:szCs w:val="20"/>
        </w:rPr>
        <w:t>Sistema de seguimiento y control del servicio previsto. Máximo 6 puntos.</w:t>
      </w:r>
    </w:p>
    <w:p w14:paraId="77EDAED6" w14:textId="24887B00" w:rsidR="00572A30" w:rsidRPr="00572A30" w:rsidRDefault="00572A30" w:rsidP="00572A30">
      <w:pPr>
        <w:pStyle w:val="Prrafodelista"/>
        <w:numPr>
          <w:ilvl w:val="0"/>
          <w:numId w:val="28"/>
        </w:numPr>
        <w:jc w:val="both"/>
        <w:rPr>
          <w:rFonts w:ascii="Verdana" w:hAnsi="Verdana"/>
          <w:color w:val="000000"/>
          <w:sz w:val="23"/>
          <w:szCs w:val="23"/>
          <w:shd w:val="clear" w:color="auto" w:fill="E6F4FF"/>
        </w:rPr>
      </w:pPr>
      <w:r>
        <w:rPr>
          <w:rFonts w:asciiTheme="minorHAnsi" w:hAnsiTheme="minorHAnsi" w:cstheme="minorHAnsi"/>
          <w:sz w:val="20"/>
          <w:szCs w:val="20"/>
        </w:rPr>
        <w:t>Programa de fomento de la reutilización en el Garbigune de Andoain. Máximo 3 puntos.</w:t>
      </w:r>
    </w:p>
    <w:p w14:paraId="18EF8B9D" w14:textId="77777777" w:rsidR="00453EC1" w:rsidRPr="00C93351" w:rsidRDefault="00453EC1">
      <w:pPr>
        <w:jc w:val="both"/>
        <w:rPr>
          <w:rFonts w:ascii="Calibri" w:hAnsi="Calibri" w:cs="Calibri"/>
          <w:b/>
          <w:sz w:val="20"/>
        </w:rPr>
      </w:pPr>
    </w:p>
    <w:p w14:paraId="38CBC7E6" w14:textId="38078523" w:rsidR="00453EC1" w:rsidRPr="00C93351" w:rsidRDefault="00453EC1">
      <w:pPr>
        <w:jc w:val="both"/>
        <w:rPr>
          <w:rFonts w:ascii="Calibri" w:hAnsi="Calibri" w:cs="Calibri"/>
          <w:b/>
          <w:sz w:val="20"/>
        </w:rPr>
      </w:pPr>
      <w:r w:rsidRPr="00C93351">
        <w:rPr>
          <w:rFonts w:ascii="Calibri" w:hAnsi="Calibri" w:cs="Calibri"/>
          <w:b/>
          <w:sz w:val="20"/>
        </w:rPr>
        <w:t>Criterios de desempate: LCSP art 147:</w:t>
      </w:r>
    </w:p>
    <w:p w14:paraId="138B6F8D" w14:textId="122A3BCD" w:rsidR="007D4FA6" w:rsidRPr="00C93351" w:rsidRDefault="007D4FA6">
      <w:pPr>
        <w:jc w:val="both"/>
        <w:rPr>
          <w:rFonts w:ascii="Calibri" w:hAnsi="Calibri" w:cs="Calibri"/>
          <w:b/>
          <w:sz w:val="20"/>
        </w:rPr>
      </w:pPr>
    </w:p>
    <w:p w14:paraId="7944D76C" w14:textId="30602653" w:rsidR="007D4FA6" w:rsidRPr="00C93351" w:rsidRDefault="007D4FA6">
      <w:pPr>
        <w:jc w:val="both"/>
        <w:rPr>
          <w:rFonts w:ascii="Calibri" w:hAnsi="Calibri" w:cs="Calibri"/>
          <w:bCs/>
          <w:sz w:val="20"/>
        </w:rPr>
      </w:pPr>
      <w:r w:rsidRPr="00C93351">
        <w:rPr>
          <w:rFonts w:ascii="Calibri" w:hAnsi="Calibri" w:cs="Calibri"/>
          <w:bCs/>
          <w:sz w:val="20"/>
        </w:rPr>
        <w:t>El empate entre varias ofertas tras la aplicación de los criterios de adjudicación del contrato se resolverá mediante la aplicación por orden de los siguientes criterios sociales, referidos al momento de finalizar el plazo de presentación de ofertas:</w:t>
      </w:r>
    </w:p>
    <w:p w14:paraId="73AB0AA7" w14:textId="77777777" w:rsidR="007D4FA6" w:rsidRPr="00C93351" w:rsidRDefault="007D4FA6">
      <w:pPr>
        <w:jc w:val="both"/>
        <w:rPr>
          <w:rFonts w:ascii="Calibri" w:hAnsi="Calibri" w:cs="Calibri"/>
          <w:bCs/>
          <w:sz w:val="20"/>
        </w:rPr>
      </w:pPr>
    </w:p>
    <w:p w14:paraId="024B56BE" w14:textId="77777777" w:rsidR="00453EC1" w:rsidRPr="00C93351" w:rsidRDefault="00453EC1" w:rsidP="00771466">
      <w:pPr>
        <w:pStyle w:val="Textoindependiente"/>
        <w:widowControl/>
        <w:pBdr>
          <w:top w:val="none" w:sz="0" w:space="0" w:color="000000"/>
          <w:left w:val="none" w:sz="0" w:space="0" w:color="000000"/>
          <w:bottom w:val="none" w:sz="0" w:space="0" w:color="000000"/>
          <w:right w:val="none" w:sz="0" w:space="0" w:color="000000"/>
        </w:pBdr>
        <w:spacing w:after="0"/>
        <w:ind w:left="707"/>
        <w:rPr>
          <w:rFonts w:ascii="Calibri" w:hAnsi="Calibri"/>
        </w:rPr>
      </w:pPr>
      <w:bookmarkStart w:id="3" w:name="I1097"/>
      <w:bookmarkEnd w:id="3"/>
      <w:r w:rsidRPr="00C93351">
        <w:rPr>
          <w:rFonts w:ascii="Calibri" w:hAnsi="Calibri" w:cs="Lucida Grande"/>
          <w:b/>
          <w:sz w:val="20"/>
        </w:rPr>
        <w:t>a) </w:t>
      </w:r>
      <w:r w:rsidRPr="00C93351">
        <w:rPr>
          <w:rFonts w:ascii="Calibri" w:hAnsi="Calibri" w:cs="Lucida Grande"/>
          <w:sz w:val="20"/>
        </w:rPr>
        <w:t>Mayor porcentaje de trabajadores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1F4B5A2B" w14:textId="77777777" w:rsidR="00453EC1" w:rsidRPr="00C93351" w:rsidRDefault="00453EC1" w:rsidP="00771466">
      <w:pPr>
        <w:pStyle w:val="Textoindependiente"/>
        <w:widowControl/>
        <w:pBdr>
          <w:top w:val="none" w:sz="0" w:space="0" w:color="000000"/>
          <w:left w:val="none" w:sz="0" w:space="0" w:color="000000"/>
          <w:bottom w:val="none" w:sz="0" w:space="0" w:color="000000"/>
          <w:right w:val="none" w:sz="0" w:space="0" w:color="000000"/>
        </w:pBdr>
        <w:spacing w:after="0"/>
        <w:ind w:left="707"/>
        <w:rPr>
          <w:rFonts w:ascii="Calibri" w:hAnsi="Calibri"/>
        </w:rPr>
      </w:pPr>
      <w:bookmarkStart w:id="4" w:name="I1098"/>
      <w:bookmarkEnd w:id="4"/>
      <w:r w:rsidRPr="00C93351">
        <w:rPr>
          <w:rFonts w:ascii="Calibri" w:hAnsi="Calibri" w:cs="Lucida Grande"/>
          <w:b/>
          <w:sz w:val="20"/>
        </w:rPr>
        <w:t>b) </w:t>
      </w:r>
      <w:r w:rsidRPr="00C93351">
        <w:rPr>
          <w:rFonts w:ascii="Calibri" w:hAnsi="Calibri" w:cs="Lucida Grande"/>
          <w:sz w:val="20"/>
        </w:rPr>
        <w:t>Menor porcentaje de contratos temporales en la plantilla de cada una de las empresas.</w:t>
      </w:r>
    </w:p>
    <w:p w14:paraId="28CEDE5E" w14:textId="77777777" w:rsidR="00453EC1" w:rsidRPr="00C93351" w:rsidRDefault="00453EC1" w:rsidP="00771466">
      <w:pPr>
        <w:pStyle w:val="Textoindependiente"/>
        <w:widowControl/>
        <w:pBdr>
          <w:top w:val="none" w:sz="0" w:space="0" w:color="000000"/>
          <w:left w:val="none" w:sz="0" w:space="0" w:color="000000"/>
          <w:bottom w:val="none" w:sz="0" w:space="0" w:color="000000"/>
          <w:right w:val="none" w:sz="0" w:space="0" w:color="000000"/>
        </w:pBdr>
        <w:spacing w:after="0"/>
        <w:ind w:left="707"/>
        <w:rPr>
          <w:rFonts w:ascii="Calibri" w:hAnsi="Calibri"/>
        </w:rPr>
      </w:pPr>
      <w:bookmarkStart w:id="5" w:name="I1099"/>
      <w:bookmarkEnd w:id="5"/>
      <w:r w:rsidRPr="00C93351">
        <w:rPr>
          <w:rFonts w:ascii="Calibri" w:hAnsi="Calibri" w:cs="Lucida Grande"/>
          <w:b/>
          <w:sz w:val="20"/>
        </w:rPr>
        <w:t>c) </w:t>
      </w:r>
      <w:r w:rsidRPr="00C93351">
        <w:rPr>
          <w:rFonts w:ascii="Calibri" w:hAnsi="Calibri" w:cs="Lucida Grande"/>
          <w:sz w:val="20"/>
        </w:rPr>
        <w:t>Mayor porcentaje de mujeres empleadas en la plantilla de cada una de las empresas.</w:t>
      </w:r>
    </w:p>
    <w:p w14:paraId="23359637" w14:textId="77777777" w:rsidR="00453EC1" w:rsidRPr="00C93351" w:rsidRDefault="00453EC1" w:rsidP="00771466">
      <w:pPr>
        <w:pStyle w:val="Textoindependiente"/>
        <w:widowControl/>
        <w:pBdr>
          <w:top w:val="none" w:sz="0" w:space="0" w:color="000000"/>
          <w:left w:val="none" w:sz="0" w:space="0" w:color="000000"/>
          <w:bottom w:val="none" w:sz="0" w:space="0" w:color="000000"/>
          <w:right w:val="none" w:sz="0" w:space="0" w:color="000000"/>
        </w:pBdr>
        <w:spacing w:after="0"/>
        <w:ind w:left="707"/>
        <w:rPr>
          <w:rFonts w:ascii="Calibri" w:hAnsi="Calibri"/>
        </w:rPr>
      </w:pPr>
      <w:bookmarkStart w:id="6" w:name="I1100"/>
      <w:bookmarkEnd w:id="6"/>
      <w:r w:rsidRPr="00C93351">
        <w:rPr>
          <w:rFonts w:ascii="Calibri" w:hAnsi="Calibri" w:cs="Lucida Grande"/>
          <w:b/>
          <w:sz w:val="20"/>
        </w:rPr>
        <w:t>d) </w:t>
      </w:r>
      <w:r w:rsidRPr="00C93351">
        <w:rPr>
          <w:rFonts w:ascii="Calibri" w:hAnsi="Calibri" w:cs="Lucida Grande"/>
          <w:sz w:val="20"/>
        </w:rPr>
        <w:t>El sorteo, en caso de que la aplicación de los anteriores criterios no hubiera dado lugar a desempate.</w:t>
      </w:r>
    </w:p>
    <w:p w14:paraId="59D07C31" w14:textId="77777777" w:rsidR="00453EC1" w:rsidRDefault="00453EC1">
      <w:pPr>
        <w:jc w:val="both"/>
        <w:rPr>
          <w:rFonts w:ascii="Calibri" w:hAnsi="Calibri" w:cs="Calibri"/>
          <w:b/>
          <w:sz w:val="20"/>
        </w:rPr>
      </w:pPr>
    </w:p>
    <w:p w14:paraId="46863BE3" w14:textId="77777777" w:rsidR="009D0291" w:rsidRPr="00C93351" w:rsidRDefault="009D0291" w:rsidP="009D0291">
      <w:pPr>
        <w:spacing w:after="142"/>
        <w:jc w:val="both"/>
      </w:pPr>
      <w:r w:rsidRPr="009D0291">
        <w:rPr>
          <w:rFonts w:ascii="Calibri" w:hAnsi="Calibri" w:cs="Calibri"/>
          <w:b/>
          <w:bCs/>
          <w:sz w:val="20"/>
          <w:szCs w:val="20"/>
        </w:rPr>
        <w:t>Bajas desproporcionadas o anormalmente bajas:</w:t>
      </w:r>
      <w:r w:rsidRPr="00C93351">
        <w:rPr>
          <w:rFonts w:ascii="Calibri" w:hAnsi="Calibri" w:cs="Calibri"/>
          <w:sz w:val="20"/>
          <w:szCs w:val="20"/>
        </w:rPr>
        <w:t xml:space="preserve">  Designación de los parámetros objetivos que permiten identificar que una oferta se considera anormal:</w:t>
      </w:r>
    </w:p>
    <w:p w14:paraId="26B44A75" w14:textId="77777777" w:rsidR="009D0291" w:rsidRPr="00C93351" w:rsidRDefault="009D0291" w:rsidP="009D0291">
      <w:pPr>
        <w:spacing w:after="142"/>
        <w:jc w:val="both"/>
      </w:pPr>
      <w:r w:rsidRPr="00C93351">
        <w:rPr>
          <w:rFonts w:ascii="Calibri" w:hAnsi="Calibri" w:cs="Calibri"/>
          <w:sz w:val="20"/>
          <w:szCs w:val="20"/>
        </w:rPr>
        <w:t>Se considerarán, en principio, como desproporcionadas o anormales las ofertas que se encuentren en los siguientes supuestos:</w:t>
      </w:r>
    </w:p>
    <w:p w14:paraId="6D993FEB" w14:textId="77777777" w:rsidR="009D0291" w:rsidRPr="00C93351" w:rsidRDefault="009D0291" w:rsidP="009D0291">
      <w:pPr>
        <w:spacing w:after="142"/>
        <w:jc w:val="both"/>
      </w:pPr>
      <w:r w:rsidRPr="00C93351">
        <w:rPr>
          <w:rFonts w:ascii="Calibri" w:hAnsi="Calibri" w:cs="Calibri"/>
          <w:sz w:val="20"/>
          <w:szCs w:val="20"/>
        </w:rPr>
        <w:t>a) Cuando, concurriendo una sola licitadora, sea inferior al presupuesto base de licitación en más de 20 unidades porcentuales.</w:t>
      </w:r>
    </w:p>
    <w:p w14:paraId="2B361D46" w14:textId="77777777" w:rsidR="009D0291" w:rsidRPr="00C93351" w:rsidRDefault="009D0291" w:rsidP="009D0291">
      <w:pPr>
        <w:spacing w:after="142"/>
        <w:jc w:val="both"/>
      </w:pPr>
      <w:r w:rsidRPr="00C93351">
        <w:rPr>
          <w:rFonts w:ascii="Calibri" w:hAnsi="Calibri" w:cs="Calibri"/>
          <w:sz w:val="20"/>
          <w:szCs w:val="20"/>
        </w:rPr>
        <w:t>b) Cuando concurran dos licitadoras, la que sea inferior en más de 20 unidades porcentuales a la otra oferta.</w:t>
      </w:r>
    </w:p>
    <w:p w14:paraId="560DC67E" w14:textId="77777777" w:rsidR="009D0291" w:rsidRPr="00C93351" w:rsidRDefault="009D0291" w:rsidP="009D0291">
      <w:pPr>
        <w:spacing w:after="142"/>
        <w:jc w:val="both"/>
      </w:pPr>
      <w:r w:rsidRPr="00C93351">
        <w:rPr>
          <w:rFonts w:ascii="Calibri" w:hAnsi="Calibri" w:cs="Calibri"/>
          <w:sz w:val="20"/>
          <w:szCs w:val="20"/>
        </w:rPr>
        <w:t>c) Cuando concurran tres o más licitadoras, las que sean inferiores en más de 10 unidades porcentuales a la media aritmética de las ofertas presentadas. No obstante, se excluirá para el cómputo de dicha media la oferta de cuantía más elevada cuando sea superior en más de 10 unidades porcentuales a dicha media.</w:t>
      </w:r>
    </w:p>
    <w:p w14:paraId="6984B539" w14:textId="77777777" w:rsidR="009D0291" w:rsidRPr="00C93351" w:rsidRDefault="009D0291" w:rsidP="009D0291">
      <w:pPr>
        <w:spacing w:after="142"/>
        <w:jc w:val="both"/>
      </w:pPr>
      <w:r w:rsidRPr="00C93351">
        <w:rPr>
          <w:rFonts w:ascii="Calibri" w:hAnsi="Calibri" w:cs="Calibri"/>
          <w:sz w:val="20"/>
          <w:szCs w:val="20"/>
        </w:rPr>
        <w:t>En cualquier caso, se considerará desproporcionada la baja superior a 25 unidades porcentuales.</w:t>
      </w:r>
    </w:p>
    <w:p w14:paraId="232949AA" w14:textId="77777777" w:rsidR="009D0291" w:rsidRPr="00C93351" w:rsidRDefault="009D0291" w:rsidP="009D0291">
      <w:pPr>
        <w:spacing w:after="142"/>
        <w:jc w:val="both"/>
      </w:pPr>
      <w:r w:rsidRPr="00C93351">
        <w:rPr>
          <w:rFonts w:ascii="Calibri" w:hAnsi="Calibri" w:cs="Calibri"/>
          <w:sz w:val="20"/>
          <w:szCs w:val="20"/>
        </w:rPr>
        <w:t>En todo caso tendrán la consideración de desproporcionadas o anormales las ofertas que vulneren la normativa sobre subcontratación o no cumplan las obligaciones aplicables en materia medioambiental, social o laboral, nacional o internacional, incluyendo el incumplimiento de los convenios colectivos sectoriales vigentes, en aplicación de lo establecido en el artículo 201 de la LCSP.</w:t>
      </w:r>
    </w:p>
    <w:p w14:paraId="01FBBF33" w14:textId="77777777" w:rsidR="009D0291" w:rsidRPr="00C93351" w:rsidRDefault="009D0291" w:rsidP="009D0291">
      <w:pPr>
        <w:spacing w:after="142"/>
        <w:jc w:val="both"/>
      </w:pPr>
      <w:r w:rsidRPr="00C93351">
        <w:rPr>
          <w:rFonts w:ascii="Calibri" w:hAnsi="Calibri" w:cs="Calibri"/>
          <w:sz w:val="20"/>
          <w:szCs w:val="20"/>
        </w:rPr>
        <w:t>Para la valoración de las ofertas como desproporcionadas o anormales, la Mesa de contrat</w:t>
      </w:r>
      <w:r>
        <w:rPr>
          <w:rFonts w:ascii="Calibri" w:hAnsi="Calibri" w:cs="Calibri"/>
          <w:sz w:val="20"/>
          <w:szCs w:val="20"/>
        </w:rPr>
        <w:t>a</w:t>
      </w:r>
      <w:r w:rsidRPr="00C93351">
        <w:rPr>
          <w:rFonts w:ascii="Calibri" w:hAnsi="Calibri" w:cs="Calibri"/>
          <w:sz w:val="20"/>
          <w:szCs w:val="20"/>
        </w:rPr>
        <w:t>ción tendrá en cuenta la Memoria Justificativa de la oferta presentada por la empresa y podrá considerar la relación entre la solvencia de la empresa y la oferta presentada.</w:t>
      </w:r>
    </w:p>
    <w:p w14:paraId="35FD03C4" w14:textId="77777777" w:rsidR="009D0291" w:rsidRPr="009D0291" w:rsidRDefault="009D0291">
      <w:pPr>
        <w:jc w:val="both"/>
        <w:rPr>
          <w:rFonts w:ascii="Calibri" w:hAnsi="Calibri" w:cs="Calibri"/>
          <w:bCs/>
          <w:sz w:val="20"/>
        </w:rPr>
      </w:pPr>
    </w:p>
    <w:p w14:paraId="2E395731" w14:textId="77777777" w:rsidR="00453EC1" w:rsidRPr="00C93351" w:rsidRDefault="00453EC1">
      <w:pPr>
        <w:pStyle w:val="Textoindependiente"/>
        <w:spacing w:after="142" w:line="240" w:lineRule="auto"/>
        <w:jc w:val="both"/>
      </w:pPr>
      <w:r w:rsidRPr="00C93351">
        <w:rPr>
          <w:rFonts w:ascii="Calibri" w:hAnsi="Calibri" w:cs="Calibri"/>
          <w:b/>
          <w:bCs/>
          <w:sz w:val="20"/>
          <w:szCs w:val="20"/>
        </w:rPr>
        <w:t>20. CONDICIONES ESPECIALES DE EJECUCION</w:t>
      </w:r>
    </w:p>
    <w:p w14:paraId="68D2C226" w14:textId="77777777" w:rsidR="00453EC1" w:rsidRPr="00C93351" w:rsidRDefault="00453EC1">
      <w:pPr>
        <w:pStyle w:val="Textoindependiente"/>
        <w:spacing w:line="240" w:lineRule="auto"/>
        <w:jc w:val="both"/>
      </w:pPr>
      <w:r w:rsidRPr="00C93351">
        <w:rPr>
          <w:rFonts w:ascii="Calibri" w:hAnsi="Calibri" w:cs="Calibri"/>
          <w:sz w:val="20"/>
          <w:szCs w:val="20"/>
        </w:rPr>
        <w:t>Se especifican, en su caso, en el Pliego de Prescripciones T</w:t>
      </w:r>
      <w:r w:rsidR="00771466" w:rsidRPr="00C93351">
        <w:rPr>
          <w:rFonts w:ascii="Calibri" w:hAnsi="Calibri" w:cs="Calibri"/>
          <w:sz w:val="20"/>
          <w:szCs w:val="20"/>
        </w:rPr>
        <w:t>é</w:t>
      </w:r>
      <w:r w:rsidRPr="00C93351">
        <w:rPr>
          <w:rFonts w:ascii="Calibri" w:hAnsi="Calibri" w:cs="Calibri"/>
          <w:sz w:val="20"/>
          <w:szCs w:val="20"/>
        </w:rPr>
        <w:t>cnicas, adem</w:t>
      </w:r>
      <w:r w:rsidR="00771466" w:rsidRPr="00C93351">
        <w:rPr>
          <w:rFonts w:ascii="Calibri" w:hAnsi="Calibri" w:cs="Calibri"/>
          <w:sz w:val="20"/>
          <w:szCs w:val="20"/>
        </w:rPr>
        <w:t>á</w:t>
      </w:r>
      <w:r w:rsidRPr="00C93351">
        <w:rPr>
          <w:rFonts w:ascii="Calibri" w:hAnsi="Calibri" w:cs="Calibri"/>
          <w:sz w:val="20"/>
          <w:szCs w:val="20"/>
        </w:rPr>
        <w:t>s de lo dispuesto en el art</w:t>
      </w:r>
      <w:r w:rsidR="00771466" w:rsidRPr="00C93351">
        <w:rPr>
          <w:rFonts w:ascii="Calibri" w:hAnsi="Calibri" w:cs="Calibri"/>
          <w:sz w:val="20"/>
          <w:szCs w:val="20"/>
        </w:rPr>
        <w:t>í</w:t>
      </w:r>
      <w:r w:rsidRPr="00C93351">
        <w:rPr>
          <w:rFonts w:ascii="Calibri" w:hAnsi="Calibri" w:cs="Calibri"/>
          <w:sz w:val="20"/>
          <w:szCs w:val="20"/>
        </w:rPr>
        <w:t>culo 38.2 del Pliego de Clausulas Administrativas Particulares.</w:t>
      </w:r>
    </w:p>
    <w:p w14:paraId="786F135A" w14:textId="77777777" w:rsidR="00453EC1" w:rsidRPr="00C93351" w:rsidRDefault="00453EC1">
      <w:pPr>
        <w:pStyle w:val="Textoindependiente"/>
        <w:spacing w:line="240" w:lineRule="auto"/>
        <w:jc w:val="both"/>
      </w:pPr>
      <w:r w:rsidRPr="00C93351">
        <w:rPr>
          <w:rFonts w:ascii="Calibri" w:hAnsi="Calibri" w:cs="Calibri"/>
          <w:sz w:val="20"/>
          <w:szCs w:val="20"/>
        </w:rPr>
        <w:t xml:space="preserve">Se requiere una declaración responsable del adjudicatario del contrato de cumplimiento de las condiciones especiales </w:t>
      </w:r>
      <w:r w:rsidRPr="00C93351">
        <w:rPr>
          <w:rFonts w:ascii="Calibri" w:hAnsi="Calibri" w:cs="Calibri"/>
          <w:sz w:val="20"/>
          <w:szCs w:val="20"/>
        </w:rPr>
        <w:lastRenderedPageBreak/>
        <w:t>de ejecución.</w:t>
      </w:r>
    </w:p>
    <w:p w14:paraId="584664F2" w14:textId="77777777" w:rsidR="00453EC1" w:rsidRPr="00C93351" w:rsidRDefault="00453EC1">
      <w:pPr>
        <w:pStyle w:val="Textoindependiente"/>
        <w:spacing w:line="240" w:lineRule="auto"/>
        <w:jc w:val="both"/>
        <w:rPr>
          <w:rFonts w:ascii="Calibri" w:hAnsi="Calibri" w:cs="Calibri"/>
          <w:sz w:val="20"/>
          <w:szCs w:val="20"/>
        </w:rPr>
      </w:pPr>
    </w:p>
    <w:p w14:paraId="1F9B7E7E" w14:textId="77777777" w:rsidR="00453EC1" w:rsidRPr="00C93351" w:rsidRDefault="00453EC1">
      <w:pPr>
        <w:pStyle w:val="Textoindependiente"/>
        <w:spacing w:line="240" w:lineRule="auto"/>
        <w:jc w:val="both"/>
      </w:pPr>
      <w:r w:rsidRPr="00C93351">
        <w:rPr>
          <w:rFonts w:ascii="Calibri" w:hAnsi="Calibri" w:cs="Calibri"/>
          <w:b/>
          <w:bCs/>
          <w:sz w:val="20"/>
          <w:szCs w:val="20"/>
        </w:rPr>
        <w:t>21. MODIFICACIONES CONTRACTUALES PREVISTAS</w:t>
      </w:r>
    </w:p>
    <w:p w14:paraId="2B5074CD" w14:textId="77777777" w:rsidR="00453EC1" w:rsidRPr="00C93351" w:rsidRDefault="00453EC1">
      <w:pPr>
        <w:pStyle w:val="Textoindependiente"/>
        <w:spacing w:line="240" w:lineRule="auto"/>
        <w:jc w:val="both"/>
      </w:pPr>
      <w:r w:rsidRPr="00C93351">
        <w:rPr>
          <w:rFonts w:ascii="Calibri" w:hAnsi="Calibri" w:cs="Calibri"/>
          <w:sz w:val="20"/>
          <w:szCs w:val="20"/>
        </w:rPr>
        <w:t>Modificaciones: NO</w:t>
      </w:r>
    </w:p>
    <w:p w14:paraId="489DABD2" w14:textId="77777777" w:rsidR="00453EC1" w:rsidRPr="00C93351" w:rsidRDefault="00453EC1">
      <w:pPr>
        <w:pStyle w:val="Textoindependiente"/>
        <w:spacing w:line="240" w:lineRule="auto"/>
        <w:jc w:val="both"/>
        <w:rPr>
          <w:rFonts w:ascii="Calibri" w:hAnsi="Calibri" w:cs="Calibri"/>
          <w:sz w:val="20"/>
          <w:szCs w:val="20"/>
        </w:rPr>
      </w:pPr>
    </w:p>
    <w:p w14:paraId="63D57ED7" w14:textId="77777777" w:rsidR="00453EC1" w:rsidRPr="00C93351" w:rsidRDefault="00453EC1">
      <w:pPr>
        <w:pStyle w:val="Textoindependiente"/>
        <w:spacing w:line="240" w:lineRule="auto"/>
        <w:jc w:val="both"/>
      </w:pPr>
      <w:r w:rsidRPr="00C93351">
        <w:rPr>
          <w:rFonts w:ascii="Calibri" w:hAnsi="Calibri" w:cs="Calibri"/>
          <w:b/>
          <w:bCs/>
          <w:sz w:val="20"/>
          <w:szCs w:val="20"/>
        </w:rPr>
        <w:t>22. OBLIGACIONES ESENCIALES DEL CONTRATO</w:t>
      </w:r>
    </w:p>
    <w:p w14:paraId="106FD8FF" w14:textId="77777777" w:rsidR="00453EC1" w:rsidRPr="00C93351" w:rsidRDefault="00453EC1">
      <w:pPr>
        <w:pStyle w:val="Textoindependiente"/>
        <w:spacing w:line="240" w:lineRule="auto"/>
        <w:jc w:val="both"/>
      </w:pPr>
      <w:r w:rsidRPr="00C93351">
        <w:rPr>
          <w:rFonts w:ascii="Calibri" w:hAnsi="Calibri" w:cs="Calibri"/>
          <w:sz w:val="20"/>
          <w:szCs w:val="20"/>
        </w:rPr>
        <w:t>Las contempladas en el Pliego de Cl</w:t>
      </w:r>
      <w:r w:rsidR="00771466" w:rsidRPr="00C93351">
        <w:rPr>
          <w:rFonts w:ascii="Calibri" w:hAnsi="Calibri" w:cs="Calibri"/>
          <w:sz w:val="20"/>
          <w:szCs w:val="20"/>
        </w:rPr>
        <w:t>á</w:t>
      </w:r>
      <w:r w:rsidRPr="00C93351">
        <w:rPr>
          <w:rFonts w:ascii="Calibri" w:hAnsi="Calibri" w:cs="Calibri"/>
          <w:sz w:val="20"/>
          <w:szCs w:val="20"/>
        </w:rPr>
        <w:t>usulas Particulares</w:t>
      </w:r>
      <w:r w:rsidR="001C3A8C" w:rsidRPr="00C93351">
        <w:rPr>
          <w:rFonts w:ascii="Calibri" w:hAnsi="Calibri" w:cs="Calibri"/>
          <w:sz w:val="20"/>
          <w:szCs w:val="20"/>
        </w:rPr>
        <w:t xml:space="preserve"> y en el pliego de cláusulas administrativas particulares.</w:t>
      </w:r>
    </w:p>
    <w:p w14:paraId="2DE46EC7" w14:textId="77777777" w:rsidR="00453EC1" w:rsidRPr="00C93351" w:rsidRDefault="00453EC1">
      <w:pPr>
        <w:pStyle w:val="Textoindependiente"/>
        <w:spacing w:line="240" w:lineRule="auto"/>
        <w:jc w:val="both"/>
        <w:rPr>
          <w:rFonts w:ascii="Calibri" w:hAnsi="Calibri" w:cs="Calibri"/>
          <w:sz w:val="20"/>
          <w:szCs w:val="20"/>
        </w:rPr>
      </w:pPr>
    </w:p>
    <w:p w14:paraId="2F7A8E5A" w14:textId="77777777" w:rsidR="00453EC1" w:rsidRPr="00C93351" w:rsidRDefault="00453EC1">
      <w:pPr>
        <w:pStyle w:val="Textoindependiente"/>
        <w:spacing w:line="240" w:lineRule="auto"/>
        <w:jc w:val="both"/>
      </w:pPr>
      <w:r w:rsidRPr="00C93351">
        <w:rPr>
          <w:rFonts w:ascii="Calibri" w:hAnsi="Calibri" w:cs="Calibri"/>
          <w:b/>
          <w:bCs/>
          <w:sz w:val="20"/>
          <w:szCs w:val="20"/>
        </w:rPr>
        <w:t>23. PENALIDADES</w:t>
      </w:r>
    </w:p>
    <w:p w14:paraId="0BB3E62B" w14:textId="4DA0686C" w:rsidR="00453EC1" w:rsidRPr="00C93351" w:rsidRDefault="00453EC1">
      <w:pPr>
        <w:pStyle w:val="Textoindependiente"/>
        <w:spacing w:line="240" w:lineRule="auto"/>
        <w:jc w:val="both"/>
      </w:pPr>
      <w:r w:rsidRPr="00C93351">
        <w:rPr>
          <w:rFonts w:ascii="Calibri" w:hAnsi="Calibri" w:cs="Calibri"/>
          <w:sz w:val="20"/>
          <w:szCs w:val="20"/>
        </w:rPr>
        <w:t>Conforme a la Clausula 41 del Pliego de Cl</w:t>
      </w:r>
      <w:r w:rsidR="00A878CC">
        <w:rPr>
          <w:rFonts w:ascii="Calibri" w:hAnsi="Calibri" w:cs="Calibri"/>
          <w:sz w:val="20"/>
          <w:szCs w:val="20"/>
        </w:rPr>
        <w:t>á</w:t>
      </w:r>
      <w:r w:rsidRPr="00C93351">
        <w:rPr>
          <w:rFonts w:ascii="Calibri" w:hAnsi="Calibri" w:cs="Calibri"/>
          <w:sz w:val="20"/>
          <w:szCs w:val="20"/>
        </w:rPr>
        <w:t>usulas Administrativas Particulares</w:t>
      </w:r>
    </w:p>
    <w:p w14:paraId="0F91C070" w14:textId="77777777" w:rsidR="00453EC1" w:rsidRPr="00C93351" w:rsidRDefault="00453EC1">
      <w:pPr>
        <w:pStyle w:val="Textoindependiente"/>
        <w:spacing w:line="240" w:lineRule="auto"/>
        <w:jc w:val="both"/>
        <w:rPr>
          <w:rFonts w:ascii="Calibri" w:hAnsi="Calibri" w:cs="Calibri"/>
          <w:sz w:val="20"/>
          <w:szCs w:val="20"/>
        </w:rPr>
      </w:pPr>
    </w:p>
    <w:p w14:paraId="659040BB" w14:textId="77777777" w:rsidR="00453EC1" w:rsidRPr="00C93351" w:rsidRDefault="00453EC1">
      <w:pPr>
        <w:pStyle w:val="Textoindependiente"/>
        <w:spacing w:line="240" w:lineRule="auto"/>
        <w:jc w:val="both"/>
      </w:pPr>
      <w:r w:rsidRPr="00C93351">
        <w:rPr>
          <w:rFonts w:ascii="Calibri" w:hAnsi="Calibri" w:cs="Calibri"/>
          <w:b/>
          <w:bCs/>
          <w:sz w:val="20"/>
          <w:szCs w:val="20"/>
        </w:rPr>
        <w:t>24. SEGUROS</w:t>
      </w:r>
    </w:p>
    <w:p w14:paraId="6A10410A" w14:textId="1BCD986E" w:rsidR="00453EC1" w:rsidRPr="00C93351" w:rsidRDefault="00453EC1">
      <w:pPr>
        <w:pStyle w:val="Textoindependiente"/>
        <w:spacing w:line="240" w:lineRule="auto"/>
        <w:jc w:val="both"/>
      </w:pPr>
      <w:r w:rsidRPr="00C93351">
        <w:rPr>
          <w:rFonts w:ascii="Calibri" w:hAnsi="Calibri" w:cs="Calibri"/>
          <w:sz w:val="20"/>
          <w:szCs w:val="20"/>
        </w:rPr>
        <w:t xml:space="preserve">El contratista deberá disponer de un seguro de responsabilidad civil con una cobertura al menos de </w:t>
      </w:r>
      <w:r w:rsidR="00572A30">
        <w:rPr>
          <w:rFonts w:ascii="Calibri" w:hAnsi="Calibri" w:cs="Calibri"/>
          <w:sz w:val="20"/>
          <w:szCs w:val="20"/>
        </w:rPr>
        <w:t>6</w:t>
      </w:r>
      <w:r w:rsidR="001C3A8C" w:rsidRPr="00C93351">
        <w:rPr>
          <w:rFonts w:ascii="Calibri" w:hAnsi="Calibri" w:cs="Calibri"/>
          <w:sz w:val="20"/>
          <w:szCs w:val="20"/>
        </w:rPr>
        <w:t>0</w:t>
      </w:r>
      <w:r w:rsidRPr="00C93351">
        <w:rPr>
          <w:rFonts w:ascii="Calibri" w:hAnsi="Calibri" w:cs="Calibri"/>
          <w:sz w:val="20"/>
          <w:szCs w:val="20"/>
        </w:rPr>
        <w:t>0.000 euros que garantice las responsabilidades que se puedan derivar por los daños y perjuicios que se causen a terceras personas y a las instalaciones, como consecuencia de la ejecución del contrato. Dicha cobertura deberá mantener su vigencia durante todo el periodo de duración del contrato, incluidas las posibles prorrogas y el periodo de garantía. La Mancomunidad de Tolosaldea tendrá la consideración de asegurado sin perder la condición de tercero. Si en dichos seguros se establecen franquicias o riesgos excluidos, las indemnizaci</w:t>
      </w:r>
      <w:r w:rsidR="00771466" w:rsidRPr="00C93351">
        <w:rPr>
          <w:rFonts w:ascii="Calibri" w:hAnsi="Calibri" w:cs="Calibri"/>
          <w:sz w:val="20"/>
          <w:szCs w:val="20"/>
        </w:rPr>
        <w:t>o</w:t>
      </w:r>
      <w:r w:rsidRPr="00C93351">
        <w:rPr>
          <w:rFonts w:ascii="Calibri" w:hAnsi="Calibri" w:cs="Calibri"/>
          <w:sz w:val="20"/>
          <w:szCs w:val="20"/>
        </w:rPr>
        <w:t>nes correspondientes a los mismos serán sufragadas por la empresa adjudicataria.</w:t>
      </w:r>
    </w:p>
    <w:p w14:paraId="0C9C072F" w14:textId="77777777" w:rsidR="00453EC1" w:rsidRPr="00C93351" w:rsidRDefault="00453EC1">
      <w:pPr>
        <w:pStyle w:val="Textoindependiente"/>
        <w:spacing w:line="240" w:lineRule="auto"/>
        <w:jc w:val="both"/>
      </w:pPr>
      <w:r w:rsidRPr="00C93351">
        <w:rPr>
          <w:rFonts w:ascii="Calibri" w:hAnsi="Calibri" w:cs="Calibri"/>
          <w:sz w:val="20"/>
          <w:szCs w:val="20"/>
        </w:rPr>
        <w:t>Momento de entrega de las pólizas: Previa a la formalización del contrato, por lo que no será necesario incluir las pólizas junto con las proposiciones.</w:t>
      </w:r>
    </w:p>
    <w:p w14:paraId="58CC54CA" w14:textId="77777777" w:rsidR="00453EC1" w:rsidRPr="00C93351" w:rsidRDefault="00453EC1">
      <w:pPr>
        <w:pStyle w:val="Textoindependiente"/>
        <w:spacing w:line="240" w:lineRule="auto"/>
        <w:jc w:val="both"/>
        <w:rPr>
          <w:rFonts w:ascii="Calibri" w:hAnsi="Calibri" w:cs="Calibri"/>
          <w:sz w:val="20"/>
          <w:szCs w:val="20"/>
        </w:rPr>
      </w:pPr>
    </w:p>
    <w:p w14:paraId="31DDA47F" w14:textId="77777777" w:rsidR="00453EC1" w:rsidRPr="00C93351" w:rsidRDefault="00453EC1">
      <w:pPr>
        <w:pStyle w:val="Textoindependiente"/>
        <w:spacing w:line="240" w:lineRule="auto"/>
        <w:jc w:val="both"/>
      </w:pPr>
      <w:r w:rsidRPr="00C93351">
        <w:rPr>
          <w:rFonts w:ascii="Calibri" w:hAnsi="Calibri" w:cs="Calibri"/>
          <w:b/>
          <w:bCs/>
          <w:sz w:val="20"/>
          <w:szCs w:val="20"/>
        </w:rPr>
        <w:t>25. SUBROGACION EN DETERMINADAS RELACIONES LABORALES</w:t>
      </w:r>
    </w:p>
    <w:p w14:paraId="1EFC712F" w14:textId="3A5586F7" w:rsidR="00453EC1" w:rsidRPr="00C93351" w:rsidRDefault="00453EC1">
      <w:pPr>
        <w:pStyle w:val="Textoindependiente"/>
        <w:spacing w:line="240" w:lineRule="auto"/>
        <w:jc w:val="both"/>
        <w:rPr>
          <w:rFonts w:ascii="Calibri" w:hAnsi="Calibri" w:cs="Calibri"/>
          <w:sz w:val="20"/>
          <w:szCs w:val="20"/>
        </w:rPr>
      </w:pPr>
      <w:r w:rsidRPr="00C93351">
        <w:rPr>
          <w:rFonts w:ascii="Calibri" w:hAnsi="Calibri" w:cs="Calibri"/>
          <w:sz w:val="20"/>
          <w:szCs w:val="20"/>
        </w:rPr>
        <w:t>Subrogaci</w:t>
      </w:r>
      <w:r w:rsidR="00A878CC">
        <w:rPr>
          <w:rFonts w:ascii="Calibri" w:hAnsi="Calibri" w:cs="Calibri"/>
          <w:sz w:val="20"/>
          <w:szCs w:val="20"/>
        </w:rPr>
        <w:t>ó</w:t>
      </w:r>
      <w:r w:rsidRPr="00C93351">
        <w:rPr>
          <w:rFonts w:ascii="Calibri" w:hAnsi="Calibri" w:cs="Calibri"/>
          <w:sz w:val="20"/>
          <w:szCs w:val="20"/>
        </w:rPr>
        <w:t xml:space="preserve">n en determinadas relaciones laborales: </w:t>
      </w:r>
      <w:r w:rsidR="001C3A8C" w:rsidRPr="00C93351">
        <w:rPr>
          <w:rFonts w:ascii="Calibri" w:hAnsi="Calibri" w:cs="Calibri"/>
          <w:sz w:val="20"/>
          <w:szCs w:val="20"/>
        </w:rPr>
        <w:t>SI</w:t>
      </w:r>
    </w:p>
    <w:p w14:paraId="558ED1C5" w14:textId="25910056" w:rsidR="00453EC1" w:rsidRDefault="001C3A8C">
      <w:pPr>
        <w:pStyle w:val="Textoindependiente"/>
        <w:spacing w:line="240" w:lineRule="auto"/>
        <w:jc w:val="both"/>
        <w:rPr>
          <w:rFonts w:ascii="Calibri" w:hAnsi="Calibri" w:cs="Calibri"/>
          <w:sz w:val="20"/>
          <w:szCs w:val="20"/>
        </w:rPr>
      </w:pPr>
      <w:r w:rsidRPr="00C93351">
        <w:rPr>
          <w:rFonts w:ascii="Calibri" w:hAnsi="Calibri" w:cs="Calibri"/>
          <w:sz w:val="20"/>
          <w:szCs w:val="20"/>
        </w:rPr>
        <w:t>Se relacionan en el anexo</w:t>
      </w:r>
      <w:r w:rsidR="007D4FA6" w:rsidRPr="00C93351">
        <w:rPr>
          <w:rFonts w:ascii="Calibri" w:hAnsi="Calibri" w:cs="Calibri"/>
          <w:sz w:val="20"/>
          <w:szCs w:val="20"/>
        </w:rPr>
        <w:t xml:space="preserve"> IX</w:t>
      </w:r>
      <w:r w:rsidRPr="00C93351">
        <w:rPr>
          <w:rFonts w:ascii="Calibri" w:hAnsi="Calibri" w:cs="Calibri"/>
          <w:sz w:val="20"/>
          <w:szCs w:val="20"/>
        </w:rPr>
        <w:t>.</w:t>
      </w:r>
    </w:p>
    <w:p w14:paraId="46C6B7B0" w14:textId="77777777" w:rsidR="00C53D62" w:rsidRPr="00C93351" w:rsidRDefault="00C53D62">
      <w:pPr>
        <w:pStyle w:val="Textoindependiente"/>
        <w:spacing w:line="240" w:lineRule="auto"/>
        <w:jc w:val="both"/>
        <w:rPr>
          <w:rFonts w:ascii="Calibri" w:hAnsi="Calibri" w:cs="Calibri"/>
          <w:sz w:val="20"/>
          <w:szCs w:val="20"/>
        </w:rPr>
      </w:pPr>
    </w:p>
    <w:p w14:paraId="63124729" w14:textId="77777777" w:rsidR="00453EC1" w:rsidRPr="00C93351" w:rsidRDefault="00453EC1">
      <w:pPr>
        <w:pStyle w:val="Textoindependiente"/>
        <w:spacing w:line="240" w:lineRule="auto"/>
        <w:jc w:val="both"/>
      </w:pPr>
      <w:r w:rsidRPr="00C93351">
        <w:rPr>
          <w:rFonts w:ascii="Calibri" w:hAnsi="Calibri" w:cs="Calibri"/>
          <w:b/>
          <w:bCs/>
          <w:sz w:val="20"/>
          <w:szCs w:val="20"/>
        </w:rPr>
        <w:t>26. IMPORTE DE LA COMPENSACION A LAS LICITADORAS</w:t>
      </w:r>
    </w:p>
    <w:p w14:paraId="4F40CC81" w14:textId="5081A99D" w:rsidR="00453EC1" w:rsidRDefault="00453EC1">
      <w:pPr>
        <w:pStyle w:val="Textoindependiente"/>
        <w:spacing w:line="240" w:lineRule="auto"/>
        <w:jc w:val="both"/>
        <w:rPr>
          <w:rFonts w:ascii="Calibri" w:hAnsi="Calibri" w:cs="Calibri"/>
          <w:sz w:val="20"/>
          <w:szCs w:val="20"/>
        </w:rPr>
      </w:pPr>
      <w:r w:rsidRPr="00C93351">
        <w:rPr>
          <w:rFonts w:ascii="Calibri" w:hAnsi="Calibri" w:cs="Calibri"/>
          <w:sz w:val="20"/>
          <w:szCs w:val="20"/>
        </w:rPr>
        <w:t>NO</w:t>
      </w:r>
    </w:p>
    <w:p w14:paraId="1954BB3D" w14:textId="77777777" w:rsidR="00C53D62" w:rsidRPr="00C93351" w:rsidRDefault="00C53D62">
      <w:pPr>
        <w:pStyle w:val="Textoindependiente"/>
        <w:spacing w:line="240" w:lineRule="auto"/>
        <w:jc w:val="both"/>
      </w:pPr>
    </w:p>
    <w:p w14:paraId="03F25E30" w14:textId="77777777" w:rsidR="00453EC1" w:rsidRPr="00C93351" w:rsidRDefault="00453EC1">
      <w:pPr>
        <w:pStyle w:val="Textoindependiente"/>
        <w:spacing w:line="240" w:lineRule="auto"/>
        <w:jc w:val="both"/>
      </w:pPr>
      <w:r w:rsidRPr="00C93351">
        <w:rPr>
          <w:rFonts w:ascii="Calibri" w:hAnsi="Calibri" w:cs="Calibri"/>
          <w:b/>
          <w:bCs/>
          <w:sz w:val="20"/>
          <w:szCs w:val="20"/>
        </w:rPr>
        <w:t>27. ABONOS A CUENTA POR PREPARACIONES PREPARATORIAS</w:t>
      </w:r>
    </w:p>
    <w:p w14:paraId="04140B71" w14:textId="629FC669" w:rsidR="00453EC1" w:rsidRDefault="00453EC1">
      <w:pPr>
        <w:pStyle w:val="Textoindependiente"/>
        <w:spacing w:line="240" w:lineRule="auto"/>
        <w:jc w:val="both"/>
        <w:rPr>
          <w:rFonts w:ascii="Calibri" w:hAnsi="Calibri" w:cs="Calibri"/>
          <w:sz w:val="20"/>
          <w:szCs w:val="20"/>
        </w:rPr>
      </w:pPr>
      <w:r w:rsidRPr="00C53D62">
        <w:rPr>
          <w:rFonts w:ascii="Calibri" w:hAnsi="Calibri" w:cs="Calibri"/>
          <w:sz w:val="20"/>
          <w:szCs w:val="20"/>
        </w:rPr>
        <w:t>NO</w:t>
      </w:r>
    </w:p>
    <w:p w14:paraId="268B8D47" w14:textId="77777777" w:rsidR="00C53D62" w:rsidRPr="00C53D62" w:rsidRDefault="00C53D62">
      <w:pPr>
        <w:pStyle w:val="Textoindependiente"/>
        <w:spacing w:line="240" w:lineRule="auto"/>
        <w:jc w:val="both"/>
      </w:pPr>
    </w:p>
    <w:p w14:paraId="1007A3C7" w14:textId="77777777" w:rsidR="00453EC1" w:rsidRPr="00C93351" w:rsidRDefault="00453EC1">
      <w:pPr>
        <w:pStyle w:val="Textoindependiente"/>
        <w:spacing w:line="240" w:lineRule="auto"/>
        <w:jc w:val="both"/>
      </w:pPr>
      <w:r w:rsidRPr="00C93351">
        <w:rPr>
          <w:rFonts w:ascii="Calibri" w:hAnsi="Calibri" w:cs="Calibri"/>
          <w:b/>
          <w:bCs/>
          <w:sz w:val="20"/>
          <w:szCs w:val="20"/>
        </w:rPr>
        <w:lastRenderedPageBreak/>
        <w:t>28. OTRAS ESPECIFICACIONES ADICIONALES</w:t>
      </w:r>
    </w:p>
    <w:p w14:paraId="1022C5D7" w14:textId="52B79C2E" w:rsidR="00453EC1" w:rsidRDefault="00453EC1">
      <w:pPr>
        <w:pStyle w:val="Textoindependiente"/>
        <w:spacing w:line="240" w:lineRule="auto"/>
        <w:jc w:val="both"/>
        <w:rPr>
          <w:rFonts w:ascii="Calibri" w:hAnsi="Calibri" w:cs="Calibri"/>
          <w:sz w:val="20"/>
          <w:szCs w:val="20"/>
        </w:rPr>
      </w:pPr>
      <w:r w:rsidRPr="00C93351">
        <w:rPr>
          <w:rFonts w:ascii="Calibri" w:hAnsi="Calibri" w:cs="Calibri"/>
          <w:sz w:val="20"/>
          <w:szCs w:val="20"/>
        </w:rPr>
        <w:t>Ver Pliego de Prescripciones T</w:t>
      </w:r>
      <w:r w:rsidR="00771466" w:rsidRPr="00C93351">
        <w:rPr>
          <w:rFonts w:ascii="Calibri" w:hAnsi="Calibri" w:cs="Calibri"/>
          <w:sz w:val="20"/>
          <w:szCs w:val="20"/>
        </w:rPr>
        <w:t>é</w:t>
      </w:r>
      <w:r w:rsidRPr="00C93351">
        <w:rPr>
          <w:rFonts w:ascii="Calibri" w:hAnsi="Calibri" w:cs="Calibri"/>
          <w:sz w:val="20"/>
          <w:szCs w:val="20"/>
        </w:rPr>
        <w:t>cnicas.</w:t>
      </w:r>
    </w:p>
    <w:p w14:paraId="68EF842C" w14:textId="77777777" w:rsidR="00C53D62" w:rsidRPr="00C93351" w:rsidRDefault="00C53D62">
      <w:pPr>
        <w:pStyle w:val="Textoindependiente"/>
        <w:spacing w:line="240" w:lineRule="auto"/>
        <w:jc w:val="both"/>
      </w:pPr>
    </w:p>
    <w:p w14:paraId="210C7398" w14:textId="77777777" w:rsidR="00453EC1" w:rsidRPr="00C93351" w:rsidRDefault="00453EC1">
      <w:pPr>
        <w:pStyle w:val="Textoindependiente"/>
        <w:spacing w:line="240" w:lineRule="auto"/>
        <w:jc w:val="both"/>
      </w:pPr>
      <w:r w:rsidRPr="00C93351">
        <w:rPr>
          <w:rFonts w:ascii="Calibri" w:hAnsi="Calibri" w:cs="Calibri"/>
          <w:b/>
          <w:bCs/>
          <w:sz w:val="20"/>
          <w:szCs w:val="20"/>
        </w:rPr>
        <w:t>29. MESA DE CONTRATACION</w:t>
      </w:r>
    </w:p>
    <w:p w14:paraId="75BB4151" w14:textId="769C42CD" w:rsidR="00453EC1" w:rsidRPr="00C93351" w:rsidRDefault="00453EC1">
      <w:pPr>
        <w:jc w:val="both"/>
      </w:pPr>
      <w:r w:rsidRPr="00C93351">
        <w:rPr>
          <w:rFonts w:ascii="Calibri" w:hAnsi="Calibri" w:cs="Calibri"/>
          <w:sz w:val="20"/>
          <w:szCs w:val="20"/>
        </w:rPr>
        <w:t>Presidente/a:</w:t>
      </w:r>
      <w:r w:rsidRPr="00C93351">
        <w:rPr>
          <w:rFonts w:ascii="Calibri" w:hAnsi="Calibri" w:cs="Calibri"/>
          <w:sz w:val="20"/>
          <w:szCs w:val="20"/>
        </w:rPr>
        <w:tab/>
      </w:r>
      <w:r w:rsidRPr="00C93351">
        <w:rPr>
          <w:rFonts w:ascii="Calibri" w:hAnsi="Calibri" w:cs="Calibri"/>
          <w:sz w:val="20"/>
          <w:szCs w:val="20"/>
        </w:rPr>
        <w:tab/>
        <w:t xml:space="preserve">La </w:t>
      </w:r>
      <w:r w:rsidR="00572A30">
        <w:rPr>
          <w:rFonts w:ascii="Calibri" w:hAnsi="Calibri" w:cs="Calibri"/>
          <w:sz w:val="20"/>
          <w:szCs w:val="20"/>
        </w:rPr>
        <w:t xml:space="preserve">Vice </w:t>
      </w:r>
      <w:r w:rsidRPr="00C93351">
        <w:rPr>
          <w:rFonts w:ascii="Calibri" w:hAnsi="Calibri" w:cs="Calibri"/>
          <w:sz w:val="20"/>
          <w:szCs w:val="20"/>
        </w:rPr>
        <w:t>Presidenta de la Mancomunidad o persona que le sustituya</w:t>
      </w:r>
    </w:p>
    <w:p w14:paraId="2BC5BBFC" w14:textId="77777777" w:rsidR="00453EC1" w:rsidRPr="00C93351" w:rsidRDefault="00453EC1">
      <w:pPr>
        <w:jc w:val="both"/>
      </w:pPr>
      <w:r w:rsidRPr="00C93351">
        <w:rPr>
          <w:rFonts w:ascii="Calibri" w:hAnsi="Calibri" w:cs="Calibri"/>
          <w:sz w:val="20"/>
          <w:szCs w:val="20"/>
        </w:rPr>
        <w:t>Vocales:</w:t>
      </w:r>
      <w:r w:rsidRPr="00C93351">
        <w:rPr>
          <w:rFonts w:ascii="Calibri" w:hAnsi="Calibri" w:cs="Calibri"/>
          <w:sz w:val="20"/>
          <w:szCs w:val="20"/>
        </w:rPr>
        <w:tab/>
      </w:r>
      <w:r w:rsidRPr="00C93351">
        <w:rPr>
          <w:rFonts w:ascii="Calibri" w:hAnsi="Calibri" w:cs="Calibri"/>
          <w:sz w:val="20"/>
          <w:szCs w:val="20"/>
        </w:rPr>
        <w:tab/>
      </w:r>
      <w:r w:rsidRPr="00C93351">
        <w:rPr>
          <w:rFonts w:ascii="Calibri" w:hAnsi="Calibri" w:cs="Calibri"/>
          <w:sz w:val="20"/>
          <w:szCs w:val="20"/>
        </w:rPr>
        <w:tab/>
        <w:t>La Secretaria Interventora de la Mancomunidad</w:t>
      </w:r>
      <w:r w:rsidRPr="00C93351">
        <w:rPr>
          <w:rFonts w:ascii="Calibri" w:hAnsi="Calibri" w:cs="Calibri"/>
          <w:sz w:val="20"/>
          <w:szCs w:val="20"/>
        </w:rPr>
        <w:tab/>
      </w:r>
      <w:r w:rsidRPr="00C93351">
        <w:rPr>
          <w:rFonts w:ascii="Calibri" w:hAnsi="Calibri" w:cs="Calibri"/>
          <w:sz w:val="20"/>
          <w:szCs w:val="20"/>
        </w:rPr>
        <w:tab/>
      </w:r>
    </w:p>
    <w:p w14:paraId="5BC97A40" w14:textId="77777777" w:rsidR="00453EC1" w:rsidRPr="00C93351" w:rsidRDefault="00453EC1">
      <w:pPr>
        <w:jc w:val="both"/>
      </w:pPr>
      <w:r w:rsidRPr="00C93351">
        <w:rPr>
          <w:rFonts w:ascii="Calibri" w:hAnsi="Calibri" w:cs="Calibri"/>
          <w:sz w:val="20"/>
          <w:szCs w:val="20"/>
        </w:rPr>
        <w:tab/>
      </w:r>
      <w:r w:rsidRPr="00C93351">
        <w:rPr>
          <w:rFonts w:ascii="Calibri" w:hAnsi="Calibri" w:cs="Calibri"/>
          <w:sz w:val="20"/>
          <w:szCs w:val="20"/>
        </w:rPr>
        <w:tab/>
      </w:r>
      <w:r w:rsidRPr="00C93351">
        <w:rPr>
          <w:rFonts w:ascii="Calibri" w:hAnsi="Calibri" w:cs="Calibri"/>
          <w:sz w:val="20"/>
          <w:szCs w:val="20"/>
        </w:rPr>
        <w:tab/>
        <w:t>La Técnico de Medio Ambiente de la Mancomunidad</w:t>
      </w:r>
    </w:p>
    <w:p w14:paraId="5B63E2EF" w14:textId="77777777" w:rsidR="00453EC1" w:rsidRPr="00C93351" w:rsidRDefault="00453EC1">
      <w:pPr>
        <w:jc w:val="both"/>
      </w:pPr>
      <w:r w:rsidRPr="00C93351">
        <w:rPr>
          <w:rFonts w:ascii="Calibri" w:hAnsi="Calibri" w:cs="Calibri"/>
          <w:sz w:val="20"/>
          <w:szCs w:val="20"/>
        </w:rPr>
        <w:t>Secretario/a de la Mesa:</w:t>
      </w:r>
      <w:r w:rsidRPr="00C93351">
        <w:rPr>
          <w:rFonts w:ascii="Calibri" w:hAnsi="Calibri" w:cs="Calibri"/>
          <w:sz w:val="20"/>
          <w:szCs w:val="20"/>
        </w:rPr>
        <w:tab/>
        <w:t>La Administrativa de la Mancomunidad.</w:t>
      </w:r>
    </w:p>
    <w:p w14:paraId="2205C411" w14:textId="77777777" w:rsidR="00453EC1" w:rsidRPr="00C93351" w:rsidRDefault="00453EC1">
      <w:pPr>
        <w:jc w:val="both"/>
        <w:rPr>
          <w:rFonts w:ascii="Calibri" w:hAnsi="Calibri" w:cs="Calibri"/>
          <w:sz w:val="20"/>
          <w:szCs w:val="20"/>
        </w:rPr>
      </w:pPr>
    </w:p>
    <w:p w14:paraId="523F8077" w14:textId="77777777" w:rsidR="00453EC1" w:rsidRPr="00C93351" w:rsidRDefault="00453EC1">
      <w:pPr>
        <w:jc w:val="both"/>
        <w:rPr>
          <w:rFonts w:ascii="Calibri" w:hAnsi="Calibri" w:cs="Calibri"/>
          <w:b/>
          <w:bCs/>
          <w:sz w:val="20"/>
          <w:szCs w:val="20"/>
        </w:rPr>
      </w:pPr>
    </w:p>
    <w:p w14:paraId="69302939" w14:textId="77777777" w:rsidR="00453EC1" w:rsidRPr="00C93351" w:rsidRDefault="00453EC1">
      <w:pPr>
        <w:jc w:val="both"/>
      </w:pPr>
      <w:r w:rsidRPr="00C93351">
        <w:rPr>
          <w:rFonts w:ascii="Calibri" w:hAnsi="Calibri" w:cs="Calibri"/>
          <w:b/>
          <w:bCs/>
          <w:sz w:val="20"/>
          <w:szCs w:val="20"/>
        </w:rPr>
        <w:t>30. PLAZO DE PRESENTACION DE PROPOSICIONES</w:t>
      </w:r>
    </w:p>
    <w:p w14:paraId="77AA614C" w14:textId="77777777" w:rsidR="00453EC1" w:rsidRPr="00C93351" w:rsidRDefault="00453EC1">
      <w:pPr>
        <w:jc w:val="both"/>
      </w:pPr>
    </w:p>
    <w:p w14:paraId="5E638889" w14:textId="65531DDC" w:rsidR="00453EC1" w:rsidRPr="00C93351" w:rsidRDefault="00453EC1">
      <w:pPr>
        <w:jc w:val="both"/>
      </w:pPr>
      <w:r w:rsidRPr="00C93351">
        <w:rPr>
          <w:rFonts w:ascii="Calibri" w:hAnsi="Calibri" w:cs="Calibri"/>
          <w:sz w:val="20"/>
          <w:szCs w:val="20"/>
        </w:rPr>
        <w:t xml:space="preserve">El plazo de presentación de proposiciones, será de </w:t>
      </w:r>
      <w:r w:rsidR="00572A30">
        <w:rPr>
          <w:rFonts w:ascii="Calibri" w:hAnsi="Calibri" w:cs="Calibri"/>
          <w:sz w:val="20"/>
          <w:szCs w:val="20"/>
        </w:rPr>
        <w:t>3</w:t>
      </w:r>
      <w:r w:rsidR="00DC711E">
        <w:rPr>
          <w:rFonts w:ascii="Calibri" w:hAnsi="Calibri" w:cs="Calibri"/>
          <w:sz w:val="20"/>
          <w:szCs w:val="20"/>
        </w:rPr>
        <w:t>5</w:t>
      </w:r>
      <w:r w:rsidRPr="00C93351">
        <w:rPr>
          <w:rFonts w:ascii="Calibri" w:hAnsi="Calibri" w:cs="Calibri"/>
          <w:sz w:val="20"/>
          <w:szCs w:val="20"/>
        </w:rPr>
        <w:t xml:space="preserve"> días naturales, contados desde el siguiente al de la publicación del anuncio de licitación en el perfil del contratante.</w:t>
      </w:r>
    </w:p>
    <w:p w14:paraId="2B79C736" w14:textId="47AE88AA" w:rsidR="00C53D62" w:rsidRDefault="00C53D62">
      <w:pPr>
        <w:widowControl/>
        <w:suppressAutoHyphens w:val="0"/>
        <w:rPr>
          <w:rFonts w:ascii="Calibri" w:hAnsi="Calibri" w:cs="Calibri"/>
          <w:sz w:val="20"/>
          <w:szCs w:val="20"/>
        </w:rPr>
      </w:pPr>
      <w:r>
        <w:rPr>
          <w:rFonts w:ascii="Calibri" w:hAnsi="Calibri" w:cs="Calibri"/>
          <w:sz w:val="20"/>
          <w:szCs w:val="20"/>
        </w:rPr>
        <w:br w:type="page"/>
      </w:r>
    </w:p>
    <w:p w14:paraId="79DC3B7B" w14:textId="77777777" w:rsidR="00453EC1" w:rsidRPr="00C93351" w:rsidRDefault="00453EC1">
      <w:pPr>
        <w:pStyle w:val="Subttulo"/>
        <w:jc w:val="both"/>
      </w:pPr>
      <w:r w:rsidRPr="00C93351">
        <w:rPr>
          <w:rFonts w:ascii="Calibri" w:hAnsi="Calibri" w:cs="Calibri"/>
          <w:b/>
          <w:bCs/>
          <w:sz w:val="24"/>
          <w:szCs w:val="24"/>
          <w:u w:val="single"/>
        </w:rPr>
        <w:lastRenderedPageBreak/>
        <w:t>INDICE</w:t>
      </w:r>
    </w:p>
    <w:p w14:paraId="10E2C7DC" w14:textId="77777777" w:rsidR="00453EC1" w:rsidRPr="00C93351" w:rsidRDefault="00453EC1">
      <w:pPr>
        <w:pStyle w:val="Subttulo"/>
        <w:jc w:val="both"/>
      </w:pPr>
      <w:r w:rsidRPr="00C93351">
        <w:rPr>
          <w:rFonts w:ascii="Calibri" w:hAnsi="Calibri" w:cs="Calibri"/>
          <w:b/>
          <w:bCs/>
          <w:sz w:val="20"/>
          <w:szCs w:val="20"/>
        </w:rPr>
        <w:t>CAPÍTULO I - DISPOSICIONES GENERALES</w:t>
      </w:r>
    </w:p>
    <w:p w14:paraId="671A053B" w14:textId="77777777" w:rsidR="00453EC1" w:rsidRPr="00C93351" w:rsidRDefault="00453EC1">
      <w:pPr>
        <w:pStyle w:val="Subttulo"/>
        <w:jc w:val="both"/>
      </w:pPr>
      <w:r w:rsidRPr="00C93351">
        <w:rPr>
          <w:rFonts w:ascii="Calibri" w:hAnsi="Calibri" w:cs="Calibri"/>
          <w:b/>
          <w:bCs/>
          <w:sz w:val="20"/>
          <w:szCs w:val="20"/>
        </w:rPr>
        <w:t>1.- Objeto del contrato</w:t>
      </w:r>
    </w:p>
    <w:p w14:paraId="6C479F1E" w14:textId="77777777" w:rsidR="00453EC1" w:rsidRPr="00C93351" w:rsidRDefault="00453EC1">
      <w:pPr>
        <w:pStyle w:val="Subttulo"/>
        <w:jc w:val="both"/>
      </w:pPr>
      <w:bookmarkStart w:id="7" w:name="_TOC_2500681"/>
      <w:bookmarkEnd w:id="7"/>
      <w:r w:rsidRPr="00C93351">
        <w:rPr>
          <w:rFonts w:ascii="Calibri" w:hAnsi="Calibri" w:cs="Calibri"/>
          <w:b/>
          <w:bCs/>
          <w:sz w:val="20"/>
          <w:szCs w:val="20"/>
        </w:rPr>
        <w:t>2.- Necesidades administrativas a satisfacer mediante el contrato</w:t>
      </w:r>
    </w:p>
    <w:p w14:paraId="12B03750" w14:textId="77777777" w:rsidR="00453EC1" w:rsidRPr="00C93351" w:rsidRDefault="00453EC1">
      <w:pPr>
        <w:pStyle w:val="Subttulo"/>
        <w:jc w:val="both"/>
      </w:pPr>
      <w:bookmarkStart w:id="8" w:name="_TOC_2500671"/>
      <w:bookmarkEnd w:id="8"/>
      <w:r w:rsidRPr="00C93351">
        <w:rPr>
          <w:rFonts w:ascii="Calibri" w:hAnsi="Calibri" w:cs="Calibri"/>
          <w:b/>
          <w:bCs/>
          <w:sz w:val="20"/>
          <w:szCs w:val="20"/>
        </w:rPr>
        <w:t>3.- Presupuesto base de licitación</w:t>
      </w:r>
    </w:p>
    <w:p w14:paraId="0D46C3D2" w14:textId="77777777" w:rsidR="00453EC1" w:rsidRPr="00C93351" w:rsidRDefault="00453EC1">
      <w:pPr>
        <w:pStyle w:val="Subttulo"/>
        <w:jc w:val="both"/>
      </w:pPr>
      <w:bookmarkStart w:id="9" w:name="_TOC_2500661"/>
      <w:bookmarkEnd w:id="9"/>
      <w:r w:rsidRPr="00C93351">
        <w:rPr>
          <w:rFonts w:ascii="Calibri" w:hAnsi="Calibri" w:cs="Calibri"/>
          <w:b/>
          <w:bCs/>
          <w:sz w:val="20"/>
          <w:szCs w:val="20"/>
        </w:rPr>
        <w:t>4.- Valor estimado del contrato</w:t>
      </w:r>
    </w:p>
    <w:p w14:paraId="6ED2F4E7" w14:textId="77777777" w:rsidR="00453EC1" w:rsidRPr="00C93351" w:rsidRDefault="00453EC1">
      <w:pPr>
        <w:pStyle w:val="Subttulo"/>
        <w:jc w:val="both"/>
      </w:pPr>
      <w:bookmarkStart w:id="10" w:name="_TOC_2500651"/>
      <w:bookmarkEnd w:id="10"/>
      <w:r w:rsidRPr="00C93351">
        <w:rPr>
          <w:rFonts w:ascii="Calibri" w:hAnsi="Calibri" w:cs="Calibri"/>
          <w:b/>
          <w:bCs/>
          <w:sz w:val="20"/>
          <w:szCs w:val="20"/>
        </w:rPr>
        <w:t>5.- Precio del contrato</w:t>
      </w:r>
    </w:p>
    <w:p w14:paraId="2E0A22CD" w14:textId="77777777" w:rsidR="00453EC1" w:rsidRPr="00C93351" w:rsidRDefault="00453EC1">
      <w:pPr>
        <w:pStyle w:val="Subttulo"/>
        <w:jc w:val="both"/>
      </w:pPr>
      <w:bookmarkStart w:id="11" w:name="_TOC_2500641"/>
      <w:r w:rsidRPr="00C93351">
        <w:rPr>
          <w:rFonts w:ascii="Calibri" w:hAnsi="Calibri" w:cs="Calibri"/>
          <w:b/>
          <w:bCs/>
          <w:sz w:val="20"/>
          <w:szCs w:val="20"/>
        </w:rPr>
        <w:t>6.- Existencia de</w:t>
      </w:r>
      <w:r w:rsidRPr="00C93351">
        <w:rPr>
          <w:rFonts w:ascii="Calibri" w:hAnsi="Calibri" w:cs="Calibri"/>
          <w:b/>
          <w:bCs/>
          <w:spacing w:val="-7"/>
          <w:sz w:val="20"/>
          <w:szCs w:val="20"/>
        </w:rPr>
        <w:t xml:space="preserve"> </w:t>
      </w:r>
      <w:bookmarkEnd w:id="11"/>
      <w:r w:rsidRPr="00C93351">
        <w:rPr>
          <w:rFonts w:ascii="Calibri" w:hAnsi="Calibri" w:cs="Calibri"/>
          <w:b/>
          <w:bCs/>
          <w:sz w:val="20"/>
          <w:szCs w:val="20"/>
        </w:rPr>
        <w:t>crédito</w:t>
      </w:r>
    </w:p>
    <w:p w14:paraId="55E5E711" w14:textId="77777777" w:rsidR="00453EC1" w:rsidRPr="00C93351" w:rsidRDefault="00453EC1">
      <w:pPr>
        <w:pStyle w:val="Subttulo"/>
        <w:jc w:val="both"/>
      </w:pPr>
      <w:bookmarkStart w:id="12" w:name="_TOC_2500631"/>
      <w:r w:rsidRPr="00C93351">
        <w:rPr>
          <w:rFonts w:ascii="Calibri" w:hAnsi="Calibri" w:cs="Calibri"/>
          <w:b/>
          <w:bCs/>
          <w:i/>
          <w:sz w:val="20"/>
          <w:szCs w:val="20"/>
        </w:rPr>
        <w:t>7</w:t>
      </w:r>
      <w:bookmarkEnd w:id="12"/>
      <w:r w:rsidRPr="00C93351">
        <w:rPr>
          <w:rFonts w:ascii="Calibri" w:hAnsi="Calibri" w:cs="Calibri"/>
          <w:b/>
          <w:bCs/>
          <w:sz w:val="20"/>
          <w:szCs w:val="20"/>
        </w:rPr>
        <w:t>.- Plazo y lugar de ejecución del servicio</w:t>
      </w:r>
    </w:p>
    <w:p w14:paraId="6FDE53C9" w14:textId="77777777" w:rsidR="00453EC1" w:rsidRPr="00C93351" w:rsidRDefault="00453EC1">
      <w:pPr>
        <w:pStyle w:val="Subttulo"/>
        <w:jc w:val="both"/>
      </w:pPr>
      <w:bookmarkStart w:id="13" w:name="_TOC_2500621"/>
      <w:bookmarkEnd w:id="13"/>
      <w:r w:rsidRPr="00C93351">
        <w:rPr>
          <w:rFonts w:ascii="Calibri" w:hAnsi="Calibri" w:cs="Calibri"/>
          <w:b/>
          <w:bCs/>
          <w:sz w:val="20"/>
          <w:szCs w:val="20"/>
        </w:rPr>
        <w:t>8.- Revisión de precios</w:t>
      </w:r>
    </w:p>
    <w:p w14:paraId="3F413357" w14:textId="77777777" w:rsidR="00453EC1" w:rsidRPr="00C93351" w:rsidRDefault="00453EC1">
      <w:pPr>
        <w:pStyle w:val="Subttulo"/>
        <w:jc w:val="both"/>
      </w:pPr>
      <w:bookmarkStart w:id="14" w:name="_TOC_2500611"/>
      <w:bookmarkEnd w:id="14"/>
      <w:r w:rsidRPr="00C93351">
        <w:rPr>
          <w:rFonts w:ascii="Calibri" w:hAnsi="Calibri" w:cs="Calibri"/>
          <w:b/>
          <w:bCs/>
          <w:sz w:val="20"/>
          <w:szCs w:val="20"/>
        </w:rPr>
        <w:t>9.- Perfil de contratante</w:t>
      </w:r>
    </w:p>
    <w:p w14:paraId="435B6B0B" w14:textId="77777777" w:rsidR="00453EC1" w:rsidRPr="00C93351" w:rsidRDefault="00453EC1">
      <w:pPr>
        <w:pStyle w:val="Subttulo"/>
        <w:jc w:val="both"/>
      </w:pPr>
      <w:bookmarkStart w:id="15" w:name="_TOC_2500601"/>
      <w:r w:rsidRPr="00C93351">
        <w:rPr>
          <w:rFonts w:ascii="Calibri" w:hAnsi="Calibri" w:cs="Calibri"/>
          <w:b/>
          <w:bCs/>
          <w:sz w:val="20"/>
          <w:szCs w:val="20"/>
        </w:rPr>
        <w:t>10.- Información en materia fiscal, medio ambiente, igualdad de mujeres y hombres, igualdad lingüística, protección del empleo, condiciones de trabajo y prevención de riesgos laborales y protección de</w:t>
      </w:r>
      <w:r w:rsidRPr="00C93351">
        <w:rPr>
          <w:rFonts w:ascii="Calibri" w:hAnsi="Calibri" w:cs="Calibri"/>
          <w:b/>
          <w:bCs/>
          <w:spacing w:val="-17"/>
          <w:sz w:val="20"/>
          <w:szCs w:val="20"/>
        </w:rPr>
        <w:t xml:space="preserve"> </w:t>
      </w:r>
      <w:bookmarkEnd w:id="15"/>
      <w:r w:rsidRPr="00C93351">
        <w:rPr>
          <w:rFonts w:ascii="Calibri" w:hAnsi="Calibri" w:cs="Calibri"/>
          <w:b/>
          <w:bCs/>
          <w:sz w:val="20"/>
          <w:szCs w:val="20"/>
        </w:rPr>
        <w:t>datos</w:t>
      </w:r>
    </w:p>
    <w:p w14:paraId="2526680E" w14:textId="77777777" w:rsidR="00453EC1" w:rsidRPr="00C93351" w:rsidRDefault="00453EC1">
      <w:pPr>
        <w:pStyle w:val="Subttulo"/>
        <w:jc w:val="both"/>
      </w:pPr>
      <w:bookmarkStart w:id="16" w:name="_TOC_2500591"/>
      <w:bookmarkEnd w:id="16"/>
      <w:r w:rsidRPr="00C93351">
        <w:rPr>
          <w:rFonts w:ascii="Calibri" w:hAnsi="Calibri" w:cs="Calibri"/>
          <w:b/>
          <w:bCs/>
          <w:sz w:val="20"/>
          <w:szCs w:val="20"/>
        </w:rPr>
        <w:t>11.- Régimen jurídico del contrato y prerrogativas de la Administración</w:t>
      </w:r>
    </w:p>
    <w:p w14:paraId="4D729982" w14:textId="77777777" w:rsidR="00453EC1" w:rsidRPr="00C93351" w:rsidRDefault="00453EC1">
      <w:pPr>
        <w:pStyle w:val="Subttulo"/>
        <w:jc w:val="both"/>
      </w:pPr>
      <w:bookmarkStart w:id="17" w:name="_TOC_2500581"/>
      <w:bookmarkEnd w:id="17"/>
      <w:r w:rsidRPr="00C93351">
        <w:rPr>
          <w:rFonts w:ascii="Calibri" w:hAnsi="Calibri" w:cs="Calibri"/>
          <w:b/>
          <w:bCs/>
          <w:sz w:val="20"/>
          <w:szCs w:val="20"/>
        </w:rPr>
        <w:t>12.- Régimen de recursos</w:t>
      </w:r>
    </w:p>
    <w:p w14:paraId="4077E173" w14:textId="77777777" w:rsidR="00453EC1" w:rsidRPr="00C93351" w:rsidRDefault="00453EC1">
      <w:pPr>
        <w:pStyle w:val="Subttulo"/>
        <w:jc w:val="both"/>
      </w:pPr>
      <w:bookmarkStart w:id="18" w:name="_TOC_2500571"/>
      <w:bookmarkEnd w:id="18"/>
      <w:r w:rsidRPr="00C93351">
        <w:rPr>
          <w:rFonts w:ascii="Calibri" w:hAnsi="Calibri" w:cs="Calibri"/>
          <w:b/>
          <w:bCs/>
          <w:sz w:val="20"/>
          <w:szCs w:val="20"/>
        </w:rPr>
        <w:t>CAPÍTULO II – CONTRATACIÓN</w:t>
      </w:r>
    </w:p>
    <w:p w14:paraId="5210CEB8" w14:textId="77777777" w:rsidR="00453EC1" w:rsidRPr="00C93351" w:rsidRDefault="00453EC1">
      <w:pPr>
        <w:pStyle w:val="Subttulo"/>
        <w:jc w:val="both"/>
      </w:pPr>
      <w:bookmarkStart w:id="19" w:name="_TOC_2500561"/>
      <w:bookmarkEnd w:id="19"/>
      <w:r w:rsidRPr="00C93351">
        <w:rPr>
          <w:rFonts w:ascii="Calibri" w:hAnsi="Calibri" w:cs="Calibri"/>
          <w:b/>
          <w:bCs/>
          <w:sz w:val="20"/>
          <w:szCs w:val="20"/>
        </w:rPr>
        <w:t>13.- Clase de expediente y forma de licitación</w:t>
      </w:r>
    </w:p>
    <w:p w14:paraId="69D74FCB" w14:textId="77777777" w:rsidR="00453EC1" w:rsidRPr="00C93351" w:rsidRDefault="00453EC1">
      <w:pPr>
        <w:pStyle w:val="Subttulo"/>
        <w:jc w:val="both"/>
      </w:pPr>
      <w:r w:rsidRPr="00C93351">
        <w:rPr>
          <w:rFonts w:ascii="Calibri" w:hAnsi="Calibri" w:cs="Calibri"/>
          <w:b/>
          <w:bCs/>
          <w:sz w:val="20"/>
          <w:szCs w:val="20"/>
        </w:rPr>
        <w:t>14.- Personas naturales o jurídicas licitadoras</w:t>
      </w:r>
    </w:p>
    <w:p w14:paraId="041D0E9E" w14:textId="77777777" w:rsidR="00453EC1" w:rsidRPr="00C93351" w:rsidRDefault="00453EC1">
      <w:pPr>
        <w:pStyle w:val="Subttulo"/>
        <w:jc w:val="both"/>
      </w:pPr>
      <w:bookmarkStart w:id="20" w:name="_TOC_2500541"/>
      <w:bookmarkEnd w:id="20"/>
      <w:r w:rsidRPr="00C93351">
        <w:rPr>
          <w:rFonts w:ascii="Calibri" w:hAnsi="Calibri" w:cs="Calibri"/>
          <w:b/>
          <w:bCs/>
          <w:sz w:val="20"/>
          <w:szCs w:val="20"/>
        </w:rPr>
        <w:t>15.- Garantía provisional</w:t>
      </w:r>
    </w:p>
    <w:p w14:paraId="69C67E24" w14:textId="77777777" w:rsidR="00453EC1" w:rsidRPr="00C93351" w:rsidRDefault="00453EC1">
      <w:pPr>
        <w:pStyle w:val="Subttulo"/>
        <w:jc w:val="both"/>
      </w:pPr>
      <w:bookmarkStart w:id="21" w:name="_TOC_2500531"/>
      <w:bookmarkEnd w:id="21"/>
      <w:r w:rsidRPr="00C93351">
        <w:rPr>
          <w:rFonts w:ascii="Calibri" w:hAnsi="Calibri" w:cs="Calibri"/>
          <w:b/>
          <w:bCs/>
          <w:sz w:val="20"/>
          <w:szCs w:val="20"/>
        </w:rPr>
        <w:t>16.- Presentación de proposiciones</w:t>
      </w:r>
    </w:p>
    <w:p w14:paraId="7EE21480" w14:textId="77777777" w:rsidR="00453EC1" w:rsidRPr="00C93351" w:rsidRDefault="00453EC1">
      <w:pPr>
        <w:pStyle w:val="Subttulo"/>
        <w:jc w:val="both"/>
      </w:pPr>
      <w:bookmarkStart w:id="22" w:name="_TOC_2500521"/>
      <w:bookmarkEnd w:id="22"/>
      <w:r w:rsidRPr="00C93351">
        <w:rPr>
          <w:rFonts w:ascii="Calibri" w:hAnsi="Calibri" w:cs="Calibri"/>
          <w:b/>
          <w:bCs/>
          <w:sz w:val="20"/>
          <w:szCs w:val="20"/>
        </w:rPr>
        <w:t>17.- Información a las licitadoras</w:t>
      </w:r>
    </w:p>
    <w:p w14:paraId="42396225" w14:textId="77777777" w:rsidR="00453EC1" w:rsidRPr="00C93351" w:rsidRDefault="00453EC1">
      <w:pPr>
        <w:pStyle w:val="Subttulo"/>
        <w:jc w:val="both"/>
      </w:pPr>
      <w:bookmarkStart w:id="23" w:name="_TOC_2500511"/>
      <w:bookmarkEnd w:id="23"/>
      <w:r w:rsidRPr="00C93351">
        <w:rPr>
          <w:rFonts w:ascii="Calibri" w:hAnsi="Calibri" w:cs="Calibri"/>
          <w:b/>
          <w:bCs/>
          <w:sz w:val="20"/>
          <w:szCs w:val="20"/>
        </w:rPr>
        <w:t>18.- Contenido de las proposiciones</w:t>
      </w:r>
    </w:p>
    <w:p w14:paraId="2E76F1CB" w14:textId="77777777" w:rsidR="00453EC1" w:rsidRPr="00C93351" w:rsidRDefault="00453EC1">
      <w:pPr>
        <w:pStyle w:val="Subttulo"/>
        <w:jc w:val="both"/>
      </w:pPr>
      <w:r w:rsidRPr="00C93351">
        <w:rPr>
          <w:rFonts w:ascii="Calibri" w:hAnsi="Calibri" w:cs="Calibri"/>
          <w:b/>
          <w:bCs/>
          <w:sz w:val="20"/>
          <w:szCs w:val="20"/>
        </w:rPr>
        <w:t>19.- Sobre o Archivo electrónico nº UNO: “DOCUMENTACIÓN ADMINISTRATIVA”</w:t>
      </w:r>
    </w:p>
    <w:p w14:paraId="2426D61C" w14:textId="77777777" w:rsidR="00453EC1" w:rsidRPr="00C93351" w:rsidRDefault="00453EC1">
      <w:pPr>
        <w:pStyle w:val="Subttulo"/>
        <w:jc w:val="both"/>
      </w:pPr>
      <w:bookmarkStart w:id="24" w:name="_TOC_2500491"/>
      <w:bookmarkEnd w:id="24"/>
      <w:r w:rsidRPr="00C93351">
        <w:rPr>
          <w:rFonts w:ascii="Calibri" w:hAnsi="Calibri" w:cs="Calibri"/>
          <w:b/>
          <w:bCs/>
          <w:sz w:val="20"/>
          <w:szCs w:val="20"/>
        </w:rPr>
        <w:t>20.- Sobre o Archivo electrónico nº DOS: “DOCUMENTACIÓN A VALORAR CONFORME A UN JUICIO DE VALOR”</w:t>
      </w:r>
    </w:p>
    <w:p w14:paraId="00F0B017" w14:textId="77777777" w:rsidR="00453EC1" w:rsidRPr="00C93351" w:rsidRDefault="00453EC1">
      <w:pPr>
        <w:pStyle w:val="Subttulo"/>
        <w:jc w:val="both"/>
      </w:pPr>
      <w:bookmarkStart w:id="25" w:name="_TOC_2500481"/>
      <w:bookmarkEnd w:id="25"/>
      <w:r w:rsidRPr="00C93351">
        <w:rPr>
          <w:rFonts w:ascii="Calibri" w:hAnsi="Calibri" w:cs="Calibri"/>
          <w:b/>
          <w:bCs/>
          <w:sz w:val="20"/>
          <w:szCs w:val="20"/>
        </w:rPr>
        <w:t xml:space="preserve">21.- Sobre o Archivo electrónico nº TRES: “OFERTA ECONÓMICA Y DOCUMENTACIÓN EVALUABLE MEDIANTE LA </w:t>
      </w:r>
      <w:r w:rsidRPr="00C93351">
        <w:rPr>
          <w:rFonts w:ascii="Calibri" w:hAnsi="Calibri" w:cs="Calibri"/>
          <w:b/>
          <w:bCs/>
          <w:sz w:val="20"/>
          <w:szCs w:val="20"/>
        </w:rPr>
        <w:lastRenderedPageBreak/>
        <w:t>APLICACIÓN DE FÓRMULAS”</w:t>
      </w:r>
    </w:p>
    <w:p w14:paraId="2CA01383" w14:textId="77777777" w:rsidR="00453EC1" w:rsidRPr="00C93351" w:rsidRDefault="00453EC1">
      <w:pPr>
        <w:pStyle w:val="Subttulo"/>
        <w:jc w:val="both"/>
      </w:pPr>
      <w:bookmarkStart w:id="26" w:name="_TOC_2500471"/>
      <w:bookmarkEnd w:id="26"/>
      <w:r w:rsidRPr="00C93351">
        <w:rPr>
          <w:rFonts w:ascii="Calibri" w:hAnsi="Calibri" w:cs="Calibri"/>
          <w:b/>
          <w:bCs/>
          <w:sz w:val="20"/>
          <w:szCs w:val="20"/>
        </w:rPr>
        <w:t>22.- Admisibilidad de variantes</w:t>
      </w:r>
    </w:p>
    <w:p w14:paraId="14194210" w14:textId="77777777" w:rsidR="00453EC1" w:rsidRPr="00C93351" w:rsidRDefault="00453EC1">
      <w:pPr>
        <w:pStyle w:val="Subttulo"/>
        <w:jc w:val="both"/>
      </w:pPr>
      <w:bookmarkStart w:id="27" w:name="_TOC_2500461"/>
      <w:bookmarkEnd w:id="27"/>
      <w:r w:rsidRPr="00C93351">
        <w:rPr>
          <w:rFonts w:ascii="Calibri" w:hAnsi="Calibri" w:cs="Calibri"/>
          <w:b/>
          <w:bCs/>
          <w:sz w:val="20"/>
          <w:szCs w:val="20"/>
        </w:rPr>
        <w:t>23.- Efectos de la presentación de proposiciones</w:t>
      </w:r>
    </w:p>
    <w:p w14:paraId="28082B01" w14:textId="77777777" w:rsidR="00453EC1" w:rsidRPr="00C93351" w:rsidRDefault="00453EC1">
      <w:pPr>
        <w:pStyle w:val="Subttulo"/>
        <w:jc w:val="both"/>
      </w:pPr>
      <w:bookmarkStart w:id="28" w:name="_TOC_2500451"/>
      <w:bookmarkEnd w:id="28"/>
      <w:r w:rsidRPr="00C93351">
        <w:rPr>
          <w:rFonts w:ascii="Calibri" w:hAnsi="Calibri" w:cs="Calibri"/>
          <w:b/>
          <w:bCs/>
          <w:sz w:val="20"/>
          <w:szCs w:val="20"/>
        </w:rPr>
        <w:t>24.- Mesa de contratación</w:t>
      </w:r>
    </w:p>
    <w:p w14:paraId="5C66969F" w14:textId="77777777" w:rsidR="00453EC1" w:rsidRPr="00C93351" w:rsidRDefault="00453EC1">
      <w:pPr>
        <w:pStyle w:val="Subttulo"/>
        <w:jc w:val="both"/>
      </w:pPr>
      <w:bookmarkStart w:id="29" w:name="_TOC_2500441"/>
      <w:bookmarkEnd w:id="29"/>
      <w:r w:rsidRPr="00C93351">
        <w:rPr>
          <w:rFonts w:ascii="Calibri" w:hAnsi="Calibri" w:cs="Calibri"/>
          <w:b/>
          <w:bCs/>
          <w:sz w:val="20"/>
          <w:szCs w:val="20"/>
        </w:rPr>
        <w:t>25.- Apertura y examen de las proposiciones</w:t>
      </w:r>
    </w:p>
    <w:p w14:paraId="66AD3E5E" w14:textId="77777777" w:rsidR="00453EC1" w:rsidRPr="00C93351" w:rsidRDefault="00453EC1">
      <w:pPr>
        <w:pStyle w:val="Subttulo"/>
        <w:jc w:val="both"/>
      </w:pPr>
      <w:bookmarkStart w:id="30" w:name="_TOC_2500391"/>
      <w:bookmarkEnd w:id="30"/>
      <w:r w:rsidRPr="00C93351">
        <w:rPr>
          <w:rFonts w:ascii="Calibri" w:hAnsi="Calibri" w:cs="Calibri"/>
          <w:b/>
          <w:bCs/>
          <w:sz w:val="20"/>
          <w:szCs w:val="20"/>
        </w:rPr>
        <w:t>26.- Publicidad del resultado de los actos de la mesa de contratación y notificación a las licitadoras afectadas</w:t>
      </w:r>
    </w:p>
    <w:p w14:paraId="1F3E9430" w14:textId="77777777" w:rsidR="00453EC1" w:rsidRPr="00C93351" w:rsidRDefault="00453EC1">
      <w:pPr>
        <w:pStyle w:val="Subttulo"/>
        <w:jc w:val="both"/>
      </w:pPr>
      <w:bookmarkStart w:id="31" w:name="_TOC_2500381"/>
      <w:bookmarkEnd w:id="31"/>
      <w:r w:rsidRPr="00C93351">
        <w:rPr>
          <w:rFonts w:ascii="Calibri" w:hAnsi="Calibri" w:cs="Calibri"/>
          <w:b/>
          <w:bCs/>
          <w:sz w:val="20"/>
          <w:szCs w:val="20"/>
        </w:rPr>
        <w:t>27.- Criterios de adjudicación</w:t>
      </w:r>
    </w:p>
    <w:p w14:paraId="3EC7A877" w14:textId="77777777" w:rsidR="00453EC1" w:rsidRPr="00C93351" w:rsidRDefault="00453EC1">
      <w:pPr>
        <w:pStyle w:val="Subttulo"/>
        <w:jc w:val="both"/>
      </w:pPr>
      <w:bookmarkStart w:id="32" w:name="_TOC_2500371"/>
      <w:r w:rsidRPr="00C93351">
        <w:rPr>
          <w:rFonts w:ascii="Calibri" w:hAnsi="Calibri" w:cs="Calibri"/>
          <w:b/>
          <w:bCs/>
          <w:sz w:val="20"/>
          <w:szCs w:val="20"/>
        </w:rPr>
        <w:t>28.- Valoración de las</w:t>
      </w:r>
      <w:r w:rsidRPr="00C93351">
        <w:rPr>
          <w:rFonts w:ascii="Calibri" w:hAnsi="Calibri" w:cs="Calibri"/>
          <w:b/>
          <w:bCs/>
          <w:spacing w:val="-11"/>
          <w:sz w:val="20"/>
          <w:szCs w:val="20"/>
        </w:rPr>
        <w:t xml:space="preserve"> </w:t>
      </w:r>
      <w:bookmarkEnd w:id="32"/>
      <w:r w:rsidRPr="00C93351">
        <w:rPr>
          <w:rFonts w:ascii="Calibri" w:hAnsi="Calibri" w:cs="Calibri"/>
          <w:b/>
          <w:bCs/>
          <w:sz w:val="20"/>
          <w:szCs w:val="20"/>
        </w:rPr>
        <w:t>ofertas</w:t>
      </w:r>
    </w:p>
    <w:p w14:paraId="0C96AB76" w14:textId="77777777" w:rsidR="00453EC1" w:rsidRPr="00C93351" w:rsidRDefault="00453EC1">
      <w:pPr>
        <w:pStyle w:val="Subttulo"/>
        <w:jc w:val="both"/>
      </w:pPr>
      <w:bookmarkStart w:id="33" w:name="_TOC_2500361"/>
      <w:bookmarkEnd w:id="33"/>
      <w:r w:rsidRPr="00C93351">
        <w:rPr>
          <w:rFonts w:ascii="Calibri" w:hAnsi="Calibri" w:cs="Calibri"/>
          <w:b/>
          <w:bCs/>
          <w:sz w:val="20"/>
          <w:szCs w:val="20"/>
        </w:rPr>
        <w:t>29.- Aclaración de ofertas</w:t>
      </w:r>
    </w:p>
    <w:p w14:paraId="0B3C7343" w14:textId="77777777" w:rsidR="00453EC1" w:rsidRPr="00C93351" w:rsidRDefault="00453EC1">
      <w:pPr>
        <w:pStyle w:val="Subttulo"/>
        <w:jc w:val="both"/>
      </w:pPr>
      <w:bookmarkStart w:id="34" w:name="_TOC_2500351"/>
      <w:bookmarkEnd w:id="34"/>
      <w:r w:rsidRPr="00C93351">
        <w:rPr>
          <w:rFonts w:ascii="Calibri" w:hAnsi="Calibri" w:cs="Calibri"/>
          <w:b/>
          <w:bCs/>
          <w:sz w:val="20"/>
          <w:szCs w:val="20"/>
        </w:rPr>
        <w:t>30.- Ofertas con valores anormalmente bajos</w:t>
      </w:r>
    </w:p>
    <w:p w14:paraId="291E76F5" w14:textId="77777777" w:rsidR="00453EC1" w:rsidRPr="00C93351" w:rsidRDefault="00453EC1">
      <w:pPr>
        <w:pStyle w:val="Subttulo"/>
        <w:jc w:val="both"/>
      </w:pPr>
      <w:bookmarkStart w:id="35" w:name="_TOC_2500341"/>
      <w:bookmarkEnd w:id="35"/>
      <w:r w:rsidRPr="00C93351">
        <w:rPr>
          <w:rFonts w:ascii="Calibri" w:hAnsi="Calibri" w:cs="Calibri"/>
          <w:b/>
          <w:bCs/>
          <w:sz w:val="20"/>
          <w:szCs w:val="20"/>
        </w:rPr>
        <w:t>31.- Sucesión en el procedimiento</w:t>
      </w:r>
    </w:p>
    <w:p w14:paraId="10C64F87" w14:textId="77777777" w:rsidR="00453EC1" w:rsidRPr="00C93351" w:rsidRDefault="00453EC1">
      <w:pPr>
        <w:pStyle w:val="Subttulo"/>
        <w:jc w:val="both"/>
      </w:pPr>
      <w:bookmarkStart w:id="36" w:name="_TOC_2500331"/>
      <w:bookmarkEnd w:id="36"/>
      <w:r w:rsidRPr="00C93351">
        <w:rPr>
          <w:rFonts w:ascii="Calibri" w:hAnsi="Calibri" w:cs="Calibri"/>
          <w:b/>
          <w:bCs/>
          <w:sz w:val="20"/>
          <w:szCs w:val="20"/>
        </w:rPr>
        <w:t>32.- Decisión de no adjudicar o celebrar el contrato y desistimiento del procedimiento de adjudicación por la Administración</w:t>
      </w:r>
    </w:p>
    <w:p w14:paraId="22E59C33" w14:textId="77777777" w:rsidR="00453EC1" w:rsidRPr="00C93351" w:rsidRDefault="00453EC1">
      <w:pPr>
        <w:pStyle w:val="Subttulo"/>
        <w:jc w:val="both"/>
      </w:pPr>
      <w:bookmarkStart w:id="37" w:name="_TOC_2500321"/>
      <w:bookmarkEnd w:id="37"/>
      <w:r w:rsidRPr="00C93351">
        <w:rPr>
          <w:rFonts w:ascii="Calibri" w:hAnsi="Calibri" w:cs="Calibri"/>
          <w:b/>
          <w:bCs/>
          <w:sz w:val="20"/>
          <w:szCs w:val="20"/>
        </w:rPr>
        <w:t>33.- Adjudicación</w:t>
      </w:r>
    </w:p>
    <w:p w14:paraId="5DA6262B" w14:textId="77777777" w:rsidR="00453EC1" w:rsidRPr="00C93351" w:rsidRDefault="00453EC1">
      <w:pPr>
        <w:pStyle w:val="Subttulo"/>
        <w:jc w:val="both"/>
      </w:pPr>
      <w:bookmarkStart w:id="38" w:name="_TOC_2500271"/>
      <w:bookmarkEnd w:id="38"/>
      <w:r w:rsidRPr="00C93351">
        <w:rPr>
          <w:rFonts w:ascii="Calibri" w:hAnsi="Calibri" w:cs="Calibri"/>
          <w:b/>
          <w:bCs/>
          <w:sz w:val="20"/>
          <w:szCs w:val="20"/>
        </w:rPr>
        <w:t>34.- Formalización del contrato</w:t>
      </w:r>
    </w:p>
    <w:p w14:paraId="4A133110" w14:textId="77777777" w:rsidR="00453EC1" w:rsidRPr="00C93351" w:rsidRDefault="00453EC1">
      <w:pPr>
        <w:pStyle w:val="Subttulo"/>
        <w:jc w:val="both"/>
      </w:pPr>
      <w:bookmarkStart w:id="39" w:name="_TOC_2500261"/>
      <w:bookmarkEnd w:id="39"/>
      <w:r w:rsidRPr="00C93351">
        <w:rPr>
          <w:rFonts w:ascii="Calibri" w:hAnsi="Calibri" w:cs="Calibri"/>
          <w:b/>
          <w:bCs/>
          <w:sz w:val="20"/>
          <w:szCs w:val="20"/>
        </w:rPr>
        <w:t>CAPÍTULO III - EJECUCIÓN DEL CONTRATO</w:t>
      </w:r>
    </w:p>
    <w:p w14:paraId="5D4E0CCD" w14:textId="77777777" w:rsidR="00453EC1" w:rsidRPr="00C93351" w:rsidRDefault="00453EC1">
      <w:pPr>
        <w:pStyle w:val="Subttulo"/>
        <w:jc w:val="both"/>
      </w:pPr>
      <w:bookmarkStart w:id="40" w:name="_TOC_2500251"/>
      <w:bookmarkEnd w:id="40"/>
      <w:r w:rsidRPr="00C93351">
        <w:rPr>
          <w:rFonts w:ascii="Calibri" w:hAnsi="Calibri" w:cs="Calibri"/>
          <w:b/>
          <w:bCs/>
          <w:sz w:val="20"/>
          <w:szCs w:val="20"/>
        </w:rPr>
        <w:t>35.- Responsable del contrato</w:t>
      </w:r>
    </w:p>
    <w:p w14:paraId="164DF416" w14:textId="77777777" w:rsidR="00453EC1" w:rsidRPr="00C93351" w:rsidRDefault="00453EC1">
      <w:pPr>
        <w:pStyle w:val="Subttulo"/>
        <w:jc w:val="both"/>
      </w:pPr>
      <w:bookmarkStart w:id="41" w:name="_TOC_2500241"/>
      <w:bookmarkEnd w:id="41"/>
      <w:r w:rsidRPr="00C93351">
        <w:rPr>
          <w:rFonts w:ascii="Calibri" w:hAnsi="Calibri" w:cs="Calibri"/>
          <w:b/>
          <w:bCs/>
          <w:sz w:val="20"/>
          <w:szCs w:val="20"/>
        </w:rPr>
        <w:t>36.- Sucesión en la persona de la contratista</w:t>
      </w:r>
    </w:p>
    <w:p w14:paraId="47999AC7" w14:textId="77777777" w:rsidR="00453EC1" w:rsidRPr="00C93351" w:rsidRDefault="00453EC1">
      <w:pPr>
        <w:pStyle w:val="Subttulo"/>
        <w:jc w:val="both"/>
      </w:pPr>
      <w:bookmarkStart w:id="42" w:name="_TOC_2500231"/>
      <w:bookmarkEnd w:id="42"/>
      <w:r w:rsidRPr="00C93351">
        <w:rPr>
          <w:rFonts w:ascii="Calibri" w:hAnsi="Calibri" w:cs="Calibri"/>
          <w:b/>
          <w:bCs/>
          <w:sz w:val="20"/>
          <w:szCs w:val="20"/>
        </w:rPr>
        <w:t>37.- Cesión del contrato</w:t>
      </w:r>
    </w:p>
    <w:p w14:paraId="6AD39344" w14:textId="77777777" w:rsidR="00453EC1" w:rsidRPr="00C93351" w:rsidRDefault="00453EC1">
      <w:pPr>
        <w:pStyle w:val="Subttulo"/>
        <w:jc w:val="both"/>
      </w:pPr>
      <w:bookmarkStart w:id="43" w:name="_TOC_2500221"/>
      <w:bookmarkEnd w:id="43"/>
      <w:r w:rsidRPr="00C93351">
        <w:rPr>
          <w:rFonts w:ascii="Calibri" w:hAnsi="Calibri" w:cs="Calibri"/>
          <w:b/>
          <w:bCs/>
          <w:sz w:val="20"/>
          <w:szCs w:val="20"/>
        </w:rPr>
        <w:t>38.- Condiciones y obligaciones de ejecución</w:t>
      </w:r>
    </w:p>
    <w:p w14:paraId="51C582C6" w14:textId="77777777" w:rsidR="00453EC1" w:rsidRPr="00C93351" w:rsidRDefault="00453EC1">
      <w:pPr>
        <w:pStyle w:val="Subttulo"/>
        <w:jc w:val="both"/>
      </w:pPr>
      <w:bookmarkStart w:id="44" w:name="_TOC_2500161"/>
      <w:bookmarkEnd w:id="44"/>
      <w:r w:rsidRPr="00C93351">
        <w:rPr>
          <w:rFonts w:ascii="Calibri" w:hAnsi="Calibri" w:cs="Calibri"/>
          <w:b/>
          <w:bCs/>
          <w:sz w:val="20"/>
          <w:szCs w:val="20"/>
        </w:rPr>
        <w:t xml:space="preserve">39.- Especialidades en relación a los contratos de servicios que conlleven prestaciones directas a favor de la </w:t>
      </w:r>
      <w:r w:rsidRPr="00C93351">
        <w:rPr>
          <w:rFonts w:ascii="Calibri" w:hAnsi="Calibri" w:cs="Calibri"/>
          <w:b/>
          <w:bCs/>
          <w:sz w:val="20"/>
          <w:szCs w:val="20"/>
        </w:rPr>
        <w:lastRenderedPageBreak/>
        <w:t>ciudadanía.</w:t>
      </w:r>
    </w:p>
    <w:p w14:paraId="2136D580" w14:textId="77777777" w:rsidR="00453EC1" w:rsidRPr="00C93351" w:rsidRDefault="00453EC1">
      <w:pPr>
        <w:pStyle w:val="Subttulo"/>
        <w:jc w:val="both"/>
      </w:pPr>
      <w:bookmarkStart w:id="45" w:name="_TOC_2500151"/>
      <w:bookmarkEnd w:id="45"/>
      <w:r w:rsidRPr="00C93351">
        <w:rPr>
          <w:rFonts w:ascii="Calibri" w:hAnsi="Calibri" w:cs="Calibri"/>
          <w:b/>
          <w:bCs/>
          <w:sz w:val="20"/>
          <w:szCs w:val="20"/>
        </w:rPr>
        <w:t>40.- Derechos de la propiedad intelectual</w:t>
      </w:r>
    </w:p>
    <w:p w14:paraId="4FA954BC" w14:textId="77777777" w:rsidR="00453EC1" w:rsidRPr="00C93351" w:rsidRDefault="00453EC1">
      <w:pPr>
        <w:pStyle w:val="Subttulo"/>
        <w:jc w:val="both"/>
      </w:pPr>
      <w:bookmarkStart w:id="46" w:name="_TOC_2500141"/>
      <w:bookmarkEnd w:id="46"/>
      <w:r w:rsidRPr="00C93351">
        <w:rPr>
          <w:rFonts w:ascii="Calibri" w:hAnsi="Calibri" w:cs="Calibri"/>
          <w:b/>
          <w:bCs/>
          <w:sz w:val="20"/>
          <w:szCs w:val="20"/>
        </w:rPr>
        <w:t>41.- Penalidades: por demora y otras penalidades</w:t>
      </w:r>
    </w:p>
    <w:p w14:paraId="2E2483D8" w14:textId="77777777" w:rsidR="00453EC1" w:rsidRPr="00C93351" w:rsidRDefault="00453EC1">
      <w:pPr>
        <w:pStyle w:val="Subttulo"/>
        <w:jc w:val="both"/>
      </w:pPr>
      <w:bookmarkStart w:id="47" w:name="_TOC_2500131"/>
      <w:bookmarkEnd w:id="47"/>
      <w:r w:rsidRPr="00C93351">
        <w:rPr>
          <w:rFonts w:ascii="Calibri" w:hAnsi="Calibri" w:cs="Calibri"/>
          <w:b/>
          <w:bCs/>
          <w:sz w:val="20"/>
          <w:szCs w:val="20"/>
        </w:rPr>
        <w:t>43.- Modificaciones del contrato</w:t>
      </w:r>
    </w:p>
    <w:p w14:paraId="49E2BD40" w14:textId="77777777" w:rsidR="00453EC1" w:rsidRPr="00C93351" w:rsidRDefault="00453EC1">
      <w:pPr>
        <w:pStyle w:val="Subttulo"/>
        <w:jc w:val="both"/>
      </w:pPr>
      <w:bookmarkStart w:id="48" w:name="_TOC_2500101"/>
      <w:bookmarkEnd w:id="48"/>
      <w:r w:rsidRPr="00C93351">
        <w:rPr>
          <w:rFonts w:ascii="Calibri" w:hAnsi="Calibri" w:cs="Calibri"/>
          <w:b/>
          <w:bCs/>
          <w:sz w:val="20"/>
          <w:szCs w:val="20"/>
        </w:rPr>
        <w:t>44.- Abonos al contratista</w:t>
      </w:r>
    </w:p>
    <w:p w14:paraId="1A831A8B" w14:textId="77777777" w:rsidR="00453EC1" w:rsidRPr="00C93351" w:rsidRDefault="00453EC1">
      <w:pPr>
        <w:pStyle w:val="Subttulo"/>
        <w:jc w:val="both"/>
      </w:pPr>
      <w:bookmarkStart w:id="49" w:name="_TOC_2500091"/>
      <w:bookmarkEnd w:id="49"/>
      <w:r w:rsidRPr="00C93351">
        <w:rPr>
          <w:rFonts w:ascii="Calibri" w:hAnsi="Calibri" w:cs="Calibri"/>
          <w:b/>
          <w:bCs/>
          <w:sz w:val="20"/>
          <w:szCs w:val="20"/>
        </w:rPr>
        <w:t>45.- Suspensión del contrato</w:t>
      </w:r>
    </w:p>
    <w:p w14:paraId="329DF541" w14:textId="77777777" w:rsidR="00453EC1" w:rsidRPr="00C93351" w:rsidRDefault="00453EC1">
      <w:pPr>
        <w:pStyle w:val="Subttulo"/>
        <w:jc w:val="both"/>
      </w:pPr>
      <w:r w:rsidRPr="00C93351">
        <w:rPr>
          <w:rFonts w:ascii="Calibri" w:hAnsi="Calibri" w:cs="Calibri"/>
          <w:b/>
          <w:bCs/>
          <w:sz w:val="20"/>
          <w:szCs w:val="20"/>
        </w:rPr>
        <w:t>46.- Recepción y plazo de garantía</w:t>
      </w:r>
    </w:p>
    <w:p w14:paraId="70D67F46" w14:textId="77777777" w:rsidR="00453EC1" w:rsidRPr="00C93351" w:rsidRDefault="00453EC1">
      <w:pPr>
        <w:pStyle w:val="Subttulo"/>
        <w:jc w:val="both"/>
      </w:pPr>
      <w:bookmarkStart w:id="50" w:name="_TOC_2500061"/>
      <w:bookmarkEnd w:id="50"/>
      <w:r w:rsidRPr="00C93351">
        <w:rPr>
          <w:rFonts w:ascii="Calibri" w:hAnsi="Calibri" w:cs="Calibri"/>
          <w:b/>
          <w:bCs/>
          <w:sz w:val="20"/>
          <w:szCs w:val="20"/>
        </w:rPr>
        <w:t>47.- Resolución del contrato</w:t>
      </w:r>
    </w:p>
    <w:p w14:paraId="6FDD9743" w14:textId="77777777" w:rsidR="00453EC1" w:rsidRPr="009B17E4" w:rsidRDefault="00453EC1" w:rsidP="009B17E4">
      <w:pPr>
        <w:pStyle w:val="Subttulo"/>
      </w:pPr>
    </w:p>
    <w:p w14:paraId="2300E8D7" w14:textId="77777777" w:rsidR="00453EC1" w:rsidRPr="00C93351" w:rsidRDefault="00453EC1">
      <w:pPr>
        <w:pStyle w:val="Subttulo"/>
        <w:jc w:val="both"/>
      </w:pPr>
      <w:r w:rsidRPr="00C93351">
        <w:rPr>
          <w:rFonts w:ascii="Calibri" w:hAnsi="Calibri" w:cs="Calibri"/>
          <w:b/>
          <w:bCs/>
          <w:sz w:val="20"/>
          <w:szCs w:val="20"/>
        </w:rPr>
        <w:t>ANEXOS</w:t>
      </w:r>
    </w:p>
    <w:p w14:paraId="74F1518D" w14:textId="57E73B67" w:rsidR="00453EC1" w:rsidRPr="00C93351" w:rsidRDefault="001B07EB">
      <w:pPr>
        <w:pStyle w:val="Subttulo"/>
        <w:jc w:val="both"/>
      </w:pPr>
      <w:r w:rsidRPr="00C93351">
        <w:rPr>
          <w:rFonts w:ascii="Calibri" w:hAnsi="Calibri" w:cs="Calibri"/>
          <w:b/>
          <w:bCs/>
          <w:noProof/>
          <w:sz w:val="20"/>
          <w:szCs w:val="20"/>
        </w:rPr>
        <mc:AlternateContent>
          <mc:Choice Requires="wps">
            <w:drawing>
              <wp:anchor distT="0" distB="0" distL="114300" distR="114300" simplePos="0" relativeHeight="251665408" behindDoc="1" locked="0" layoutInCell="1" allowOverlap="1" wp14:anchorId="25BB3CFF" wp14:editId="21E13627">
                <wp:simplePos x="0" y="0"/>
                <wp:positionH relativeFrom="page">
                  <wp:posOffset>522605</wp:posOffset>
                </wp:positionH>
                <wp:positionV relativeFrom="paragraph">
                  <wp:posOffset>149225</wp:posOffset>
                </wp:positionV>
                <wp:extent cx="6516370" cy="6350"/>
                <wp:effectExtent l="0" t="635" r="0" b="2540"/>
                <wp:wrapTopAndBottom/>
                <wp:docPr id="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6370" cy="6350"/>
                        </a:xfrm>
                        <a:custGeom>
                          <a:avLst/>
                          <a:gdLst>
                            <a:gd name="G0" fmla="*/ 1 10263 2"/>
                            <a:gd name="G1" fmla="*/ 1 11 2"/>
                            <a:gd name="G2" fmla="+- 11 0 0"/>
                            <a:gd name="G3" fmla="+- 10263 0 0"/>
                          </a:gdLst>
                          <a:ahLst/>
                          <a:cxnLst>
                            <a:cxn ang="0">
                              <a:pos x="r" y="vc"/>
                            </a:cxn>
                            <a:cxn ang="5400000">
                              <a:pos x="hc" y="b"/>
                            </a:cxn>
                            <a:cxn ang="10800000">
                              <a:pos x="l" y="vc"/>
                            </a:cxn>
                            <a:cxn ang="16200000">
                              <a:pos x="hc" y="t"/>
                            </a:cxn>
                          </a:cxnLst>
                          <a:rect l="0" t="0" r="0" b="0"/>
                          <a:pathLst>
                            <a:path>
                              <a:moveTo>
                                <a:pt x="0" y="0"/>
                              </a:moveTo>
                              <a:lnTo>
                                <a:pt x="10263" y="0"/>
                              </a:lnTo>
                              <a:lnTo>
                                <a:pt x="10263" y="11"/>
                              </a:lnTo>
                              <a:lnTo>
                                <a:pt x="0" y="11"/>
                              </a:lnTo>
                              <a:close/>
                            </a:path>
                          </a:pathLst>
                        </a:custGeom>
                        <a:solidFill>
                          <a:srgbClr val="000000"/>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0B9118E" id="Rectangle 58" o:spid="_x0000_s1026" style="position:absolute;margin-left:41.15pt;margin-top:11.75pt;width:513.1pt;height:.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65163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" path="m,l10263,r,11l,11,,xe" fillcolor="black" stroked="f" strokecolor="#3465a4">
                <v:path o:connecttype="custom" o:connectlocs="6516370,3175;3258185,6350;0,3175;3258185,0" o:connectangles="0,90,180,270" textboxrect="0,0,6516370,6350"/>
                <w10:wrap type="topAndBottom" anchorx="page"/>
              </v:shape>
            </w:pict>
          </mc:Fallback>
        </mc:AlternateContent>
      </w:r>
      <w:r w:rsidR="00453EC1" w:rsidRPr="00C93351">
        <w:rPr>
          <w:rFonts w:ascii="Calibri" w:hAnsi="Calibri" w:cs="Calibri"/>
          <w:b/>
          <w:bCs/>
          <w:sz w:val="20"/>
          <w:szCs w:val="20"/>
        </w:rPr>
        <w:t>ANEXO I.- INSTRUCCIONES PARA LA LICITACIÓN ELECTRÓNICA</w:t>
      </w:r>
    </w:p>
    <w:p w14:paraId="68D27911" w14:textId="77777777" w:rsidR="00453EC1" w:rsidRPr="00C93351" w:rsidRDefault="00453EC1">
      <w:pPr>
        <w:pStyle w:val="Subttulo"/>
        <w:jc w:val="both"/>
      </w:pPr>
      <w:r w:rsidRPr="00C93351">
        <w:rPr>
          <w:rFonts w:ascii="Calibri" w:hAnsi="Calibri" w:cs="Calibri"/>
          <w:b/>
          <w:bCs/>
          <w:sz w:val="20"/>
          <w:szCs w:val="20"/>
        </w:rPr>
        <w:t>ADENDA AL ANEXO I.- DATOS A EFECTOS DE RECIBIR NOTIFICACIONES Y COMUNICACIONES</w:t>
      </w:r>
    </w:p>
    <w:p w14:paraId="6D7B8246" w14:textId="66626BEE" w:rsidR="00453EC1" w:rsidRPr="00C93351" w:rsidRDefault="001B07EB">
      <w:pPr>
        <w:pStyle w:val="Subttulo"/>
        <w:jc w:val="both"/>
      </w:pPr>
      <w:r w:rsidRPr="00C93351">
        <w:rPr>
          <w:rFonts w:ascii="Calibri" w:hAnsi="Calibri" w:cs="Calibri"/>
          <w:b/>
          <w:bCs/>
          <w:noProof/>
          <w:sz w:val="20"/>
          <w:szCs w:val="20"/>
        </w:rPr>
        <mc:AlternateContent>
          <mc:Choice Requires="wps">
            <w:drawing>
              <wp:anchor distT="0" distB="0" distL="114300" distR="114300" simplePos="0" relativeHeight="251666432" behindDoc="1" locked="0" layoutInCell="1" allowOverlap="1" wp14:anchorId="1B1FC2DA" wp14:editId="05AA03DA">
                <wp:simplePos x="0" y="0"/>
                <wp:positionH relativeFrom="page">
                  <wp:posOffset>522605</wp:posOffset>
                </wp:positionH>
                <wp:positionV relativeFrom="paragraph">
                  <wp:posOffset>168910</wp:posOffset>
                </wp:positionV>
                <wp:extent cx="6516370" cy="6350"/>
                <wp:effectExtent l="0" t="2540" r="0" b="635"/>
                <wp:wrapTopAndBottom/>
                <wp:docPr id="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6370" cy="6350"/>
                        </a:xfrm>
                        <a:custGeom>
                          <a:avLst/>
                          <a:gdLst>
                            <a:gd name="G0" fmla="*/ 1 10263 2"/>
                            <a:gd name="G1" fmla="*/ 1 11 2"/>
                            <a:gd name="G2" fmla="+- 11 0 0"/>
                            <a:gd name="G3" fmla="+- 10263 0 0"/>
                          </a:gdLst>
                          <a:ahLst/>
                          <a:cxnLst>
                            <a:cxn ang="0">
                              <a:pos x="r" y="vc"/>
                            </a:cxn>
                            <a:cxn ang="5400000">
                              <a:pos x="hc" y="b"/>
                            </a:cxn>
                            <a:cxn ang="10800000">
                              <a:pos x="l" y="vc"/>
                            </a:cxn>
                            <a:cxn ang="16200000">
                              <a:pos x="hc" y="t"/>
                            </a:cxn>
                          </a:cxnLst>
                          <a:rect l="0" t="0" r="0" b="0"/>
                          <a:pathLst>
                            <a:path>
                              <a:moveTo>
                                <a:pt x="0" y="0"/>
                              </a:moveTo>
                              <a:lnTo>
                                <a:pt x="10263" y="0"/>
                              </a:lnTo>
                              <a:lnTo>
                                <a:pt x="10263" y="11"/>
                              </a:lnTo>
                              <a:lnTo>
                                <a:pt x="0" y="11"/>
                              </a:lnTo>
                              <a:close/>
                            </a:path>
                          </a:pathLst>
                        </a:custGeom>
                        <a:solidFill>
                          <a:srgbClr val="000000"/>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11D5B63" id="Rectangle 48" o:spid="_x0000_s1026" style="position:absolute;margin-left:41.15pt;margin-top:13.3pt;width:513.1pt;height:.5pt;z-index:-25165004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65163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" path="m,l10263,r,11l,11,,xe" fillcolor="black" stroked="f" strokecolor="#3465a4">
                <v:path o:connecttype="custom" o:connectlocs="6516370,3175;3258185,6350;0,3175;3258185,0" o:connectangles="0,90,180,270" textboxrect="0,0,6516370,6350"/>
                <w10:wrap type="topAndBottom" anchorx="page"/>
              </v:shape>
            </w:pict>
          </mc:Fallback>
        </mc:AlternateContent>
      </w:r>
      <w:r w:rsidR="00453EC1" w:rsidRPr="00C93351">
        <w:rPr>
          <w:rFonts w:ascii="Calibri" w:hAnsi="Calibri" w:cs="Calibri"/>
          <w:b/>
          <w:bCs/>
          <w:sz w:val="20"/>
          <w:szCs w:val="20"/>
        </w:rPr>
        <w:t>ANEXO II.- INSTRUCCIONES PARA LA CUMPLIMENTACION DEL DOCUMENTO EUROPEO UNICO DE CONTRATACION DEUC</w:t>
      </w:r>
    </w:p>
    <w:p w14:paraId="3641B65C" w14:textId="77777777" w:rsidR="00453EC1" w:rsidRPr="00C93351" w:rsidRDefault="00453EC1">
      <w:pPr>
        <w:pStyle w:val="Subttulo"/>
        <w:jc w:val="both"/>
      </w:pPr>
      <w:r w:rsidRPr="00C93351">
        <w:rPr>
          <w:rFonts w:ascii="Calibri" w:hAnsi="Calibri" w:cs="Calibri"/>
          <w:b/>
          <w:bCs/>
          <w:sz w:val="20"/>
          <w:szCs w:val="20"/>
        </w:rPr>
        <w:t>ANEXO III.- MODELO DE COMPROMISO DE CONSTITUCION EN UNION TEMPORAL DE EMPRESAS</w:t>
      </w:r>
    </w:p>
    <w:p w14:paraId="11FDB5E0" w14:textId="5574E62F" w:rsidR="00453EC1" w:rsidRPr="00C93351" w:rsidRDefault="001B07EB">
      <w:pPr>
        <w:pStyle w:val="Subttulo"/>
        <w:jc w:val="both"/>
      </w:pPr>
      <w:r w:rsidRPr="00C93351">
        <w:rPr>
          <w:rFonts w:ascii="Calibri" w:hAnsi="Calibri" w:cs="Calibri"/>
          <w:b/>
          <w:bCs/>
          <w:noProof/>
          <w:sz w:val="20"/>
          <w:szCs w:val="20"/>
        </w:rPr>
        <mc:AlternateContent>
          <mc:Choice Requires="wps">
            <w:drawing>
              <wp:anchor distT="0" distB="0" distL="114300" distR="114300" simplePos="0" relativeHeight="251667456" behindDoc="1" locked="0" layoutInCell="1" allowOverlap="1" wp14:anchorId="2C82F239" wp14:editId="09D89911">
                <wp:simplePos x="0" y="0"/>
                <wp:positionH relativeFrom="page">
                  <wp:posOffset>522605</wp:posOffset>
                </wp:positionH>
                <wp:positionV relativeFrom="paragraph">
                  <wp:posOffset>149225</wp:posOffset>
                </wp:positionV>
                <wp:extent cx="6516370" cy="18415"/>
                <wp:effectExtent l="0" t="1905" r="0" b="0"/>
                <wp:wrapTopAndBottom/>
                <wp:docPr id="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6370" cy="18415"/>
                        </a:xfrm>
                        <a:custGeom>
                          <a:avLst/>
                          <a:gdLst>
                            <a:gd name="G0" fmla="*/ 1 10263 2"/>
                            <a:gd name="G1" fmla="+- 15 0 0"/>
                            <a:gd name="G2" fmla="+- 30 0 0"/>
                            <a:gd name="G3" fmla="+- 10263 0 0"/>
                          </a:gdLst>
                          <a:ahLst/>
                          <a:cxnLst>
                            <a:cxn ang="0">
                              <a:pos x="r" y="vc"/>
                            </a:cxn>
                            <a:cxn ang="5400000">
                              <a:pos x="hc" y="b"/>
                            </a:cxn>
                            <a:cxn ang="10800000">
                              <a:pos x="l" y="vc"/>
                            </a:cxn>
                            <a:cxn ang="16200000">
                              <a:pos x="hc" y="t"/>
                            </a:cxn>
                          </a:cxnLst>
                          <a:rect l="0" t="0" r="0" b="0"/>
                          <a:pathLst>
                            <a:path>
                              <a:moveTo>
                                <a:pt x="0" y="0"/>
                              </a:moveTo>
                              <a:lnTo>
                                <a:pt x="10263" y="0"/>
                              </a:lnTo>
                              <a:lnTo>
                                <a:pt x="10263" y="30"/>
                              </a:lnTo>
                              <a:lnTo>
                                <a:pt x="0" y="30"/>
                              </a:lnTo>
                              <a:close/>
                            </a:path>
                          </a:pathLst>
                        </a:custGeom>
                        <a:solidFill>
                          <a:srgbClr val="000000"/>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30C1D3D" id="Rectangle 32" o:spid="_x0000_s1026" style="position:absolute;margin-left:41.15pt;margin-top:11.75pt;width:513.1pt;height:1.45pt;z-index:-25164902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651637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" path="m,l10263,r,30l,30,,xe" fillcolor="black" stroked="f" strokecolor="#3465a4">
                <v:path o:connecttype="custom" o:connectlocs="6516370,9208;3258185,18415;0,9208;3258185,0" o:connectangles="0,90,180,270" textboxrect="0,0,6516370,18415"/>
                <w10:wrap type="topAndBottom" anchorx="page"/>
              </v:shape>
            </w:pict>
          </mc:Fallback>
        </mc:AlternateContent>
      </w:r>
      <w:bookmarkStart w:id="51" w:name="_TOC_2500041"/>
      <w:bookmarkEnd w:id="51"/>
      <w:r w:rsidR="00453EC1" w:rsidRPr="00C93351">
        <w:rPr>
          <w:rFonts w:ascii="Calibri" w:hAnsi="Calibri" w:cs="Calibri"/>
          <w:b/>
          <w:bCs/>
          <w:sz w:val="20"/>
          <w:szCs w:val="20"/>
        </w:rPr>
        <w:t>ANEXO IV.- MODELO DE DECLARACIÓN DE COMPROMISO DE ADSCRIPCIÓN DE MEDIOS</w:t>
      </w:r>
    </w:p>
    <w:p w14:paraId="4D370CAB" w14:textId="77777777" w:rsidR="00453EC1" w:rsidRPr="00C93351" w:rsidRDefault="00453EC1">
      <w:pPr>
        <w:pStyle w:val="Subttulo"/>
        <w:jc w:val="both"/>
      </w:pPr>
      <w:bookmarkStart w:id="52" w:name="_TOC_2500031"/>
      <w:bookmarkEnd w:id="52"/>
      <w:r w:rsidRPr="00C93351">
        <w:rPr>
          <w:rFonts w:ascii="Calibri" w:hAnsi="Calibri" w:cs="Calibri"/>
          <w:b/>
          <w:bCs/>
          <w:sz w:val="20"/>
          <w:szCs w:val="20"/>
        </w:rPr>
        <w:t>ANEXO V.- MODELO DE DECLARACIÓN RELATIVA AL GRUPO EMPRESARIAL</w:t>
      </w:r>
    </w:p>
    <w:p w14:paraId="53EDE219" w14:textId="77777777" w:rsidR="00453EC1" w:rsidRPr="00C93351" w:rsidRDefault="00453EC1">
      <w:pPr>
        <w:pStyle w:val="Subttulo"/>
        <w:jc w:val="both"/>
      </w:pPr>
      <w:bookmarkStart w:id="53" w:name="_TOC_2500021"/>
      <w:bookmarkEnd w:id="53"/>
      <w:r w:rsidRPr="00C93351">
        <w:rPr>
          <w:rFonts w:ascii="Calibri" w:hAnsi="Calibri" w:cs="Calibri"/>
          <w:b/>
          <w:bCs/>
          <w:sz w:val="20"/>
          <w:szCs w:val="20"/>
        </w:rPr>
        <w:t>ANEXO VI.- MODELO DE DECLARACIÓN COMPLEMENTARIA DE LOS DOCUMENTOS Y DATOS PRESENTADOS CONSIDERADOS CONFIDENCIALES</w:t>
      </w:r>
    </w:p>
    <w:p w14:paraId="6807BB16" w14:textId="73C45E15" w:rsidR="00453EC1" w:rsidRPr="00C93351" w:rsidRDefault="001B07EB">
      <w:pPr>
        <w:pStyle w:val="Subttulo"/>
        <w:jc w:val="both"/>
      </w:pPr>
      <w:r w:rsidRPr="00C93351">
        <w:rPr>
          <w:rFonts w:ascii="Calibri" w:hAnsi="Calibri" w:cs="Calibri"/>
          <w:b/>
          <w:bCs/>
          <w:noProof/>
          <w:sz w:val="20"/>
          <w:szCs w:val="20"/>
        </w:rPr>
        <mc:AlternateContent>
          <mc:Choice Requires="wps">
            <w:drawing>
              <wp:anchor distT="0" distB="0" distL="114300" distR="114300" simplePos="0" relativeHeight="251668480" behindDoc="1" locked="0" layoutInCell="1" allowOverlap="1" wp14:anchorId="3693440F" wp14:editId="437ED529">
                <wp:simplePos x="0" y="0"/>
                <wp:positionH relativeFrom="page">
                  <wp:posOffset>522605</wp:posOffset>
                </wp:positionH>
                <wp:positionV relativeFrom="paragraph">
                  <wp:posOffset>149225</wp:posOffset>
                </wp:positionV>
                <wp:extent cx="6516370" cy="18415"/>
                <wp:effectExtent l="0" t="0" r="0" b="3810"/>
                <wp:wrapTopAndBottom/>
                <wp:docPr id="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6370" cy="18415"/>
                        </a:xfrm>
                        <a:custGeom>
                          <a:avLst/>
                          <a:gdLst>
                            <a:gd name="G0" fmla="*/ 1 10263 2"/>
                            <a:gd name="G1" fmla="+- 15 0 0"/>
                            <a:gd name="G2" fmla="+- 30 0 0"/>
                            <a:gd name="G3" fmla="+- 10263 0 0"/>
                          </a:gdLst>
                          <a:ahLst/>
                          <a:cxnLst>
                            <a:cxn ang="0">
                              <a:pos x="r" y="vc"/>
                            </a:cxn>
                            <a:cxn ang="5400000">
                              <a:pos x="hc" y="b"/>
                            </a:cxn>
                            <a:cxn ang="10800000">
                              <a:pos x="l" y="vc"/>
                            </a:cxn>
                            <a:cxn ang="16200000">
                              <a:pos x="hc" y="t"/>
                            </a:cxn>
                          </a:cxnLst>
                          <a:rect l="0" t="0" r="0" b="0"/>
                          <a:pathLst>
                            <a:path>
                              <a:moveTo>
                                <a:pt x="0" y="0"/>
                              </a:moveTo>
                              <a:lnTo>
                                <a:pt x="10263" y="0"/>
                              </a:lnTo>
                              <a:lnTo>
                                <a:pt x="10263" y="30"/>
                              </a:lnTo>
                              <a:lnTo>
                                <a:pt x="0" y="30"/>
                              </a:lnTo>
                              <a:close/>
                            </a:path>
                          </a:pathLst>
                        </a:custGeom>
                        <a:solidFill>
                          <a:srgbClr val="000000"/>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BBD4385" id="Rectangle 11" o:spid="_x0000_s1026" style="position:absolute;margin-left:41.15pt;margin-top:11.75pt;width:513.1pt;height:1.45pt;z-index:-25164800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651637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" path="m,l10263,r,30l,30,,xe" fillcolor="black" stroked="f" strokecolor="#3465a4">
                <v:path o:connecttype="custom" o:connectlocs="6516370,9208;3258185,18415;0,9208;3258185,0" o:connectangles="0,90,180,270" textboxrect="0,0,6516370,18415"/>
                <w10:wrap type="topAndBottom" anchorx="page"/>
              </v:shape>
            </w:pict>
          </mc:Fallback>
        </mc:AlternateContent>
      </w:r>
      <w:bookmarkStart w:id="54" w:name="_TOC_2500011"/>
      <w:bookmarkEnd w:id="54"/>
      <w:r w:rsidR="00453EC1" w:rsidRPr="00C93351">
        <w:rPr>
          <w:rFonts w:ascii="Calibri" w:hAnsi="Calibri" w:cs="Calibri"/>
          <w:b/>
          <w:bCs/>
          <w:sz w:val="20"/>
          <w:szCs w:val="20"/>
        </w:rPr>
        <w:t>ANEXO VII. - MODELO DE AVAL</w:t>
      </w:r>
    </w:p>
    <w:p w14:paraId="0BA12B50" w14:textId="17E8AD3F" w:rsidR="00453EC1" w:rsidRDefault="00453EC1">
      <w:pPr>
        <w:pStyle w:val="Subttulo"/>
        <w:jc w:val="both"/>
        <w:rPr>
          <w:rFonts w:ascii="Calibri" w:hAnsi="Calibri" w:cs="Calibri"/>
          <w:b/>
          <w:bCs/>
          <w:sz w:val="20"/>
          <w:szCs w:val="20"/>
        </w:rPr>
      </w:pPr>
      <w:bookmarkStart w:id="55" w:name="_TOC_2500001"/>
      <w:bookmarkEnd w:id="55"/>
      <w:r w:rsidRPr="00C93351">
        <w:rPr>
          <w:rFonts w:ascii="Calibri" w:hAnsi="Calibri" w:cs="Calibri"/>
          <w:b/>
          <w:bCs/>
          <w:sz w:val="20"/>
          <w:szCs w:val="20"/>
        </w:rPr>
        <w:t>ANEXO VIII.- MODELO DE OFERTA ECONÓMICA Y DE LOS OTROS ELEMENTOS DE LA OFERTA EVALUABLES MEDIANTE FÓRMULAS</w:t>
      </w:r>
    </w:p>
    <w:p w14:paraId="419742DC" w14:textId="288FCAD8" w:rsidR="009B17E4" w:rsidRPr="009B17E4" w:rsidRDefault="00C816CB" w:rsidP="00C816CB">
      <w:pPr>
        <w:pStyle w:val="Subttulo"/>
        <w:jc w:val="both"/>
      </w:pPr>
      <w:r w:rsidRPr="00C816CB">
        <w:rPr>
          <w:rFonts w:asciiTheme="minorHAnsi" w:hAnsiTheme="minorHAnsi" w:cstheme="minorHAnsi"/>
          <w:b/>
          <w:bCs/>
          <w:sz w:val="20"/>
          <w:szCs w:val="20"/>
        </w:rPr>
        <w:t>ANEXO IX.- PERSONAL A SUBROGAR</w:t>
      </w:r>
    </w:p>
    <w:p w14:paraId="41075A41" w14:textId="4EE3A0EF" w:rsidR="00453EC1" w:rsidRPr="00C93351" w:rsidRDefault="001B07EB">
      <w:pPr>
        <w:pStyle w:val="Textoindependiente"/>
        <w:spacing w:after="142" w:line="240" w:lineRule="auto"/>
        <w:ind w:left="503"/>
        <w:rPr>
          <w:rFonts w:ascii="Calibri" w:hAnsi="Calibri" w:cs="Calibri"/>
          <w:sz w:val="20"/>
          <w:szCs w:val="20"/>
        </w:rPr>
      </w:pPr>
      <w:r w:rsidRPr="00C93351">
        <w:rPr>
          <w:noProof/>
          <w:sz w:val="20"/>
          <w:szCs w:val="20"/>
        </w:rPr>
        <mc:AlternateContent>
          <mc:Choice Requires="wpg">
            <w:drawing>
              <wp:inline distT="0" distB="0" distL="0" distR="0" wp14:anchorId="4AA6B4A3" wp14:editId="4BDF4194">
                <wp:extent cx="6501765" cy="635"/>
                <wp:effectExtent l="2540" t="3810" r="1270" b="5080"/>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1765" cy="635"/>
                          <a:chOff x="0" y="0"/>
                          <a:chExt cx="10239" cy="1"/>
                        </a:xfrm>
                      </wpg:grpSpPr>
                      <wps:wsp>
                        <wps:cNvPr id="11" name="Rectangle 8"/>
                        <wps:cNvSpPr>
                          <a:spLocks noChangeArrowheads="1"/>
                        </wps:cNvSpPr>
                        <wps:spPr bwMode="auto">
                          <a:xfrm>
                            <a:off x="0" y="0"/>
                            <a:ext cx="10238" cy="0"/>
                          </a:xfrm>
                          <a:custGeom>
                            <a:avLst/>
                            <a:gdLst>
                              <a:gd name="G0" fmla="+- 5132 0 0"/>
                              <a:gd name="G1" fmla="*/ 1 11 2"/>
                              <a:gd name="G2" fmla="+- 11 0 0"/>
                              <a:gd name="G3" fmla="+- 10264 0 0"/>
                            </a:gdLst>
                            <a:ahLst/>
                            <a:cxnLst>
                              <a:cxn ang="0">
                                <a:pos x="r" y="vc"/>
                              </a:cxn>
                              <a:cxn ang="5400000">
                                <a:pos x="hc" y="b"/>
                              </a:cxn>
                              <a:cxn ang="10800000">
                                <a:pos x="l" y="vc"/>
                              </a:cxn>
                              <a:cxn ang="16200000">
                                <a:pos x="hc" y="t"/>
                              </a:cxn>
                            </a:cxnLst>
                            <a:rect l="0" t="0" r="0" b="0"/>
                            <a:pathLst>
                              <a:path>
                                <a:moveTo>
                                  <a:pt x="0" y="0"/>
                                </a:moveTo>
                                <a:lnTo>
                                  <a:pt x="10264" y="0"/>
                                </a:lnTo>
                                <a:lnTo>
                                  <a:pt x="10264" y="11"/>
                                </a:lnTo>
                                <a:lnTo>
                                  <a:pt x="0" y="11"/>
                                </a:lnTo>
                                <a:close/>
                              </a:path>
                            </a:pathLst>
                          </a:custGeom>
                          <a:solidFill>
                            <a:srgbClr val="000000"/>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wgp>
                  </a:graphicData>
                </a:graphic>
              </wp:inline>
            </w:drawing>
          </mc:Choice>
          <mc:Fallback>
            <w:pict>
              <v:group w14:anchorId="76488DCB" id="Group 2" o:spid="_x0000_s1026" style="width:511.95pt;height:.05pt;mso-position-horizontal-relative:char;mso-position-vertical-relative:line" coordsize="102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">
                <v:shape id="Rectangle 8" o:spid="_x0000_s1027" style="position:absolute;width:10238;height:0;visibility:visible;mso-wrap-style:none;v-text-anchor:middle" coordsize="102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" path="m,l10264,r,11l,11,,xe" fillcolor="black" stroked="f" strokecolor="#3465a4">
                  <v:path o:connecttype="custom" o:connectlocs="10238,1;5119,1;0,1;5119,0" o:connectangles="0,90,180,270" textboxrect="0,0,10238,0"/>
                </v:shape>
                <w10:anchorlock/>
              </v:group>
            </w:pict>
          </mc:Fallback>
        </mc:AlternateContent>
      </w:r>
    </w:p>
    <w:p w14:paraId="521E404F" w14:textId="77777777" w:rsidR="00453EC1" w:rsidRPr="00C93351" w:rsidRDefault="00453EC1">
      <w:pPr>
        <w:spacing w:before="94"/>
        <w:rPr>
          <w:rFonts w:ascii="Calibri" w:hAnsi="Calibri" w:cs="Calibri"/>
          <w:sz w:val="20"/>
          <w:szCs w:val="20"/>
        </w:rPr>
      </w:pPr>
    </w:p>
    <w:p w14:paraId="6D960896" w14:textId="77777777" w:rsidR="00453EC1" w:rsidRPr="00C93351" w:rsidRDefault="00453EC1">
      <w:pPr>
        <w:pStyle w:val="Ttulo2"/>
        <w:pageBreakBefore/>
        <w:ind w:left="1721" w:right="1443" w:firstLine="0"/>
        <w:jc w:val="center"/>
      </w:pPr>
      <w:r w:rsidRPr="00C93351">
        <w:rPr>
          <w:rFonts w:ascii="Calibri" w:hAnsi="Calibri" w:cs="Calibri"/>
          <w:sz w:val="20"/>
          <w:szCs w:val="20"/>
        </w:rPr>
        <w:lastRenderedPageBreak/>
        <w:t>CAPÍTULO I - DISPOSICIONES GENERALES</w:t>
      </w:r>
    </w:p>
    <w:p w14:paraId="2FD4664B" w14:textId="77777777" w:rsidR="00453EC1" w:rsidRPr="00C93351" w:rsidRDefault="00453EC1">
      <w:pPr>
        <w:pStyle w:val="Textoindependiente"/>
        <w:spacing w:line="240" w:lineRule="auto"/>
        <w:rPr>
          <w:rFonts w:ascii="Calibri" w:hAnsi="Calibri" w:cs="Calibri"/>
          <w:b/>
          <w:sz w:val="20"/>
          <w:szCs w:val="20"/>
        </w:rPr>
      </w:pPr>
    </w:p>
    <w:p w14:paraId="02651235" w14:textId="77777777" w:rsidR="00453EC1" w:rsidRPr="00C93351" w:rsidRDefault="00453EC1">
      <w:pPr>
        <w:pStyle w:val="Ttulo2"/>
        <w:widowControl/>
        <w:tabs>
          <w:tab w:val="left" w:pos="495"/>
        </w:tabs>
        <w:spacing w:before="1" w:after="0"/>
        <w:ind w:left="0" w:firstLine="0"/>
        <w:jc w:val="both"/>
      </w:pPr>
      <w:bookmarkStart w:id="56" w:name="_TOC_250069"/>
      <w:bookmarkEnd w:id="56"/>
      <w:r w:rsidRPr="00C93351">
        <w:rPr>
          <w:rFonts w:ascii="Calibri" w:hAnsi="Calibri" w:cs="Calibri"/>
          <w:sz w:val="20"/>
          <w:szCs w:val="20"/>
        </w:rPr>
        <w:t>1.- Objeto del contrato</w:t>
      </w:r>
    </w:p>
    <w:p w14:paraId="7A782F40" w14:textId="77777777" w:rsidR="00453EC1" w:rsidRPr="00C93351" w:rsidRDefault="00453EC1">
      <w:pPr>
        <w:pStyle w:val="Textoindependiente"/>
        <w:spacing w:before="1" w:after="0" w:line="240" w:lineRule="auto"/>
        <w:ind w:left="532"/>
        <w:jc w:val="both"/>
        <w:rPr>
          <w:rFonts w:ascii="Calibri" w:hAnsi="Calibri" w:cs="Calibri"/>
          <w:sz w:val="20"/>
          <w:szCs w:val="20"/>
        </w:rPr>
      </w:pPr>
    </w:p>
    <w:p w14:paraId="6FB9ACB3" w14:textId="77777777" w:rsidR="00453EC1" w:rsidRPr="00C93351" w:rsidRDefault="00453EC1">
      <w:pPr>
        <w:pStyle w:val="Textoindependiente"/>
        <w:widowControl/>
        <w:spacing w:before="93" w:after="0" w:line="240" w:lineRule="auto"/>
        <w:jc w:val="both"/>
      </w:pPr>
      <w:r w:rsidRPr="00C93351">
        <w:rPr>
          <w:rFonts w:ascii="Calibri" w:hAnsi="Calibri" w:cs="Calibri"/>
          <w:sz w:val="20"/>
          <w:szCs w:val="20"/>
        </w:rPr>
        <w:t xml:space="preserve">1.- Constituye el objeto del contrato el servicio descrito en el </w:t>
      </w:r>
      <w:r w:rsidRPr="00C93351">
        <w:rPr>
          <w:rFonts w:ascii="Calibri" w:hAnsi="Calibri" w:cs="Calibri"/>
          <w:b/>
          <w:sz w:val="20"/>
          <w:szCs w:val="20"/>
        </w:rPr>
        <w:t xml:space="preserve">apartado 3 </w:t>
      </w:r>
      <w:r w:rsidRPr="00C93351">
        <w:rPr>
          <w:rFonts w:ascii="Calibri" w:hAnsi="Calibri" w:cs="Calibri"/>
          <w:sz w:val="20"/>
          <w:szCs w:val="20"/>
        </w:rPr>
        <w:t>del cuadro de características, de acuerdo con las condiciones establecidas en el pliego de prescripciones técnicas y,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p>
    <w:p w14:paraId="412348F0" w14:textId="77777777" w:rsidR="00453EC1" w:rsidRPr="00C93351" w:rsidRDefault="00453EC1">
      <w:pPr>
        <w:pStyle w:val="Textoindependiente"/>
        <w:widowControl/>
        <w:spacing w:before="54" w:after="0" w:line="240" w:lineRule="auto"/>
        <w:jc w:val="both"/>
      </w:pPr>
      <w:r w:rsidRPr="00C93351">
        <w:rPr>
          <w:rFonts w:ascii="Calibri" w:hAnsi="Calibri" w:cs="Calibri"/>
          <w:sz w:val="20"/>
          <w:szCs w:val="20"/>
        </w:rPr>
        <w:t>Cuando así se establezca en dicho apartado se licitará por lotes, siguiendo los términos y límites que se describen en el  mismo, conforme al artículo 99 de la LCSP.</w:t>
      </w:r>
    </w:p>
    <w:p w14:paraId="01B1E70C" w14:textId="77777777" w:rsidR="00453EC1" w:rsidRPr="00C93351" w:rsidRDefault="00453EC1">
      <w:pPr>
        <w:pStyle w:val="Textoindependiente"/>
        <w:widowControl/>
        <w:spacing w:before="55" w:after="0" w:line="240" w:lineRule="auto"/>
        <w:jc w:val="both"/>
      </w:pPr>
      <w:r w:rsidRPr="00C93351">
        <w:rPr>
          <w:rFonts w:ascii="Calibri" w:hAnsi="Calibri" w:cs="Calibri"/>
          <w:sz w:val="20"/>
          <w:szCs w:val="20"/>
        </w:rPr>
        <w:t xml:space="preserve">2.- La codificación correspondiente a la nomenclatura Vocabulario Común de Contratos (CPV) figura en el </w:t>
      </w:r>
      <w:r w:rsidRPr="00C93351">
        <w:rPr>
          <w:rFonts w:ascii="Calibri" w:hAnsi="Calibri" w:cs="Calibri"/>
          <w:b/>
          <w:sz w:val="20"/>
          <w:szCs w:val="20"/>
        </w:rPr>
        <w:t xml:space="preserve">apartado 3 </w:t>
      </w:r>
      <w:r w:rsidRPr="00C93351">
        <w:rPr>
          <w:rFonts w:ascii="Calibri" w:hAnsi="Calibri" w:cs="Calibri"/>
          <w:sz w:val="20"/>
          <w:szCs w:val="20"/>
        </w:rPr>
        <w:t>del cuadro de características.</w:t>
      </w:r>
    </w:p>
    <w:p w14:paraId="20F97241" w14:textId="77777777" w:rsidR="00453EC1" w:rsidRPr="00C93351" w:rsidRDefault="00453EC1">
      <w:pPr>
        <w:pStyle w:val="Textoindependiente"/>
        <w:widowControl/>
        <w:spacing w:before="55" w:after="0" w:line="240" w:lineRule="auto"/>
        <w:jc w:val="both"/>
        <w:rPr>
          <w:rFonts w:ascii="Calibri" w:hAnsi="Calibri" w:cs="Calibri"/>
          <w:sz w:val="20"/>
          <w:szCs w:val="20"/>
        </w:rPr>
      </w:pPr>
    </w:p>
    <w:p w14:paraId="1CA0F89E" w14:textId="77777777" w:rsidR="00453EC1" w:rsidRPr="00C93351" w:rsidRDefault="00453EC1">
      <w:pPr>
        <w:pStyle w:val="Textoindependiente"/>
        <w:widowControl/>
        <w:spacing w:before="55" w:after="0" w:line="240" w:lineRule="auto"/>
        <w:jc w:val="both"/>
        <w:rPr>
          <w:rFonts w:ascii="Calibri" w:hAnsi="Calibri" w:cs="Calibri"/>
          <w:sz w:val="20"/>
          <w:szCs w:val="20"/>
        </w:rPr>
      </w:pPr>
    </w:p>
    <w:p w14:paraId="666E7713" w14:textId="77777777" w:rsidR="00453EC1" w:rsidRPr="00C93351" w:rsidRDefault="00453EC1">
      <w:pPr>
        <w:pStyle w:val="Textoindependiente"/>
        <w:widowControl/>
        <w:spacing w:before="55" w:after="0" w:line="240" w:lineRule="auto"/>
        <w:jc w:val="both"/>
      </w:pPr>
      <w:bookmarkStart w:id="57" w:name="_TOC_250068"/>
      <w:bookmarkEnd w:id="57"/>
      <w:r w:rsidRPr="00C93351">
        <w:rPr>
          <w:rFonts w:ascii="Calibri" w:hAnsi="Calibri" w:cs="Calibri"/>
          <w:b/>
          <w:bCs/>
          <w:sz w:val="20"/>
          <w:szCs w:val="20"/>
        </w:rPr>
        <w:t>2.- Necesidades administrativas a satisfacer mediante el contrato</w:t>
      </w:r>
    </w:p>
    <w:p w14:paraId="36DAFE27" w14:textId="77777777" w:rsidR="00453EC1" w:rsidRPr="00C93351" w:rsidRDefault="00453EC1">
      <w:pPr>
        <w:pStyle w:val="Textoindependiente"/>
        <w:widowControl/>
        <w:spacing w:before="98" w:after="0" w:line="240" w:lineRule="auto"/>
        <w:jc w:val="both"/>
      </w:pPr>
      <w:r w:rsidRPr="00C93351">
        <w:rPr>
          <w:rFonts w:ascii="Calibri" w:hAnsi="Calibri" w:cs="Calibri"/>
          <w:sz w:val="20"/>
          <w:szCs w:val="20"/>
        </w:rPr>
        <w:t xml:space="preserve">Con este contrato se </w:t>
      </w:r>
      <w:r w:rsidRPr="00C93351">
        <w:rPr>
          <w:rFonts w:ascii="Calibri" w:hAnsi="Calibri" w:cs="Calibri"/>
          <w:spacing w:val="-3"/>
          <w:sz w:val="20"/>
          <w:szCs w:val="20"/>
        </w:rPr>
        <w:t xml:space="preserve">satisfarán </w:t>
      </w:r>
      <w:r w:rsidRPr="00C93351">
        <w:rPr>
          <w:rFonts w:ascii="Calibri" w:hAnsi="Calibri" w:cs="Calibri"/>
          <w:sz w:val="20"/>
          <w:szCs w:val="20"/>
        </w:rPr>
        <w:t xml:space="preserve">las </w:t>
      </w:r>
      <w:r w:rsidRPr="00C93351">
        <w:rPr>
          <w:rFonts w:ascii="Calibri" w:hAnsi="Calibri" w:cs="Calibri"/>
          <w:spacing w:val="-3"/>
          <w:sz w:val="20"/>
          <w:szCs w:val="20"/>
        </w:rPr>
        <w:t xml:space="preserve">necesidades </w:t>
      </w:r>
      <w:r w:rsidRPr="00C93351">
        <w:rPr>
          <w:rFonts w:ascii="Calibri" w:hAnsi="Calibri" w:cs="Calibri"/>
          <w:sz w:val="20"/>
          <w:szCs w:val="20"/>
        </w:rPr>
        <w:t xml:space="preserve">que se </w:t>
      </w:r>
      <w:r w:rsidRPr="00C93351">
        <w:rPr>
          <w:rFonts w:ascii="Calibri" w:hAnsi="Calibri" w:cs="Calibri"/>
          <w:spacing w:val="-3"/>
          <w:sz w:val="20"/>
          <w:szCs w:val="20"/>
        </w:rPr>
        <w:t xml:space="preserve">describen </w:t>
      </w:r>
      <w:r w:rsidRPr="00C93351">
        <w:rPr>
          <w:rFonts w:ascii="Calibri" w:hAnsi="Calibri" w:cs="Calibri"/>
          <w:sz w:val="20"/>
          <w:szCs w:val="20"/>
        </w:rPr>
        <w:t xml:space="preserve">en el pliego de </w:t>
      </w:r>
      <w:r w:rsidRPr="00C93351">
        <w:rPr>
          <w:rFonts w:ascii="Calibri" w:hAnsi="Calibri" w:cs="Calibri"/>
          <w:spacing w:val="-3"/>
          <w:sz w:val="20"/>
          <w:szCs w:val="20"/>
        </w:rPr>
        <w:t xml:space="preserve">prescripciones </w:t>
      </w:r>
      <w:r w:rsidRPr="00C93351">
        <w:rPr>
          <w:rFonts w:ascii="Calibri" w:hAnsi="Calibri" w:cs="Calibri"/>
          <w:sz w:val="20"/>
          <w:szCs w:val="20"/>
        </w:rPr>
        <w:t xml:space="preserve">técnicas, mediante </w:t>
      </w:r>
      <w:r w:rsidRPr="00C93351">
        <w:rPr>
          <w:rFonts w:ascii="Calibri" w:hAnsi="Calibri" w:cs="Calibri"/>
          <w:spacing w:val="-3"/>
          <w:sz w:val="20"/>
          <w:szCs w:val="20"/>
        </w:rPr>
        <w:t xml:space="preserve">los servicios </w:t>
      </w:r>
      <w:r w:rsidRPr="00C93351">
        <w:rPr>
          <w:rFonts w:ascii="Calibri" w:hAnsi="Calibri" w:cs="Calibri"/>
          <w:sz w:val="20"/>
          <w:szCs w:val="20"/>
        </w:rPr>
        <w:t xml:space="preserve">descritos </w:t>
      </w:r>
      <w:r w:rsidRPr="00C93351">
        <w:rPr>
          <w:rFonts w:ascii="Calibri" w:hAnsi="Calibri" w:cs="Calibri"/>
          <w:spacing w:val="-3"/>
          <w:sz w:val="20"/>
          <w:szCs w:val="20"/>
        </w:rPr>
        <w:t xml:space="preserve">en </w:t>
      </w:r>
      <w:r w:rsidRPr="00C93351">
        <w:rPr>
          <w:rFonts w:ascii="Calibri" w:hAnsi="Calibri" w:cs="Calibri"/>
          <w:sz w:val="20"/>
          <w:szCs w:val="20"/>
        </w:rPr>
        <w:t xml:space="preserve">el </w:t>
      </w:r>
      <w:r w:rsidRPr="00C93351">
        <w:rPr>
          <w:rFonts w:ascii="Calibri" w:hAnsi="Calibri" w:cs="Calibri"/>
          <w:spacing w:val="-3"/>
          <w:sz w:val="20"/>
          <w:szCs w:val="20"/>
        </w:rPr>
        <w:t>mismo.</w:t>
      </w:r>
    </w:p>
    <w:p w14:paraId="0A54E760" w14:textId="77777777" w:rsidR="00453EC1" w:rsidRPr="00C93351" w:rsidRDefault="00453EC1">
      <w:pPr>
        <w:pStyle w:val="Textoindependiente"/>
        <w:widowControl/>
        <w:spacing w:before="98" w:after="0" w:line="240" w:lineRule="auto"/>
        <w:jc w:val="both"/>
        <w:rPr>
          <w:rFonts w:ascii="Calibri" w:hAnsi="Calibri" w:cs="Calibri"/>
          <w:sz w:val="20"/>
          <w:szCs w:val="20"/>
        </w:rPr>
      </w:pPr>
    </w:p>
    <w:p w14:paraId="763D131B" w14:textId="77777777" w:rsidR="00453EC1" w:rsidRPr="00C93351" w:rsidRDefault="00453EC1">
      <w:pPr>
        <w:pStyle w:val="Textoindependiente"/>
        <w:widowControl/>
        <w:spacing w:before="98" w:after="0" w:line="240" w:lineRule="auto"/>
        <w:jc w:val="both"/>
        <w:rPr>
          <w:rFonts w:ascii="Calibri" w:hAnsi="Calibri" w:cs="Calibri"/>
          <w:sz w:val="20"/>
          <w:szCs w:val="20"/>
        </w:rPr>
      </w:pPr>
    </w:p>
    <w:p w14:paraId="2012ECB8" w14:textId="77777777" w:rsidR="00453EC1" w:rsidRPr="00C93351" w:rsidRDefault="00453EC1">
      <w:pPr>
        <w:pStyle w:val="Textoindependiente"/>
        <w:widowControl/>
        <w:spacing w:before="98" w:after="0" w:line="240" w:lineRule="auto"/>
        <w:jc w:val="both"/>
      </w:pPr>
      <w:bookmarkStart w:id="58" w:name="_TOC_250067"/>
      <w:bookmarkEnd w:id="58"/>
      <w:r w:rsidRPr="00C93351">
        <w:rPr>
          <w:rFonts w:ascii="Calibri" w:hAnsi="Calibri" w:cs="Calibri"/>
          <w:b/>
          <w:bCs/>
          <w:sz w:val="20"/>
          <w:szCs w:val="20"/>
        </w:rPr>
        <w:t>3.- Presupuesto base de licitación</w:t>
      </w:r>
    </w:p>
    <w:p w14:paraId="111016B4" w14:textId="676F5313" w:rsidR="00453EC1" w:rsidRDefault="00453EC1">
      <w:pPr>
        <w:pStyle w:val="Textoindependiente"/>
        <w:spacing w:before="93" w:after="0" w:line="240" w:lineRule="auto"/>
        <w:ind w:right="245"/>
        <w:jc w:val="both"/>
        <w:rPr>
          <w:rFonts w:ascii="Calibri" w:hAnsi="Calibri" w:cs="Calibri"/>
          <w:sz w:val="20"/>
          <w:szCs w:val="20"/>
        </w:rPr>
      </w:pPr>
    </w:p>
    <w:p w14:paraId="34D30101" w14:textId="77777777" w:rsidR="00B46E2C" w:rsidRPr="00C93351" w:rsidRDefault="00B46E2C">
      <w:pPr>
        <w:pStyle w:val="Textoindependiente"/>
        <w:spacing w:before="93" w:after="0" w:line="240" w:lineRule="auto"/>
        <w:ind w:right="245"/>
        <w:jc w:val="both"/>
        <w:rPr>
          <w:rFonts w:ascii="Calibri" w:hAnsi="Calibri" w:cs="Calibri"/>
          <w:sz w:val="20"/>
          <w:szCs w:val="20"/>
        </w:rPr>
      </w:pPr>
    </w:p>
    <w:p w14:paraId="3143B249" w14:textId="77777777" w:rsidR="00453EC1" w:rsidRPr="00C93351" w:rsidRDefault="00453EC1">
      <w:pPr>
        <w:pStyle w:val="Textoindependiente"/>
        <w:widowControl/>
        <w:spacing w:before="93" w:after="0" w:line="240" w:lineRule="auto"/>
        <w:jc w:val="both"/>
      </w:pPr>
      <w:r w:rsidRPr="00C93351">
        <w:rPr>
          <w:rFonts w:ascii="Calibri" w:hAnsi="Calibri" w:cs="Calibri"/>
          <w:sz w:val="20"/>
          <w:szCs w:val="20"/>
        </w:rPr>
        <w:t xml:space="preserve">1.- El importe del presupuesto base de licitación del contrato es el señalado como máximo en el </w:t>
      </w:r>
      <w:r w:rsidRPr="00C93351">
        <w:rPr>
          <w:rFonts w:ascii="Calibri" w:hAnsi="Calibri" w:cs="Calibri"/>
          <w:b/>
          <w:sz w:val="20"/>
          <w:szCs w:val="20"/>
        </w:rPr>
        <w:t xml:space="preserve">apartado 4 </w:t>
      </w:r>
      <w:r w:rsidRPr="00C93351">
        <w:rPr>
          <w:rFonts w:ascii="Calibri" w:hAnsi="Calibri" w:cs="Calibri"/>
          <w:sz w:val="20"/>
          <w:szCs w:val="20"/>
        </w:rPr>
        <w:t>del cuadro de características, incluido el Impuesto sobre el Valor Añadido.</w:t>
      </w:r>
    </w:p>
    <w:p w14:paraId="0D1B6B85" w14:textId="77777777" w:rsidR="00453EC1" w:rsidRPr="00C93351" w:rsidRDefault="00453EC1">
      <w:pPr>
        <w:pStyle w:val="Textoindependiente"/>
        <w:widowControl/>
        <w:spacing w:before="52" w:after="0" w:line="240" w:lineRule="auto"/>
        <w:jc w:val="both"/>
      </w:pPr>
      <w:r w:rsidRPr="00C93351">
        <w:rPr>
          <w:rFonts w:ascii="Calibri" w:hAnsi="Calibri" w:cs="Calibri"/>
          <w:sz w:val="20"/>
          <w:szCs w:val="20"/>
        </w:rPr>
        <w:t xml:space="preserve">2.- A los efectos de lo previsto en el artículo 100.2 de la LCSP, en </w:t>
      </w:r>
      <w:r w:rsidRPr="00C93351">
        <w:rPr>
          <w:rFonts w:ascii="Calibri" w:hAnsi="Calibri" w:cs="Calibri"/>
          <w:b/>
          <w:sz w:val="20"/>
          <w:szCs w:val="20"/>
        </w:rPr>
        <w:t xml:space="preserve">el apartado 4 </w:t>
      </w:r>
      <w:r w:rsidRPr="00C93351">
        <w:rPr>
          <w:rFonts w:ascii="Calibri" w:hAnsi="Calibri" w:cs="Calibri"/>
          <w:sz w:val="20"/>
          <w:szCs w:val="20"/>
        </w:rPr>
        <w:t>del cuadro de características se indican, en su caso, los costes directos, indirectos y el resto de gastos que se han tenido en cuenta para la determinación del presupuesto base de licitación.</w:t>
      </w:r>
    </w:p>
    <w:p w14:paraId="6FF88E5A" w14:textId="77777777" w:rsidR="00453EC1" w:rsidRPr="00C93351" w:rsidRDefault="00453EC1">
      <w:pPr>
        <w:pStyle w:val="Textoindependiente"/>
        <w:spacing w:before="52" w:after="0" w:line="240" w:lineRule="auto"/>
        <w:ind w:right="245"/>
        <w:jc w:val="both"/>
        <w:rPr>
          <w:rFonts w:ascii="Calibri" w:hAnsi="Calibri" w:cs="Calibri"/>
          <w:sz w:val="20"/>
          <w:szCs w:val="20"/>
        </w:rPr>
      </w:pPr>
    </w:p>
    <w:p w14:paraId="2D7A0603" w14:textId="77777777" w:rsidR="00453EC1" w:rsidRPr="00C93351" w:rsidRDefault="00453EC1">
      <w:pPr>
        <w:pStyle w:val="Textoindependiente"/>
        <w:spacing w:before="52" w:after="0" w:line="240" w:lineRule="auto"/>
        <w:ind w:right="245"/>
        <w:jc w:val="both"/>
        <w:rPr>
          <w:rFonts w:ascii="Calibri" w:hAnsi="Calibri" w:cs="Calibri"/>
          <w:sz w:val="20"/>
          <w:szCs w:val="20"/>
        </w:rPr>
      </w:pPr>
    </w:p>
    <w:p w14:paraId="3D45698C" w14:textId="77777777" w:rsidR="00453EC1" w:rsidRPr="00C93351" w:rsidRDefault="00453EC1">
      <w:pPr>
        <w:pStyle w:val="Textoindependiente"/>
        <w:spacing w:before="52" w:after="0" w:line="240" w:lineRule="auto"/>
        <w:ind w:right="245"/>
        <w:jc w:val="both"/>
      </w:pPr>
      <w:bookmarkStart w:id="59" w:name="_TOC_250066"/>
      <w:bookmarkEnd w:id="59"/>
      <w:r w:rsidRPr="00C93351">
        <w:rPr>
          <w:rFonts w:ascii="Calibri" w:hAnsi="Calibri" w:cs="Calibri"/>
          <w:b/>
          <w:bCs/>
          <w:sz w:val="20"/>
          <w:szCs w:val="20"/>
        </w:rPr>
        <w:t>4.- Valor estimado del contrato</w:t>
      </w:r>
    </w:p>
    <w:p w14:paraId="2AEEEC23" w14:textId="77777777" w:rsidR="00453EC1" w:rsidRPr="00C93351" w:rsidRDefault="00453EC1">
      <w:pPr>
        <w:pStyle w:val="Textoindependiente"/>
        <w:widowControl/>
        <w:spacing w:before="93" w:after="0" w:line="240" w:lineRule="auto"/>
        <w:jc w:val="both"/>
      </w:pPr>
      <w:r w:rsidRPr="00C93351">
        <w:rPr>
          <w:rFonts w:ascii="Calibri" w:hAnsi="Calibri" w:cs="Calibri"/>
          <w:sz w:val="20"/>
          <w:szCs w:val="20"/>
        </w:rPr>
        <w:t xml:space="preserve">1.- El valor estimado del contrato, calculado conforme al artículo 101 de la LCSP y recogido en el </w:t>
      </w:r>
      <w:r w:rsidRPr="00C93351">
        <w:rPr>
          <w:rFonts w:ascii="Calibri" w:hAnsi="Calibri" w:cs="Calibri"/>
          <w:b/>
          <w:sz w:val="20"/>
          <w:szCs w:val="20"/>
        </w:rPr>
        <w:t xml:space="preserve">apartado 4 </w:t>
      </w:r>
      <w:r w:rsidRPr="00C93351">
        <w:rPr>
          <w:rFonts w:ascii="Calibri" w:hAnsi="Calibri" w:cs="Calibri"/>
          <w:sz w:val="20"/>
          <w:szCs w:val="20"/>
        </w:rPr>
        <w:t xml:space="preserve">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C93351">
        <w:rPr>
          <w:rFonts w:ascii="Calibri" w:hAnsi="Calibri" w:cs="Calibri"/>
          <w:b/>
          <w:sz w:val="20"/>
          <w:szCs w:val="20"/>
        </w:rPr>
        <w:t xml:space="preserve">apartados 9 y 21 </w:t>
      </w:r>
      <w:r w:rsidRPr="00C93351">
        <w:rPr>
          <w:rFonts w:ascii="Calibri" w:hAnsi="Calibri" w:cs="Calibri"/>
          <w:sz w:val="20"/>
          <w:szCs w:val="20"/>
        </w:rPr>
        <w:t>respectivamente del cuadro de</w:t>
      </w:r>
      <w:r w:rsidRPr="00C93351">
        <w:rPr>
          <w:rFonts w:ascii="Calibri" w:hAnsi="Calibri" w:cs="Calibri"/>
          <w:spacing w:val="-6"/>
          <w:sz w:val="20"/>
          <w:szCs w:val="20"/>
        </w:rPr>
        <w:t xml:space="preserve"> </w:t>
      </w:r>
      <w:r w:rsidRPr="00C93351">
        <w:rPr>
          <w:rFonts w:ascii="Calibri" w:hAnsi="Calibri" w:cs="Calibri"/>
          <w:sz w:val="20"/>
          <w:szCs w:val="20"/>
        </w:rPr>
        <w:t>características.</w:t>
      </w:r>
    </w:p>
    <w:p w14:paraId="2AE5D11C" w14:textId="77777777" w:rsidR="00453EC1" w:rsidRPr="00C93351" w:rsidRDefault="00453EC1">
      <w:pPr>
        <w:pStyle w:val="Textoindependiente"/>
        <w:widowControl/>
        <w:spacing w:before="59" w:after="0" w:line="240" w:lineRule="auto"/>
        <w:jc w:val="both"/>
      </w:pPr>
      <w:r w:rsidRPr="00C93351">
        <w:rPr>
          <w:rFonts w:ascii="Calibri" w:hAnsi="Calibri" w:cs="Calibri"/>
          <w:sz w:val="20"/>
          <w:szCs w:val="20"/>
        </w:rPr>
        <w:t xml:space="preserve">2.- A los efectos de lo previsto en el artículo 101.5 de la LCSP, en el </w:t>
      </w:r>
      <w:r w:rsidRPr="00C93351">
        <w:rPr>
          <w:rFonts w:ascii="Calibri" w:hAnsi="Calibri" w:cs="Calibri"/>
          <w:b/>
          <w:sz w:val="20"/>
          <w:szCs w:val="20"/>
        </w:rPr>
        <w:t xml:space="preserve">apartado 4 </w:t>
      </w:r>
      <w:r w:rsidRPr="00C93351">
        <w:rPr>
          <w:rFonts w:ascii="Calibri" w:hAnsi="Calibri" w:cs="Calibri"/>
          <w:sz w:val="20"/>
          <w:szCs w:val="20"/>
        </w:rPr>
        <w:t>del cuadro de características se indica el método utilizado para la determinación del valor estimado del contrato.</w:t>
      </w:r>
    </w:p>
    <w:p w14:paraId="4D93E335" w14:textId="77777777" w:rsidR="00453EC1" w:rsidRPr="00C93351" w:rsidRDefault="00453EC1">
      <w:pPr>
        <w:pStyle w:val="Textoindependiente"/>
        <w:widowControl/>
        <w:spacing w:before="59" w:after="0" w:line="240" w:lineRule="auto"/>
        <w:jc w:val="both"/>
        <w:rPr>
          <w:rFonts w:ascii="Calibri" w:hAnsi="Calibri" w:cs="Calibri"/>
          <w:sz w:val="20"/>
          <w:szCs w:val="20"/>
        </w:rPr>
      </w:pPr>
    </w:p>
    <w:p w14:paraId="7C0CE90B" w14:textId="77777777" w:rsidR="00453EC1" w:rsidRPr="00C93351" w:rsidRDefault="00453EC1">
      <w:pPr>
        <w:pStyle w:val="Textoindependiente"/>
        <w:widowControl/>
        <w:spacing w:before="59" w:after="0" w:line="240" w:lineRule="auto"/>
        <w:jc w:val="both"/>
      </w:pPr>
      <w:bookmarkStart w:id="60" w:name="_TOC_250065"/>
      <w:bookmarkEnd w:id="60"/>
      <w:r w:rsidRPr="00C93351">
        <w:rPr>
          <w:rFonts w:ascii="Calibri" w:hAnsi="Calibri" w:cs="Calibri"/>
          <w:b/>
          <w:bCs/>
          <w:sz w:val="20"/>
          <w:szCs w:val="20"/>
        </w:rPr>
        <w:lastRenderedPageBreak/>
        <w:t>5.- Precio del contrato</w:t>
      </w:r>
    </w:p>
    <w:p w14:paraId="165545A8" w14:textId="77777777" w:rsidR="00453EC1" w:rsidRPr="00C93351" w:rsidRDefault="00453EC1">
      <w:pPr>
        <w:pStyle w:val="Textoindependiente"/>
        <w:widowControl/>
        <w:spacing w:before="158" w:after="0" w:line="240" w:lineRule="auto"/>
        <w:jc w:val="both"/>
      </w:pPr>
      <w:r w:rsidRPr="00C93351">
        <w:rPr>
          <w:rFonts w:ascii="Calibri" w:hAnsi="Calibri" w:cs="Calibri"/>
          <w:sz w:val="20"/>
          <w:szCs w:val="20"/>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605DFED8" w14:textId="77777777" w:rsidR="00453EC1" w:rsidRPr="00C93351" w:rsidRDefault="00453EC1">
      <w:pPr>
        <w:pStyle w:val="Textoindependiente"/>
        <w:widowControl/>
        <w:spacing w:before="115" w:after="0" w:line="240" w:lineRule="auto"/>
        <w:jc w:val="both"/>
      </w:pPr>
      <w:r w:rsidRPr="00C93351">
        <w:rPr>
          <w:rFonts w:ascii="Calibri" w:hAnsi="Calibri" w:cs="Calibri"/>
          <w:sz w:val="20"/>
          <w:szCs w:val="20"/>
        </w:rPr>
        <w:t xml:space="preserve">2.- A efectos de lo previsto en el artículo 102.4 de la LCSP, en el </w:t>
      </w:r>
      <w:r w:rsidRPr="00C93351">
        <w:rPr>
          <w:rFonts w:ascii="Calibri" w:hAnsi="Calibri" w:cs="Calibri"/>
          <w:b/>
          <w:sz w:val="20"/>
          <w:szCs w:val="20"/>
        </w:rPr>
        <w:t xml:space="preserve">apartado 4 </w:t>
      </w:r>
      <w:r w:rsidRPr="00C93351">
        <w:rPr>
          <w:rFonts w:ascii="Calibri" w:hAnsi="Calibri" w:cs="Calibri"/>
          <w:sz w:val="20"/>
          <w:szCs w:val="20"/>
        </w:rPr>
        <w:t>del cuadro de características se indica el sistema utilizado para la determinación del precio.</w:t>
      </w:r>
    </w:p>
    <w:p w14:paraId="110682E2" w14:textId="77777777" w:rsidR="00453EC1" w:rsidRPr="00C93351" w:rsidRDefault="00453EC1">
      <w:pPr>
        <w:pStyle w:val="Textoindependiente"/>
        <w:widowControl/>
        <w:spacing w:before="116" w:after="0" w:line="240" w:lineRule="auto"/>
        <w:jc w:val="both"/>
      </w:pPr>
      <w:r w:rsidRPr="00C93351">
        <w:rPr>
          <w:rFonts w:ascii="Calibri" w:hAnsi="Calibri" w:cs="Calibri"/>
          <w:sz w:val="20"/>
          <w:szCs w:val="20"/>
        </w:rPr>
        <w:t>3.- En los contratos en los que la determinación del precio se efectúe a través de tanto alzado el precio del contrato será el ofertado por la empresa adjudicataria que en ningún caso podrá superar el presupuesto base de licitación.</w:t>
      </w:r>
    </w:p>
    <w:p w14:paraId="41D7C67B" w14:textId="77777777" w:rsidR="00453EC1" w:rsidRPr="00C93351" w:rsidRDefault="00453EC1">
      <w:pPr>
        <w:pStyle w:val="Textoindependiente"/>
        <w:widowControl/>
        <w:spacing w:before="120" w:after="0" w:line="240" w:lineRule="auto"/>
        <w:jc w:val="both"/>
      </w:pPr>
      <w:r w:rsidRPr="00C93351">
        <w:rPr>
          <w:rFonts w:ascii="Calibri" w:hAnsi="Calibri" w:cs="Calibri"/>
          <w:sz w:val="20"/>
          <w:szCs w:val="20"/>
        </w:rPr>
        <w:t>4.- En los contratos en que la determinación del precio se efectúe a través de precios unitarios correspondientes a los distintos componentes o unidades de prestación:</w:t>
      </w:r>
    </w:p>
    <w:p w14:paraId="0DE6473C" w14:textId="77777777" w:rsidR="00453EC1" w:rsidRPr="00C93351" w:rsidRDefault="00453EC1">
      <w:pPr>
        <w:pStyle w:val="Textoindependiente"/>
        <w:spacing w:before="2" w:after="0" w:line="240" w:lineRule="auto"/>
        <w:rPr>
          <w:rFonts w:ascii="Calibri" w:hAnsi="Calibri" w:cs="Calibri"/>
          <w:sz w:val="20"/>
          <w:szCs w:val="20"/>
        </w:rPr>
      </w:pPr>
    </w:p>
    <w:p w14:paraId="56478783" w14:textId="77777777" w:rsidR="00453EC1" w:rsidRPr="00C93351" w:rsidRDefault="00453EC1">
      <w:pPr>
        <w:pStyle w:val="Prrafodelista1"/>
        <w:widowControl/>
        <w:tabs>
          <w:tab w:val="left" w:pos="895"/>
        </w:tabs>
        <w:spacing w:after="0"/>
        <w:ind w:left="0"/>
        <w:jc w:val="both"/>
      </w:pPr>
      <w:r w:rsidRPr="00C93351">
        <w:rPr>
          <w:rFonts w:ascii="Calibri" w:hAnsi="Calibri" w:cs="Calibri"/>
          <w:sz w:val="20"/>
          <w:szCs w:val="20"/>
        </w:rPr>
        <w:t>a) Cuando el número de unidades que integran el objeto se defina con exactitud: el precio será el resultado de multiplicar el precio unitario ofertado por el adjudicatario por el número de</w:t>
      </w:r>
      <w:r w:rsidRPr="00C93351">
        <w:rPr>
          <w:rFonts w:ascii="Calibri" w:hAnsi="Calibri" w:cs="Calibri"/>
          <w:spacing w:val="-8"/>
          <w:sz w:val="20"/>
          <w:szCs w:val="20"/>
        </w:rPr>
        <w:t xml:space="preserve"> </w:t>
      </w:r>
      <w:r w:rsidRPr="00C93351">
        <w:rPr>
          <w:rFonts w:ascii="Calibri" w:hAnsi="Calibri" w:cs="Calibri"/>
          <w:sz w:val="20"/>
          <w:szCs w:val="20"/>
        </w:rPr>
        <w:t>unidades.</w:t>
      </w:r>
    </w:p>
    <w:p w14:paraId="112687B5" w14:textId="77777777" w:rsidR="00453EC1" w:rsidRPr="00C93351" w:rsidRDefault="00453EC1">
      <w:pPr>
        <w:pStyle w:val="Prrafodelista1"/>
        <w:widowControl/>
        <w:tabs>
          <w:tab w:val="left" w:pos="675"/>
        </w:tabs>
        <w:spacing w:before="120" w:after="0"/>
        <w:ind w:left="0"/>
        <w:jc w:val="both"/>
      </w:pPr>
      <w:r w:rsidRPr="00C93351">
        <w:rPr>
          <w:rFonts w:ascii="Calibri" w:eastAsia="Calibri" w:hAnsi="Calibri" w:cs="Calibri"/>
          <w:sz w:val="20"/>
          <w:szCs w:val="20"/>
        </w:rPr>
        <w:t xml:space="preserve">b) </w:t>
      </w:r>
      <w:r w:rsidRPr="00C93351">
        <w:rPr>
          <w:rFonts w:ascii="Calibri" w:hAnsi="Calibri" w:cs="Calibri"/>
          <w:sz w:val="20"/>
          <w:szCs w:val="20"/>
        </w:rPr>
        <w:t>Cuando el número de unidades que integran el objeto no se defina con</w:t>
      </w:r>
      <w:r w:rsidRPr="00C93351">
        <w:rPr>
          <w:rFonts w:ascii="Calibri" w:hAnsi="Calibri" w:cs="Calibri"/>
          <w:spacing w:val="-8"/>
          <w:sz w:val="20"/>
          <w:szCs w:val="20"/>
        </w:rPr>
        <w:t xml:space="preserve"> </w:t>
      </w:r>
      <w:r w:rsidRPr="00C93351">
        <w:rPr>
          <w:rFonts w:ascii="Calibri" w:hAnsi="Calibri" w:cs="Calibri"/>
          <w:sz w:val="20"/>
          <w:szCs w:val="20"/>
        </w:rPr>
        <w:t>exactitud:</w:t>
      </w:r>
    </w:p>
    <w:p w14:paraId="0E30D970" w14:textId="77777777" w:rsidR="00453EC1" w:rsidRPr="00C93351" w:rsidRDefault="00453EC1">
      <w:pPr>
        <w:pStyle w:val="Prrafodelista1"/>
        <w:numPr>
          <w:ilvl w:val="0"/>
          <w:numId w:val="16"/>
        </w:numPr>
        <w:tabs>
          <w:tab w:val="left" w:pos="1240"/>
        </w:tabs>
        <w:spacing w:before="153" w:after="0"/>
      </w:pPr>
      <w:r w:rsidRPr="00C93351">
        <w:rPr>
          <w:rFonts w:ascii="Calibri" w:hAnsi="Calibri" w:cs="Calibri"/>
          <w:sz w:val="20"/>
          <w:szCs w:val="20"/>
        </w:rPr>
        <w:t>El precio de cada unidad será el ofertado por el</w:t>
      </w:r>
      <w:r w:rsidRPr="00C93351">
        <w:rPr>
          <w:rFonts w:ascii="Calibri" w:hAnsi="Calibri" w:cs="Calibri"/>
          <w:spacing w:val="-12"/>
          <w:sz w:val="20"/>
          <w:szCs w:val="20"/>
        </w:rPr>
        <w:t xml:space="preserve"> </w:t>
      </w:r>
      <w:r w:rsidRPr="00C93351">
        <w:rPr>
          <w:rFonts w:ascii="Calibri" w:hAnsi="Calibri" w:cs="Calibri"/>
          <w:sz w:val="20"/>
          <w:szCs w:val="20"/>
        </w:rPr>
        <w:t>adjudicatario.</w:t>
      </w:r>
    </w:p>
    <w:p w14:paraId="03125763" w14:textId="77777777" w:rsidR="00453EC1" w:rsidRPr="00C93351" w:rsidRDefault="00453EC1">
      <w:pPr>
        <w:pStyle w:val="Prrafodelista1"/>
        <w:widowControl/>
        <w:numPr>
          <w:ilvl w:val="0"/>
          <w:numId w:val="16"/>
        </w:numPr>
        <w:tabs>
          <w:tab w:val="left" w:pos="1240"/>
        </w:tabs>
        <w:spacing w:before="153" w:after="0"/>
        <w:jc w:val="both"/>
      </w:pPr>
      <w:r w:rsidRPr="00C93351">
        <w:rPr>
          <w:rFonts w:ascii="Calibri" w:hAnsi="Calibri" w:cs="Calibri"/>
          <w:sz w:val="20"/>
          <w:szCs w:val="20"/>
        </w:rPr>
        <w:t>Se establecerá el presupuesto máximo limitativo del contrato, si bien el gasto efectivo de este presupuesto está condicionado por las necesidades reales de la Administración, que no queda obligada a demandar un determinado número de unidades, ni a gastarlo en su</w:t>
      </w:r>
      <w:r w:rsidRPr="00C93351">
        <w:rPr>
          <w:rFonts w:ascii="Calibri" w:hAnsi="Calibri" w:cs="Calibri"/>
          <w:spacing w:val="-2"/>
          <w:sz w:val="20"/>
          <w:szCs w:val="20"/>
        </w:rPr>
        <w:t xml:space="preserve"> </w:t>
      </w:r>
      <w:r w:rsidRPr="00C93351">
        <w:rPr>
          <w:rFonts w:ascii="Calibri" w:hAnsi="Calibri" w:cs="Calibri"/>
          <w:sz w:val="20"/>
          <w:szCs w:val="20"/>
        </w:rPr>
        <w:t>totalidad.</w:t>
      </w:r>
    </w:p>
    <w:p w14:paraId="71AF1F31" w14:textId="77777777" w:rsidR="00453EC1" w:rsidRPr="00C93351" w:rsidRDefault="00453EC1">
      <w:pPr>
        <w:pStyle w:val="Textoindependiente"/>
        <w:widowControl/>
        <w:spacing w:before="115" w:after="0" w:line="240" w:lineRule="auto"/>
        <w:jc w:val="both"/>
      </w:pPr>
      <w:r w:rsidRPr="00C93351">
        <w:rPr>
          <w:rFonts w:ascii="Calibri" w:hAnsi="Calibri" w:cs="Calibri"/>
          <w:sz w:val="20"/>
          <w:szCs w:val="20"/>
        </w:rPr>
        <w:t xml:space="preserve">5.- Si así se indica en el </w:t>
      </w:r>
      <w:r w:rsidRPr="00C93351">
        <w:rPr>
          <w:rFonts w:ascii="Calibri" w:hAnsi="Calibri" w:cs="Calibri"/>
          <w:b/>
          <w:sz w:val="20"/>
          <w:szCs w:val="20"/>
        </w:rPr>
        <w:t xml:space="preserve">apartado 4 </w:t>
      </w:r>
      <w:r w:rsidRPr="00C93351">
        <w:rPr>
          <w:rFonts w:ascii="Calibri" w:hAnsi="Calibri" w:cs="Calibri"/>
          <w:sz w:val="20"/>
          <w:szCs w:val="20"/>
        </w:rPr>
        <w:t>del cuadro de características, se admitirán ofertas económicas que incluyan precios unitarios parciales con un porcentaje de incremento respecto a los que figuran en el presupuesto base de licitación, si bien en ningún caso el precio máximo resultante podrá superar el importe del presupuesto base.</w:t>
      </w:r>
    </w:p>
    <w:p w14:paraId="664C9DC7" w14:textId="1DDA5BEE" w:rsidR="00453EC1" w:rsidRDefault="00453EC1">
      <w:pPr>
        <w:pStyle w:val="Textoindependiente"/>
        <w:widowControl/>
        <w:spacing w:before="115" w:after="0" w:line="240" w:lineRule="auto"/>
        <w:jc w:val="both"/>
        <w:rPr>
          <w:rFonts w:ascii="Calibri" w:hAnsi="Calibri" w:cs="Calibri"/>
          <w:sz w:val="20"/>
          <w:szCs w:val="20"/>
        </w:rPr>
      </w:pPr>
    </w:p>
    <w:p w14:paraId="5D0587C2" w14:textId="77777777" w:rsidR="00B46E2C" w:rsidRPr="00C93351" w:rsidRDefault="00B46E2C">
      <w:pPr>
        <w:pStyle w:val="Textoindependiente"/>
        <w:widowControl/>
        <w:spacing w:before="115" w:after="0" w:line="240" w:lineRule="auto"/>
        <w:jc w:val="both"/>
        <w:rPr>
          <w:rFonts w:ascii="Calibri" w:hAnsi="Calibri" w:cs="Calibri"/>
          <w:sz w:val="20"/>
          <w:szCs w:val="20"/>
        </w:rPr>
      </w:pPr>
    </w:p>
    <w:p w14:paraId="244DB954" w14:textId="77777777" w:rsidR="00453EC1" w:rsidRPr="00C93351" w:rsidRDefault="00453EC1">
      <w:pPr>
        <w:pStyle w:val="Textoindependiente"/>
        <w:widowControl/>
        <w:spacing w:before="115" w:after="0" w:line="240" w:lineRule="auto"/>
        <w:jc w:val="both"/>
      </w:pPr>
      <w:bookmarkStart w:id="61" w:name="_TOC_250064"/>
      <w:r w:rsidRPr="00C93351">
        <w:rPr>
          <w:rFonts w:ascii="Calibri" w:hAnsi="Calibri" w:cs="Calibri"/>
          <w:b/>
          <w:bCs/>
          <w:sz w:val="20"/>
          <w:szCs w:val="20"/>
        </w:rPr>
        <w:t>6.- Existencia de</w:t>
      </w:r>
      <w:r w:rsidRPr="00C93351">
        <w:rPr>
          <w:rFonts w:ascii="Calibri" w:hAnsi="Calibri" w:cs="Calibri"/>
          <w:b/>
          <w:bCs/>
          <w:spacing w:val="-7"/>
          <w:sz w:val="20"/>
          <w:szCs w:val="20"/>
        </w:rPr>
        <w:t xml:space="preserve"> </w:t>
      </w:r>
      <w:bookmarkEnd w:id="61"/>
      <w:r w:rsidRPr="00C93351">
        <w:rPr>
          <w:rFonts w:ascii="Calibri" w:hAnsi="Calibri" w:cs="Calibri"/>
          <w:b/>
          <w:bCs/>
          <w:sz w:val="20"/>
          <w:szCs w:val="20"/>
        </w:rPr>
        <w:t>crédito</w:t>
      </w:r>
    </w:p>
    <w:p w14:paraId="54CBA3C8" w14:textId="77777777" w:rsidR="00453EC1" w:rsidRPr="00C93351" w:rsidRDefault="00453EC1">
      <w:pPr>
        <w:pStyle w:val="Textoindependiente"/>
        <w:widowControl/>
        <w:spacing w:before="98" w:after="0" w:line="240" w:lineRule="auto"/>
        <w:jc w:val="both"/>
      </w:pPr>
      <w:r w:rsidRPr="00C93351">
        <w:rPr>
          <w:rFonts w:ascii="Calibri" w:hAnsi="Calibri" w:cs="Calibri"/>
          <w:sz w:val="20"/>
          <w:szCs w:val="20"/>
        </w:rPr>
        <w:t xml:space="preserve">1.-.Existe crédito adecuado y suficiente para hacer frente al gasto máximo estimado del contrato a realizar. El contrato se financiará con cargo a la/s partida/s presupuestaria/s y conforme a la/s anualidad/es que se establecen en el </w:t>
      </w:r>
      <w:r w:rsidRPr="00C93351">
        <w:rPr>
          <w:rFonts w:ascii="Calibri" w:hAnsi="Calibri" w:cs="Calibri"/>
          <w:b/>
          <w:sz w:val="20"/>
          <w:szCs w:val="20"/>
        </w:rPr>
        <w:t xml:space="preserve">apartado 7 </w:t>
      </w:r>
      <w:r w:rsidRPr="00C93351">
        <w:rPr>
          <w:rFonts w:ascii="Calibri" w:hAnsi="Calibri" w:cs="Calibri"/>
          <w:sz w:val="20"/>
          <w:szCs w:val="20"/>
        </w:rPr>
        <w:t>del cuadro de</w:t>
      </w:r>
      <w:r w:rsidRPr="00C93351">
        <w:rPr>
          <w:rFonts w:ascii="Calibri" w:hAnsi="Calibri" w:cs="Calibri"/>
          <w:spacing w:val="-2"/>
          <w:sz w:val="20"/>
          <w:szCs w:val="20"/>
        </w:rPr>
        <w:t xml:space="preserve"> </w:t>
      </w:r>
      <w:r w:rsidRPr="00C93351">
        <w:rPr>
          <w:rFonts w:ascii="Calibri" w:hAnsi="Calibri" w:cs="Calibri"/>
          <w:sz w:val="20"/>
          <w:szCs w:val="20"/>
        </w:rPr>
        <w:t>características.</w:t>
      </w:r>
    </w:p>
    <w:p w14:paraId="23570873" w14:textId="77777777" w:rsidR="00453EC1" w:rsidRPr="00C93351" w:rsidRDefault="00453EC1">
      <w:pPr>
        <w:pStyle w:val="Textoindependiente"/>
        <w:widowControl/>
        <w:spacing w:before="60" w:after="0" w:line="240" w:lineRule="auto"/>
        <w:jc w:val="both"/>
      </w:pPr>
      <w:r w:rsidRPr="00C93351">
        <w:rPr>
          <w:rFonts w:ascii="Calibri" w:hAnsi="Calibri" w:cs="Calibri"/>
          <w:sz w:val="20"/>
          <w:szCs w:val="20"/>
        </w:rPr>
        <w:t>2.- Si de acuerdo con lo previsto al inicio del cuadro de características, a tenor de lo previsto en el artículo 117.2 de la LCSP, el expediente se tramita anticipadamente, la adjudicación del contrato queda sometida a la condición suspensiva de existencia de crédito adecuado y suficiente para garantizar las obligaciones derivadas del contrato en el ejercicio correspondiente.</w:t>
      </w:r>
    </w:p>
    <w:p w14:paraId="6014FA1E" w14:textId="38361690" w:rsidR="00453EC1" w:rsidRDefault="00453EC1">
      <w:pPr>
        <w:pStyle w:val="Textoindependiente"/>
        <w:widowControl/>
        <w:spacing w:before="60" w:after="0" w:line="240" w:lineRule="auto"/>
        <w:jc w:val="both"/>
        <w:rPr>
          <w:rFonts w:ascii="Calibri" w:hAnsi="Calibri" w:cs="Calibri"/>
          <w:sz w:val="20"/>
          <w:szCs w:val="20"/>
        </w:rPr>
      </w:pPr>
    </w:p>
    <w:p w14:paraId="0E0C5A2C" w14:textId="77777777" w:rsidR="00B46E2C" w:rsidRPr="00C93351" w:rsidRDefault="00B46E2C">
      <w:pPr>
        <w:pStyle w:val="Textoindependiente"/>
        <w:widowControl/>
        <w:spacing w:before="60" w:after="0" w:line="240" w:lineRule="auto"/>
        <w:jc w:val="both"/>
        <w:rPr>
          <w:rFonts w:ascii="Calibri" w:hAnsi="Calibri" w:cs="Calibri"/>
          <w:sz w:val="20"/>
          <w:szCs w:val="20"/>
        </w:rPr>
      </w:pPr>
    </w:p>
    <w:p w14:paraId="1FCC403F" w14:textId="77777777" w:rsidR="00453EC1" w:rsidRPr="00C93351" w:rsidRDefault="00453EC1">
      <w:pPr>
        <w:pStyle w:val="Textoindependiente"/>
        <w:widowControl/>
        <w:spacing w:before="60" w:after="0" w:line="240" w:lineRule="auto"/>
        <w:jc w:val="both"/>
      </w:pPr>
      <w:bookmarkStart w:id="62" w:name="_TOC_250063"/>
      <w:r w:rsidRPr="00C93351">
        <w:rPr>
          <w:rFonts w:ascii="Calibri" w:hAnsi="Calibri" w:cs="Calibri"/>
          <w:b/>
          <w:bCs/>
          <w:i/>
          <w:sz w:val="20"/>
          <w:szCs w:val="20"/>
        </w:rPr>
        <w:t>7</w:t>
      </w:r>
      <w:bookmarkEnd w:id="62"/>
      <w:r w:rsidRPr="00C93351">
        <w:rPr>
          <w:rFonts w:ascii="Calibri" w:hAnsi="Calibri" w:cs="Calibri"/>
          <w:b/>
          <w:bCs/>
          <w:sz w:val="20"/>
          <w:szCs w:val="20"/>
        </w:rPr>
        <w:t>.- Plazo y lugar de ejecución del servicio</w:t>
      </w:r>
    </w:p>
    <w:p w14:paraId="79C96136" w14:textId="77777777" w:rsidR="00453EC1" w:rsidRPr="00C93351" w:rsidRDefault="00453EC1">
      <w:pPr>
        <w:pStyle w:val="Textoindependiente"/>
        <w:widowControl/>
        <w:spacing w:before="93" w:after="0" w:line="240" w:lineRule="auto"/>
        <w:jc w:val="both"/>
      </w:pPr>
      <w:r w:rsidRPr="00C93351">
        <w:rPr>
          <w:rFonts w:ascii="Calibri" w:hAnsi="Calibri" w:cs="Calibri"/>
          <w:sz w:val="20"/>
          <w:szCs w:val="20"/>
        </w:rPr>
        <w:t xml:space="preserve">1.- El plazo de ejecución será el que figura en el </w:t>
      </w:r>
      <w:r w:rsidRPr="00C93351">
        <w:rPr>
          <w:rFonts w:ascii="Calibri" w:hAnsi="Calibri" w:cs="Calibri"/>
          <w:b/>
          <w:sz w:val="20"/>
          <w:szCs w:val="20"/>
        </w:rPr>
        <w:t xml:space="preserve">apartado 8 </w:t>
      </w:r>
      <w:r w:rsidRPr="00C93351">
        <w:rPr>
          <w:rFonts w:ascii="Calibri" w:hAnsi="Calibri" w:cs="Calibri"/>
          <w:sz w:val="20"/>
          <w:szCs w:val="20"/>
        </w:rPr>
        <w:t>del cuadro de características, o el que oferte la empresa adjudicataria, en el supuesto de que las licitadoras puedan proponer reducción del plazo total y/o de los plazos parciales.</w:t>
      </w:r>
    </w:p>
    <w:p w14:paraId="3DA35AE4" w14:textId="77777777" w:rsidR="00453EC1" w:rsidRPr="00C93351" w:rsidRDefault="00453EC1">
      <w:pPr>
        <w:pStyle w:val="Textoindependiente"/>
        <w:widowControl/>
        <w:spacing w:before="51" w:after="0" w:line="240" w:lineRule="auto"/>
        <w:jc w:val="both"/>
      </w:pPr>
      <w:r w:rsidRPr="00C93351">
        <w:rPr>
          <w:rFonts w:ascii="Calibri" w:hAnsi="Calibri" w:cs="Calibri"/>
          <w:sz w:val="20"/>
          <w:szCs w:val="20"/>
        </w:rPr>
        <w:t xml:space="preserve">2.- El contrato podrá ser prorrogado si así se prevé en el </w:t>
      </w:r>
      <w:r w:rsidRPr="00C93351">
        <w:rPr>
          <w:rFonts w:ascii="Calibri" w:hAnsi="Calibri" w:cs="Calibri"/>
          <w:b/>
          <w:sz w:val="20"/>
          <w:szCs w:val="20"/>
        </w:rPr>
        <w:t xml:space="preserve">apartado 9 </w:t>
      </w:r>
      <w:r w:rsidRPr="00C93351">
        <w:rPr>
          <w:rFonts w:ascii="Calibri" w:hAnsi="Calibri" w:cs="Calibri"/>
          <w:sz w:val="20"/>
          <w:szCs w:val="20"/>
        </w:rPr>
        <w:t>del cuadro de características, siendo la prórroga obligatoria para la contratista en los términos previstos en el artículo 29 de la</w:t>
      </w:r>
      <w:r w:rsidRPr="00C93351">
        <w:rPr>
          <w:rFonts w:ascii="Calibri" w:hAnsi="Calibri" w:cs="Calibri"/>
          <w:spacing w:val="-10"/>
          <w:sz w:val="20"/>
          <w:szCs w:val="20"/>
        </w:rPr>
        <w:t xml:space="preserve"> </w:t>
      </w:r>
      <w:r w:rsidRPr="00C93351">
        <w:rPr>
          <w:rFonts w:ascii="Calibri" w:hAnsi="Calibri" w:cs="Calibri"/>
          <w:sz w:val="20"/>
          <w:szCs w:val="20"/>
        </w:rPr>
        <w:t>LCSP.</w:t>
      </w:r>
    </w:p>
    <w:p w14:paraId="3EE2A37C" w14:textId="77777777" w:rsidR="00453EC1" w:rsidRPr="00C93351" w:rsidRDefault="00453EC1">
      <w:pPr>
        <w:pStyle w:val="Textoindependiente"/>
        <w:spacing w:before="18" w:after="0" w:line="240" w:lineRule="auto"/>
      </w:pPr>
      <w:r w:rsidRPr="00C93351">
        <w:rPr>
          <w:rFonts w:ascii="Calibri" w:hAnsi="Calibri" w:cs="Calibri"/>
          <w:sz w:val="20"/>
          <w:szCs w:val="20"/>
        </w:rPr>
        <w:t xml:space="preserve">3.- En caso de que los servicios deban desarrollarse en un lugar determinado, se indicará en el </w:t>
      </w:r>
      <w:r w:rsidRPr="00C93351">
        <w:rPr>
          <w:rFonts w:ascii="Calibri" w:hAnsi="Calibri" w:cs="Calibri"/>
          <w:b/>
          <w:sz w:val="20"/>
          <w:szCs w:val="20"/>
        </w:rPr>
        <w:t xml:space="preserve">apartado 12 </w:t>
      </w:r>
      <w:r w:rsidRPr="00C93351">
        <w:rPr>
          <w:rFonts w:ascii="Calibri" w:hAnsi="Calibri" w:cs="Calibri"/>
          <w:sz w:val="20"/>
          <w:szCs w:val="20"/>
        </w:rPr>
        <w:t>del cuadro de características</w:t>
      </w:r>
      <w:r w:rsidRPr="00C93351">
        <w:rPr>
          <w:rFonts w:ascii="Calibri" w:hAnsi="Calibri" w:cs="Calibri"/>
          <w:b/>
          <w:sz w:val="20"/>
          <w:szCs w:val="20"/>
        </w:rPr>
        <w:t>.</w:t>
      </w:r>
    </w:p>
    <w:p w14:paraId="75F13107" w14:textId="77777777" w:rsidR="00453EC1" w:rsidRPr="00C93351" w:rsidRDefault="00453EC1">
      <w:pPr>
        <w:pStyle w:val="Textoindependiente"/>
        <w:spacing w:before="18" w:after="0" w:line="240" w:lineRule="auto"/>
      </w:pPr>
      <w:bookmarkStart w:id="63" w:name="_TOC_250062"/>
      <w:bookmarkEnd w:id="63"/>
      <w:r w:rsidRPr="00C93351">
        <w:rPr>
          <w:rFonts w:ascii="Calibri" w:hAnsi="Calibri" w:cs="Calibri"/>
          <w:b/>
          <w:bCs/>
          <w:sz w:val="20"/>
          <w:szCs w:val="20"/>
        </w:rPr>
        <w:lastRenderedPageBreak/>
        <w:t>8.- Revisión de precios</w:t>
      </w:r>
    </w:p>
    <w:p w14:paraId="40F2DED7" w14:textId="77777777" w:rsidR="00453EC1" w:rsidRPr="00C93351" w:rsidRDefault="00453EC1">
      <w:pPr>
        <w:pStyle w:val="Textoindependiente"/>
        <w:widowControl/>
        <w:spacing w:before="93" w:after="0" w:line="240" w:lineRule="auto"/>
        <w:jc w:val="both"/>
      </w:pPr>
      <w:r w:rsidRPr="00C93351">
        <w:rPr>
          <w:rFonts w:ascii="Calibri" w:hAnsi="Calibri" w:cs="Calibri"/>
          <w:sz w:val="20"/>
          <w:szCs w:val="20"/>
        </w:rPr>
        <w:t xml:space="preserve">1.- Si procediera la revisión, se indicará en el </w:t>
      </w:r>
      <w:r w:rsidRPr="00C93351">
        <w:rPr>
          <w:rFonts w:ascii="Calibri" w:hAnsi="Calibri" w:cs="Calibri"/>
          <w:b/>
          <w:sz w:val="20"/>
          <w:szCs w:val="20"/>
        </w:rPr>
        <w:t xml:space="preserve">apartado 14 </w:t>
      </w:r>
      <w:r w:rsidRPr="00C93351">
        <w:rPr>
          <w:rFonts w:ascii="Calibri" w:hAnsi="Calibri" w:cs="Calibri"/>
          <w:sz w:val="20"/>
          <w:szCs w:val="20"/>
        </w:rPr>
        <w:t>del cuadro de características, que recogerá la fórmula aplicable. 2.- La revisión de precios tendrá lugar en los términos establecidos en la LCSP (artículos 103 y siguientes).</w:t>
      </w:r>
    </w:p>
    <w:p w14:paraId="405BBD57" w14:textId="77777777" w:rsidR="00453EC1" w:rsidRPr="00C93351" w:rsidRDefault="00453EC1">
      <w:pPr>
        <w:pStyle w:val="Textoindependiente"/>
        <w:widowControl/>
        <w:spacing w:before="93" w:after="0" w:line="240" w:lineRule="auto"/>
        <w:jc w:val="both"/>
        <w:rPr>
          <w:rFonts w:ascii="Calibri" w:hAnsi="Calibri" w:cs="Calibri"/>
          <w:sz w:val="20"/>
          <w:szCs w:val="20"/>
        </w:rPr>
      </w:pPr>
    </w:p>
    <w:p w14:paraId="1A7B8747" w14:textId="77777777" w:rsidR="00453EC1" w:rsidRPr="00C93351" w:rsidRDefault="00453EC1">
      <w:pPr>
        <w:pStyle w:val="Textoindependiente"/>
        <w:widowControl/>
        <w:spacing w:before="93" w:after="0" w:line="240" w:lineRule="auto"/>
        <w:jc w:val="both"/>
        <w:rPr>
          <w:rFonts w:ascii="Calibri" w:hAnsi="Calibri" w:cs="Calibri"/>
          <w:sz w:val="20"/>
          <w:szCs w:val="20"/>
        </w:rPr>
      </w:pPr>
    </w:p>
    <w:p w14:paraId="10016C03" w14:textId="77777777" w:rsidR="00453EC1" w:rsidRPr="00C93351" w:rsidRDefault="00453EC1">
      <w:pPr>
        <w:pStyle w:val="Textoindependiente"/>
        <w:widowControl/>
        <w:spacing w:before="93" w:after="0" w:line="240" w:lineRule="auto"/>
        <w:jc w:val="both"/>
      </w:pPr>
      <w:bookmarkStart w:id="64" w:name="_TOC_250061"/>
      <w:bookmarkEnd w:id="64"/>
      <w:r w:rsidRPr="00C93351">
        <w:rPr>
          <w:rFonts w:ascii="Calibri" w:hAnsi="Calibri" w:cs="Calibri"/>
          <w:b/>
          <w:bCs/>
          <w:sz w:val="20"/>
          <w:szCs w:val="20"/>
        </w:rPr>
        <w:t>9.- Perfil de contratante</w:t>
      </w:r>
    </w:p>
    <w:p w14:paraId="219971EE" w14:textId="77777777" w:rsidR="00453EC1" w:rsidRPr="00C93351" w:rsidRDefault="00453EC1">
      <w:pPr>
        <w:pStyle w:val="Textoindependiente"/>
        <w:widowControl/>
        <w:spacing w:before="98" w:after="0" w:line="240" w:lineRule="auto"/>
        <w:jc w:val="both"/>
      </w:pPr>
      <w:r w:rsidRPr="00C93351">
        <w:rPr>
          <w:rFonts w:ascii="Calibri" w:hAnsi="Calibri" w:cs="Calibri"/>
          <w:sz w:val="20"/>
          <w:szCs w:val="20"/>
        </w:rPr>
        <w:t xml:space="preserve">1.- La información relativa al presente contrato que vaya a ser publicada a través del perfil de contratante podrá ser consultada en la dirección electrónica que se indica en el </w:t>
      </w:r>
      <w:r w:rsidRPr="00C93351">
        <w:rPr>
          <w:rFonts w:ascii="Calibri" w:hAnsi="Calibri" w:cs="Calibri"/>
          <w:b/>
          <w:sz w:val="20"/>
          <w:szCs w:val="20"/>
        </w:rPr>
        <w:t xml:space="preserve">apartado 2 </w:t>
      </w:r>
      <w:r w:rsidRPr="00C93351">
        <w:rPr>
          <w:rFonts w:ascii="Calibri" w:hAnsi="Calibri" w:cs="Calibri"/>
          <w:sz w:val="20"/>
          <w:szCs w:val="20"/>
        </w:rPr>
        <w:t>del cuadro de características.</w:t>
      </w:r>
    </w:p>
    <w:p w14:paraId="16B46BD7" w14:textId="77777777" w:rsidR="00453EC1" w:rsidRPr="00C93351" w:rsidRDefault="00453EC1">
      <w:pPr>
        <w:pStyle w:val="Textoindependiente"/>
        <w:spacing w:before="34" w:after="0" w:line="240" w:lineRule="auto"/>
        <w:jc w:val="both"/>
      </w:pPr>
      <w:r w:rsidRPr="00C93351">
        <w:rPr>
          <w:rFonts w:ascii="Calibri" w:hAnsi="Calibri" w:cs="Calibri"/>
          <w:sz w:val="20"/>
          <w:szCs w:val="20"/>
        </w:rPr>
        <w:t>2.- El anuncio de licitación para la adjudicación de contratos de las Administraciones Públicas se publicará en el perfil de contratante.</w:t>
      </w:r>
    </w:p>
    <w:p w14:paraId="2299C94F" w14:textId="77777777" w:rsidR="00453EC1" w:rsidRPr="00C93351" w:rsidRDefault="00453EC1">
      <w:pPr>
        <w:pStyle w:val="Textoindependiente"/>
        <w:widowControl/>
        <w:spacing w:before="59" w:after="0" w:line="240" w:lineRule="auto"/>
        <w:jc w:val="both"/>
      </w:pPr>
      <w:r w:rsidRPr="00C93351">
        <w:rPr>
          <w:rFonts w:ascii="Calibri" w:hAnsi="Calibri" w:cs="Calibri"/>
          <w:sz w:val="20"/>
          <w:szCs w:val="20"/>
        </w:rPr>
        <w:t>3.- En el perfil de contratante se ofrecerá información relativa a la convocatoria de la licitación del contrato, incluyendo los pliegos de cláusulas administrativas particulares y documentación complementaria, en su caso.</w:t>
      </w:r>
    </w:p>
    <w:p w14:paraId="00CCAA01" w14:textId="77777777" w:rsidR="00453EC1" w:rsidRPr="00C93351" w:rsidRDefault="00453EC1">
      <w:pPr>
        <w:pStyle w:val="Textoindependiente"/>
        <w:widowControl/>
        <w:spacing w:before="61" w:after="0" w:line="240" w:lineRule="auto"/>
        <w:jc w:val="both"/>
      </w:pPr>
      <w:r w:rsidRPr="00C93351">
        <w:rPr>
          <w:rFonts w:ascii="Calibri" w:hAnsi="Calibri" w:cs="Calibri"/>
          <w:sz w:val="20"/>
          <w:szCs w:val="20"/>
        </w:rPr>
        <w:t>4.- Cuando los contratos estén sujetos a regulación armonizada, la licitación se publicará además en el Diario Oficial de la Unión Europea, de conformidad con el artículo 135</w:t>
      </w:r>
      <w:r w:rsidRPr="00C93351">
        <w:rPr>
          <w:rFonts w:ascii="Calibri" w:hAnsi="Calibri" w:cs="Calibri"/>
          <w:spacing w:val="-4"/>
          <w:sz w:val="20"/>
          <w:szCs w:val="20"/>
        </w:rPr>
        <w:t xml:space="preserve"> </w:t>
      </w:r>
      <w:r w:rsidRPr="00C93351">
        <w:rPr>
          <w:rFonts w:ascii="Calibri" w:hAnsi="Calibri" w:cs="Calibri"/>
          <w:sz w:val="20"/>
          <w:szCs w:val="20"/>
        </w:rPr>
        <w:t>LCSP.</w:t>
      </w:r>
    </w:p>
    <w:p w14:paraId="46A294B9" w14:textId="77777777" w:rsidR="00453EC1" w:rsidRPr="00C93351" w:rsidRDefault="00453EC1">
      <w:pPr>
        <w:pStyle w:val="Textoindependiente"/>
        <w:widowControl/>
        <w:spacing w:before="61" w:after="0" w:line="240" w:lineRule="auto"/>
        <w:jc w:val="both"/>
        <w:rPr>
          <w:rFonts w:ascii="Calibri" w:hAnsi="Calibri" w:cs="Calibri"/>
          <w:sz w:val="20"/>
          <w:szCs w:val="20"/>
        </w:rPr>
      </w:pPr>
    </w:p>
    <w:p w14:paraId="66304510" w14:textId="77777777" w:rsidR="00453EC1" w:rsidRPr="00C93351" w:rsidRDefault="00453EC1">
      <w:pPr>
        <w:pStyle w:val="Textoindependiente"/>
        <w:widowControl/>
        <w:spacing w:before="61" w:after="0" w:line="240" w:lineRule="auto"/>
        <w:jc w:val="both"/>
        <w:rPr>
          <w:rFonts w:ascii="Calibri" w:hAnsi="Calibri" w:cs="Calibri"/>
          <w:sz w:val="20"/>
          <w:szCs w:val="20"/>
        </w:rPr>
      </w:pPr>
    </w:p>
    <w:p w14:paraId="64D66388" w14:textId="77777777" w:rsidR="00453EC1" w:rsidRPr="00C93351" w:rsidRDefault="00453EC1">
      <w:pPr>
        <w:pStyle w:val="Textoindependiente"/>
        <w:widowControl/>
        <w:spacing w:before="61" w:after="0" w:line="240" w:lineRule="auto"/>
        <w:jc w:val="both"/>
      </w:pPr>
      <w:bookmarkStart w:id="65" w:name="_TOC_250060"/>
      <w:r w:rsidRPr="00C93351">
        <w:rPr>
          <w:rFonts w:ascii="Calibri" w:hAnsi="Calibri" w:cs="Calibri"/>
          <w:b/>
          <w:bCs/>
          <w:sz w:val="20"/>
          <w:szCs w:val="20"/>
        </w:rPr>
        <w:t>10.- Información en materia fiscal, medio ambiente, igualdad de mujeres y hombres, igualdad lingüística, protección del empleo, condiciones de trabajo y prevención de riesgos laborales y protección de</w:t>
      </w:r>
      <w:r w:rsidRPr="00C93351">
        <w:rPr>
          <w:rFonts w:ascii="Calibri" w:hAnsi="Calibri" w:cs="Calibri"/>
          <w:b/>
          <w:bCs/>
          <w:spacing w:val="-17"/>
          <w:sz w:val="20"/>
          <w:szCs w:val="20"/>
        </w:rPr>
        <w:t xml:space="preserve"> </w:t>
      </w:r>
      <w:bookmarkEnd w:id="65"/>
      <w:r w:rsidRPr="00C93351">
        <w:rPr>
          <w:rFonts w:ascii="Calibri" w:hAnsi="Calibri" w:cs="Calibri"/>
          <w:b/>
          <w:bCs/>
          <w:sz w:val="20"/>
          <w:szCs w:val="20"/>
        </w:rPr>
        <w:t>datos</w:t>
      </w:r>
    </w:p>
    <w:p w14:paraId="0FB547C1" w14:textId="77777777" w:rsidR="00453EC1" w:rsidRPr="00C93351" w:rsidRDefault="00453EC1">
      <w:pPr>
        <w:pStyle w:val="Textoindependiente"/>
        <w:spacing w:before="31" w:after="0" w:line="240" w:lineRule="auto"/>
      </w:pPr>
      <w:r w:rsidRPr="00C93351">
        <w:rPr>
          <w:rFonts w:ascii="Calibri" w:hAnsi="Calibri" w:cs="Calibri"/>
          <w:sz w:val="20"/>
          <w:szCs w:val="20"/>
        </w:rPr>
        <w:t>En los siguientes organismos se puede obtener información de las obligaciones y disposiciones vigentes en relación con:</w:t>
      </w:r>
    </w:p>
    <w:p w14:paraId="388E6771" w14:textId="77777777" w:rsidR="00453EC1" w:rsidRPr="00C93351" w:rsidRDefault="00453EC1">
      <w:pPr>
        <w:pStyle w:val="Prrafodelista1"/>
        <w:widowControl/>
        <w:numPr>
          <w:ilvl w:val="0"/>
          <w:numId w:val="17"/>
        </w:numPr>
        <w:tabs>
          <w:tab w:val="left" w:pos="959"/>
          <w:tab w:val="left" w:pos="960"/>
        </w:tabs>
        <w:spacing w:before="93" w:after="0"/>
        <w:ind w:left="1020" w:hanging="454"/>
        <w:jc w:val="both"/>
      </w:pPr>
      <w:r w:rsidRPr="00C93351">
        <w:rPr>
          <w:rFonts w:ascii="Calibri" w:hAnsi="Calibri" w:cs="Calibri"/>
          <w:sz w:val="20"/>
          <w:szCs w:val="20"/>
        </w:rPr>
        <w:t>Fiscalidad: Departamento de Hacienda y Finanzas de la Diputación Foral de Gipuzkoa y en el resto de Administraciones Tributarias.</w:t>
      </w:r>
    </w:p>
    <w:p w14:paraId="4A2339F5" w14:textId="77777777" w:rsidR="00453EC1" w:rsidRPr="00C93351" w:rsidRDefault="00453EC1">
      <w:pPr>
        <w:pStyle w:val="Prrafodelista1"/>
        <w:widowControl/>
        <w:numPr>
          <w:ilvl w:val="0"/>
          <w:numId w:val="17"/>
        </w:numPr>
        <w:tabs>
          <w:tab w:val="left" w:pos="959"/>
          <w:tab w:val="left" w:pos="960"/>
        </w:tabs>
        <w:spacing w:before="60" w:after="0"/>
        <w:ind w:left="1020" w:hanging="454"/>
        <w:jc w:val="both"/>
      </w:pPr>
      <w:r w:rsidRPr="00C93351">
        <w:rPr>
          <w:rFonts w:ascii="Calibri" w:hAnsi="Calibri" w:cs="Calibri"/>
          <w:sz w:val="20"/>
          <w:szCs w:val="20"/>
        </w:rPr>
        <w:t>Protección del empleo, condiciones de trabajo y prevención de riesgos laborales e inserción sociolaboral de personas con discapacidad: Dirección de Trabajo y Seguridad Social del Departamento de Trabajo y Justicia del Gobierno</w:t>
      </w:r>
      <w:r w:rsidRPr="00C93351">
        <w:rPr>
          <w:rFonts w:ascii="Calibri" w:hAnsi="Calibri" w:cs="Calibri"/>
          <w:spacing w:val="-26"/>
          <w:sz w:val="20"/>
          <w:szCs w:val="20"/>
        </w:rPr>
        <w:t xml:space="preserve"> </w:t>
      </w:r>
      <w:r w:rsidRPr="00C93351">
        <w:rPr>
          <w:rFonts w:ascii="Calibri" w:hAnsi="Calibri" w:cs="Calibri"/>
          <w:sz w:val="20"/>
          <w:szCs w:val="20"/>
        </w:rPr>
        <w:t>Vasco.</w:t>
      </w:r>
    </w:p>
    <w:p w14:paraId="44735906" w14:textId="77777777" w:rsidR="00453EC1" w:rsidRPr="00C93351" w:rsidRDefault="00453EC1">
      <w:pPr>
        <w:pStyle w:val="Prrafodelista1"/>
        <w:widowControl/>
        <w:numPr>
          <w:ilvl w:val="0"/>
          <w:numId w:val="17"/>
        </w:numPr>
        <w:tabs>
          <w:tab w:val="left" w:pos="959"/>
          <w:tab w:val="left" w:pos="960"/>
        </w:tabs>
        <w:spacing w:before="60" w:after="0"/>
        <w:ind w:left="1020" w:hanging="454"/>
        <w:jc w:val="both"/>
      </w:pPr>
      <w:r w:rsidRPr="00C93351">
        <w:rPr>
          <w:rFonts w:ascii="Calibri" w:hAnsi="Calibri" w:cs="Calibri"/>
          <w:sz w:val="20"/>
          <w:szCs w:val="20"/>
        </w:rPr>
        <w:t>Igualdad de mujeres y hombres: Organismo Autónomo EMAKUNDE- Instituto Vasco de la</w:t>
      </w:r>
      <w:r w:rsidRPr="00C93351">
        <w:rPr>
          <w:rFonts w:ascii="Calibri" w:hAnsi="Calibri" w:cs="Calibri"/>
          <w:spacing w:val="-12"/>
          <w:sz w:val="20"/>
          <w:szCs w:val="20"/>
        </w:rPr>
        <w:t xml:space="preserve"> </w:t>
      </w:r>
      <w:r w:rsidRPr="00C93351">
        <w:rPr>
          <w:rFonts w:ascii="Calibri" w:hAnsi="Calibri" w:cs="Calibri"/>
          <w:sz w:val="20"/>
          <w:szCs w:val="20"/>
        </w:rPr>
        <w:t>Mujer.</w:t>
      </w:r>
    </w:p>
    <w:p w14:paraId="182B2009" w14:textId="77777777" w:rsidR="00453EC1" w:rsidRPr="00C93351" w:rsidRDefault="00453EC1">
      <w:pPr>
        <w:pStyle w:val="Prrafodelista1"/>
        <w:widowControl/>
        <w:numPr>
          <w:ilvl w:val="0"/>
          <w:numId w:val="17"/>
        </w:numPr>
        <w:tabs>
          <w:tab w:val="left" w:pos="959"/>
          <w:tab w:val="left" w:pos="960"/>
        </w:tabs>
        <w:spacing w:before="60" w:after="0"/>
        <w:ind w:left="1020" w:hanging="454"/>
        <w:jc w:val="both"/>
      </w:pPr>
      <w:r w:rsidRPr="00C93351">
        <w:rPr>
          <w:rFonts w:ascii="Calibri" w:hAnsi="Calibri" w:cs="Calibri"/>
          <w:sz w:val="20"/>
          <w:szCs w:val="20"/>
        </w:rPr>
        <w:t>Igualdad lingüística: Viceconsejería de Política Lingüística del Gobierno</w:t>
      </w:r>
      <w:r w:rsidRPr="00C93351">
        <w:rPr>
          <w:rFonts w:ascii="Calibri" w:hAnsi="Calibri" w:cs="Calibri"/>
          <w:spacing w:val="-4"/>
          <w:sz w:val="20"/>
          <w:szCs w:val="20"/>
        </w:rPr>
        <w:t xml:space="preserve"> </w:t>
      </w:r>
      <w:r w:rsidRPr="00C93351">
        <w:rPr>
          <w:rFonts w:ascii="Calibri" w:hAnsi="Calibri" w:cs="Calibri"/>
          <w:sz w:val="20"/>
          <w:szCs w:val="20"/>
        </w:rPr>
        <w:t>Vasco.</w:t>
      </w:r>
    </w:p>
    <w:p w14:paraId="4978BF7A" w14:textId="77777777" w:rsidR="00453EC1" w:rsidRPr="00C93351" w:rsidRDefault="00453EC1">
      <w:pPr>
        <w:pStyle w:val="Prrafodelista1"/>
        <w:widowControl/>
        <w:numPr>
          <w:ilvl w:val="0"/>
          <w:numId w:val="17"/>
        </w:numPr>
        <w:tabs>
          <w:tab w:val="left" w:pos="959"/>
          <w:tab w:val="left" w:pos="960"/>
        </w:tabs>
        <w:spacing w:before="60" w:after="0"/>
        <w:ind w:left="1020" w:hanging="454"/>
        <w:jc w:val="both"/>
      </w:pPr>
      <w:r w:rsidRPr="00C93351">
        <w:rPr>
          <w:rFonts w:ascii="Calibri" w:hAnsi="Calibri" w:cs="Calibri"/>
          <w:sz w:val="20"/>
          <w:szCs w:val="20"/>
        </w:rPr>
        <w:t>Protección del medio ambiente: Sociedad pública IHOBE.</w:t>
      </w:r>
    </w:p>
    <w:p w14:paraId="38568CBA" w14:textId="77777777" w:rsidR="00453EC1" w:rsidRPr="00C93351" w:rsidRDefault="00453EC1">
      <w:pPr>
        <w:pStyle w:val="Prrafodelista1"/>
        <w:widowControl/>
        <w:numPr>
          <w:ilvl w:val="0"/>
          <w:numId w:val="17"/>
        </w:numPr>
        <w:tabs>
          <w:tab w:val="left" w:pos="959"/>
          <w:tab w:val="left" w:pos="960"/>
        </w:tabs>
        <w:spacing w:before="60" w:after="0"/>
        <w:ind w:left="1020" w:hanging="454"/>
        <w:jc w:val="both"/>
      </w:pPr>
      <w:r w:rsidRPr="00C93351">
        <w:rPr>
          <w:rFonts w:ascii="Calibri" w:hAnsi="Calibri" w:cs="Calibri"/>
          <w:sz w:val="20"/>
          <w:szCs w:val="20"/>
        </w:rPr>
        <w:t>Protección de datos de carácter personal: Agencia Vasca de Protección de</w:t>
      </w:r>
      <w:r w:rsidRPr="00C93351">
        <w:rPr>
          <w:rFonts w:ascii="Calibri" w:hAnsi="Calibri" w:cs="Calibri"/>
          <w:spacing w:val="-2"/>
          <w:sz w:val="20"/>
          <w:szCs w:val="20"/>
        </w:rPr>
        <w:t xml:space="preserve"> </w:t>
      </w:r>
      <w:r w:rsidRPr="00C93351">
        <w:rPr>
          <w:rFonts w:ascii="Calibri" w:hAnsi="Calibri" w:cs="Calibri"/>
          <w:sz w:val="20"/>
          <w:szCs w:val="20"/>
        </w:rPr>
        <w:t>Datos.</w:t>
      </w:r>
    </w:p>
    <w:p w14:paraId="6B619A81" w14:textId="77777777" w:rsidR="00453EC1" w:rsidRPr="00C93351" w:rsidRDefault="00453EC1">
      <w:pPr>
        <w:pStyle w:val="Prrafodelista1"/>
        <w:widowControl/>
        <w:tabs>
          <w:tab w:val="left" w:pos="959"/>
          <w:tab w:val="left" w:pos="960"/>
        </w:tabs>
        <w:spacing w:before="60" w:after="0"/>
        <w:ind w:left="964" w:hanging="283"/>
        <w:jc w:val="both"/>
        <w:rPr>
          <w:rFonts w:ascii="Calibri" w:hAnsi="Calibri" w:cs="Calibri"/>
          <w:sz w:val="20"/>
          <w:szCs w:val="20"/>
        </w:rPr>
      </w:pPr>
    </w:p>
    <w:p w14:paraId="1A712606" w14:textId="77777777" w:rsidR="00453EC1" w:rsidRPr="00C93351" w:rsidRDefault="00453EC1">
      <w:pPr>
        <w:pStyle w:val="Prrafodelista1"/>
        <w:widowControl/>
        <w:tabs>
          <w:tab w:val="left" w:pos="959"/>
          <w:tab w:val="left" w:pos="960"/>
        </w:tabs>
        <w:spacing w:before="60" w:after="0"/>
        <w:ind w:left="964" w:hanging="283"/>
        <w:jc w:val="both"/>
        <w:rPr>
          <w:rFonts w:ascii="Calibri" w:hAnsi="Calibri" w:cs="Calibri"/>
          <w:sz w:val="20"/>
          <w:szCs w:val="20"/>
        </w:rPr>
      </w:pPr>
    </w:p>
    <w:p w14:paraId="01CC8209" w14:textId="77777777" w:rsidR="00453EC1" w:rsidRPr="00C93351" w:rsidRDefault="00453EC1">
      <w:pPr>
        <w:pStyle w:val="Prrafodelista1"/>
        <w:widowControl/>
        <w:tabs>
          <w:tab w:val="left" w:pos="959"/>
          <w:tab w:val="left" w:pos="960"/>
        </w:tabs>
        <w:spacing w:before="60" w:after="0"/>
        <w:ind w:left="0"/>
        <w:jc w:val="both"/>
      </w:pPr>
      <w:bookmarkStart w:id="66" w:name="_TOC_250059"/>
      <w:bookmarkEnd w:id="66"/>
      <w:r w:rsidRPr="00C93351">
        <w:rPr>
          <w:rFonts w:ascii="Calibri" w:hAnsi="Calibri" w:cs="Calibri"/>
          <w:b/>
          <w:bCs/>
          <w:sz w:val="20"/>
          <w:szCs w:val="20"/>
        </w:rPr>
        <w:t>11.- Régimen jurídico del contrato y prerrogativas de la Administración</w:t>
      </w:r>
    </w:p>
    <w:p w14:paraId="1DA53C2F" w14:textId="77777777" w:rsidR="00453EC1" w:rsidRPr="00C93351" w:rsidRDefault="00453EC1">
      <w:pPr>
        <w:pStyle w:val="Textoindependiente"/>
        <w:widowControl/>
        <w:spacing w:before="64" w:after="0" w:line="240" w:lineRule="auto"/>
        <w:jc w:val="both"/>
      </w:pPr>
      <w:r w:rsidRPr="00C93351">
        <w:rPr>
          <w:rFonts w:ascii="Calibri" w:hAnsi="Calibri" w:cs="Calibri"/>
          <w:sz w:val="20"/>
          <w:szCs w:val="20"/>
        </w:rPr>
        <w:t>1.- El presente contrato tiene carácter administrativo, de conformidad con lo dispuesto en el artículo 25 de la LCSP. Las partes quedan sometidas expresamente a lo establecido en este pliego y en el correspondiente proyecto.</w:t>
      </w:r>
    </w:p>
    <w:p w14:paraId="6702914B" w14:textId="77777777" w:rsidR="00453EC1" w:rsidRPr="00C93351" w:rsidRDefault="00453EC1">
      <w:pPr>
        <w:pStyle w:val="Textoindependiente"/>
        <w:widowControl/>
        <w:spacing w:before="61" w:after="0" w:line="240" w:lineRule="auto"/>
        <w:jc w:val="both"/>
      </w:pPr>
      <w:r w:rsidRPr="00C93351">
        <w:rPr>
          <w:rFonts w:ascii="Calibri" w:hAnsi="Calibri" w:cs="Calibri"/>
          <w:sz w:val="20"/>
          <w:szCs w:val="20"/>
        </w:rPr>
        <w:t>2.- El pliego de cláusulas administrativas particulares y el pliego de prescripciones técnicas particulares, tienen carácter contractual, por lo que deberán ser firmados, en prueba de conformidad por el adjudicatario, en el mismo acto de formalización del contrato.</w:t>
      </w:r>
    </w:p>
    <w:p w14:paraId="688CE042" w14:textId="77777777" w:rsidR="00453EC1" w:rsidRPr="00C93351" w:rsidRDefault="00453EC1">
      <w:pPr>
        <w:pStyle w:val="Textoindependiente"/>
        <w:widowControl/>
        <w:spacing w:before="58" w:after="0" w:line="240" w:lineRule="auto"/>
        <w:jc w:val="both"/>
      </w:pPr>
      <w:r w:rsidRPr="00C93351">
        <w:rPr>
          <w:rFonts w:ascii="Calibri" w:hAnsi="Calibri" w:cs="Calibri"/>
          <w:sz w:val="20"/>
          <w:szCs w:val="20"/>
        </w:rPr>
        <w:t xml:space="preserve">3.-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en todo lo que no se oponga a la anterior. Además se regirá por cualesquiera otras disposiciones que regulen la contratación tanto a nivel de la Comunidad Autónoma de Euskadi (Ley 3/2016, de 7 </w:t>
      </w:r>
      <w:r w:rsidRPr="00C93351">
        <w:rPr>
          <w:rFonts w:ascii="Calibri" w:hAnsi="Calibri" w:cs="Calibri"/>
          <w:sz w:val="20"/>
          <w:szCs w:val="20"/>
        </w:rPr>
        <w:lastRenderedPageBreak/>
        <w:t>de abril, para la inclusión de determinadas cláusulas sociales en la contratación pública) y que resulten aplicables. La aplicación de estas normas se llevará a cabo en relación con todo lo que no haya resultado afectado por la disposición derogatoria de la</w:t>
      </w:r>
      <w:r w:rsidRPr="00C93351">
        <w:rPr>
          <w:rFonts w:ascii="Calibri" w:hAnsi="Calibri" w:cs="Calibri"/>
          <w:spacing w:val="-10"/>
          <w:sz w:val="20"/>
          <w:szCs w:val="20"/>
        </w:rPr>
        <w:t xml:space="preserve"> </w:t>
      </w:r>
      <w:r w:rsidRPr="00C93351">
        <w:rPr>
          <w:rFonts w:ascii="Calibri" w:hAnsi="Calibri" w:cs="Calibri"/>
          <w:sz w:val="20"/>
          <w:szCs w:val="20"/>
        </w:rPr>
        <w:t>LCSP.</w:t>
      </w:r>
    </w:p>
    <w:p w14:paraId="7F842109" w14:textId="77777777" w:rsidR="00453EC1" w:rsidRPr="00C93351" w:rsidRDefault="00453EC1">
      <w:pPr>
        <w:pStyle w:val="Textoindependiente"/>
        <w:widowControl/>
        <w:spacing w:before="61" w:after="0" w:line="240" w:lineRule="auto"/>
        <w:jc w:val="both"/>
      </w:pPr>
      <w:r w:rsidRPr="00C93351">
        <w:rPr>
          <w:rFonts w:ascii="Calibri" w:hAnsi="Calibri" w:cs="Calibri"/>
          <w:sz w:val="20"/>
          <w:szCs w:val="20"/>
        </w:rPr>
        <w:t>4.- En todo caso, las normas legales y reglamentarias citadas anteriormente serán de aplicación en todo lo que no se oponga a la LCSP.</w:t>
      </w:r>
    </w:p>
    <w:p w14:paraId="0AF4470A" w14:textId="77777777" w:rsidR="00453EC1" w:rsidRPr="00C93351" w:rsidRDefault="00453EC1">
      <w:pPr>
        <w:pStyle w:val="Textoindependiente"/>
        <w:spacing w:before="61" w:after="0" w:line="240" w:lineRule="auto"/>
        <w:jc w:val="both"/>
      </w:pPr>
      <w:r w:rsidRPr="00C93351">
        <w:rPr>
          <w:rFonts w:ascii="Calibri" w:hAnsi="Calibri" w:cs="Calibri"/>
          <w:sz w:val="20"/>
          <w:szCs w:val="20"/>
        </w:rPr>
        <w:t>5.- Supletoriamente, se aplicarán las restantes normas de derecho administrativo y, en su defecto, las de derecho privado.</w:t>
      </w:r>
    </w:p>
    <w:p w14:paraId="58560C58" w14:textId="77777777" w:rsidR="00453EC1" w:rsidRPr="00C93351" w:rsidRDefault="00453EC1">
      <w:pPr>
        <w:pStyle w:val="Textoindependiente"/>
        <w:widowControl/>
        <w:spacing w:before="93" w:after="0" w:line="240" w:lineRule="auto"/>
        <w:jc w:val="both"/>
      </w:pPr>
      <w:r w:rsidRPr="00C93351">
        <w:rPr>
          <w:rFonts w:ascii="Calibri" w:hAnsi="Calibri" w:cs="Calibri"/>
          <w:sz w:val="20"/>
          <w:szCs w:val="20"/>
        </w:rPr>
        <w:t>6.- En caso de discordancia entre el presente pliego y cualquiera del resto de documentos contractuales, prevalecerá este pliego.</w:t>
      </w:r>
    </w:p>
    <w:p w14:paraId="78247145" w14:textId="77777777" w:rsidR="00453EC1" w:rsidRPr="00C93351" w:rsidRDefault="00453EC1">
      <w:pPr>
        <w:pStyle w:val="Textoindependiente"/>
        <w:widowControl/>
        <w:spacing w:before="60" w:after="0" w:line="240" w:lineRule="auto"/>
        <w:jc w:val="both"/>
      </w:pPr>
      <w:r w:rsidRPr="00C93351">
        <w:rPr>
          <w:rFonts w:ascii="Calibri" w:hAnsi="Calibri" w:cs="Calibri"/>
          <w:sz w:val="20"/>
          <w:szCs w:val="20"/>
        </w:rPr>
        <w:t>7.- El desconocimiento de las cláusulas del contrato en cualquiera de sus términos, de los otros documentos contractuales que forman parte y de las instrucciones o de la normativa que resulten de aplicación en la ejecución de la cosa pactada, no exime a la adjudicataria de la obligación de cumplirlas.</w:t>
      </w:r>
    </w:p>
    <w:p w14:paraId="291A5416" w14:textId="77777777" w:rsidR="00453EC1" w:rsidRPr="00C93351" w:rsidRDefault="00453EC1">
      <w:pPr>
        <w:pStyle w:val="Textoindependiente"/>
        <w:widowControl/>
        <w:spacing w:before="60" w:after="0" w:line="240" w:lineRule="auto"/>
        <w:jc w:val="both"/>
      </w:pPr>
      <w:r w:rsidRPr="00C93351">
        <w:rPr>
          <w:rFonts w:ascii="Calibri" w:hAnsi="Calibri" w:cs="Calibri"/>
          <w:sz w:val="20"/>
          <w:szCs w:val="20"/>
        </w:rPr>
        <w:t>8.- El órgano de contratación ostenta, de acuerdo con lo previsto en el artículo 190 de la LCSP la prerrogativa de interpretar los contratos administrativos y resolver las dudas que ofrezca su cumplimiento. Igualmente, podrá modificar unilateralmente los contratos celebrados y acordar su resolución, dentro de los límites y con sujeción a los requisitos y efectos señalados en la LCSP y sus disposiciones de desarrollo.</w:t>
      </w:r>
    </w:p>
    <w:p w14:paraId="721898BF" w14:textId="77777777" w:rsidR="00453EC1" w:rsidRPr="00C93351" w:rsidRDefault="00453EC1">
      <w:pPr>
        <w:pStyle w:val="Textoindependiente"/>
        <w:widowControl/>
        <w:spacing w:before="59" w:after="0" w:line="240" w:lineRule="auto"/>
        <w:jc w:val="both"/>
      </w:pPr>
      <w:r w:rsidRPr="00C93351">
        <w:rPr>
          <w:rFonts w:ascii="Calibri" w:hAnsi="Calibri" w:cs="Calibri"/>
          <w:sz w:val="20"/>
          <w:szCs w:val="20"/>
        </w:rPr>
        <w:t>9.- Las cuestiones litigiosas que pudieran surgir para la aplicación o interpretación del contrato, su ejecución, modificación, cumplimiento o resolución, serán resueltas, previa audiencia a la contratista conforme al procedimiento establecido en el artículo 191 de la LCSP y en el artículo 97 del RGLCAP.</w:t>
      </w:r>
    </w:p>
    <w:p w14:paraId="34A8BF8A" w14:textId="77777777" w:rsidR="00453EC1" w:rsidRPr="00C93351" w:rsidRDefault="00453EC1">
      <w:pPr>
        <w:pStyle w:val="Textoindependiente"/>
        <w:widowControl/>
        <w:spacing w:before="27" w:after="0" w:line="240" w:lineRule="auto"/>
        <w:jc w:val="both"/>
      </w:pPr>
      <w:r w:rsidRPr="00C93351">
        <w:rPr>
          <w:rFonts w:ascii="Calibri" w:hAnsi="Calibri" w:cs="Calibri"/>
          <w:sz w:val="20"/>
          <w:szCs w:val="20"/>
        </w:rPr>
        <w:t>10.-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14:paraId="48C8D731" w14:textId="77777777" w:rsidR="00453EC1" w:rsidRPr="00C93351" w:rsidRDefault="00453EC1">
      <w:pPr>
        <w:pStyle w:val="Textoindependiente"/>
        <w:widowControl/>
        <w:spacing w:before="27" w:after="0" w:line="240" w:lineRule="auto"/>
        <w:jc w:val="both"/>
        <w:rPr>
          <w:rFonts w:ascii="Calibri" w:hAnsi="Calibri" w:cs="Calibri"/>
          <w:sz w:val="20"/>
          <w:szCs w:val="20"/>
        </w:rPr>
      </w:pPr>
    </w:p>
    <w:p w14:paraId="5BF44645" w14:textId="77777777" w:rsidR="00453EC1" w:rsidRPr="00C93351" w:rsidRDefault="00453EC1">
      <w:pPr>
        <w:pStyle w:val="Textoindependiente"/>
        <w:widowControl/>
        <w:spacing w:before="27" w:after="0" w:line="240" w:lineRule="auto"/>
        <w:jc w:val="both"/>
        <w:rPr>
          <w:rFonts w:ascii="Calibri" w:hAnsi="Calibri" w:cs="Calibri"/>
          <w:sz w:val="20"/>
          <w:szCs w:val="20"/>
        </w:rPr>
      </w:pPr>
    </w:p>
    <w:p w14:paraId="4538AC3E" w14:textId="77777777" w:rsidR="00453EC1" w:rsidRPr="00C93351" w:rsidRDefault="00453EC1">
      <w:pPr>
        <w:pStyle w:val="Textoindependiente"/>
        <w:widowControl/>
        <w:spacing w:before="27" w:after="0" w:line="240" w:lineRule="auto"/>
        <w:jc w:val="both"/>
      </w:pPr>
      <w:bookmarkStart w:id="67" w:name="_TOC_250058"/>
      <w:bookmarkEnd w:id="67"/>
      <w:r w:rsidRPr="00C93351">
        <w:rPr>
          <w:rFonts w:ascii="Calibri" w:hAnsi="Calibri" w:cs="Calibri"/>
          <w:b/>
          <w:bCs/>
          <w:sz w:val="20"/>
          <w:szCs w:val="20"/>
        </w:rPr>
        <w:t>12.- Régimen de recursos</w:t>
      </w:r>
    </w:p>
    <w:p w14:paraId="2A34A4EF" w14:textId="77777777" w:rsidR="00453EC1" w:rsidRPr="00C93351" w:rsidRDefault="00453EC1">
      <w:pPr>
        <w:pStyle w:val="Textoindependiente"/>
        <w:widowControl/>
        <w:spacing w:before="98" w:after="0" w:line="240" w:lineRule="auto"/>
        <w:jc w:val="both"/>
      </w:pPr>
      <w:r w:rsidRPr="00C93351">
        <w:rPr>
          <w:rFonts w:ascii="Calibri" w:hAnsi="Calibri" w:cs="Calibri"/>
          <w:sz w:val="20"/>
          <w:szCs w:val="20"/>
        </w:rPr>
        <w:t>1.- El presente pliego y el de prescripciones técnicas podrán ser recurridos potestativamente mediante el recurso especial previsto en del artículo 44 de la LCSP si se trata de un contrato cuyo valor estimado sea superior a 100.000 euros.</w:t>
      </w:r>
    </w:p>
    <w:p w14:paraId="40A83992"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2.- Serán igualmente recurribles las siguientes actuaciones:</w:t>
      </w:r>
    </w:p>
    <w:p w14:paraId="10B55A3A" w14:textId="77777777" w:rsidR="00453EC1" w:rsidRPr="00C93351" w:rsidRDefault="00453EC1">
      <w:pPr>
        <w:pStyle w:val="Prrafodelista1"/>
        <w:tabs>
          <w:tab w:val="left" w:pos="1252"/>
        </w:tabs>
        <w:spacing w:before="74" w:after="0"/>
        <w:ind w:left="0" w:right="312"/>
        <w:jc w:val="both"/>
      </w:pPr>
      <w:r w:rsidRPr="00C93351">
        <w:rPr>
          <w:rFonts w:ascii="Calibri" w:hAnsi="Calibri" w:cs="Calibri"/>
          <w:sz w:val="20"/>
          <w:szCs w:val="20"/>
        </w:rPr>
        <w:t>a) Los anuncios de licitación y el resto de documentos contractuales que establezcan las condiciones que deban regir la contratación.</w:t>
      </w:r>
    </w:p>
    <w:p w14:paraId="185321CA" w14:textId="77777777" w:rsidR="00453EC1" w:rsidRPr="00C93351" w:rsidRDefault="00453EC1">
      <w:pPr>
        <w:pStyle w:val="Prrafodelista1"/>
        <w:tabs>
          <w:tab w:val="left" w:pos="1252"/>
        </w:tabs>
        <w:spacing w:before="74" w:after="0"/>
        <w:ind w:left="0" w:right="312"/>
        <w:jc w:val="both"/>
        <w:rPr>
          <w:rFonts w:ascii="Calibri" w:hAnsi="Calibri" w:cs="Calibri"/>
          <w:sz w:val="20"/>
          <w:szCs w:val="20"/>
        </w:rPr>
      </w:pPr>
    </w:p>
    <w:p w14:paraId="4843F722" w14:textId="77777777" w:rsidR="00453EC1" w:rsidRPr="00C93351" w:rsidRDefault="00453EC1">
      <w:pPr>
        <w:pStyle w:val="Prrafodelista1"/>
        <w:tabs>
          <w:tab w:val="left" w:pos="1252"/>
        </w:tabs>
        <w:spacing w:after="0"/>
        <w:ind w:left="0"/>
        <w:jc w:val="both"/>
      </w:pPr>
      <w:r w:rsidRPr="00C93351">
        <w:rPr>
          <w:rFonts w:ascii="Calibri" w:hAnsi="Calibri" w:cs="Calibri"/>
          <w:sz w:val="20"/>
          <w:szCs w:val="20"/>
        </w:rPr>
        <w:t>b) Los</w:t>
      </w:r>
      <w:r w:rsidRPr="00C93351">
        <w:rPr>
          <w:rFonts w:ascii="Calibri" w:hAnsi="Calibri" w:cs="Calibri"/>
          <w:spacing w:val="14"/>
          <w:sz w:val="20"/>
          <w:szCs w:val="20"/>
        </w:rPr>
        <w:t xml:space="preserve"> </w:t>
      </w:r>
      <w:r w:rsidRPr="00C93351">
        <w:rPr>
          <w:rFonts w:ascii="Calibri" w:hAnsi="Calibri" w:cs="Calibri"/>
          <w:sz w:val="20"/>
          <w:szCs w:val="20"/>
        </w:rPr>
        <w:t>actos</w:t>
      </w:r>
      <w:r w:rsidRPr="00C93351">
        <w:rPr>
          <w:rFonts w:ascii="Calibri" w:hAnsi="Calibri" w:cs="Calibri"/>
          <w:spacing w:val="15"/>
          <w:sz w:val="20"/>
          <w:szCs w:val="20"/>
        </w:rPr>
        <w:t xml:space="preserve"> </w:t>
      </w:r>
      <w:r w:rsidRPr="00C93351">
        <w:rPr>
          <w:rFonts w:ascii="Calibri" w:hAnsi="Calibri" w:cs="Calibri"/>
          <w:sz w:val="20"/>
          <w:szCs w:val="20"/>
        </w:rPr>
        <w:t>de</w:t>
      </w:r>
      <w:r w:rsidRPr="00C93351">
        <w:rPr>
          <w:rFonts w:ascii="Calibri" w:hAnsi="Calibri" w:cs="Calibri"/>
          <w:spacing w:val="13"/>
          <w:sz w:val="20"/>
          <w:szCs w:val="20"/>
        </w:rPr>
        <w:t xml:space="preserve"> </w:t>
      </w:r>
      <w:r w:rsidRPr="00C93351">
        <w:rPr>
          <w:rFonts w:ascii="Calibri" w:hAnsi="Calibri" w:cs="Calibri"/>
          <w:sz w:val="20"/>
          <w:szCs w:val="20"/>
        </w:rPr>
        <w:t>trámite</w:t>
      </w:r>
      <w:r w:rsidRPr="00C93351">
        <w:rPr>
          <w:rFonts w:ascii="Calibri" w:hAnsi="Calibri" w:cs="Calibri"/>
          <w:spacing w:val="14"/>
          <w:sz w:val="20"/>
          <w:szCs w:val="20"/>
        </w:rPr>
        <w:t xml:space="preserve"> </w:t>
      </w:r>
      <w:r w:rsidRPr="00C93351">
        <w:rPr>
          <w:rFonts w:ascii="Calibri" w:hAnsi="Calibri" w:cs="Calibri"/>
          <w:sz w:val="20"/>
          <w:szCs w:val="20"/>
        </w:rPr>
        <w:t>adoptados</w:t>
      </w:r>
      <w:r w:rsidRPr="00C93351">
        <w:rPr>
          <w:rFonts w:ascii="Calibri" w:hAnsi="Calibri" w:cs="Calibri"/>
          <w:spacing w:val="14"/>
          <w:sz w:val="20"/>
          <w:szCs w:val="20"/>
        </w:rPr>
        <w:t xml:space="preserve"> </w:t>
      </w:r>
      <w:r w:rsidRPr="00C93351">
        <w:rPr>
          <w:rFonts w:ascii="Calibri" w:hAnsi="Calibri" w:cs="Calibri"/>
          <w:sz w:val="20"/>
          <w:szCs w:val="20"/>
        </w:rPr>
        <w:t>en</w:t>
      </w:r>
      <w:r w:rsidRPr="00C93351">
        <w:rPr>
          <w:rFonts w:ascii="Calibri" w:hAnsi="Calibri" w:cs="Calibri"/>
          <w:spacing w:val="14"/>
          <w:sz w:val="20"/>
          <w:szCs w:val="20"/>
        </w:rPr>
        <w:t xml:space="preserve"> </w:t>
      </w:r>
      <w:r w:rsidRPr="00C93351">
        <w:rPr>
          <w:rFonts w:ascii="Calibri" w:hAnsi="Calibri" w:cs="Calibri"/>
          <w:sz w:val="20"/>
          <w:szCs w:val="20"/>
        </w:rPr>
        <w:t>el</w:t>
      </w:r>
      <w:r w:rsidRPr="00C93351">
        <w:rPr>
          <w:rFonts w:ascii="Calibri" w:hAnsi="Calibri" w:cs="Calibri"/>
          <w:spacing w:val="13"/>
          <w:sz w:val="20"/>
          <w:szCs w:val="20"/>
        </w:rPr>
        <w:t xml:space="preserve"> </w:t>
      </w:r>
      <w:r w:rsidRPr="00C93351">
        <w:rPr>
          <w:rFonts w:ascii="Calibri" w:hAnsi="Calibri" w:cs="Calibri"/>
          <w:sz w:val="20"/>
          <w:szCs w:val="20"/>
        </w:rPr>
        <w:t>procedimiento</w:t>
      </w:r>
      <w:r w:rsidRPr="00C93351">
        <w:rPr>
          <w:rFonts w:ascii="Calibri" w:hAnsi="Calibri" w:cs="Calibri"/>
          <w:spacing w:val="15"/>
          <w:sz w:val="20"/>
          <w:szCs w:val="20"/>
        </w:rPr>
        <w:t xml:space="preserve"> </w:t>
      </w:r>
      <w:r w:rsidRPr="00C93351">
        <w:rPr>
          <w:rFonts w:ascii="Calibri" w:hAnsi="Calibri" w:cs="Calibri"/>
          <w:sz w:val="20"/>
          <w:szCs w:val="20"/>
        </w:rPr>
        <w:t>de</w:t>
      </w:r>
      <w:r w:rsidRPr="00C93351">
        <w:rPr>
          <w:rFonts w:ascii="Calibri" w:hAnsi="Calibri" w:cs="Calibri"/>
          <w:spacing w:val="13"/>
          <w:sz w:val="20"/>
          <w:szCs w:val="20"/>
        </w:rPr>
        <w:t xml:space="preserve"> </w:t>
      </w:r>
      <w:r w:rsidRPr="00C93351">
        <w:rPr>
          <w:rFonts w:ascii="Calibri" w:hAnsi="Calibri" w:cs="Calibri"/>
          <w:sz w:val="20"/>
          <w:szCs w:val="20"/>
        </w:rPr>
        <w:t>adjudicación,</w:t>
      </w:r>
      <w:r w:rsidRPr="00C93351">
        <w:rPr>
          <w:rFonts w:ascii="Calibri" w:hAnsi="Calibri" w:cs="Calibri"/>
          <w:spacing w:val="14"/>
          <w:sz w:val="20"/>
          <w:szCs w:val="20"/>
        </w:rPr>
        <w:t xml:space="preserve"> </w:t>
      </w:r>
      <w:r w:rsidRPr="00C93351">
        <w:rPr>
          <w:rFonts w:ascii="Calibri" w:hAnsi="Calibri" w:cs="Calibri"/>
          <w:sz w:val="20"/>
          <w:szCs w:val="20"/>
        </w:rPr>
        <w:t>siempre</w:t>
      </w:r>
      <w:r w:rsidRPr="00C93351">
        <w:rPr>
          <w:rFonts w:ascii="Calibri" w:hAnsi="Calibri" w:cs="Calibri"/>
          <w:spacing w:val="13"/>
          <w:sz w:val="20"/>
          <w:szCs w:val="20"/>
        </w:rPr>
        <w:t xml:space="preserve"> </w:t>
      </w:r>
      <w:r w:rsidRPr="00C93351">
        <w:rPr>
          <w:rFonts w:ascii="Calibri" w:hAnsi="Calibri" w:cs="Calibri"/>
          <w:sz w:val="20"/>
          <w:szCs w:val="20"/>
        </w:rPr>
        <w:t>que</w:t>
      </w:r>
      <w:r w:rsidRPr="00C93351">
        <w:rPr>
          <w:rFonts w:ascii="Calibri" w:hAnsi="Calibri" w:cs="Calibri"/>
          <w:spacing w:val="12"/>
          <w:sz w:val="20"/>
          <w:szCs w:val="20"/>
        </w:rPr>
        <w:t xml:space="preserve"> </w:t>
      </w:r>
      <w:r w:rsidRPr="00C93351">
        <w:rPr>
          <w:rFonts w:ascii="Calibri" w:hAnsi="Calibri" w:cs="Calibri"/>
          <w:sz w:val="20"/>
          <w:szCs w:val="20"/>
        </w:rPr>
        <w:t>éstos</w:t>
      </w:r>
      <w:r w:rsidRPr="00C93351">
        <w:rPr>
          <w:rFonts w:ascii="Calibri" w:hAnsi="Calibri" w:cs="Calibri"/>
          <w:spacing w:val="14"/>
          <w:sz w:val="20"/>
          <w:szCs w:val="20"/>
        </w:rPr>
        <w:t xml:space="preserve"> </w:t>
      </w:r>
      <w:r w:rsidRPr="00C93351">
        <w:rPr>
          <w:rFonts w:ascii="Calibri" w:hAnsi="Calibri" w:cs="Calibri"/>
          <w:sz w:val="20"/>
          <w:szCs w:val="20"/>
        </w:rPr>
        <w:t>decidan</w:t>
      </w:r>
      <w:r w:rsidRPr="00C93351">
        <w:rPr>
          <w:rFonts w:ascii="Calibri" w:hAnsi="Calibri" w:cs="Calibri"/>
          <w:spacing w:val="14"/>
          <w:sz w:val="20"/>
          <w:szCs w:val="20"/>
        </w:rPr>
        <w:t xml:space="preserve"> </w:t>
      </w:r>
      <w:r w:rsidRPr="00C93351">
        <w:rPr>
          <w:rFonts w:ascii="Calibri" w:hAnsi="Calibri" w:cs="Calibri"/>
          <w:sz w:val="20"/>
          <w:szCs w:val="20"/>
        </w:rPr>
        <w:t>directa</w:t>
      </w:r>
      <w:r w:rsidRPr="00C93351">
        <w:rPr>
          <w:rFonts w:ascii="Calibri" w:hAnsi="Calibri" w:cs="Calibri"/>
          <w:spacing w:val="14"/>
          <w:sz w:val="20"/>
          <w:szCs w:val="20"/>
        </w:rPr>
        <w:t xml:space="preserve"> </w:t>
      </w:r>
      <w:r w:rsidRPr="00C93351">
        <w:rPr>
          <w:rFonts w:ascii="Calibri" w:hAnsi="Calibri" w:cs="Calibri"/>
          <w:sz w:val="20"/>
          <w:szCs w:val="20"/>
        </w:rPr>
        <w:t>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726CA864" w14:textId="77777777" w:rsidR="00453EC1" w:rsidRPr="00C93351" w:rsidRDefault="00453EC1">
      <w:pPr>
        <w:pStyle w:val="Prrafodelista1"/>
        <w:tabs>
          <w:tab w:val="left" w:pos="1252"/>
        </w:tabs>
        <w:spacing w:after="0"/>
        <w:ind w:left="0"/>
        <w:jc w:val="both"/>
        <w:rPr>
          <w:rFonts w:ascii="Calibri" w:hAnsi="Calibri" w:cs="Calibri"/>
          <w:sz w:val="20"/>
          <w:szCs w:val="20"/>
        </w:rPr>
      </w:pPr>
    </w:p>
    <w:p w14:paraId="4D850AC0" w14:textId="77777777" w:rsidR="00453EC1" w:rsidRPr="00C93351" w:rsidRDefault="00453EC1">
      <w:pPr>
        <w:pStyle w:val="Prrafodelista1"/>
        <w:tabs>
          <w:tab w:val="left" w:pos="1252"/>
        </w:tabs>
        <w:spacing w:after="0"/>
        <w:ind w:left="0"/>
        <w:jc w:val="both"/>
      </w:pPr>
      <w:r w:rsidRPr="00C93351">
        <w:rPr>
          <w:rFonts w:ascii="Calibri" w:hAnsi="Calibri" w:cs="Calibri"/>
          <w:sz w:val="20"/>
          <w:szCs w:val="20"/>
        </w:rPr>
        <w:t>c) Los acuerdos de</w:t>
      </w:r>
      <w:r w:rsidRPr="00C93351">
        <w:rPr>
          <w:rFonts w:ascii="Calibri" w:hAnsi="Calibri" w:cs="Calibri"/>
          <w:spacing w:val="-3"/>
          <w:sz w:val="20"/>
          <w:szCs w:val="20"/>
        </w:rPr>
        <w:t xml:space="preserve"> </w:t>
      </w:r>
      <w:r w:rsidRPr="00C93351">
        <w:rPr>
          <w:rFonts w:ascii="Calibri" w:hAnsi="Calibri" w:cs="Calibri"/>
          <w:sz w:val="20"/>
          <w:szCs w:val="20"/>
        </w:rPr>
        <w:t>adjudicación.</w:t>
      </w:r>
    </w:p>
    <w:p w14:paraId="03FA3C7F" w14:textId="77777777" w:rsidR="00453EC1" w:rsidRPr="00C93351" w:rsidRDefault="00453EC1">
      <w:pPr>
        <w:pStyle w:val="Textoindependiente"/>
        <w:spacing w:before="7" w:after="0" w:line="240" w:lineRule="auto"/>
        <w:rPr>
          <w:rFonts w:ascii="Calibri" w:hAnsi="Calibri" w:cs="Calibri"/>
          <w:sz w:val="20"/>
          <w:szCs w:val="20"/>
        </w:rPr>
      </w:pPr>
    </w:p>
    <w:p w14:paraId="31EF9853" w14:textId="77777777" w:rsidR="00453EC1" w:rsidRPr="00C93351" w:rsidRDefault="00453EC1">
      <w:pPr>
        <w:pStyle w:val="Prrafodelista1"/>
        <w:tabs>
          <w:tab w:val="left" w:pos="1252"/>
        </w:tabs>
        <w:spacing w:after="0"/>
        <w:ind w:left="0"/>
        <w:jc w:val="both"/>
      </w:pPr>
      <w:r w:rsidRPr="00C93351">
        <w:rPr>
          <w:rFonts w:ascii="Calibri" w:hAnsi="Calibri" w:cs="Calibri"/>
          <w:sz w:val="20"/>
          <w:szCs w:val="20"/>
        </w:rPr>
        <w:lastRenderedPageBreak/>
        <w:t>d) Las modificaciones basadas en el incumplimiento de lo establecido en los artículos 204 y 205 de la LCSP, por entender que la modificación debió ser objeto de una nueva</w:t>
      </w:r>
      <w:r w:rsidRPr="00C93351">
        <w:rPr>
          <w:rFonts w:ascii="Calibri" w:hAnsi="Calibri" w:cs="Calibri"/>
          <w:spacing w:val="-4"/>
          <w:sz w:val="20"/>
          <w:szCs w:val="20"/>
        </w:rPr>
        <w:t xml:space="preserve"> </w:t>
      </w:r>
      <w:r w:rsidRPr="00C93351">
        <w:rPr>
          <w:rFonts w:ascii="Calibri" w:hAnsi="Calibri" w:cs="Calibri"/>
          <w:sz w:val="20"/>
          <w:szCs w:val="20"/>
        </w:rPr>
        <w:t>adjudicación.</w:t>
      </w:r>
    </w:p>
    <w:p w14:paraId="4FB366DE" w14:textId="77777777" w:rsidR="00453EC1" w:rsidRPr="00C93351" w:rsidRDefault="00453EC1">
      <w:pPr>
        <w:pStyle w:val="Textoindependiente"/>
        <w:spacing w:before="96" w:after="0" w:line="240" w:lineRule="auto"/>
        <w:jc w:val="both"/>
      </w:pPr>
      <w:r w:rsidRPr="00C93351">
        <w:rPr>
          <w:rFonts w:ascii="Calibri" w:hAnsi="Calibri" w:cs="Calibri"/>
          <w:sz w:val="20"/>
          <w:szCs w:val="20"/>
        </w:rPr>
        <w:t>De conformidad con lo dispuesto en el artículo 51 de la LCSP, el recurso deberá presentarse en el registro del órgano de contratación, en el del Tribunal Administrativo de la Comunidad Autónoma del País Vasco de Recursos Contractuales o en los lugares establecidos en el artículo 16.4 de la Ley 39/2015, de 1 de octubre, del Procedimiento Administrativo Común de las Administraciones Públicas, en el plazo de 15 días hábiles, en los términos previstos en el artículo 50.1 de la LCSP.</w:t>
      </w:r>
    </w:p>
    <w:p w14:paraId="307E2DC3"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No obstante lo establecido en el párrafo anterior, cuando el recurso se funde en algunas de las causas de nulidad previstas en el apartado 2, letras c),d),e) o f) del artículo 39 de la LCSP, se atenderá a los plazos de interposición previstos en el artículo 50.2 de la</w:t>
      </w:r>
      <w:r w:rsidRPr="00C93351">
        <w:rPr>
          <w:rFonts w:ascii="Calibri" w:hAnsi="Calibri" w:cs="Calibri"/>
          <w:spacing w:val="1"/>
          <w:sz w:val="20"/>
          <w:szCs w:val="20"/>
        </w:rPr>
        <w:t xml:space="preserve"> </w:t>
      </w:r>
      <w:r w:rsidRPr="00C93351">
        <w:rPr>
          <w:rFonts w:ascii="Calibri" w:hAnsi="Calibri" w:cs="Calibri"/>
          <w:sz w:val="20"/>
          <w:szCs w:val="20"/>
        </w:rPr>
        <w:t>LCSP.</w:t>
      </w:r>
    </w:p>
    <w:p w14:paraId="73AE66E1"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Alternativamente, podrá interponerse recurso contencioso administrativo en los términos previstos en la Ley 29/1998, de 13 de julio, Reguladora de la Jurisdicción Contencioso- Administrativa.</w:t>
      </w:r>
    </w:p>
    <w:p w14:paraId="04ADCC2A"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Reguladora de la Jurisdicción Contencioso-Administrativa.</w:t>
      </w:r>
    </w:p>
    <w:p w14:paraId="1A7E15A4" w14:textId="77777777" w:rsidR="00453EC1" w:rsidRPr="00C93351" w:rsidRDefault="00453EC1">
      <w:pPr>
        <w:pStyle w:val="Textoindependiente"/>
        <w:spacing w:line="240" w:lineRule="auto"/>
        <w:rPr>
          <w:rFonts w:ascii="Calibri" w:hAnsi="Calibri" w:cs="Calibri"/>
          <w:sz w:val="20"/>
          <w:szCs w:val="20"/>
        </w:rPr>
      </w:pPr>
    </w:p>
    <w:p w14:paraId="7210F8C3" w14:textId="77777777" w:rsidR="00453EC1" w:rsidRPr="00C93351" w:rsidRDefault="00453EC1">
      <w:pPr>
        <w:pStyle w:val="Textoindependiente"/>
        <w:spacing w:before="3" w:after="0" w:line="240" w:lineRule="auto"/>
        <w:rPr>
          <w:rFonts w:ascii="Calibri" w:hAnsi="Calibri" w:cs="Calibri"/>
          <w:sz w:val="20"/>
          <w:szCs w:val="20"/>
        </w:rPr>
      </w:pPr>
    </w:p>
    <w:p w14:paraId="102435EC" w14:textId="77777777" w:rsidR="00453EC1" w:rsidRPr="00C93351" w:rsidRDefault="00453EC1">
      <w:pPr>
        <w:pStyle w:val="Ttulo2"/>
        <w:ind w:left="1721" w:right="1443" w:firstLine="0"/>
        <w:jc w:val="center"/>
      </w:pPr>
      <w:bookmarkStart w:id="68" w:name="_TOC_250057"/>
      <w:bookmarkEnd w:id="68"/>
      <w:r w:rsidRPr="00C93351">
        <w:rPr>
          <w:rFonts w:ascii="Calibri" w:hAnsi="Calibri" w:cs="Calibri"/>
          <w:sz w:val="20"/>
          <w:szCs w:val="20"/>
        </w:rPr>
        <w:t>CAPÍTULO II – CONTRATACIÓN</w:t>
      </w:r>
    </w:p>
    <w:p w14:paraId="5835538F" w14:textId="77777777" w:rsidR="00453EC1" w:rsidRPr="00C93351" w:rsidRDefault="00453EC1">
      <w:pPr>
        <w:pStyle w:val="Ttulo2"/>
        <w:ind w:left="0" w:firstLine="0"/>
        <w:jc w:val="both"/>
      </w:pPr>
      <w:bookmarkStart w:id="69" w:name="_TOC_250056"/>
      <w:bookmarkEnd w:id="69"/>
      <w:r w:rsidRPr="00C93351">
        <w:rPr>
          <w:rFonts w:ascii="Calibri" w:hAnsi="Calibri" w:cs="Calibri"/>
          <w:sz w:val="20"/>
          <w:szCs w:val="20"/>
        </w:rPr>
        <w:t>13.- Clase de expediente y forma de licitación</w:t>
      </w:r>
    </w:p>
    <w:p w14:paraId="10D370F7" w14:textId="67E7FDFB" w:rsidR="00453EC1" w:rsidRPr="00C93351" w:rsidRDefault="00453EC1">
      <w:pPr>
        <w:pStyle w:val="Textoindependiente"/>
        <w:spacing w:before="98" w:after="0" w:line="240" w:lineRule="auto"/>
        <w:jc w:val="both"/>
      </w:pPr>
      <w:r w:rsidRPr="00C93351">
        <w:rPr>
          <w:rFonts w:ascii="Calibri" w:hAnsi="Calibri" w:cs="Calibri"/>
          <w:sz w:val="20"/>
          <w:szCs w:val="20"/>
        </w:rPr>
        <w:t xml:space="preserve">1.- El expediente de contratación se realiza por el procedimiento y la tramitación previstos </w:t>
      </w:r>
      <w:r w:rsidR="007F4D7F" w:rsidRPr="00C93351">
        <w:rPr>
          <w:rFonts w:ascii="Calibri" w:hAnsi="Calibri" w:cs="Calibri"/>
          <w:sz w:val="20"/>
          <w:szCs w:val="20"/>
        </w:rPr>
        <w:t xml:space="preserve">en el </w:t>
      </w:r>
      <w:r w:rsidR="007F4D7F" w:rsidRPr="00C93351">
        <w:rPr>
          <w:rFonts w:ascii="Calibri" w:hAnsi="Calibri" w:cs="Calibri"/>
          <w:b/>
          <w:bCs/>
          <w:sz w:val="20"/>
          <w:szCs w:val="20"/>
        </w:rPr>
        <w:t xml:space="preserve">apartado 5 </w:t>
      </w:r>
      <w:r w:rsidRPr="00C93351">
        <w:rPr>
          <w:rFonts w:ascii="Calibri" w:hAnsi="Calibri" w:cs="Calibri"/>
          <w:sz w:val="20"/>
          <w:szCs w:val="20"/>
        </w:rPr>
        <w:t>del cuadro de características.</w:t>
      </w:r>
    </w:p>
    <w:p w14:paraId="1AA1694F" w14:textId="77777777" w:rsidR="00453EC1" w:rsidRPr="00C93351" w:rsidRDefault="00453EC1">
      <w:pPr>
        <w:pStyle w:val="Textoindependiente"/>
        <w:spacing w:before="55" w:after="0" w:line="240" w:lineRule="auto"/>
        <w:jc w:val="both"/>
      </w:pPr>
      <w:r w:rsidRPr="00C93351">
        <w:rPr>
          <w:rFonts w:ascii="Calibri" w:hAnsi="Calibri" w:cs="Calibri"/>
          <w:sz w:val="20"/>
          <w:szCs w:val="20"/>
        </w:rPr>
        <w:t xml:space="preserve">En el supuesto de admisión de variantes, las licitadoras podrán ofertar alternativas en la forma establecida en el </w:t>
      </w:r>
      <w:r w:rsidRPr="00C93351">
        <w:rPr>
          <w:rFonts w:ascii="Calibri" w:hAnsi="Calibri" w:cs="Calibri"/>
          <w:b/>
          <w:sz w:val="20"/>
          <w:szCs w:val="20"/>
        </w:rPr>
        <w:t xml:space="preserve">apartado 13 </w:t>
      </w:r>
      <w:r w:rsidRPr="00C93351">
        <w:rPr>
          <w:rFonts w:ascii="Calibri" w:hAnsi="Calibri" w:cs="Calibri"/>
          <w:sz w:val="20"/>
          <w:szCs w:val="20"/>
        </w:rPr>
        <w:t>del cuadro de características y con los requisitos, modalidades y características técnicas fijadas en el pliego de prescripciones técnicas particulares y resumidas en dicho apartado.</w:t>
      </w:r>
    </w:p>
    <w:p w14:paraId="3D51AA4E" w14:textId="77777777" w:rsidR="00453EC1" w:rsidRPr="00C93351" w:rsidRDefault="00453EC1">
      <w:pPr>
        <w:pStyle w:val="Textoindependiente"/>
        <w:spacing w:before="58" w:after="0" w:line="240" w:lineRule="auto"/>
        <w:jc w:val="both"/>
      </w:pPr>
      <w:r w:rsidRPr="00C93351">
        <w:rPr>
          <w:rFonts w:ascii="Calibri" w:hAnsi="Calibri" w:cs="Calibri"/>
          <w:sz w:val="20"/>
          <w:szCs w:val="20"/>
        </w:rPr>
        <w:t>2.- La tramitación urgente del expediente implicará la reducción de los plazos establecidos para su licitación y adjudicación, conforme a las reglas establecidas en el artículo 119 y concordantes de la LCSP.</w:t>
      </w:r>
    </w:p>
    <w:p w14:paraId="00FF4B6E" w14:textId="77777777" w:rsidR="00453EC1" w:rsidRPr="00C93351" w:rsidRDefault="00453EC1">
      <w:pPr>
        <w:pStyle w:val="Textoindependiente"/>
        <w:spacing w:before="5" w:after="0" w:line="240" w:lineRule="auto"/>
        <w:rPr>
          <w:rFonts w:ascii="Calibri" w:hAnsi="Calibri" w:cs="Calibri"/>
          <w:sz w:val="20"/>
          <w:szCs w:val="20"/>
        </w:rPr>
      </w:pPr>
    </w:p>
    <w:p w14:paraId="5CFD6D50" w14:textId="77777777" w:rsidR="00453EC1" w:rsidRPr="00C93351" w:rsidRDefault="00453EC1">
      <w:pPr>
        <w:pStyle w:val="Ttulo2"/>
        <w:jc w:val="both"/>
      </w:pPr>
      <w:bookmarkStart w:id="70" w:name="_TOC_250055"/>
      <w:bookmarkEnd w:id="70"/>
      <w:r w:rsidRPr="00C93351">
        <w:rPr>
          <w:rFonts w:ascii="Calibri" w:hAnsi="Calibri" w:cs="Calibri"/>
          <w:sz w:val="20"/>
          <w:szCs w:val="20"/>
        </w:rPr>
        <w:t>14.- Personas naturales o jurídicas licitadoras</w:t>
      </w:r>
    </w:p>
    <w:p w14:paraId="0157724E"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Podrán contratar con la Administración las personas naturales o jurídicas, españolas o extranjeras, que tengan plena capacidad de obrar, no estén incursas en una prohibición de contratar, y acrediten su solvencia económica y financiera y técnica o profesional.</w:t>
      </w:r>
    </w:p>
    <w:p w14:paraId="12C8C9EB"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3BF6FCF6"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2.- Las licitadoras no deberán estar incursas en ninguna de las causas de prohibición de contratar establecidas en el artículo 71 de la LCSP en la fecha de conclusión del plazo de presentación de proposiciones. Tampoco deberán estar incursas en tal situación cuando se proceda a la adjudicación del contrato.</w:t>
      </w:r>
    </w:p>
    <w:p w14:paraId="0D533E60"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3.- Las licitadoras deberán contar, asimismo, con la habilitación empresarial o profesional que, en su caso, sea exigible para la realización de las prestaciones que constituyan el objeto del contrato.</w:t>
      </w:r>
    </w:p>
    <w:p w14:paraId="4D8CB24E"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 xml:space="preserve">4.- Las personas jurídicas sólo podrán ser adjudicatarias de contratos cuyas prestaciones estén comprendidas dentro de </w:t>
      </w:r>
      <w:r w:rsidRPr="00C93351">
        <w:rPr>
          <w:rFonts w:ascii="Calibri" w:hAnsi="Calibri" w:cs="Calibri"/>
          <w:sz w:val="20"/>
          <w:szCs w:val="20"/>
        </w:rPr>
        <w:lastRenderedPageBreak/>
        <w:t>los fines, objeto o ámbito de actividad que, a tenor de sus estatutos o reglas fundacionales, les sean propios.</w:t>
      </w:r>
    </w:p>
    <w:p w14:paraId="29A1347A"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5.- La Administración podrá, igualmente, contratar con uniones de empresas que se constituyan temporalmente al efecto, sin que sea necesaria la formalización de las mismas en escritura pública hasta que se haya efectuado la adjudicación del contrato a su</w:t>
      </w:r>
      <w:r w:rsidRPr="00C93351">
        <w:rPr>
          <w:rFonts w:ascii="Calibri" w:hAnsi="Calibri" w:cs="Calibri"/>
          <w:spacing w:val="-4"/>
          <w:sz w:val="20"/>
          <w:szCs w:val="20"/>
        </w:rPr>
        <w:t xml:space="preserve"> </w:t>
      </w:r>
      <w:r w:rsidRPr="00C93351">
        <w:rPr>
          <w:rFonts w:ascii="Calibri" w:hAnsi="Calibri" w:cs="Calibri"/>
          <w:sz w:val="20"/>
          <w:szCs w:val="20"/>
        </w:rPr>
        <w:t>favor.</w:t>
      </w:r>
    </w:p>
    <w:p w14:paraId="2866F381"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En relación con las uniones temporales de empresas, caso de alteración de su composición así como en los supuestos de modificación que se produzcan antes y después de la formalización del contrato, se estará a lo dispuesto en el artículo 69 apartado 8 y siguientes de la LCSP. A estos efectos, se deberá comunicar al órgano de contratación la circunstancia que se hubiere producido.</w:t>
      </w:r>
    </w:p>
    <w:p w14:paraId="109864C6" w14:textId="77777777" w:rsidR="00453EC1" w:rsidRPr="00C93351" w:rsidRDefault="00453EC1">
      <w:pPr>
        <w:pStyle w:val="Textoindependiente"/>
        <w:spacing w:before="94" w:after="0" w:line="240" w:lineRule="auto"/>
        <w:jc w:val="both"/>
      </w:pPr>
      <w:r w:rsidRPr="00C93351">
        <w:rPr>
          <w:rFonts w:ascii="Calibri" w:hAnsi="Calibri" w:cs="Calibri"/>
          <w:sz w:val="20"/>
          <w:szCs w:val="20"/>
        </w:rPr>
        <w:t>6.- En relación con las empresas comunitarias o de Estados signatarios del Acuerdo sobre el Espacio Económico Europeo y empresas no comunitarias será de aplicación lo dispuesto en los artículos 67 y 68 de la LCSP.</w:t>
      </w:r>
    </w:p>
    <w:p w14:paraId="415EA94A" w14:textId="77777777" w:rsidR="00453EC1" w:rsidRPr="00C93351" w:rsidRDefault="00453EC1">
      <w:pPr>
        <w:pStyle w:val="Textoindependiente"/>
        <w:spacing w:before="8" w:after="0" w:line="240" w:lineRule="auto"/>
        <w:rPr>
          <w:rFonts w:ascii="Calibri" w:hAnsi="Calibri" w:cs="Calibri"/>
          <w:sz w:val="20"/>
          <w:szCs w:val="20"/>
        </w:rPr>
      </w:pPr>
    </w:p>
    <w:p w14:paraId="67915FE9" w14:textId="77777777" w:rsidR="00453EC1" w:rsidRPr="00C93351" w:rsidRDefault="00453EC1">
      <w:pPr>
        <w:pStyle w:val="Ttulo2"/>
        <w:spacing w:before="1" w:after="0"/>
        <w:jc w:val="both"/>
      </w:pPr>
      <w:bookmarkStart w:id="71" w:name="_TOC_250054"/>
      <w:bookmarkEnd w:id="71"/>
      <w:r w:rsidRPr="00C93351">
        <w:rPr>
          <w:rFonts w:ascii="Calibri" w:hAnsi="Calibri" w:cs="Calibri"/>
          <w:sz w:val="20"/>
          <w:szCs w:val="20"/>
        </w:rPr>
        <w:t>15.- Garantía provisional</w:t>
      </w:r>
    </w:p>
    <w:p w14:paraId="4F195A4A"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Pr="00C93351">
        <w:rPr>
          <w:rFonts w:ascii="Calibri" w:hAnsi="Calibri" w:cs="Calibri"/>
          <w:b/>
          <w:sz w:val="20"/>
          <w:szCs w:val="20"/>
        </w:rPr>
        <w:t xml:space="preserve">apartado 18 </w:t>
      </w:r>
      <w:r w:rsidRPr="00C93351">
        <w:rPr>
          <w:rFonts w:ascii="Calibri" w:hAnsi="Calibri" w:cs="Calibri"/>
          <w:sz w:val="20"/>
          <w:szCs w:val="20"/>
        </w:rPr>
        <w:t>del cuadro de</w:t>
      </w:r>
      <w:r w:rsidRPr="00C93351">
        <w:rPr>
          <w:rFonts w:ascii="Calibri" w:hAnsi="Calibri" w:cs="Calibri"/>
          <w:spacing w:val="-7"/>
          <w:sz w:val="20"/>
          <w:szCs w:val="20"/>
        </w:rPr>
        <w:t xml:space="preserve"> </w:t>
      </w:r>
      <w:r w:rsidRPr="00C93351">
        <w:rPr>
          <w:rFonts w:ascii="Calibri" w:hAnsi="Calibri" w:cs="Calibri"/>
          <w:sz w:val="20"/>
          <w:szCs w:val="20"/>
        </w:rPr>
        <w:t>características.</w:t>
      </w:r>
    </w:p>
    <w:p w14:paraId="1AA9B143" w14:textId="77777777" w:rsidR="00453EC1" w:rsidRPr="00C93351" w:rsidRDefault="00453EC1">
      <w:pPr>
        <w:pStyle w:val="Textoindependiente"/>
        <w:spacing w:before="33" w:after="0" w:line="240" w:lineRule="auto"/>
        <w:jc w:val="both"/>
      </w:pPr>
      <w:r w:rsidRPr="00C93351">
        <w:rPr>
          <w:rFonts w:ascii="Calibri" w:hAnsi="Calibri" w:cs="Calibri"/>
          <w:sz w:val="20"/>
          <w:szCs w:val="20"/>
        </w:rPr>
        <w:t>2.- En cuanto a la forma y requisitos de las garantías, se estará a lo previsto en los artículos 106 y 108 de la LCSP, así como lo dispuesto en los artículos 55, 56, 57 y 58 del RGLCAP.</w:t>
      </w:r>
    </w:p>
    <w:p w14:paraId="7B020BC9" w14:textId="77777777" w:rsidR="00453EC1" w:rsidRPr="00C93351" w:rsidRDefault="00453EC1">
      <w:pPr>
        <w:pStyle w:val="Textoindependiente"/>
        <w:spacing w:before="61" w:after="0" w:line="240" w:lineRule="auto"/>
        <w:jc w:val="both"/>
      </w:pPr>
      <w:r w:rsidRPr="00C93351">
        <w:rPr>
          <w:rFonts w:ascii="Calibri" w:hAnsi="Calibri" w:cs="Calibri"/>
          <w:sz w:val="20"/>
          <w:szCs w:val="20"/>
        </w:rPr>
        <w:t>3.- La garantía provisional se extinguirá automáticamente y se devolverá a las licitadoras inmediatamente después de la perfección del contrato.</w:t>
      </w:r>
    </w:p>
    <w:p w14:paraId="188B23EB" w14:textId="77777777" w:rsidR="00453EC1" w:rsidRPr="00C93351" w:rsidRDefault="00453EC1">
      <w:pPr>
        <w:pStyle w:val="Textoindependiente"/>
        <w:spacing w:before="3" w:after="0" w:line="240" w:lineRule="auto"/>
        <w:rPr>
          <w:rFonts w:ascii="Calibri" w:hAnsi="Calibri" w:cs="Calibri"/>
          <w:sz w:val="20"/>
          <w:szCs w:val="20"/>
        </w:rPr>
      </w:pPr>
    </w:p>
    <w:p w14:paraId="2CEDB8A0" w14:textId="77777777" w:rsidR="00453EC1" w:rsidRPr="00C93351" w:rsidRDefault="00453EC1">
      <w:pPr>
        <w:pStyle w:val="Ttulo2"/>
        <w:jc w:val="both"/>
      </w:pPr>
      <w:bookmarkStart w:id="72" w:name="_TOC_250053"/>
      <w:bookmarkEnd w:id="72"/>
      <w:r w:rsidRPr="00C93351">
        <w:rPr>
          <w:rFonts w:ascii="Calibri" w:hAnsi="Calibri" w:cs="Calibri"/>
          <w:sz w:val="20"/>
          <w:szCs w:val="20"/>
        </w:rPr>
        <w:t>16.- Presentación de proposiciones</w:t>
      </w:r>
      <w:r w:rsidRPr="00C93351">
        <w:rPr>
          <w:rFonts w:ascii="Garamond" w:hAnsi="Garamond" w:cs="Garamond"/>
          <w:b w:val="0"/>
          <w:sz w:val="23"/>
          <w:szCs w:val="20"/>
        </w:rPr>
        <w:t xml:space="preserve"> </w:t>
      </w:r>
    </w:p>
    <w:p w14:paraId="36D0AC31" w14:textId="77777777" w:rsidR="00453EC1" w:rsidRPr="00C93351" w:rsidRDefault="00453EC1">
      <w:pPr>
        <w:pStyle w:val="Textoindependiente"/>
        <w:spacing w:before="64" w:after="0" w:line="240" w:lineRule="auto"/>
        <w:jc w:val="both"/>
      </w:pPr>
      <w:r w:rsidRPr="00C93351">
        <w:rPr>
          <w:rFonts w:ascii="Calibri" w:hAnsi="Calibri" w:cs="Calibri"/>
          <w:sz w:val="20"/>
          <w:szCs w:val="20"/>
        </w:rPr>
        <w:t xml:space="preserve">1.- Las proposiciones se presentarán a través de la plataforma de licitación electrónica </w:t>
      </w:r>
      <w:hyperlink r:id="rId11" w:history="1">
        <w:r w:rsidRPr="00C93351">
          <w:rPr>
            <w:rStyle w:val="Hipervnculo"/>
            <w:rFonts w:ascii="Calibri" w:hAnsi="Calibri" w:cs="Calibri"/>
            <w:color w:val="auto"/>
            <w:sz w:val="20"/>
            <w:szCs w:val="20"/>
          </w:rPr>
          <w:t>www.contratacion.euskadi.eus</w:t>
        </w:r>
      </w:hyperlink>
      <w:r w:rsidRPr="00C93351">
        <w:rPr>
          <w:rFonts w:ascii="Calibri" w:hAnsi="Calibri" w:cs="Calibri"/>
          <w:sz w:val="20"/>
          <w:szCs w:val="20"/>
        </w:rPr>
        <w:t xml:space="preserve"> en el plazo señalado en el anuncio de licitación publicado en el perfil del contratante y en el Diario Oficial de la Unión Europa (DOUE) para los contratos sujetos a regulación armonizada.</w:t>
      </w:r>
    </w:p>
    <w:p w14:paraId="7E6A9403" w14:textId="77777777" w:rsidR="00453EC1" w:rsidRPr="00C93351" w:rsidRDefault="00453EC1">
      <w:pPr>
        <w:pStyle w:val="Textoindependiente"/>
        <w:spacing w:before="56" w:after="0" w:line="240" w:lineRule="auto"/>
        <w:jc w:val="both"/>
      </w:pPr>
      <w:r w:rsidRPr="00C93351">
        <w:rPr>
          <w:rFonts w:ascii="Calibri" w:hAnsi="Calibri" w:cs="Calibri"/>
          <w:sz w:val="20"/>
          <w:szCs w:val="20"/>
        </w:rPr>
        <w:t xml:space="preserve">2.- El envío de la documentación, así como las notificaciones y comunicaciones, se ajustarán a lo recogido en el </w:t>
      </w:r>
      <w:r w:rsidRPr="00C93351">
        <w:rPr>
          <w:rFonts w:ascii="Calibri" w:hAnsi="Calibri" w:cs="Calibri"/>
          <w:b/>
          <w:sz w:val="20"/>
          <w:szCs w:val="20"/>
          <w:u w:val="single"/>
        </w:rPr>
        <w:t>Anexo</w:t>
      </w:r>
      <w:r w:rsidRPr="00C93351">
        <w:rPr>
          <w:rFonts w:ascii="Calibri" w:hAnsi="Calibri" w:cs="Calibri"/>
          <w:b/>
          <w:sz w:val="20"/>
          <w:szCs w:val="20"/>
        </w:rPr>
        <w:t xml:space="preserve"> </w:t>
      </w:r>
      <w:r w:rsidRPr="00C93351">
        <w:rPr>
          <w:rFonts w:ascii="Calibri" w:hAnsi="Calibri" w:cs="Calibri"/>
          <w:b/>
          <w:sz w:val="20"/>
          <w:szCs w:val="20"/>
          <w:u w:val="single"/>
        </w:rPr>
        <w:t>I</w:t>
      </w:r>
      <w:r w:rsidRPr="00C93351">
        <w:rPr>
          <w:rFonts w:ascii="Calibri" w:hAnsi="Calibri" w:cs="Calibri"/>
          <w:b/>
          <w:sz w:val="20"/>
          <w:szCs w:val="20"/>
        </w:rPr>
        <w:t xml:space="preserve"> </w:t>
      </w:r>
      <w:r w:rsidRPr="00C93351">
        <w:rPr>
          <w:rFonts w:ascii="Calibri" w:hAnsi="Calibri" w:cs="Calibri"/>
          <w:sz w:val="20"/>
          <w:szCs w:val="20"/>
        </w:rPr>
        <w:t>de este pliego.</w:t>
      </w:r>
    </w:p>
    <w:p w14:paraId="59BD2A7A" w14:textId="77777777" w:rsidR="00453EC1" w:rsidRPr="00C93351" w:rsidRDefault="00453EC1">
      <w:pPr>
        <w:pStyle w:val="Textoindependiente"/>
        <w:spacing w:before="51" w:after="0" w:line="240" w:lineRule="auto"/>
        <w:jc w:val="both"/>
      </w:pPr>
      <w:r w:rsidRPr="00C93351">
        <w:rPr>
          <w:rFonts w:ascii="Calibri" w:hAnsi="Calibri" w:cs="Calibri"/>
          <w:sz w:val="20"/>
          <w:szCs w:val="20"/>
        </w:rPr>
        <w:t xml:space="preserve">3.- Los documentos se nombrarán teniendo en cuenta los distintos apartados señalados en las </w:t>
      </w:r>
      <w:r w:rsidRPr="00C93351">
        <w:rPr>
          <w:rFonts w:ascii="Calibri" w:hAnsi="Calibri" w:cs="Calibri"/>
          <w:b/>
          <w:sz w:val="20"/>
          <w:szCs w:val="20"/>
          <w:u w:val="single"/>
        </w:rPr>
        <w:t>cláusulas 19, 20 y 21</w:t>
      </w:r>
      <w:r w:rsidRPr="00C93351">
        <w:rPr>
          <w:rFonts w:ascii="Calibri" w:hAnsi="Calibri" w:cs="Calibri"/>
          <w:b/>
          <w:sz w:val="20"/>
          <w:szCs w:val="20"/>
        </w:rPr>
        <w:t xml:space="preserve"> </w:t>
      </w:r>
      <w:r w:rsidRPr="00C93351">
        <w:rPr>
          <w:rFonts w:ascii="Calibri" w:hAnsi="Calibri" w:cs="Calibri"/>
          <w:sz w:val="20"/>
          <w:szCs w:val="20"/>
        </w:rPr>
        <w:t>de este pliego como contenido documental a incluir en los sobres o archivos electrónicos UNO, DOS y TRES.</w:t>
      </w:r>
    </w:p>
    <w:p w14:paraId="49138008" w14:textId="77777777" w:rsidR="00453EC1" w:rsidRPr="00C93351" w:rsidRDefault="00453EC1">
      <w:pPr>
        <w:pStyle w:val="Textoindependiente"/>
        <w:spacing w:before="53" w:after="0" w:line="240" w:lineRule="auto"/>
      </w:pPr>
      <w:r w:rsidRPr="00C93351">
        <w:rPr>
          <w:rFonts w:ascii="Calibri" w:hAnsi="Calibri" w:cs="Calibri"/>
          <w:sz w:val="20"/>
          <w:szCs w:val="20"/>
        </w:rPr>
        <w:t>4.- Las proposiciones serán secretas y, para ello, se arbitrarán los medios que garanticen tal carácter hasta el momento de la licitación pública.</w:t>
      </w:r>
    </w:p>
    <w:p w14:paraId="0C239A76"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 xml:space="preserve">El plazo de presentación de proposiciones, para los procedimiento abiertos, será de </w:t>
      </w:r>
      <w:r w:rsidRPr="00C93351">
        <w:rPr>
          <w:rFonts w:ascii="Calibri" w:hAnsi="Calibri" w:cs="Calibri"/>
          <w:b/>
          <w:bCs/>
          <w:sz w:val="20"/>
          <w:szCs w:val="20"/>
          <w:u w:val="single"/>
        </w:rPr>
        <w:t>15 días naturales</w:t>
      </w:r>
      <w:r w:rsidRPr="00C93351">
        <w:rPr>
          <w:rFonts w:ascii="Calibri" w:hAnsi="Calibri" w:cs="Calibri"/>
          <w:sz w:val="20"/>
          <w:szCs w:val="20"/>
        </w:rPr>
        <w:t>, contados desde el siguiente al de la publicación del anuncio de licitación en el perfil del contratante.</w:t>
      </w:r>
    </w:p>
    <w:p w14:paraId="4CE95564" w14:textId="77777777" w:rsidR="00453EC1" w:rsidRPr="00C93351" w:rsidRDefault="00453EC1">
      <w:pPr>
        <w:pStyle w:val="Textoindependiente"/>
        <w:spacing w:before="61" w:after="0" w:line="240" w:lineRule="auto"/>
        <w:jc w:val="both"/>
      </w:pPr>
      <w:r w:rsidRPr="00C93351">
        <w:rPr>
          <w:rFonts w:ascii="Calibri" w:hAnsi="Calibri" w:cs="Calibri"/>
          <w:sz w:val="20"/>
          <w:szCs w:val="20"/>
        </w:rPr>
        <w:t>El anuncio tendrá la información recogida en el anexo III de la LCSP.</w:t>
      </w:r>
    </w:p>
    <w:p w14:paraId="2E7DC3D5"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En contratos sujetos a regulación armonizada, el plazo de presentación de ofertas será de 35 días, que se reduce en 5 días, si las ofertas se reciben por medios electrónicos, siendo el plazo resultante de 30 días.</w:t>
      </w:r>
    </w:p>
    <w:p w14:paraId="29CE8870" w14:textId="77777777" w:rsidR="00453EC1" w:rsidRPr="00C93351" w:rsidRDefault="00453EC1">
      <w:pPr>
        <w:pStyle w:val="Textoindependiente"/>
        <w:spacing w:before="60" w:after="0" w:line="240" w:lineRule="auto"/>
        <w:jc w:val="both"/>
        <w:rPr>
          <w:rFonts w:ascii="Calibri" w:hAnsi="Calibri" w:cs="Calibri"/>
          <w:sz w:val="20"/>
          <w:szCs w:val="20"/>
        </w:rPr>
      </w:pPr>
    </w:p>
    <w:p w14:paraId="73550428" w14:textId="77777777" w:rsidR="00453EC1" w:rsidRPr="00C93351" w:rsidRDefault="00453EC1">
      <w:pPr>
        <w:pStyle w:val="Textoindependiente"/>
        <w:spacing w:before="60" w:after="0" w:line="240" w:lineRule="auto"/>
        <w:jc w:val="both"/>
      </w:pPr>
      <w:bookmarkStart w:id="73" w:name="_TOC_250052"/>
      <w:bookmarkEnd w:id="73"/>
      <w:r w:rsidRPr="00C93351">
        <w:rPr>
          <w:rFonts w:ascii="Calibri" w:hAnsi="Calibri" w:cs="Calibri"/>
          <w:b/>
          <w:bCs/>
          <w:sz w:val="20"/>
          <w:szCs w:val="20"/>
        </w:rPr>
        <w:t>17.- Información a las licitadoras</w:t>
      </w:r>
    </w:p>
    <w:p w14:paraId="1F8D59B6"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 xml:space="preserve">1.- Cuando sea preciso proporcionar la información adicional o complementaria a que se refiere el artículo 138.3 de la LCSP, la Administración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w:t>
      </w:r>
      <w:r w:rsidRPr="00C93351">
        <w:rPr>
          <w:rFonts w:ascii="Calibri" w:hAnsi="Calibri" w:cs="Calibri"/>
          <w:b/>
          <w:sz w:val="20"/>
          <w:szCs w:val="20"/>
        </w:rPr>
        <w:t xml:space="preserve">apartado 1 </w:t>
      </w:r>
      <w:r w:rsidRPr="00C93351">
        <w:rPr>
          <w:rFonts w:ascii="Calibri" w:hAnsi="Calibri" w:cs="Calibri"/>
          <w:sz w:val="20"/>
          <w:szCs w:val="20"/>
        </w:rPr>
        <w:t>del cuadro de</w:t>
      </w:r>
      <w:r w:rsidRPr="00C93351">
        <w:rPr>
          <w:rFonts w:ascii="Calibri" w:hAnsi="Calibri" w:cs="Calibri"/>
          <w:spacing w:val="-2"/>
          <w:sz w:val="20"/>
          <w:szCs w:val="20"/>
        </w:rPr>
        <w:t xml:space="preserve"> </w:t>
      </w:r>
      <w:r w:rsidRPr="00C93351">
        <w:rPr>
          <w:rFonts w:ascii="Calibri" w:hAnsi="Calibri" w:cs="Calibri"/>
          <w:sz w:val="20"/>
          <w:szCs w:val="20"/>
        </w:rPr>
        <w:t>características.</w:t>
      </w:r>
    </w:p>
    <w:p w14:paraId="0CB7533E" w14:textId="77777777" w:rsidR="00453EC1" w:rsidRPr="00C93351" w:rsidRDefault="00453EC1">
      <w:pPr>
        <w:pStyle w:val="Textoindependiente"/>
        <w:spacing w:before="60" w:after="0" w:line="240" w:lineRule="auto"/>
        <w:jc w:val="both"/>
      </w:pPr>
      <w:r w:rsidRPr="00C93351">
        <w:rPr>
          <w:rFonts w:ascii="Calibri" w:hAnsi="Calibri" w:cs="Calibri"/>
          <w:sz w:val="20"/>
          <w:szCs w:val="20"/>
        </w:rPr>
        <w:lastRenderedPageBreak/>
        <w:t>2.- En los expedientes que hayan sido calificados de urgentes, el plazo será de 4 días naturales a más tardar antes de que finalice el plazo fijado para la presentación de ofertas para los contratos sujetos a regulación armonizada.</w:t>
      </w:r>
    </w:p>
    <w:p w14:paraId="700126DF"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3.- En los casos en que las aclaraciones solicitadas respecto de los pliegos o del resto de la documentación se hagan públicas en el correspondiente perfil de contratante, las respuestas tendrán carácter vinculante.</w:t>
      </w:r>
    </w:p>
    <w:p w14:paraId="773D1F70" w14:textId="77777777" w:rsidR="00453EC1" w:rsidRPr="00C93351" w:rsidRDefault="00453EC1">
      <w:pPr>
        <w:pStyle w:val="Textoindependiente"/>
        <w:spacing w:before="5" w:after="0" w:line="240" w:lineRule="auto"/>
        <w:rPr>
          <w:rFonts w:ascii="Calibri" w:hAnsi="Calibri" w:cs="Calibri"/>
          <w:sz w:val="20"/>
          <w:szCs w:val="20"/>
        </w:rPr>
      </w:pPr>
    </w:p>
    <w:p w14:paraId="7EEBF136" w14:textId="77777777" w:rsidR="00453EC1" w:rsidRPr="00C93351" w:rsidRDefault="00453EC1">
      <w:pPr>
        <w:pStyle w:val="Ttulo2"/>
      </w:pPr>
      <w:bookmarkStart w:id="74" w:name="_TOC_250051"/>
      <w:bookmarkEnd w:id="74"/>
      <w:r w:rsidRPr="00C93351">
        <w:rPr>
          <w:rFonts w:ascii="Calibri" w:hAnsi="Calibri" w:cs="Calibri"/>
          <w:sz w:val="20"/>
          <w:szCs w:val="20"/>
        </w:rPr>
        <w:t>18.- Contenido de las proposiciones</w:t>
      </w:r>
    </w:p>
    <w:p w14:paraId="3C91A99E"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Las proposiciones se presentarán en los sobres o archivos electrónicos que se indican en las cláusulas siguientes, por la licitadora o persona que ostente su representación.</w:t>
      </w:r>
    </w:p>
    <w:p w14:paraId="3B24D5C2"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2.- En el interior de cada sobre o archivo electrónico se hará constar en hoja o fichero independiente su contenido, enunciado numéricamente (art.80.1 RGLCAP).</w:t>
      </w:r>
    </w:p>
    <w:p w14:paraId="0F2958A2" w14:textId="77777777" w:rsidR="00453EC1" w:rsidRPr="00C93351" w:rsidRDefault="00453EC1">
      <w:pPr>
        <w:pStyle w:val="Textoindependiente"/>
        <w:spacing w:before="5" w:after="0" w:line="240" w:lineRule="auto"/>
        <w:rPr>
          <w:rFonts w:ascii="Calibri" w:hAnsi="Calibri" w:cs="Calibri"/>
          <w:sz w:val="20"/>
          <w:szCs w:val="20"/>
        </w:rPr>
      </w:pPr>
    </w:p>
    <w:p w14:paraId="4039FA92" w14:textId="77777777" w:rsidR="00453EC1" w:rsidRPr="00C93351" w:rsidRDefault="00453EC1">
      <w:pPr>
        <w:pStyle w:val="Ttulo2"/>
        <w:rPr>
          <w:sz w:val="20"/>
          <w:szCs w:val="20"/>
        </w:rPr>
      </w:pPr>
      <w:bookmarkStart w:id="75" w:name="_TOC_250050"/>
      <w:bookmarkEnd w:id="75"/>
      <w:r w:rsidRPr="00C93351">
        <w:rPr>
          <w:rFonts w:ascii="Calibri" w:hAnsi="Calibri" w:cs="Calibri"/>
          <w:sz w:val="20"/>
          <w:szCs w:val="20"/>
        </w:rPr>
        <w:t>19.- Sobre o Archivo electrónico nº UNO: “DOCUMENTACIÓN ADMINISTRATIVA”</w:t>
      </w:r>
    </w:p>
    <w:p w14:paraId="0B4E83F7" w14:textId="77777777" w:rsidR="00453EC1" w:rsidRPr="00C93351" w:rsidRDefault="00453EC1">
      <w:pPr>
        <w:pStyle w:val="Textoindependiente"/>
        <w:spacing w:before="98" w:after="0" w:line="240" w:lineRule="auto"/>
        <w:jc w:val="both"/>
        <w:rPr>
          <w:sz w:val="20"/>
          <w:szCs w:val="20"/>
        </w:rPr>
      </w:pPr>
      <w:r w:rsidRPr="00C93351">
        <w:rPr>
          <w:rFonts w:ascii="Calibri" w:hAnsi="Calibri" w:cs="Calibri"/>
          <w:sz w:val="20"/>
          <w:szCs w:val="20"/>
        </w:rPr>
        <w:t>1.- En este sobre o archivo electrónico titulado “DOCUMENTACIÓN ADMNISTRATIVA” se deberán incluir los documentos que seguidamente se relacionan, así como un índice en el que se relacionen todos ellos.</w:t>
      </w:r>
    </w:p>
    <w:p w14:paraId="5E2954CC" w14:textId="77777777" w:rsidR="00453EC1" w:rsidRPr="00C93351" w:rsidRDefault="00453EC1">
      <w:pPr>
        <w:pStyle w:val="Prrafodelista1"/>
        <w:numPr>
          <w:ilvl w:val="2"/>
          <w:numId w:val="2"/>
        </w:numPr>
        <w:tabs>
          <w:tab w:val="left" w:pos="1101"/>
        </w:tabs>
        <w:spacing w:before="55" w:after="0"/>
        <w:ind w:left="1077" w:hanging="283"/>
        <w:jc w:val="both"/>
        <w:rPr>
          <w:sz w:val="20"/>
          <w:szCs w:val="20"/>
        </w:rPr>
      </w:pPr>
      <w:r w:rsidRPr="00C93351">
        <w:rPr>
          <w:rFonts w:ascii="Calibri" w:hAnsi="Calibri" w:cs="Calibri"/>
          <w:b/>
          <w:sz w:val="20"/>
          <w:szCs w:val="20"/>
        </w:rPr>
        <w:t>Documento Europeo Único de Contratación (DEUC)</w:t>
      </w:r>
      <w:r w:rsidRPr="00C93351">
        <w:rPr>
          <w:rFonts w:ascii="Calibri" w:hAnsi="Calibri" w:cs="Calibri"/>
          <w:sz w:val="20"/>
          <w:szCs w:val="20"/>
        </w:rPr>
        <w:t xml:space="preserve">. De conformidad con lo previsto en los artículos 140 y 141 de la LCSP se presentará una declaración responsable a cumplimentar conforme a las indicaciones incluidas en el </w:t>
      </w:r>
      <w:r w:rsidRPr="00C93351">
        <w:rPr>
          <w:rFonts w:ascii="Calibri" w:hAnsi="Calibri" w:cs="Calibri"/>
          <w:b/>
          <w:sz w:val="20"/>
          <w:szCs w:val="20"/>
          <w:u w:val="single"/>
        </w:rPr>
        <w:t>Anexo II</w:t>
      </w:r>
      <w:r w:rsidRPr="00C93351">
        <w:rPr>
          <w:rFonts w:ascii="Calibri" w:hAnsi="Calibri" w:cs="Calibri"/>
          <w:b/>
          <w:sz w:val="20"/>
          <w:szCs w:val="20"/>
        </w:rPr>
        <w:t xml:space="preserve">, </w:t>
      </w:r>
      <w:r w:rsidRPr="00C93351">
        <w:rPr>
          <w:rFonts w:ascii="Calibri" w:hAnsi="Calibri" w:cs="Calibri"/>
          <w:sz w:val="20"/>
          <w:szCs w:val="20"/>
        </w:rPr>
        <w:t>firmada por la licitadora o su representante, ajustada al modelo de formulario que allí se</w:t>
      </w:r>
      <w:r w:rsidRPr="00C93351">
        <w:rPr>
          <w:rFonts w:ascii="Calibri" w:hAnsi="Calibri" w:cs="Calibri"/>
          <w:spacing w:val="-13"/>
          <w:sz w:val="20"/>
          <w:szCs w:val="20"/>
        </w:rPr>
        <w:t xml:space="preserve"> </w:t>
      </w:r>
      <w:r w:rsidRPr="00C93351">
        <w:rPr>
          <w:rFonts w:ascii="Calibri" w:hAnsi="Calibri" w:cs="Calibri"/>
          <w:sz w:val="20"/>
          <w:szCs w:val="20"/>
        </w:rPr>
        <w:t>indica.</w:t>
      </w:r>
    </w:p>
    <w:p w14:paraId="72A70D8B" w14:textId="77777777" w:rsidR="00453EC1" w:rsidRPr="00C93351" w:rsidRDefault="00453EC1">
      <w:pPr>
        <w:pStyle w:val="Textoindependiente"/>
        <w:spacing w:before="58" w:after="0" w:line="240" w:lineRule="auto"/>
        <w:ind w:left="1077"/>
        <w:jc w:val="both"/>
        <w:rPr>
          <w:sz w:val="20"/>
          <w:szCs w:val="20"/>
        </w:rPr>
      </w:pPr>
      <w:r w:rsidRPr="00C93351">
        <w:rPr>
          <w:rFonts w:ascii="Calibri" w:hAnsi="Calibri" w:cs="Calibri"/>
          <w:sz w:val="20"/>
          <w:szCs w:val="20"/>
        </w:rPr>
        <w:t>Cuando la empresa licitadora recurra a la solvencia y medios de otras entidades, deberá presentarse un DEUC por cada una de ellas.</w:t>
      </w:r>
    </w:p>
    <w:p w14:paraId="0DBF7BDE" w14:textId="77777777" w:rsidR="00453EC1" w:rsidRPr="00C93351" w:rsidRDefault="00453EC1">
      <w:pPr>
        <w:pStyle w:val="Textoindependiente"/>
        <w:spacing w:before="2" w:after="0" w:line="240" w:lineRule="auto"/>
        <w:rPr>
          <w:rFonts w:ascii="Calibri" w:hAnsi="Calibri" w:cs="Calibri"/>
          <w:sz w:val="20"/>
          <w:szCs w:val="20"/>
        </w:rPr>
      </w:pPr>
    </w:p>
    <w:p w14:paraId="05FFBC8F" w14:textId="77777777" w:rsidR="00453EC1" w:rsidRPr="00C93351" w:rsidRDefault="00453EC1">
      <w:pPr>
        <w:pStyle w:val="Textoindependiente"/>
        <w:spacing w:line="240" w:lineRule="auto"/>
        <w:ind w:left="1077"/>
        <w:jc w:val="both"/>
        <w:rPr>
          <w:sz w:val="20"/>
          <w:szCs w:val="20"/>
        </w:rPr>
      </w:pPr>
      <w:r w:rsidRPr="00C93351">
        <w:rPr>
          <w:rFonts w:ascii="Calibri" w:hAnsi="Calibri" w:cs="Calibri"/>
          <w:sz w:val="20"/>
          <w:szCs w:val="20"/>
        </w:rPr>
        <w:t>Cuando en el cuadro de características se prevea la división por lotes del objeto del contrato, si los requisitos de solvencia económica y financiera o técnica y profesional exigidos variaran de un lote a otro, se aportará un DEUC por cada lote o grupo de lotes al que se apliquen los mismos requisitos de solvencia.</w:t>
      </w:r>
    </w:p>
    <w:p w14:paraId="3EF1634F" w14:textId="77777777" w:rsidR="00453EC1" w:rsidRPr="00C93351" w:rsidRDefault="00453EC1">
      <w:pPr>
        <w:pStyle w:val="Prrafodelista1"/>
        <w:numPr>
          <w:ilvl w:val="2"/>
          <w:numId w:val="2"/>
        </w:numPr>
        <w:tabs>
          <w:tab w:val="left" w:pos="1101"/>
        </w:tabs>
        <w:spacing w:before="55" w:after="0"/>
        <w:ind w:left="1077" w:hanging="283"/>
        <w:jc w:val="both"/>
        <w:rPr>
          <w:sz w:val="20"/>
          <w:szCs w:val="20"/>
        </w:rPr>
      </w:pPr>
      <w:r w:rsidRPr="00C93351">
        <w:rPr>
          <w:rFonts w:ascii="Calibri" w:hAnsi="Calibri" w:cs="Calibri"/>
          <w:b/>
          <w:sz w:val="20"/>
          <w:szCs w:val="20"/>
        </w:rPr>
        <w:t>Compromiso de constitución de Unión Temporal de Empresarios, en su caso</w:t>
      </w:r>
      <w:r w:rsidRPr="00C93351">
        <w:rPr>
          <w:rFonts w:ascii="Calibri" w:hAnsi="Calibri" w:cs="Calibri"/>
          <w:sz w:val="20"/>
          <w:szCs w:val="20"/>
        </w:rPr>
        <w:t>. Cuando dos o más empresas acudan a una licitación constituyendo una unión temporal, deberán aportar un documento privado indicando los nombres y circunstancias de las empresas que la suscriban, la participación de cada una de ellas, así como que asumen el compromiso de constituirse formalmente en unión temporal, caso de resultar adjudicatarias (arts. 69 LCSP y 24 RGLCAP). El citado documento deberá estar firmado por quienes tengan la representación de cada una de las empresas componentes de la Unión. En estos casos, cada una de las empresas deberá presentar su DEUC. En el</w:t>
      </w:r>
      <w:r w:rsidRPr="00C93351">
        <w:rPr>
          <w:rFonts w:ascii="Calibri" w:hAnsi="Calibri" w:cs="Calibri"/>
          <w:sz w:val="20"/>
          <w:szCs w:val="20"/>
          <w:u w:val="single"/>
        </w:rPr>
        <w:t xml:space="preserve"> </w:t>
      </w:r>
      <w:r w:rsidRPr="00C93351">
        <w:rPr>
          <w:rFonts w:ascii="Calibri" w:hAnsi="Calibri" w:cs="Calibri"/>
          <w:b/>
          <w:sz w:val="20"/>
          <w:szCs w:val="20"/>
          <w:u w:val="single"/>
        </w:rPr>
        <w:t>Anexo III</w:t>
      </w:r>
      <w:r w:rsidRPr="00C93351">
        <w:rPr>
          <w:rFonts w:ascii="Calibri" w:hAnsi="Calibri" w:cs="Calibri"/>
          <w:b/>
          <w:sz w:val="20"/>
          <w:szCs w:val="20"/>
        </w:rPr>
        <w:t xml:space="preserve"> </w:t>
      </w:r>
      <w:r w:rsidRPr="00C93351">
        <w:rPr>
          <w:rFonts w:ascii="Calibri" w:hAnsi="Calibri" w:cs="Calibri"/>
          <w:sz w:val="20"/>
          <w:szCs w:val="20"/>
        </w:rPr>
        <w:t>de este pliego se incorpora el modelo de compromiso de constitución de Unión Temporal de</w:t>
      </w:r>
      <w:r w:rsidRPr="00C93351">
        <w:rPr>
          <w:rFonts w:ascii="Calibri" w:hAnsi="Calibri" w:cs="Calibri"/>
          <w:spacing w:val="-27"/>
          <w:sz w:val="20"/>
          <w:szCs w:val="20"/>
        </w:rPr>
        <w:t xml:space="preserve"> </w:t>
      </w:r>
      <w:r w:rsidRPr="00C93351">
        <w:rPr>
          <w:rFonts w:ascii="Calibri" w:hAnsi="Calibri" w:cs="Calibri"/>
          <w:sz w:val="20"/>
          <w:szCs w:val="20"/>
        </w:rPr>
        <w:t>Empresarios.</w:t>
      </w:r>
    </w:p>
    <w:p w14:paraId="4D7BB1BA" w14:textId="77777777" w:rsidR="00453EC1" w:rsidRPr="00C93351" w:rsidRDefault="00453EC1">
      <w:pPr>
        <w:pStyle w:val="Prrafodelista1"/>
        <w:numPr>
          <w:ilvl w:val="2"/>
          <w:numId w:val="2"/>
        </w:numPr>
        <w:tabs>
          <w:tab w:val="left" w:pos="1101"/>
        </w:tabs>
        <w:spacing w:before="59" w:after="0"/>
        <w:ind w:left="1077" w:hanging="283"/>
        <w:jc w:val="both"/>
        <w:rPr>
          <w:sz w:val="20"/>
          <w:szCs w:val="20"/>
        </w:rPr>
      </w:pPr>
      <w:r w:rsidRPr="00C93351">
        <w:rPr>
          <w:rFonts w:ascii="Calibri" w:hAnsi="Calibri" w:cs="Calibri"/>
          <w:b/>
          <w:sz w:val="20"/>
          <w:szCs w:val="20"/>
        </w:rPr>
        <w:t xml:space="preserve">Declaración responsable de adscripción a la ejecución del contrato de los medios personales y materiales </w:t>
      </w:r>
      <w:r w:rsidRPr="00C93351">
        <w:rPr>
          <w:rFonts w:ascii="Calibri" w:hAnsi="Calibri" w:cs="Calibri"/>
          <w:sz w:val="20"/>
          <w:szCs w:val="20"/>
        </w:rPr>
        <w:t xml:space="preserve">con los perfiles y especificaciones que se indican en el </w:t>
      </w:r>
      <w:r w:rsidRPr="00C93351">
        <w:rPr>
          <w:rFonts w:ascii="Calibri" w:hAnsi="Calibri" w:cs="Calibri"/>
          <w:b/>
          <w:sz w:val="20"/>
          <w:szCs w:val="20"/>
        </w:rPr>
        <w:t xml:space="preserve">apartado 16 </w:t>
      </w:r>
      <w:r w:rsidRPr="00C93351">
        <w:rPr>
          <w:rFonts w:ascii="Calibri" w:hAnsi="Calibri" w:cs="Calibri"/>
          <w:sz w:val="20"/>
          <w:szCs w:val="20"/>
        </w:rPr>
        <w:t>del cuadro de características. Se incorpora modelo en el</w:t>
      </w:r>
      <w:r w:rsidRPr="00C93351">
        <w:rPr>
          <w:rFonts w:ascii="Calibri" w:hAnsi="Calibri" w:cs="Calibri"/>
          <w:sz w:val="20"/>
          <w:szCs w:val="20"/>
          <w:u w:val="single"/>
        </w:rPr>
        <w:t xml:space="preserve"> </w:t>
      </w:r>
      <w:r w:rsidRPr="00C93351">
        <w:rPr>
          <w:rFonts w:ascii="Calibri" w:hAnsi="Calibri" w:cs="Calibri"/>
          <w:b/>
          <w:sz w:val="20"/>
          <w:szCs w:val="20"/>
          <w:u w:val="single"/>
        </w:rPr>
        <w:t>Anexo IV</w:t>
      </w:r>
      <w:r w:rsidRPr="00C93351">
        <w:rPr>
          <w:rFonts w:ascii="Calibri" w:hAnsi="Calibri" w:cs="Calibri"/>
          <w:b/>
          <w:sz w:val="20"/>
          <w:szCs w:val="20"/>
        </w:rPr>
        <w:t xml:space="preserve"> </w:t>
      </w:r>
      <w:r w:rsidRPr="00C93351">
        <w:rPr>
          <w:rFonts w:ascii="Calibri" w:hAnsi="Calibri" w:cs="Calibri"/>
          <w:sz w:val="20"/>
          <w:szCs w:val="20"/>
        </w:rPr>
        <w:t>al presente</w:t>
      </w:r>
      <w:r w:rsidRPr="00C93351">
        <w:rPr>
          <w:rFonts w:ascii="Calibri" w:hAnsi="Calibri" w:cs="Calibri"/>
          <w:spacing w:val="-2"/>
          <w:sz w:val="20"/>
          <w:szCs w:val="20"/>
        </w:rPr>
        <w:t xml:space="preserve"> </w:t>
      </w:r>
      <w:r w:rsidRPr="00C93351">
        <w:rPr>
          <w:rFonts w:ascii="Calibri" w:hAnsi="Calibri" w:cs="Calibri"/>
          <w:sz w:val="20"/>
          <w:szCs w:val="20"/>
        </w:rPr>
        <w:t>pliego.</w:t>
      </w:r>
    </w:p>
    <w:p w14:paraId="1D5E1938" w14:textId="73149639" w:rsidR="00453EC1" w:rsidRPr="00C93351" w:rsidRDefault="00453EC1">
      <w:pPr>
        <w:pStyle w:val="Prrafodelista1"/>
        <w:numPr>
          <w:ilvl w:val="2"/>
          <w:numId w:val="2"/>
        </w:numPr>
        <w:tabs>
          <w:tab w:val="left" w:pos="1101"/>
        </w:tabs>
        <w:ind w:left="1077" w:hanging="283"/>
        <w:jc w:val="both"/>
      </w:pPr>
      <w:r w:rsidRPr="00C93351">
        <w:rPr>
          <w:rFonts w:ascii="Calibri" w:hAnsi="Calibri" w:cs="Calibri"/>
          <w:b/>
          <w:sz w:val="20"/>
          <w:szCs w:val="20"/>
        </w:rPr>
        <w:t xml:space="preserve">Declaración expresa responsable de la empresa licitadora relativa al grupo empresarial </w:t>
      </w:r>
      <w:r w:rsidRPr="00C93351">
        <w:rPr>
          <w:rFonts w:ascii="Calibri" w:hAnsi="Calibri" w:cs="Calibri"/>
          <w:sz w:val="20"/>
          <w:szCs w:val="20"/>
        </w:rPr>
        <w:t xml:space="preserve">al que pertenece y comprensiva de todas las sociedades pertenecientes a un mismo grupo, en los términos establecidos en el artículo 42 del Código de Comercio. Se aportará siempre y cuando en el </w:t>
      </w:r>
      <w:r w:rsidRPr="00C93351">
        <w:rPr>
          <w:rFonts w:ascii="Calibri" w:hAnsi="Calibri" w:cs="Calibri"/>
          <w:b/>
          <w:sz w:val="20"/>
          <w:szCs w:val="20"/>
        </w:rPr>
        <w:t xml:space="preserve">apartado 19 </w:t>
      </w:r>
      <w:r w:rsidRPr="00C93351">
        <w:rPr>
          <w:rFonts w:ascii="Calibri" w:hAnsi="Calibri" w:cs="Calibri"/>
          <w:sz w:val="20"/>
          <w:szCs w:val="20"/>
        </w:rPr>
        <w:t xml:space="preserve">del cuadro de características se establezcan parámetros para considerar que una proposición es anormalmente baja. En caso de no pertenecer a ningún grupo empresarial, la declaración se realizará en </w:t>
      </w:r>
      <w:r w:rsidR="00CC5EB2" w:rsidRPr="00C93351">
        <w:rPr>
          <w:rFonts w:ascii="Calibri" w:hAnsi="Calibri" w:cs="Calibri"/>
          <w:sz w:val="20"/>
          <w:szCs w:val="20"/>
        </w:rPr>
        <w:t>e</w:t>
      </w:r>
      <w:r w:rsidRPr="00C93351">
        <w:rPr>
          <w:rFonts w:ascii="Calibri" w:hAnsi="Calibri" w:cs="Calibri"/>
          <w:sz w:val="20"/>
          <w:szCs w:val="20"/>
        </w:rPr>
        <w:t xml:space="preserve">ste sentido. Se incorpora modelo en el </w:t>
      </w:r>
      <w:r w:rsidRPr="00C93351">
        <w:rPr>
          <w:rFonts w:ascii="Calibri" w:hAnsi="Calibri" w:cs="Calibri"/>
          <w:b/>
          <w:sz w:val="20"/>
          <w:szCs w:val="20"/>
          <w:u w:val="single"/>
        </w:rPr>
        <w:t>Anexo V</w:t>
      </w:r>
      <w:r w:rsidRPr="00C93351">
        <w:rPr>
          <w:rFonts w:ascii="Calibri" w:hAnsi="Calibri" w:cs="Calibri"/>
          <w:b/>
          <w:sz w:val="20"/>
          <w:szCs w:val="20"/>
        </w:rPr>
        <w:t xml:space="preserve"> </w:t>
      </w:r>
      <w:r w:rsidRPr="00C93351">
        <w:rPr>
          <w:rFonts w:ascii="Calibri" w:hAnsi="Calibri" w:cs="Calibri"/>
          <w:sz w:val="20"/>
          <w:szCs w:val="20"/>
        </w:rPr>
        <w:t>al presente</w:t>
      </w:r>
      <w:r w:rsidRPr="00C93351">
        <w:rPr>
          <w:rFonts w:ascii="Calibri" w:hAnsi="Calibri" w:cs="Calibri"/>
          <w:spacing w:val="-30"/>
          <w:sz w:val="20"/>
          <w:szCs w:val="20"/>
        </w:rPr>
        <w:t xml:space="preserve"> </w:t>
      </w:r>
      <w:r w:rsidRPr="00C93351">
        <w:rPr>
          <w:rFonts w:ascii="Calibri" w:hAnsi="Calibri" w:cs="Calibri"/>
          <w:sz w:val="20"/>
          <w:szCs w:val="20"/>
        </w:rPr>
        <w:t>pliego.</w:t>
      </w:r>
    </w:p>
    <w:p w14:paraId="3DFA3B5B" w14:textId="77777777" w:rsidR="00453EC1" w:rsidRPr="00C93351" w:rsidRDefault="00453EC1">
      <w:pPr>
        <w:pStyle w:val="Prrafodelista1"/>
        <w:numPr>
          <w:ilvl w:val="2"/>
          <w:numId w:val="2"/>
        </w:numPr>
        <w:tabs>
          <w:tab w:val="left" w:pos="1101"/>
        </w:tabs>
        <w:spacing w:before="59" w:after="0"/>
        <w:ind w:left="1077" w:hanging="283"/>
        <w:jc w:val="both"/>
      </w:pPr>
      <w:r w:rsidRPr="00C93351">
        <w:rPr>
          <w:rFonts w:ascii="Calibri" w:hAnsi="Calibri" w:cs="Calibri"/>
          <w:b/>
          <w:sz w:val="20"/>
          <w:szCs w:val="20"/>
        </w:rPr>
        <w:t xml:space="preserve">Declaración de los documentos y datos de las licitadoras de carácter confidencial. </w:t>
      </w:r>
      <w:r w:rsidRPr="00C93351">
        <w:rPr>
          <w:rFonts w:ascii="Calibri" w:hAnsi="Calibri" w:cs="Calibri"/>
          <w:sz w:val="20"/>
          <w:szCs w:val="20"/>
        </w:rPr>
        <w:t xml:space="preserve">Las empresas licitadoras tendrán que indicar, si es el caso, qué documentos administrativos y técnicos y datos </w:t>
      </w:r>
      <w:r w:rsidRPr="00C93351">
        <w:rPr>
          <w:rFonts w:ascii="Calibri" w:hAnsi="Calibri" w:cs="Calibri"/>
          <w:sz w:val="20"/>
          <w:szCs w:val="20"/>
        </w:rPr>
        <w:lastRenderedPageBreak/>
        <w:t xml:space="preserve">presentados son, a su parecer, constitutivos de ser considerados confidenciales. Adicionalmente,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aportarse esta declaración se presumirá que ningún documento o dato posee dicho carácter. Se incorpora modelo en el </w:t>
      </w:r>
      <w:r w:rsidRPr="00C93351">
        <w:rPr>
          <w:rFonts w:ascii="Calibri" w:hAnsi="Calibri" w:cs="Calibri"/>
          <w:b/>
          <w:sz w:val="20"/>
          <w:szCs w:val="20"/>
          <w:u w:val="single"/>
        </w:rPr>
        <w:t>Anexo VI</w:t>
      </w:r>
      <w:r w:rsidRPr="00C93351">
        <w:rPr>
          <w:rFonts w:ascii="Calibri" w:hAnsi="Calibri" w:cs="Calibri"/>
          <w:b/>
          <w:sz w:val="20"/>
          <w:szCs w:val="20"/>
        </w:rPr>
        <w:t xml:space="preserve"> </w:t>
      </w:r>
      <w:r w:rsidRPr="00C93351">
        <w:rPr>
          <w:rFonts w:ascii="Calibri" w:hAnsi="Calibri" w:cs="Calibri"/>
          <w:sz w:val="20"/>
          <w:szCs w:val="20"/>
        </w:rPr>
        <w:t>del presente</w:t>
      </w:r>
      <w:r w:rsidRPr="00C93351">
        <w:rPr>
          <w:rFonts w:ascii="Calibri" w:hAnsi="Calibri" w:cs="Calibri"/>
          <w:spacing w:val="-1"/>
          <w:sz w:val="20"/>
          <w:szCs w:val="20"/>
        </w:rPr>
        <w:t xml:space="preserve"> </w:t>
      </w:r>
      <w:r w:rsidRPr="00C93351">
        <w:rPr>
          <w:rFonts w:ascii="Calibri" w:hAnsi="Calibri" w:cs="Calibri"/>
          <w:sz w:val="20"/>
          <w:szCs w:val="20"/>
        </w:rPr>
        <w:t>pliego.</w:t>
      </w:r>
    </w:p>
    <w:p w14:paraId="43C3ECDF" w14:textId="77777777" w:rsidR="00453EC1" w:rsidRPr="00C93351" w:rsidRDefault="00453EC1">
      <w:pPr>
        <w:pStyle w:val="Prrafodelista1"/>
        <w:numPr>
          <w:ilvl w:val="2"/>
          <w:numId w:val="2"/>
        </w:numPr>
        <w:tabs>
          <w:tab w:val="left" w:pos="1099"/>
        </w:tabs>
        <w:spacing w:before="59" w:after="0"/>
        <w:ind w:left="1077" w:hanging="283"/>
        <w:jc w:val="both"/>
      </w:pPr>
      <w:r w:rsidRPr="00C93351">
        <w:rPr>
          <w:rFonts w:ascii="Calibri" w:hAnsi="Calibri" w:cs="Calibri"/>
          <w:b/>
          <w:sz w:val="20"/>
          <w:szCs w:val="20"/>
        </w:rPr>
        <w:t>Documento acreditativo de la garantía provisional, en su caso</w:t>
      </w:r>
      <w:r w:rsidRPr="00C93351">
        <w:rPr>
          <w:rFonts w:ascii="Calibri" w:hAnsi="Calibri" w:cs="Calibri"/>
          <w:sz w:val="20"/>
          <w:szCs w:val="20"/>
        </w:rPr>
        <w:t>. Si se exige garantía provisional, ésta se depositará del siguiente</w:t>
      </w:r>
      <w:r w:rsidRPr="00C93351">
        <w:rPr>
          <w:rFonts w:ascii="Calibri" w:hAnsi="Calibri" w:cs="Calibri"/>
          <w:spacing w:val="-5"/>
          <w:sz w:val="20"/>
          <w:szCs w:val="20"/>
        </w:rPr>
        <w:t xml:space="preserve"> </w:t>
      </w:r>
      <w:r w:rsidRPr="00C93351">
        <w:rPr>
          <w:rFonts w:ascii="Calibri" w:hAnsi="Calibri" w:cs="Calibri"/>
          <w:sz w:val="20"/>
          <w:szCs w:val="20"/>
        </w:rPr>
        <w:t>modo:</w:t>
      </w:r>
    </w:p>
    <w:p w14:paraId="4E63068B" w14:textId="246DFA02" w:rsidR="00453EC1" w:rsidRPr="00C93351" w:rsidRDefault="00453EC1">
      <w:pPr>
        <w:pStyle w:val="Prrafodelista1"/>
        <w:numPr>
          <w:ilvl w:val="3"/>
          <w:numId w:val="2"/>
        </w:numPr>
        <w:tabs>
          <w:tab w:val="left" w:pos="2246"/>
        </w:tabs>
        <w:spacing w:before="45" w:after="0"/>
        <w:ind w:left="2268" w:hanging="340"/>
        <w:jc w:val="both"/>
      </w:pPr>
      <w:r w:rsidRPr="00C93351">
        <w:rPr>
          <w:rFonts w:ascii="Calibri" w:hAnsi="Calibri" w:cs="Calibri"/>
          <w:sz w:val="20"/>
          <w:szCs w:val="20"/>
        </w:rPr>
        <w:t xml:space="preserve">En la </w:t>
      </w:r>
      <w:r w:rsidR="004A031C" w:rsidRPr="00C93351">
        <w:rPr>
          <w:rFonts w:ascii="Calibri" w:hAnsi="Calibri" w:cs="Calibri"/>
          <w:sz w:val="20"/>
          <w:szCs w:val="20"/>
        </w:rPr>
        <w:t>C</w:t>
      </w:r>
      <w:r w:rsidRPr="00C93351">
        <w:rPr>
          <w:rFonts w:ascii="Calibri" w:hAnsi="Calibri" w:cs="Calibri"/>
          <w:sz w:val="20"/>
          <w:szCs w:val="20"/>
        </w:rPr>
        <w:t xml:space="preserve">uenta </w:t>
      </w:r>
      <w:r w:rsidR="004A031C" w:rsidRPr="00C93351">
        <w:rPr>
          <w:rFonts w:ascii="Calibri" w:hAnsi="Calibri" w:cs="Calibri"/>
          <w:sz w:val="20"/>
          <w:szCs w:val="20"/>
        </w:rPr>
        <w:t>Bancaria de la Mancomunidad de Tolosaldea</w:t>
      </w:r>
      <w:r w:rsidRPr="00C93351">
        <w:rPr>
          <w:rFonts w:ascii="Calibri" w:hAnsi="Calibri" w:cs="Calibri"/>
          <w:sz w:val="20"/>
          <w:szCs w:val="20"/>
        </w:rPr>
        <w:t>, cuando se trate de garantías en efectivo, debiéndose entonces incluir el correspondiente resguardo que acredite dicho depósito.</w:t>
      </w:r>
    </w:p>
    <w:p w14:paraId="47FEF30A" w14:textId="77777777" w:rsidR="00453EC1" w:rsidRPr="00C93351" w:rsidRDefault="00453EC1">
      <w:pPr>
        <w:pStyle w:val="Prrafodelista1"/>
        <w:numPr>
          <w:ilvl w:val="3"/>
          <w:numId w:val="2"/>
        </w:numPr>
        <w:tabs>
          <w:tab w:val="left" w:pos="2246"/>
        </w:tabs>
        <w:spacing w:before="50" w:after="0"/>
        <w:ind w:left="2268" w:hanging="340"/>
        <w:jc w:val="both"/>
      </w:pPr>
      <w:r w:rsidRPr="00C93351">
        <w:rPr>
          <w:rFonts w:ascii="Calibri" w:hAnsi="Calibri" w:cs="Calibri"/>
          <w:sz w:val="20"/>
          <w:szCs w:val="20"/>
        </w:rPr>
        <w:t xml:space="preserve">Ante el órgano de contratación, cuando se trate de certificados de inmovilización de valores anotados, de avales o de certificados de seguro de caución (ver modelo de aval en el </w:t>
      </w:r>
      <w:r w:rsidRPr="00C93351">
        <w:rPr>
          <w:rFonts w:ascii="Calibri" w:hAnsi="Calibri" w:cs="Calibri"/>
          <w:b/>
          <w:sz w:val="20"/>
          <w:szCs w:val="20"/>
          <w:u w:val="single"/>
        </w:rPr>
        <w:t>Anexo</w:t>
      </w:r>
      <w:r w:rsidRPr="00C93351">
        <w:rPr>
          <w:rFonts w:ascii="Calibri" w:hAnsi="Calibri" w:cs="Calibri"/>
          <w:b/>
          <w:spacing w:val="-11"/>
          <w:sz w:val="20"/>
          <w:szCs w:val="20"/>
          <w:u w:val="single"/>
        </w:rPr>
        <w:t xml:space="preserve"> </w:t>
      </w:r>
      <w:r w:rsidRPr="00C93351">
        <w:rPr>
          <w:rFonts w:ascii="Calibri" w:hAnsi="Calibri" w:cs="Calibri"/>
          <w:b/>
          <w:sz w:val="20"/>
          <w:szCs w:val="20"/>
          <w:u w:val="single"/>
        </w:rPr>
        <w:t>VII</w:t>
      </w:r>
      <w:r w:rsidRPr="00C93351">
        <w:rPr>
          <w:rFonts w:ascii="Calibri" w:hAnsi="Calibri" w:cs="Calibri"/>
          <w:sz w:val="20"/>
          <w:szCs w:val="20"/>
        </w:rPr>
        <w:t>).</w:t>
      </w:r>
    </w:p>
    <w:p w14:paraId="1ABE99BB" w14:textId="77777777" w:rsidR="00453EC1" w:rsidRPr="00C93351" w:rsidRDefault="00453EC1">
      <w:pPr>
        <w:pStyle w:val="Textoindependiente"/>
        <w:spacing w:before="73" w:after="0" w:line="240" w:lineRule="auto"/>
        <w:ind w:left="1077"/>
        <w:jc w:val="both"/>
      </w:pPr>
      <w:r w:rsidRPr="00C93351">
        <w:rPr>
          <w:rFonts w:ascii="Calibri" w:hAnsi="Calibri" w:cs="Calibri"/>
          <w:sz w:val="20"/>
          <w:szCs w:val="20"/>
        </w:rPr>
        <w:t xml:space="preserve">En el caso de uniones temporales de empresas las garantías provisionales podrán constituirse por una o varias de las empresas participantes siempre que en conjunto se alcance la cuantía requerida en el </w:t>
      </w:r>
      <w:r w:rsidRPr="00C93351">
        <w:rPr>
          <w:rFonts w:ascii="Calibri" w:hAnsi="Calibri" w:cs="Calibri"/>
          <w:b/>
          <w:sz w:val="20"/>
          <w:szCs w:val="20"/>
        </w:rPr>
        <w:t xml:space="preserve">apartado 18 </w:t>
      </w:r>
      <w:r w:rsidRPr="00C93351">
        <w:rPr>
          <w:rFonts w:ascii="Calibri" w:hAnsi="Calibri" w:cs="Calibri"/>
          <w:sz w:val="20"/>
          <w:szCs w:val="20"/>
        </w:rPr>
        <w:t>del cuadro de características y garantice solidariamente a todas las integrantes de la unión temporal.</w:t>
      </w:r>
    </w:p>
    <w:p w14:paraId="1D1C5F45" w14:textId="77777777" w:rsidR="00453EC1" w:rsidRPr="00C93351" w:rsidRDefault="00453EC1">
      <w:pPr>
        <w:pStyle w:val="Prrafodelista1"/>
        <w:numPr>
          <w:ilvl w:val="2"/>
          <w:numId w:val="2"/>
        </w:numPr>
        <w:tabs>
          <w:tab w:val="left" w:pos="1099"/>
        </w:tabs>
        <w:spacing w:before="137" w:after="0"/>
        <w:ind w:left="1077" w:hanging="283"/>
        <w:jc w:val="both"/>
      </w:pPr>
      <w:r w:rsidRPr="00C93351">
        <w:rPr>
          <w:rFonts w:ascii="Calibri" w:hAnsi="Calibri" w:cs="Calibri"/>
          <w:b/>
          <w:sz w:val="20"/>
          <w:szCs w:val="20"/>
        </w:rPr>
        <w:t xml:space="preserve">Especialidades en la documentación que han de presentar las licitadoras extranjeras. </w:t>
      </w:r>
      <w:r w:rsidRPr="00C93351">
        <w:rPr>
          <w:rFonts w:ascii="Calibri" w:hAnsi="Calibri" w:cs="Calibri"/>
          <w:sz w:val="20"/>
          <w:szCs w:val="20"/>
        </w:rPr>
        <w:t>Las licitadoras extranjeras deberán presentar, además de la declaración responsable a que se refiere la letra a) anterior, la documentación específica que a continuación se</w:t>
      </w:r>
      <w:r w:rsidRPr="00C93351">
        <w:rPr>
          <w:rFonts w:ascii="Calibri" w:hAnsi="Calibri" w:cs="Calibri"/>
          <w:spacing w:val="-5"/>
          <w:sz w:val="20"/>
          <w:szCs w:val="20"/>
        </w:rPr>
        <w:t xml:space="preserve"> </w:t>
      </w:r>
      <w:r w:rsidRPr="00C93351">
        <w:rPr>
          <w:rFonts w:ascii="Calibri" w:hAnsi="Calibri" w:cs="Calibri"/>
          <w:sz w:val="20"/>
          <w:szCs w:val="20"/>
        </w:rPr>
        <w:t>detalla.</w:t>
      </w:r>
    </w:p>
    <w:p w14:paraId="647FA6B7" w14:textId="77777777" w:rsidR="00453EC1" w:rsidRPr="00C93351" w:rsidRDefault="00453EC1">
      <w:pPr>
        <w:pStyle w:val="Textoindependiente"/>
        <w:spacing w:before="136" w:after="0" w:line="240" w:lineRule="auto"/>
        <w:ind w:left="1098"/>
        <w:jc w:val="both"/>
      </w:pPr>
      <w:r w:rsidRPr="00C93351">
        <w:rPr>
          <w:rFonts w:ascii="Calibri" w:hAnsi="Calibri" w:cs="Calibri"/>
          <w:sz w:val="20"/>
          <w:szCs w:val="20"/>
        </w:rPr>
        <w:t>Todas las empresas no españolas deben aportar:</w:t>
      </w:r>
    </w:p>
    <w:p w14:paraId="102BB3B8" w14:textId="77777777" w:rsidR="00453EC1" w:rsidRPr="00C93351" w:rsidRDefault="00453EC1">
      <w:pPr>
        <w:pStyle w:val="Prrafodelista1"/>
        <w:numPr>
          <w:ilvl w:val="3"/>
          <w:numId w:val="2"/>
        </w:numPr>
        <w:tabs>
          <w:tab w:val="left" w:pos="1665"/>
        </w:tabs>
        <w:spacing w:before="160" w:after="0"/>
        <w:ind w:left="1644" w:hanging="283"/>
        <w:jc w:val="both"/>
      </w:pPr>
      <w:r w:rsidRPr="00C93351">
        <w:rPr>
          <w:rFonts w:ascii="Calibri" w:hAnsi="Calibri" w:cs="Calibri"/>
          <w:b/>
          <w:sz w:val="20"/>
          <w:szCs w:val="20"/>
        </w:rPr>
        <w:t xml:space="preserve">Declaración de someterse a la jurisdicción de los Juzgados y Tribunales Españoles de cualquier orden </w:t>
      </w:r>
      <w:r w:rsidRPr="00C93351">
        <w:rPr>
          <w:rFonts w:ascii="Calibri" w:hAnsi="Calibri" w:cs="Calibri"/>
          <w:sz w:val="20"/>
          <w:szCs w:val="20"/>
        </w:rPr>
        <w:t>para todas las incidencias que, de modo directo o indirecto, pudieran surgir del contrato, con renuncia, en su caso, al fuero jurisdiccional extranjero que pudiera corresponder a la licitadora (art.140.1 f) de la</w:t>
      </w:r>
      <w:r w:rsidRPr="00C93351">
        <w:rPr>
          <w:rFonts w:ascii="Calibri" w:hAnsi="Calibri" w:cs="Calibri"/>
          <w:spacing w:val="29"/>
          <w:sz w:val="20"/>
          <w:szCs w:val="20"/>
        </w:rPr>
        <w:t xml:space="preserve"> </w:t>
      </w:r>
      <w:r w:rsidRPr="00C93351">
        <w:rPr>
          <w:rFonts w:ascii="Calibri" w:hAnsi="Calibri" w:cs="Calibri"/>
          <w:sz w:val="20"/>
          <w:szCs w:val="20"/>
        </w:rPr>
        <w:t>LCSP).</w:t>
      </w:r>
    </w:p>
    <w:p w14:paraId="779A4945" w14:textId="77777777" w:rsidR="00453EC1" w:rsidRPr="00C93351" w:rsidRDefault="00453EC1">
      <w:pPr>
        <w:pStyle w:val="Textoindependiente"/>
        <w:spacing w:before="139" w:after="0" w:line="240" w:lineRule="auto"/>
        <w:ind w:left="1077"/>
        <w:jc w:val="both"/>
      </w:pPr>
      <w:r w:rsidRPr="00C93351">
        <w:rPr>
          <w:rFonts w:ascii="Calibri" w:hAnsi="Calibri" w:cs="Calibri"/>
          <w:sz w:val="20"/>
          <w:szCs w:val="20"/>
        </w:rPr>
        <w:t>Las empresas de Estados que no sean miembros de la Unión Europea o signatarios del Acuerdo sobre el Espacio Único Europeo deberán aportar además:</w:t>
      </w:r>
    </w:p>
    <w:p w14:paraId="1915E354" w14:textId="7D7011CD" w:rsidR="00453EC1" w:rsidRPr="00C93351" w:rsidRDefault="00453EC1" w:rsidP="004A031C">
      <w:pPr>
        <w:pStyle w:val="Prrafodelista1"/>
        <w:numPr>
          <w:ilvl w:val="0"/>
          <w:numId w:val="3"/>
        </w:numPr>
        <w:tabs>
          <w:tab w:val="left" w:pos="1667"/>
          <w:tab w:val="left" w:pos="1668"/>
        </w:tabs>
        <w:spacing w:before="2" w:after="0"/>
        <w:ind w:left="1644" w:hanging="283"/>
        <w:jc w:val="both"/>
      </w:pPr>
      <w:r w:rsidRPr="00C93351">
        <w:rPr>
          <w:rFonts w:ascii="Calibri" w:hAnsi="Calibri" w:cs="Calibri"/>
          <w:b/>
          <w:sz w:val="20"/>
          <w:szCs w:val="20"/>
        </w:rPr>
        <w:t xml:space="preserve">Informe </w:t>
      </w:r>
      <w:r w:rsidRPr="00C93351">
        <w:rPr>
          <w:rFonts w:ascii="Calibri" w:hAnsi="Calibri" w:cs="Calibri"/>
          <w:sz w:val="20"/>
          <w:szCs w:val="20"/>
        </w:rPr>
        <w:t>expedido por la Misión Diplomática Permanente u Oficina Consular de España del lugar del domicilio de la</w:t>
      </w:r>
      <w:r w:rsidRPr="00C93351">
        <w:rPr>
          <w:rFonts w:ascii="Calibri" w:hAnsi="Calibri" w:cs="Calibri"/>
          <w:spacing w:val="3"/>
          <w:sz w:val="20"/>
          <w:szCs w:val="20"/>
        </w:rPr>
        <w:t xml:space="preserve"> </w:t>
      </w:r>
      <w:r w:rsidRPr="00C93351">
        <w:rPr>
          <w:rFonts w:ascii="Calibri" w:hAnsi="Calibri" w:cs="Calibri"/>
          <w:sz w:val="20"/>
          <w:szCs w:val="20"/>
        </w:rPr>
        <w:t>empresa,</w:t>
      </w:r>
      <w:r w:rsidRPr="00C93351">
        <w:rPr>
          <w:rFonts w:ascii="Calibri" w:hAnsi="Calibri" w:cs="Calibri"/>
          <w:spacing w:val="4"/>
          <w:sz w:val="20"/>
          <w:szCs w:val="20"/>
        </w:rPr>
        <w:t xml:space="preserve"> </w:t>
      </w:r>
      <w:r w:rsidRPr="00C93351">
        <w:rPr>
          <w:rFonts w:ascii="Calibri" w:hAnsi="Calibri" w:cs="Calibri"/>
          <w:sz w:val="20"/>
          <w:szCs w:val="20"/>
        </w:rPr>
        <w:t>en</w:t>
      </w:r>
      <w:r w:rsidRPr="00C93351">
        <w:rPr>
          <w:rFonts w:ascii="Calibri" w:hAnsi="Calibri" w:cs="Calibri"/>
          <w:spacing w:val="4"/>
          <w:sz w:val="20"/>
          <w:szCs w:val="20"/>
        </w:rPr>
        <w:t xml:space="preserve"> </w:t>
      </w:r>
      <w:r w:rsidRPr="00C93351">
        <w:rPr>
          <w:rFonts w:ascii="Calibri" w:hAnsi="Calibri" w:cs="Calibri"/>
          <w:sz w:val="20"/>
          <w:szCs w:val="20"/>
        </w:rPr>
        <w:t>el</w:t>
      </w:r>
      <w:r w:rsidRPr="00C93351">
        <w:rPr>
          <w:rFonts w:ascii="Calibri" w:hAnsi="Calibri" w:cs="Calibri"/>
          <w:spacing w:val="3"/>
          <w:sz w:val="20"/>
          <w:szCs w:val="20"/>
        </w:rPr>
        <w:t xml:space="preserve"> </w:t>
      </w:r>
      <w:r w:rsidRPr="00C93351">
        <w:rPr>
          <w:rFonts w:ascii="Calibri" w:hAnsi="Calibri" w:cs="Calibri"/>
          <w:sz w:val="20"/>
          <w:szCs w:val="20"/>
        </w:rPr>
        <w:t>que</w:t>
      </w:r>
      <w:r w:rsidRPr="00C93351">
        <w:rPr>
          <w:rFonts w:ascii="Calibri" w:hAnsi="Calibri" w:cs="Calibri"/>
          <w:spacing w:val="4"/>
          <w:sz w:val="20"/>
          <w:szCs w:val="20"/>
        </w:rPr>
        <w:t xml:space="preserve"> </w:t>
      </w:r>
      <w:r w:rsidRPr="00C93351">
        <w:rPr>
          <w:rFonts w:ascii="Calibri" w:hAnsi="Calibri" w:cs="Calibri"/>
          <w:sz w:val="20"/>
          <w:szCs w:val="20"/>
        </w:rPr>
        <w:t>se</w:t>
      </w:r>
      <w:r w:rsidRPr="00C93351">
        <w:rPr>
          <w:rFonts w:ascii="Calibri" w:hAnsi="Calibri" w:cs="Calibri"/>
          <w:spacing w:val="4"/>
          <w:sz w:val="20"/>
          <w:szCs w:val="20"/>
        </w:rPr>
        <w:t xml:space="preserve"> </w:t>
      </w:r>
      <w:r w:rsidRPr="00C93351">
        <w:rPr>
          <w:rFonts w:ascii="Calibri" w:hAnsi="Calibri" w:cs="Calibri"/>
          <w:sz w:val="20"/>
          <w:szCs w:val="20"/>
        </w:rPr>
        <w:t>haga</w:t>
      </w:r>
      <w:r w:rsidRPr="00C93351">
        <w:rPr>
          <w:rFonts w:ascii="Calibri" w:hAnsi="Calibri" w:cs="Calibri"/>
          <w:spacing w:val="4"/>
          <w:sz w:val="20"/>
          <w:szCs w:val="20"/>
        </w:rPr>
        <w:t xml:space="preserve"> </w:t>
      </w:r>
      <w:r w:rsidRPr="00C93351">
        <w:rPr>
          <w:rFonts w:ascii="Calibri" w:hAnsi="Calibri" w:cs="Calibri"/>
          <w:sz w:val="20"/>
          <w:szCs w:val="20"/>
        </w:rPr>
        <w:t>constar,</w:t>
      </w:r>
      <w:r w:rsidRPr="00C93351">
        <w:rPr>
          <w:rFonts w:ascii="Calibri" w:hAnsi="Calibri" w:cs="Calibri"/>
          <w:spacing w:val="3"/>
          <w:sz w:val="20"/>
          <w:szCs w:val="20"/>
        </w:rPr>
        <w:t xml:space="preserve"> </w:t>
      </w:r>
      <w:r w:rsidRPr="00C93351">
        <w:rPr>
          <w:rFonts w:ascii="Calibri" w:hAnsi="Calibri" w:cs="Calibri"/>
          <w:sz w:val="20"/>
          <w:szCs w:val="20"/>
        </w:rPr>
        <w:t>previa</w:t>
      </w:r>
      <w:r w:rsidRPr="00C93351">
        <w:rPr>
          <w:rFonts w:ascii="Calibri" w:hAnsi="Calibri" w:cs="Calibri"/>
          <w:spacing w:val="4"/>
          <w:sz w:val="20"/>
          <w:szCs w:val="20"/>
        </w:rPr>
        <w:t xml:space="preserve"> </w:t>
      </w:r>
      <w:r w:rsidRPr="00C93351">
        <w:rPr>
          <w:rFonts w:ascii="Calibri" w:hAnsi="Calibri" w:cs="Calibri"/>
          <w:sz w:val="20"/>
          <w:szCs w:val="20"/>
        </w:rPr>
        <w:t>acreditación</w:t>
      </w:r>
      <w:r w:rsidRPr="00C93351">
        <w:rPr>
          <w:rFonts w:ascii="Calibri" w:hAnsi="Calibri" w:cs="Calibri"/>
          <w:spacing w:val="4"/>
          <w:sz w:val="20"/>
          <w:szCs w:val="20"/>
        </w:rPr>
        <w:t xml:space="preserve"> </w:t>
      </w:r>
      <w:r w:rsidRPr="00C93351">
        <w:rPr>
          <w:rFonts w:ascii="Calibri" w:hAnsi="Calibri" w:cs="Calibri"/>
          <w:sz w:val="20"/>
          <w:szCs w:val="20"/>
        </w:rPr>
        <w:t>por</w:t>
      </w:r>
      <w:r w:rsidRPr="00C93351">
        <w:rPr>
          <w:rFonts w:ascii="Calibri" w:hAnsi="Calibri" w:cs="Calibri"/>
          <w:spacing w:val="4"/>
          <w:sz w:val="20"/>
          <w:szCs w:val="20"/>
        </w:rPr>
        <w:t xml:space="preserve"> </w:t>
      </w:r>
      <w:r w:rsidRPr="00C93351">
        <w:rPr>
          <w:rFonts w:ascii="Calibri" w:hAnsi="Calibri" w:cs="Calibri"/>
          <w:sz w:val="20"/>
          <w:szCs w:val="20"/>
        </w:rPr>
        <w:t>la</w:t>
      </w:r>
      <w:r w:rsidRPr="00C93351">
        <w:rPr>
          <w:rFonts w:ascii="Calibri" w:hAnsi="Calibri" w:cs="Calibri"/>
          <w:spacing w:val="3"/>
          <w:sz w:val="20"/>
          <w:szCs w:val="20"/>
        </w:rPr>
        <w:t xml:space="preserve"> </w:t>
      </w:r>
      <w:r w:rsidRPr="00C93351">
        <w:rPr>
          <w:rFonts w:ascii="Calibri" w:hAnsi="Calibri" w:cs="Calibri"/>
          <w:sz w:val="20"/>
          <w:szCs w:val="20"/>
        </w:rPr>
        <w:t>empresa,</w:t>
      </w:r>
      <w:r w:rsidRPr="00C93351">
        <w:rPr>
          <w:rFonts w:ascii="Calibri" w:hAnsi="Calibri" w:cs="Calibri"/>
          <w:spacing w:val="4"/>
          <w:sz w:val="20"/>
          <w:szCs w:val="20"/>
        </w:rPr>
        <w:t xml:space="preserve"> </w:t>
      </w:r>
      <w:r w:rsidRPr="00C93351">
        <w:rPr>
          <w:rFonts w:ascii="Calibri" w:hAnsi="Calibri" w:cs="Calibri"/>
          <w:sz w:val="20"/>
          <w:szCs w:val="20"/>
        </w:rPr>
        <w:t>que</w:t>
      </w:r>
      <w:r w:rsidRPr="00C93351">
        <w:rPr>
          <w:rFonts w:ascii="Calibri" w:hAnsi="Calibri" w:cs="Calibri"/>
          <w:spacing w:val="4"/>
          <w:sz w:val="20"/>
          <w:szCs w:val="20"/>
        </w:rPr>
        <w:t xml:space="preserve"> </w:t>
      </w:r>
      <w:r w:rsidRPr="00C93351">
        <w:rPr>
          <w:rFonts w:ascii="Calibri" w:hAnsi="Calibri" w:cs="Calibri"/>
          <w:sz w:val="20"/>
          <w:szCs w:val="20"/>
        </w:rPr>
        <w:t>figura</w:t>
      </w:r>
      <w:r w:rsidRPr="00C93351">
        <w:rPr>
          <w:rFonts w:ascii="Calibri" w:hAnsi="Calibri" w:cs="Calibri"/>
          <w:spacing w:val="3"/>
          <w:sz w:val="20"/>
          <w:szCs w:val="20"/>
        </w:rPr>
        <w:t xml:space="preserve"> </w:t>
      </w:r>
      <w:r w:rsidRPr="00C93351">
        <w:rPr>
          <w:rFonts w:ascii="Calibri" w:hAnsi="Calibri" w:cs="Calibri"/>
          <w:sz w:val="20"/>
          <w:szCs w:val="20"/>
        </w:rPr>
        <w:t>inscrita</w:t>
      </w:r>
      <w:r w:rsidRPr="00C93351">
        <w:rPr>
          <w:rFonts w:ascii="Calibri" w:hAnsi="Calibri" w:cs="Calibri"/>
          <w:spacing w:val="4"/>
          <w:sz w:val="20"/>
          <w:szCs w:val="20"/>
        </w:rPr>
        <w:t xml:space="preserve"> </w:t>
      </w:r>
      <w:r w:rsidRPr="00C93351">
        <w:rPr>
          <w:rFonts w:ascii="Calibri" w:hAnsi="Calibri" w:cs="Calibri"/>
          <w:sz w:val="20"/>
          <w:szCs w:val="20"/>
        </w:rPr>
        <w:t>en</w:t>
      </w:r>
      <w:r w:rsidRPr="00C93351">
        <w:rPr>
          <w:rFonts w:ascii="Calibri" w:hAnsi="Calibri" w:cs="Calibri"/>
          <w:spacing w:val="4"/>
          <w:sz w:val="20"/>
          <w:szCs w:val="20"/>
        </w:rPr>
        <w:t xml:space="preserve"> </w:t>
      </w:r>
      <w:r w:rsidRPr="00C93351">
        <w:rPr>
          <w:rFonts w:ascii="Calibri" w:hAnsi="Calibri" w:cs="Calibri"/>
          <w:sz w:val="20"/>
          <w:szCs w:val="20"/>
        </w:rPr>
        <w:t>el</w:t>
      </w:r>
      <w:r w:rsidRPr="00C93351">
        <w:rPr>
          <w:rFonts w:ascii="Calibri" w:hAnsi="Calibri" w:cs="Calibri"/>
          <w:spacing w:val="4"/>
          <w:sz w:val="20"/>
          <w:szCs w:val="20"/>
        </w:rPr>
        <w:t xml:space="preserve"> </w:t>
      </w:r>
      <w:r w:rsidRPr="00C93351">
        <w:rPr>
          <w:rFonts w:ascii="Calibri" w:hAnsi="Calibri" w:cs="Calibri"/>
          <w:sz w:val="20"/>
          <w:szCs w:val="20"/>
        </w:rPr>
        <w:t>registro</w:t>
      </w:r>
      <w:r w:rsidRPr="00C93351">
        <w:rPr>
          <w:rFonts w:ascii="Calibri" w:hAnsi="Calibri" w:cs="Calibri"/>
          <w:spacing w:val="3"/>
          <w:sz w:val="20"/>
          <w:szCs w:val="20"/>
        </w:rPr>
        <w:t xml:space="preserve"> </w:t>
      </w:r>
      <w:r w:rsidRPr="00C93351">
        <w:rPr>
          <w:rFonts w:ascii="Calibri" w:hAnsi="Calibri" w:cs="Calibri"/>
          <w:sz w:val="20"/>
          <w:szCs w:val="20"/>
        </w:rPr>
        <w:t>local</w:t>
      </w:r>
      <w:r w:rsidR="004A031C" w:rsidRPr="00C93351">
        <w:rPr>
          <w:rFonts w:ascii="Calibri" w:hAnsi="Calibri" w:cs="Calibri"/>
          <w:sz w:val="20"/>
          <w:szCs w:val="20"/>
        </w:rPr>
        <w:t xml:space="preserve"> </w:t>
      </w:r>
      <w:r w:rsidRPr="00C93351">
        <w:rPr>
          <w:rFonts w:ascii="Calibri" w:hAnsi="Calibri" w:cs="Calibri"/>
          <w:sz w:val="20"/>
          <w:szCs w:val="20"/>
        </w:rPr>
        <w:t>profesional, comercial o análogo o, en su defecto que actúa con habitualidad en el tráfico local en el ámbito de las actividades a las que se extiende el objeto del</w:t>
      </w:r>
      <w:r w:rsidRPr="00C93351">
        <w:rPr>
          <w:rFonts w:ascii="Calibri" w:hAnsi="Calibri" w:cs="Calibri"/>
          <w:spacing w:val="-5"/>
          <w:sz w:val="20"/>
          <w:szCs w:val="20"/>
        </w:rPr>
        <w:t xml:space="preserve"> </w:t>
      </w:r>
      <w:r w:rsidRPr="00C93351">
        <w:rPr>
          <w:rFonts w:ascii="Calibri" w:hAnsi="Calibri" w:cs="Calibri"/>
          <w:sz w:val="20"/>
          <w:szCs w:val="20"/>
        </w:rPr>
        <w:t>contrato.</w:t>
      </w:r>
    </w:p>
    <w:p w14:paraId="77BEDE96" w14:textId="4F67E8BF" w:rsidR="00453EC1" w:rsidRPr="00C93351" w:rsidRDefault="00453EC1">
      <w:pPr>
        <w:pStyle w:val="Prrafodelista1"/>
        <w:numPr>
          <w:ilvl w:val="0"/>
          <w:numId w:val="3"/>
        </w:numPr>
        <w:tabs>
          <w:tab w:val="left" w:pos="1668"/>
        </w:tabs>
        <w:spacing w:before="136" w:after="0"/>
        <w:ind w:left="1644" w:hanging="283"/>
        <w:jc w:val="both"/>
      </w:pPr>
      <w:r w:rsidRPr="00C93351">
        <w:rPr>
          <w:rFonts w:ascii="Calibri" w:hAnsi="Calibri" w:cs="Calibri"/>
          <w:b/>
          <w:sz w:val="20"/>
          <w:szCs w:val="20"/>
        </w:rPr>
        <w:t xml:space="preserve">Informe de reciprocidad, </w:t>
      </w:r>
      <w:r w:rsidRPr="00C93351">
        <w:rPr>
          <w:rFonts w:ascii="Calibri" w:hAnsi="Calibri" w:cs="Calibri"/>
          <w:sz w:val="20"/>
          <w:szCs w:val="20"/>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w:t>
      </w:r>
      <w:r w:rsidRPr="00C93351">
        <w:rPr>
          <w:rFonts w:ascii="Calibri" w:hAnsi="Calibri" w:cs="Calibri"/>
          <w:spacing w:val="2"/>
          <w:sz w:val="20"/>
          <w:szCs w:val="20"/>
        </w:rPr>
        <w:t xml:space="preserve"> </w:t>
      </w:r>
      <w:r w:rsidRPr="00C93351">
        <w:rPr>
          <w:rFonts w:ascii="Calibri" w:hAnsi="Calibri" w:cs="Calibri"/>
          <w:sz w:val="20"/>
          <w:szCs w:val="20"/>
        </w:rPr>
        <w:t>Comercio.</w:t>
      </w:r>
    </w:p>
    <w:p w14:paraId="6058CA37" w14:textId="77777777" w:rsidR="004A031C" w:rsidRPr="00C93351" w:rsidRDefault="004A031C" w:rsidP="004A031C">
      <w:pPr>
        <w:pStyle w:val="Prrafodelista1"/>
        <w:tabs>
          <w:tab w:val="left" w:pos="1668"/>
        </w:tabs>
        <w:spacing w:before="136" w:after="0"/>
        <w:ind w:left="1644"/>
        <w:jc w:val="both"/>
      </w:pPr>
    </w:p>
    <w:p w14:paraId="706E0EDC"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2.- El órgano de contratación o la mesa de contratación podrán, en cualquier momento, solicitar la justificación documental del cumplimiento de las condiciones sobre las que las licitadoras hubieran declarado responsablemente su cumplimiento.</w:t>
      </w:r>
    </w:p>
    <w:p w14:paraId="493CFD31"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 xml:space="preserve">La licitadora deberá presentar la documentación requerida en un plazo suficiente que no podrá ser superior a 10 días </w:t>
      </w:r>
      <w:r w:rsidRPr="00C93351">
        <w:rPr>
          <w:rFonts w:ascii="Calibri" w:hAnsi="Calibri" w:cs="Calibri"/>
          <w:sz w:val="20"/>
          <w:szCs w:val="20"/>
        </w:rPr>
        <w:lastRenderedPageBreak/>
        <w:t>hábiles, a contar desde el día siguiente al de la recepción del requerimiento. De no cumplimentarse adecuadamente el requerimiento en el plazo señalado, se entenderá que la licitadora ha retirado su oferta y será excluida del</w:t>
      </w:r>
      <w:r w:rsidRPr="00C93351">
        <w:rPr>
          <w:rFonts w:ascii="Calibri" w:hAnsi="Calibri" w:cs="Calibri"/>
          <w:spacing w:val="-16"/>
          <w:sz w:val="20"/>
          <w:szCs w:val="20"/>
        </w:rPr>
        <w:t xml:space="preserve"> </w:t>
      </w:r>
      <w:r w:rsidRPr="00C93351">
        <w:rPr>
          <w:rFonts w:ascii="Calibri" w:hAnsi="Calibri" w:cs="Calibri"/>
          <w:sz w:val="20"/>
          <w:szCs w:val="20"/>
        </w:rPr>
        <w:t>procedimiento.</w:t>
      </w:r>
    </w:p>
    <w:p w14:paraId="43CA1099" w14:textId="77777777" w:rsidR="00453EC1" w:rsidRPr="00C93351" w:rsidRDefault="00453EC1">
      <w:pPr>
        <w:pStyle w:val="Textoindependiente"/>
        <w:spacing w:before="4" w:after="0" w:line="240" w:lineRule="auto"/>
        <w:rPr>
          <w:rFonts w:ascii="Calibri" w:hAnsi="Calibri" w:cs="Calibri"/>
          <w:sz w:val="20"/>
          <w:szCs w:val="20"/>
        </w:rPr>
      </w:pPr>
    </w:p>
    <w:p w14:paraId="39EBA895" w14:textId="77777777" w:rsidR="00453EC1" w:rsidRPr="00C93351" w:rsidRDefault="00453EC1">
      <w:pPr>
        <w:pStyle w:val="Ttulo2"/>
        <w:spacing w:before="1" w:after="0"/>
        <w:jc w:val="both"/>
      </w:pPr>
      <w:bookmarkStart w:id="76" w:name="_TOC_250049"/>
      <w:bookmarkEnd w:id="76"/>
      <w:r w:rsidRPr="00C93351">
        <w:rPr>
          <w:rFonts w:ascii="Calibri" w:hAnsi="Calibri" w:cs="Calibri"/>
          <w:sz w:val="20"/>
          <w:szCs w:val="20"/>
        </w:rPr>
        <w:t>20.- Sobre o Archivo electrónico nº DOS: “DOCUMENTACIÓN A VALORAR CONFORME A UN JUICIO DE VALOR”</w:t>
      </w:r>
    </w:p>
    <w:p w14:paraId="20AF1E4B"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 xml:space="preserve">1.- Si en el </w:t>
      </w:r>
      <w:r w:rsidRPr="00C93351">
        <w:rPr>
          <w:rFonts w:ascii="Calibri" w:hAnsi="Calibri" w:cs="Calibri"/>
          <w:b/>
          <w:sz w:val="20"/>
          <w:szCs w:val="20"/>
        </w:rPr>
        <w:t xml:space="preserve">apartado 19 </w:t>
      </w:r>
      <w:r w:rsidRPr="00C93351">
        <w:rPr>
          <w:rFonts w:ascii="Calibri" w:hAnsi="Calibri" w:cs="Calibri"/>
          <w:sz w:val="20"/>
          <w:szCs w:val="20"/>
        </w:rPr>
        <w:t>del cuadro de características se han incluido criterios de adjudicación apreciables mediante juicio de valor que deban ser objeto de evaluación previa, la licitadora deberá aportar un sobre o archivo electrónico nº DOS con el título “DOCUMENTACIÓN A VALORAR CONFORME A UN JUICIO DE VALOR”, en el que incluya la documentación allí exigida.</w:t>
      </w:r>
    </w:p>
    <w:p w14:paraId="7929E5A1" w14:textId="77777777" w:rsidR="00453EC1" w:rsidRPr="00C93351" w:rsidRDefault="00453EC1">
      <w:pPr>
        <w:pStyle w:val="Textoindependiente"/>
        <w:spacing w:before="58" w:after="0" w:line="240" w:lineRule="auto"/>
        <w:jc w:val="both"/>
      </w:pPr>
      <w:r w:rsidRPr="00C93351">
        <w:rPr>
          <w:rFonts w:ascii="Calibri" w:hAnsi="Calibri" w:cs="Calibri"/>
          <w:sz w:val="20"/>
          <w:szCs w:val="20"/>
        </w:rPr>
        <w:t>2.- En ningún caso deberán incluirse en este sobre o archivo electrónico documentos propios del sobre o archivo electrónico nº TRES.</w:t>
      </w:r>
    </w:p>
    <w:p w14:paraId="575B4F24" w14:textId="77777777" w:rsidR="00453EC1" w:rsidRPr="00C93351" w:rsidRDefault="00453EC1">
      <w:pPr>
        <w:pStyle w:val="Textoindependiente"/>
        <w:spacing w:before="58" w:after="0" w:line="240" w:lineRule="auto"/>
        <w:jc w:val="both"/>
        <w:rPr>
          <w:rFonts w:ascii="Calibri" w:hAnsi="Calibri" w:cs="Calibri"/>
          <w:sz w:val="20"/>
          <w:szCs w:val="20"/>
        </w:rPr>
      </w:pPr>
    </w:p>
    <w:p w14:paraId="64F80971" w14:textId="77777777" w:rsidR="00453EC1" w:rsidRPr="00C93351" w:rsidRDefault="00453EC1">
      <w:pPr>
        <w:pStyle w:val="Textoindependiente"/>
        <w:spacing w:before="58" w:after="0" w:line="240" w:lineRule="auto"/>
        <w:jc w:val="both"/>
      </w:pPr>
      <w:bookmarkStart w:id="77" w:name="_TOC_250048"/>
      <w:bookmarkEnd w:id="77"/>
      <w:r w:rsidRPr="00C93351">
        <w:rPr>
          <w:rFonts w:ascii="Calibri" w:hAnsi="Calibri" w:cs="Calibri"/>
          <w:b/>
          <w:bCs/>
          <w:sz w:val="20"/>
          <w:szCs w:val="20"/>
        </w:rPr>
        <w:t>21.- Sobre o Archivo electrónico nº TRES: “OFERTA ECONÓMICA Y DOCUMENTACIÓN EVALUABLE MEDIANTE LA APLICACIÓN DE FÓRMULAS”</w:t>
      </w:r>
    </w:p>
    <w:p w14:paraId="1A8F2D70" w14:textId="77777777" w:rsidR="00453EC1" w:rsidRPr="00C93351" w:rsidRDefault="00453EC1">
      <w:pPr>
        <w:pStyle w:val="Textoindependiente"/>
        <w:spacing w:before="65" w:after="0" w:line="240" w:lineRule="auto"/>
        <w:jc w:val="both"/>
      </w:pPr>
      <w:r w:rsidRPr="00C93351">
        <w:rPr>
          <w:rFonts w:ascii="Calibri" w:hAnsi="Calibri" w:cs="Calibri"/>
          <w:sz w:val="20"/>
          <w:szCs w:val="20"/>
        </w:rPr>
        <w:t>1.- En este sobre o archivo electrónico titulado “OFERTA ECONÓMICA Y DOCUMENTACIÓN EVALUABLE MEDIANTE LA APLICACIÓN DE FÓRMULAS”, se deberán incluir la oferta económica y el resto de documentos a evaluar mediante la aplicación de fórmulas.</w:t>
      </w:r>
    </w:p>
    <w:p w14:paraId="01CEDF0F" w14:textId="77777777" w:rsidR="00453EC1" w:rsidRPr="00C93351" w:rsidRDefault="00453EC1">
      <w:pPr>
        <w:pStyle w:val="Textoindependiente"/>
        <w:spacing w:before="55" w:after="0" w:line="240" w:lineRule="auto"/>
        <w:jc w:val="both"/>
      </w:pPr>
      <w:r w:rsidRPr="00C93351">
        <w:rPr>
          <w:rFonts w:ascii="Calibri" w:hAnsi="Calibri" w:cs="Calibri"/>
          <w:sz w:val="20"/>
          <w:szCs w:val="20"/>
        </w:rPr>
        <w:t xml:space="preserve">2.- Las proposiciones deberán ajustarse al modelo que figura en el </w:t>
      </w:r>
      <w:r w:rsidRPr="00C93351">
        <w:rPr>
          <w:rFonts w:ascii="Calibri" w:hAnsi="Calibri" w:cs="Calibri"/>
          <w:b/>
          <w:sz w:val="20"/>
          <w:szCs w:val="20"/>
          <w:u w:val="single"/>
        </w:rPr>
        <w:t>Anexo VIII</w:t>
      </w:r>
      <w:r w:rsidRPr="00C93351">
        <w:rPr>
          <w:rFonts w:ascii="Calibri" w:hAnsi="Calibri" w:cs="Calibri"/>
          <w:sz w:val="20"/>
          <w:szCs w:val="20"/>
          <w:u w:val="single"/>
        </w:rPr>
        <w:t>,</w:t>
      </w:r>
      <w:r w:rsidRPr="00C93351">
        <w:rPr>
          <w:rFonts w:ascii="Calibri" w:hAnsi="Calibri" w:cs="Calibri"/>
          <w:sz w:val="20"/>
          <w:szCs w:val="20"/>
        </w:rPr>
        <w:t xml:space="preserve"> no aceptándose aquellas que contengan omisiones, errores o tachaduras que impidan conocer claramente lo que la Administración estime fundamental para considerar la oferta. Las ofertas económicas de las licitadoras deberán indicar, como partida independiente, el importe del Impuesto sobre Valor Añadido que deba ser repercutido.</w:t>
      </w:r>
    </w:p>
    <w:p w14:paraId="784FECDB" w14:textId="77777777" w:rsidR="00453EC1" w:rsidRDefault="00453EC1">
      <w:pPr>
        <w:pStyle w:val="Textoindependiente"/>
        <w:spacing w:before="55" w:after="0" w:line="240" w:lineRule="auto"/>
        <w:jc w:val="both"/>
        <w:rPr>
          <w:rFonts w:ascii="Calibri" w:hAnsi="Calibri" w:cs="Calibri"/>
          <w:sz w:val="20"/>
          <w:szCs w:val="20"/>
        </w:rPr>
      </w:pPr>
      <w:r w:rsidRPr="00C93351">
        <w:rPr>
          <w:rFonts w:ascii="Calibri" w:hAnsi="Calibri" w:cs="Calibri"/>
          <w:sz w:val="20"/>
          <w:szCs w:val="20"/>
        </w:rPr>
        <w:t xml:space="preserve">Tanto la oferta económica como el resto de documentación contenida en este sobre o archivo electrónico serán evaluadas conforme a los criterios expresados en el </w:t>
      </w:r>
      <w:r w:rsidRPr="00C93351">
        <w:rPr>
          <w:rFonts w:ascii="Calibri" w:hAnsi="Calibri" w:cs="Calibri"/>
          <w:b/>
          <w:sz w:val="20"/>
          <w:szCs w:val="20"/>
        </w:rPr>
        <w:t xml:space="preserve">apartado 19 </w:t>
      </w:r>
      <w:r w:rsidRPr="00C93351">
        <w:rPr>
          <w:rFonts w:ascii="Calibri" w:hAnsi="Calibri" w:cs="Calibri"/>
          <w:sz w:val="20"/>
          <w:szCs w:val="20"/>
        </w:rPr>
        <w:t>del cuadro de características.</w:t>
      </w:r>
    </w:p>
    <w:p w14:paraId="2DAE7BE5" w14:textId="6218BD02" w:rsidR="006105ED" w:rsidRDefault="006105ED" w:rsidP="006105ED">
      <w:pPr>
        <w:pStyle w:val="Textoindependiente"/>
        <w:spacing w:before="55" w:after="0" w:line="240" w:lineRule="auto"/>
        <w:jc w:val="both"/>
        <w:rPr>
          <w:rFonts w:ascii="Calibri" w:hAnsi="Calibri" w:cs="Calibri"/>
          <w:sz w:val="20"/>
          <w:szCs w:val="20"/>
        </w:rPr>
      </w:pPr>
      <w:r>
        <w:rPr>
          <w:rFonts w:ascii="Calibri" w:hAnsi="Calibri" w:cs="Calibri"/>
          <w:sz w:val="20"/>
          <w:szCs w:val="20"/>
        </w:rPr>
        <w:t>El Anexo VIII contendrá el desglose del p</w:t>
      </w:r>
      <w:r w:rsidRPr="000D2426">
        <w:rPr>
          <w:rFonts w:ascii="Calibri" w:hAnsi="Calibri" w:cs="Calibri"/>
          <w:sz w:val="20"/>
          <w:szCs w:val="20"/>
        </w:rPr>
        <w:t>resupuesto anual</w:t>
      </w:r>
      <w:r>
        <w:rPr>
          <w:rFonts w:ascii="Calibri" w:hAnsi="Calibri" w:cs="Calibri"/>
          <w:sz w:val="20"/>
          <w:szCs w:val="20"/>
        </w:rPr>
        <w:t xml:space="preserve"> y este </w:t>
      </w:r>
      <w:r w:rsidRPr="000D2426">
        <w:rPr>
          <w:rFonts w:ascii="Calibri" w:hAnsi="Calibri" w:cs="Calibri"/>
          <w:sz w:val="20"/>
          <w:szCs w:val="20"/>
        </w:rPr>
        <w:t>se descompondrá en los conceptos señalados a continuación.</w:t>
      </w:r>
    </w:p>
    <w:p w14:paraId="72271D6C" w14:textId="77777777" w:rsidR="0012743F" w:rsidRDefault="0012743F" w:rsidP="006105ED">
      <w:pPr>
        <w:pStyle w:val="Textoindependiente"/>
        <w:spacing w:before="55" w:after="0" w:line="240" w:lineRule="auto"/>
        <w:jc w:val="both"/>
        <w:rPr>
          <w:rFonts w:ascii="Calibri" w:hAnsi="Calibri" w:cs="Calibri"/>
          <w:sz w:val="20"/>
          <w:szCs w:val="20"/>
        </w:rPr>
      </w:pPr>
    </w:p>
    <w:p w14:paraId="6AD0F4E3" w14:textId="6FB924E0" w:rsidR="0012743F" w:rsidRDefault="0012743F" w:rsidP="0012743F">
      <w:pPr>
        <w:pStyle w:val="Textoindependiente"/>
        <w:numPr>
          <w:ilvl w:val="0"/>
          <w:numId w:val="29"/>
        </w:numPr>
        <w:spacing w:before="55" w:after="0" w:line="240" w:lineRule="auto"/>
        <w:jc w:val="both"/>
        <w:rPr>
          <w:rFonts w:ascii="Calibri" w:hAnsi="Calibri" w:cs="Calibri"/>
          <w:sz w:val="20"/>
          <w:szCs w:val="20"/>
        </w:rPr>
      </w:pPr>
      <w:r>
        <w:rPr>
          <w:rFonts w:ascii="Calibri" w:hAnsi="Calibri" w:cs="Calibri"/>
          <w:sz w:val="20"/>
          <w:szCs w:val="20"/>
        </w:rPr>
        <w:t>Gastos de personal, adscrito a la contrata. Incluirá las retribuciones (salario base, pluses, pagas extraordinarias, antigüedad, otros pluses, cargas sociales de empresa…) y las cuotas a la seguridad social a cargo de la empresa, para las diferentes categorías: Peón. Incluirá también la cobertura de vacantes del personal y absentismo.</w:t>
      </w:r>
    </w:p>
    <w:p w14:paraId="26180C73" w14:textId="4110E06B" w:rsidR="0012743F" w:rsidRDefault="0012743F" w:rsidP="0012743F">
      <w:pPr>
        <w:pStyle w:val="Textoindependiente"/>
        <w:numPr>
          <w:ilvl w:val="0"/>
          <w:numId w:val="29"/>
        </w:numPr>
        <w:spacing w:before="55" w:after="0" w:line="240" w:lineRule="auto"/>
        <w:jc w:val="both"/>
        <w:rPr>
          <w:rFonts w:ascii="Calibri" w:hAnsi="Calibri" w:cs="Calibri"/>
          <w:sz w:val="20"/>
          <w:szCs w:val="20"/>
        </w:rPr>
      </w:pPr>
      <w:r>
        <w:rPr>
          <w:rFonts w:ascii="Calibri" w:hAnsi="Calibri" w:cs="Calibri"/>
          <w:sz w:val="20"/>
          <w:szCs w:val="20"/>
        </w:rPr>
        <w:t>Coste de personal adscrito al Departamento Central de Administración y Control de la empresa adjudicataria.</w:t>
      </w:r>
    </w:p>
    <w:p w14:paraId="678D6BE9" w14:textId="30D33713" w:rsidR="0012743F" w:rsidRDefault="0012743F" w:rsidP="0012743F">
      <w:pPr>
        <w:pStyle w:val="Textoindependiente"/>
        <w:numPr>
          <w:ilvl w:val="0"/>
          <w:numId w:val="29"/>
        </w:numPr>
        <w:spacing w:before="55" w:after="0" w:line="240" w:lineRule="auto"/>
        <w:jc w:val="both"/>
        <w:rPr>
          <w:rFonts w:ascii="Calibri" w:hAnsi="Calibri" w:cs="Calibri"/>
          <w:sz w:val="20"/>
          <w:szCs w:val="20"/>
        </w:rPr>
      </w:pPr>
      <w:r>
        <w:rPr>
          <w:rFonts w:ascii="Calibri" w:hAnsi="Calibri" w:cs="Calibri"/>
          <w:sz w:val="20"/>
          <w:szCs w:val="20"/>
        </w:rPr>
        <w:t>Otros costes materiales: vestuario del personal, seguros de responsabilidad civil, sistemas de comunicación seguimiento y control, equipos informáticos, material de oficina, material y herramienta de taller, mantenimiento de instalaciones fijas y otros costes poco significativos.</w:t>
      </w:r>
    </w:p>
    <w:p w14:paraId="0FE2E46B" w14:textId="4B5B2145" w:rsidR="0012743F" w:rsidRPr="000D2426" w:rsidRDefault="0012743F" w:rsidP="0012743F">
      <w:pPr>
        <w:pStyle w:val="Textoindependiente"/>
        <w:numPr>
          <w:ilvl w:val="0"/>
          <w:numId w:val="29"/>
        </w:numPr>
        <w:spacing w:before="55" w:after="0" w:line="240" w:lineRule="auto"/>
        <w:jc w:val="both"/>
        <w:rPr>
          <w:rFonts w:ascii="Calibri" w:hAnsi="Calibri" w:cs="Calibri"/>
          <w:sz w:val="20"/>
          <w:szCs w:val="20"/>
        </w:rPr>
      </w:pPr>
      <w:r>
        <w:rPr>
          <w:rFonts w:ascii="Calibri" w:hAnsi="Calibri" w:cs="Calibri"/>
          <w:sz w:val="20"/>
          <w:szCs w:val="20"/>
        </w:rPr>
        <w:t>Costes de formación en materia de gestión de residuos.</w:t>
      </w:r>
    </w:p>
    <w:p w14:paraId="6D0BC794" w14:textId="77777777" w:rsidR="006105ED" w:rsidRPr="000D2426" w:rsidRDefault="006105ED" w:rsidP="006105ED">
      <w:pPr>
        <w:pStyle w:val="Textoindependiente"/>
        <w:numPr>
          <w:ilvl w:val="0"/>
          <w:numId w:val="29"/>
        </w:numPr>
        <w:spacing w:before="55" w:after="0" w:line="240" w:lineRule="auto"/>
        <w:jc w:val="both"/>
        <w:rPr>
          <w:rFonts w:ascii="Calibri" w:hAnsi="Calibri" w:cs="Calibri"/>
          <w:sz w:val="20"/>
          <w:szCs w:val="20"/>
        </w:rPr>
      </w:pPr>
      <w:r w:rsidRPr="000D2426">
        <w:rPr>
          <w:rFonts w:ascii="Calibri" w:hAnsi="Calibri" w:cs="Calibri"/>
          <w:sz w:val="20"/>
          <w:szCs w:val="20"/>
        </w:rPr>
        <w:t>Gastos generales de estructura.</w:t>
      </w:r>
    </w:p>
    <w:p w14:paraId="77F45B98" w14:textId="77777777" w:rsidR="006105ED" w:rsidRPr="000D2426" w:rsidRDefault="006105ED" w:rsidP="006105ED">
      <w:pPr>
        <w:pStyle w:val="Textoindependiente"/>
        <w:numPr>
          <w:ilvl w:val="0"/>
          <w:numId w:val="29"/>
        </w:numPr>
        <w:spacing w:before="55" w:after="0" w:line="240" w:lineRule="auto"/>
        <w:jc w:val="both"/>
        <w:rPr>
          <w:rFonts w:ascii="Calibri" w:hAnsi="Calibri" w:cs="Calibri"/>
          <w:sz w:val="20"/>
          <w:szCs w:val="20"/>
        </w:rPr>
      </w:pPr>
      <w:r w:rsidRPr="000D2426">
        <w:rPr>
          <w:rFonts w:ascii="Calibri" w:hAnsi="Calibri" w:cs="Calibri"/>
          <w:sz w:val="20"/>
          <w:szCs w:val="20"/>
        </w:rPr>
        <w:t>Beneficio industrial.</w:t>
      </w:r>
    </w:p>
    <w:p w14:paraId="624BD2CB" w14:textId="77777777" w:rsidR="006105ED" w:rsidRPr="000D2426" w:rsidRDefault="006105ED" w:rsidP="006105ED">
      <w:pPr>
        <w:pStyle w:val="Textoindependiente"/>
        <w:numPr>
          <w:ilvl w:val="0"/>
          <w:numId w:val="29"/>
        </w:numPr>
        <w:spacing w:before="55" w:after="0" w:line="240" w:lineRule="auto"/>
        <w:jc w:val="both"/>
        <w:rPr>
          <w:rFonts w:ascii="Calibri" w:hAnsi="Calibri" w:cs="Calibri"/>
          <w:sz w:val="20"/>
          <w:szCs w:val="20"/>
        </w:rPr>
      </w:pPr>
      <w:r w:rsidRPr="000D2426">
        <w:rPr>
          <w:rFonts w:ascii="Calibri" w:hAnsi="Calibri" w:cs="Calibri"/>
          <w:sz w:val="20"/>
          <w:szCs w:val="20"/>
        </w:rPr>
        <w:t>Base imponible (Presupuesto anual sin IVA), resultante de la suma los conceptos anteriores.</w:t>
      </w:r>
    </w:p>
    <w:p w14:paraId="11E2AA7D" w14:textId="77777777" w:rsidR="006105ED" w:rsidRPr="000D2426" w:rsidRDefault="006105ED" w:rsidP="006105ED">
      <w:pPr>
        <w:pStyle w:val="Textoindependiente"/>
        <w:numPr>
          <w:ilvl w:val="0"/>
          <w:numId w:val="29"/>
        </w:numPr>
        <w:spacing w:before="55" w:after="0" w:line="240" w:lineRule="auto"/>
        <w:jc w:val="both"/>
        <w:rPr>
          <w:rFonts w:ascii="Calibri" w:hAnsi="Calibri" w:cs="Calibri"/>
          <w:sz w:val="20"/>
          <w:szCs w:val="20"/>
        </w:rPr>
      </w:pPr>
      <w:r w:rsidRPr="000D2426">
        <w:rPr>
          <w:rFonts w:ascii="Calibri" w:hAnsi="Calibri" w:cs="Calibri"/>
          <w:sz w:val="20"/>
          <w:szCs w:val="20"/>
        </w:rPr>
        <w:t>Impuesto sobre el Valor Añadido (IVA) aplicado a la Base imponible.</w:t>
      </w:r>
    </w:p>
    <w:p w14:paraId="3FB330BD" w14:textId="77777777" w:rsidR="006105ED" w:rsidRPr="000D2426" w:rsidRDefault="006105ED" w:rsidP="006105ED">
      <w:pPr>
        <w:pStyle w:val="Textoindependiente"/>
        <w:numPr>
          <w:ilvl w:val="0"/>
          <w:numId w:val="29"/>
        </w:numPr>
        <w:spacing w:before="55" w:after="0" w:line="240" w:lineRule="auto"/>
        <w:jc w:val="both"/>
        <w:rPr>
          <w:rFonts w:ascii="Calibri" w:hAnsi="Calibri" w:cs="Calibri"/>
          <w:sz w:val="20"/>
          <w:szCs w:val="20"/>
        </w:rPr>
      </w:pPr>
      <w:r w:rsidRPr="000D2426">
        <w:rPr>
          <w:rFonts w:ascii="Calibri" w:hAnsi="Calibri" w:cs="Calibri"/>
          <w:sz w:val="20"/>
          <w:szCs w:val="20"/>
        </w:rPr>
        <w:t>Precio total, resultante de la suma de la Base imponible + IVA.</w:t>
      </w:r>
    </w:p>
    <w:p w14:paraId="47AA8A2A" w14:textId="77777777" w:rsidR="006105ED" w:rsidRPr="000D2426" w:rsidRDefault="006105ED" w:rsidP="006105ED">
      <w:pPr>
        <w:pStyle w:val="Textoindependiente"/>
        <w:spacing w:before="55" w:after="0" w:line="240" w:lineRule="auto"/>
        <w:ind w:left="1080"/>
        <w:jc w:val="both"/>
        <w:rPr>
          <w:rFonts w:ascii="Calibri" w:hAnsi="Calibri" w:cs="Calibri"/>
          <w:sz w:val="20"/>
          <w:szCs w:val="20"/>
        </w:rPr>
      </w:pPr>
    </w:p>
    <w:p w14:paraId="2D3E866C" w14:textId="77777777" w:rsidR="00453EC1" w:rsidRPr="00C93351" w:rsidRDefault="00453EC1">
      <w:pPr>
        <w:pStyle w:val="Textoindependiente"/>
        <w:spacing w:before="68" w:after="0" w:line="240" w:lineRule="auto"/>
        <w:jc w:val="both"/>
      </w:pPr>
      <w:r w:rsidRPr="00C93351">
        <w:rPr>
          <w:rFonts w:ascii="Calibri" w:hAnsi="Calibri" w:cs="Calibri"/>
          <w:sz w:val="20"/>
          <w:szCs w:val="20"/>
        </w:rPr>
        <w:t xml:space="preserve">3.- Si alguna proposición excediese del presupuesto base de licitación, variara sustancialmente el modelo establecido, o </w:t>
      </w:r>
      <w:r w:rsidRPr="00C93351">
        <w:rPr>
          <w:rFonts w:ascii="Calibri" w:hAnsi="Calibri" w:cs="Calibri"/>
          <w:sz w:val="20"/>
          <w:szCs w:val="20"/>
        </w:rPr>
        <w:lastRenderedPageBreak/>
        <w:t>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52B7A730"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4.- Cada licitadora no podrá presentar más de una proposición, sin perjuicio de lo dispuesto en el artículo 142 de la LCSP sobre admisibilidad de variantes. Tampoco podrá suscribir ninguna proposición en unión temporal con otras empresas si lo ha hecho individualmente o figura en más de una unión temporal. La contravención de este principio dará lugar a la desestimación de todas las ofertas presentadas simultáneamente.</w:t>
      </w:r>
    </w:p>
    <w:p w14:paraId="6A95C0FD"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5.- Cuando la propuesta se formule por una agrupación de empresas, todas las que la componen habrán de firmar la propuesta directamente o mediante representante.</w:t>
      </w:r>
    </w:p>
    <w:p w14:paraId="0E19A0F9" w14:textId="77777777" w:rsidR="00453EC1" w:rsidRPr="00C93351" w:rsidRDefault="00453EC1">
      <w:pPr>
        <w:pStyle w:val="Textoindependiente"/>
        <w:spacing w:before="55" w:after="0" w:line="240" w:lineRule="auto"/>
        <w:jc w:val="both"/>
      </w:pPr>
      <w:r w:rsidRPr="00C93351">
        <w:rPr>
          <w:rFonts w:ascii="Calibri" w:hAnsi="Calibri" w:cs="Calibri"/>
          <w:sz w:val="20"/>
          <w:szCs w:val="20"/>
        </w:rPr>
        <w:t xml:space="preserve">6.- Cuando el </w:t>
      </w:r>
      <w:r w:rsidRPr="00C93351">
        <w:rPr>
          <w:rFonts w:ascii="Calibri" w:hAnsi="Calibri" w:cs="Calibri"/>
          <w:b/>
          <w:sz w:val="20"/>
          <w:szCs w:val="20"/>
        </w:rPr>
        <w:t xml:space="preserve">apartado 13 </w:t>
      </w:r>
      <w:r w:rsidRPr="00C93351">
        <w:rPr>
          <w:rFonts w:ascii="Calibri" w:hAnsi="Calibri" w:cs="Calibri"/>
          <w:sz w:val="20"/>
          <w:szCs w:val="20"/>
        </w:rPr>
        <w:t xml:space="preserve">del cuadro de características autorice la presentación de variantes, además de la oferta económica referida a la base, este archivo podrá incluir una oferta económica por cada variante. La oferta económica correspondiente a cada variante se formulará, igualmente, conforme al modelo que figura en el </w:t>
      </w:r>
      <w:r w:rsidRPr="00C93351">
        <w:rPr>
          <w:rFonts w:ascii="Calibri" w:hAnsi="Calibri" w:cs="Calibri"/>
          <w:b/>
          <w:sz w:val="20"/>
          <w:szCs w:val="20"/>
          <w:u w:val="single"/>
        </w:rPr>
        <w:t>Anexo VIII</w:t>
      </w:r>
      <w:r w:rsidRPr="00C93351">
        <w:rPr>
          <w:rFonts w:ascii="Calibri" w:hAnsi="Calibri" w:cs="Calibri"/>
          <w:b/>
          <w:sz w:val="20"/>
          <w:szCs w:val="20"/>
        </w:rPr>
        <w:t xml:space="preserve"> </w:t>
      </w:r>
      <w:r w:rsidRPr="00C93351">
        <w:rPr>
          <w:rFonts w:ascii="Calibri" w:hAnsi="Calibri" w:cs="Calibri"/>
          <w:sz w:val="20"/>
          <w:szCs w:val="20"/>
        </w:rPr>
        <w:t>de este pliego, e incluirá los conceptos y condiciones señalados en ese apartado.</w:t>
      </w:r>
    </w:p>
    <w:p w14:paraId="49A70FFB" w14:textId="77777777" w:rsidR="00453EC1" w:rsidRPr="00C93351" w:rsidRDefault="00453EC1">
      <w:pPr>
        <w:pStyle w:val="Ttulo2"/>
        <w:jc w:val="both"/>
      </w:pPr>
      <w:bookmarkStart w:id="78" w:name="_TOC_250047"/>
      <w:bookmarkEnd w:id="78"/>
      <w:r w:rsidRPr="00C93351">
        <w:rPr>
          <w:rFonts w:ascii="Calibri" w:hAnsi="Calibri" w:cs="Calibri"/>
          <w:sz w:val="20"/>
          <w:szCs w:val="20"/>
        </w:rPr>
        <w:t>22.- Admisibilidad de variantes</w:t>
      </w:r>
    </w:p>
    <w:p w14:paraId="291CFD6E"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Pr="00C93351">
        <w:rPr>
          <w:rFonts w:ascii="Calibri" w:hAnsi="Calibri" w:cs="Calibri"/>
          <w:b/>
          <w:sz w:val="20"/>
          <w:szCs w:val="20"/>
        </w:rPr>
        <w:t xml:space="preserve">apartado 13 </w:t>
      </w:r>
      <w:r w:rsidRPr="00C93351">
        <w:rPr>
          <w:rFonts w:ascii="Calibri" w:hAnsi="Calibri" w:cs="Calibri"/>
          <w:sz w:val="20"/>
          <w:szCs w:val="20"/>
        </w:rPr>
        <w:t>del cuadro de características</w:t>
      </w:r>
      <w:r w:rsidRPr="00C93351">
        <w:rPr>
          <w:rFonts w:ascii="Calibri" w:hAnsi="Calibri" w:cs="Calibri"/>
          <w:b/>
          <w:sz w:val="20"/>
          <w:szCs w:val="20"/>
        </w:rPr>
        <w:t xml:space="preserve">. </w:t>
      </w:r>
      <w:r w:rsidRPr="00C93351">
        <w:rPr>
          <w:rFonts w:ascii="Calibri" w:hAnsi="Calibri" w:cs="Calibri"/>
          <w:sz w:val="20"/>
          <w:szCs w:val="20"/>
        </w:rPr>
        <w:t>Las variantes se presentarán en la forma establecida en este mismo apartado del cuadro de características y no podrán superar el presupuesto base de licitación del</w:t>
      </w:r>
      <w:r w:rsidRPr="00C93351">
        <w:rPr>
          <w:rFonts w:ascii="Calibri" w:hAnsi="Calibri" w:cs="Calibri"/>
          <w:spacing w:val="-4"/>
          <w:sz w:val="20"/>
          <w:szCs w:val="20"/>
        </w:rPr>
        <w:t xml:space="preserve"> </w:t>
      </w:r>
      <w:r w:rsidRPr="00C93351">
        <w:rPr>
          <w:rFonts w:ascii="Calibri" w:hAnsi="Calibri" w:cs="Calibri"/>
          <w:sz w:val="20"/>
          <w:szCs w:val="20"/>
        </w:rPr>
        <w:t>contrato.</w:t>
      </w:r>
    </w:p>
    <w:p w14:paraId="5833385B" w14:textId="77777777" w:rsidR="00453EC1" w:rsidRPr="00C93351" w:rsidRDefault="00453EC1">
      <w:pPr>
        <w:pStyle w:val="Textoindependiente"/>
        <w:spacing w:before="24" w:after="0" w:line="240" w:lineRule="auto"/>
        <w:jc w:val="both"/>
      </w:pPr>
      <w:r w:rsidRPr="00C93351">
        <w:rPr>
          <w:rFonts w:ascii="Calibri" w:hAnsi="Calibri" w:cs="Calibri"/>
          <w:sz w:val="20"/>
          <w:szCs w:val="20"/>
        </w:rPr>
        <w:t>2.- Será obligatoria en todo caso para las empresas licitadoras la formulación de una propuesta referida exclusiva y literalmente al servicio básico requerido,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4005DB44" w14:textId="77777777" w:rsidR="00453EC1" w:rsidRPr="00C93351" w:rsidRDefault="00453EC1">
      <w:pPr>
        <w:pStyle w:val="Textoindependiente"/>
        <w:spacing w:before="24" w:after="0" w:line="240" w:lineRule="auto"/>
        <w:jc w:val="both"/>
        <w:rPr>
          <w:rFonts w:ascii="Calibri" w:hAnsi="Calibri" w:cs="Calibri"/>
          <w:sz w:val="20"/>
          <w:szCs w:val="20"/>
        </w:rPr>
      </w:pPr>
    </w:p>
    <w:p w14:paraId="3BB9A23C" w14:textId="77777777" w:rsidR="00453EC1" w:rsidRPr="00C93351" w:rsidRDefault="00453EC1">
      <w:pPr>
        <w:pStyle w:val="Textoindependiente"/>
        <w:spacing w:before="24" w:after="0" w:line="240" w:lineRule="auto"/>
        <w:jc w:val="both"/>
      </w:pPr>
      <w:bookmarkStart w:id="79" w:name="_TOC_250046"/>
      <w:bookmarkEnd w:id="79"/>
      <w:r w:rsidRPr="00C93351">
        <w:rPr>
          <w:rFonts w:ascii="Calibri" w:hAnsi="Calibri" w:cs="Calibri"/>
          <w:b/>
          <w:bCs/>
          <w:sz w:val="20"/>
          <w:szCs w:val="20"/>
        </w:rPr>
        <w:t>23.- Efectos de la presentación de proposiciones</w:t>
      </w:r>
    </w:p>
    <w:p w14:paraId="5B91AC2A"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7E86B553"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El no sometimiento a los pliegos implica necesariamente el rechazo de la oferta.</w:t>
      </w:r>
    </w:p>
    <w:p w14:paraId="10E72AD7"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2.- Las licitadoras no podrán retirar su proposición durante el plazo de 15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la LCSP. Dicho plazo quedará ampliado en 15 días hábiles cuando sea necesario seguir los trámites a que se refiere el artículo 149 LCSP, relativo a las ofertas anormalmente</w:t>
      </w:r>
      <w:r w:rsidRPr="00C93351">
        <w:rPr>
          <w:rFonts w:ascii="Calibri" w:hAnsi="Calibri" w:cs="Calibri"/>
          <w:spacing w:val="-3"/>
          <w:sz w:val="20"/>
          <w:szCs w:val="20"/>
        </w:rPr>
        <w:t xml:space="preserve"> </w:t>
      </w:r>
      <w:r w:rsidRPr="00C93351">
        <w:rPr>
          <w:rFonts w:ascii="Calibri" w:hAnsi="Calibri" w:cs="Calibri"/>
          <w:sz w:val="20"/>
          <w:szCs w:val="20"/>
        </w:rPr>
        <w:t>bajas.</w:t>
      </w:r>
    </w:p>
    <w:p w14:paraId="0F632CFC"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3.- La retirada indebida de una proposición, si mediase dolo, culpa o negligencia,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6AC17FD5" w14:textId="77777777" w:rsidR="00453EC1" w:rsidRPr="00C93351" w:rsidRDefault="00453EC1">
      <w:pPr>
        <w:pStyle w:val="Textoindependiente"/>
        <w:spacing w:before="60" w:after="0" w:line="240" w:lineRule="auto"/>
        <w:jc w:val="both"/>
        <w:rPr>
          <w:rFonts w:ascii="Calibri" w:hAnsi="Calibri" w:cs="Calibri"/>
          <w:sz w:val="20"/>
          <w:szCs w:val="20"/>
        </w:rPr>
      </w:pPr>
    </w:p>
    <w:p w14:paraId="1C5208BD" w14:textId="77777777" w:rsidR="00453EC1" w:rsidRPr="00C93351" w:rsidRDefault="00453EC1">
      <w:pPr>
        <w:pStyle w:val="Textoindependiente"/>
        <w:spacing w:before="60" w:after="0" w:line="240" w:lineRule="auto"/>
        <w:jc w:val="both"/>
      </w:pPr>
      <w:bookmarkStart w:id="80" w:name="_TOC_250045"/>
      <w:bookmarkEnd w:id="80"/>
      <w:r w:rsidRPr="00C93351">
        <w:rPr>
          <w:rFonts w:ascii="Calibri" w:hAnsi="Calibri" w:cs="Calibri"/>
          <w:b/>
          <w:bCs/>
          <w:sz w:val="20"/>
          <w:szCs w:val="20"/>
        </w:rPr>
        <w:t>24.- Mesa de contratación</w:t>
      </w:r>
    </w:p>
    <w:p w14:paraId="122605E4"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 xml:space="preserve">1.- La mesa de contratación será el órgano técnico competente para efectuar la valoración de las ofertas y actuará </w:t>
      </w:r>
      <w:r w:rsidRPr="00C93351">
        <w:rPr>
          <w:rFonts w:ascii="Calibri" w:hAnsi="Calibri" w:cs="Calibri"/>
          <w:sz w:val="20"/>
          <w:szCs w:val="20"/>
        </w:rPr>
        <w:lastRenderedPageBreak/>
        <w:t>conforme a lo previsto en el artículo 326 de la LCSP, y de acuerdo con los artículos 21 y 22 del Real Decreto 817/2009, 8 de mayo, que vienen a desarrollar su composición y funciones.</w:t>
      </w:r>
    </w:p>
    <w:p w14:paraId="57BCBD64" w14:textId="77777777" w:rsidR="00453EC1" w:rsidRPr="00C93351" w:rsidRDefault="00453EC1">
      <w:pPr>
        <w:pStyle w:val="Textoindependiente"/>
        <w:spacing w:before="55" w:after="0" w:line="240" w:lineRule="auto"/>
        <w:jc w:val="both"/>
      </w:pPr>
      <w:r w:rsidRPr="00C93351">
        <w:rPr>
          <w:rFonts w:ascii="Calibri" w:hAnsi="Calibri" w:cs="Calibri"/>
          <w:sz w:val="20"/>
          <w:szCs w:val="20"/>
        </w:rPr>
        <w:t xml:space="preserve">2.- Su composición se recoge en el </w:t>
      </w:r>
      <w:r w:rsidRPr="00C93351">
        <w:rPr>
          <w:rFonts w:ascii="Calibri" w:hAnsi="Calibri" w:cs="Calibri"/>
          <w:b/>
          <w:sz w:val="20"/>
          <w:szCs w:val="20"/>
        </w:rPr>
        <w:t xml:space="preserve">apartado 29 </w:t>
      </w:r>
      <w:r w:rsidRPr="00C93351">
        <w:rPr>
          <w:rFonts w:ascii="Calibri" w:hAnsi="Calibri" w:cs="Calibri"/>
          <w:sz w:val="20"/>
          <w:szCs w:val="20"/>
        </w:rPr>
        <w:t>del cuadro de características y se publicará, a través del perfil de contratante, con el anuncio de licitación o, en caso contrario, siempre con carácter previo a su constitución a través de un anuncio específico en el citado perfil.</w:t>
      </w:r>
    </w:p>
    <w:p w14:paraId="7EBA7CB1" w14:textId="77777777" w:rsidR="00453EC1" w:rsidRPr="00C93351" w:rsidRDefault="00453EC1">
      <w:pPr>
        <w:pStyle w:val="Textoindependiente"/>
        <w:spacing w:before="25" w:after="0" w:line="240" w:lineRule="auto"/>
        <w:jc w:val="both"/>
      </w:pPr>
      <w:r w:rsidRPr="00C93351">
        <w:rPr>
          <w:rFonts w:ascii="Calibri" w:hAnsi="Calibri" w:cs="Calibri"/>
          <w:sz w:val="20"/>
          <w:szCs w:val="20"/>
        </w:rPr>
        <w:t>3.- En caso de vacante, enfermedad o ausencia por cualquier causa justificada, se establece el siguiente régimen de suplencias para los miembros de la mesa de</w:t>
      </w:r>
      <w:r w:rsidRPr="00C93351">
        <w:rPr>
          <w:rFonts w:ascii="Calibri" w:hAnsi="Calibri" w:cs="Calibri"/>
          <w:spacing w:val="-4"/>
          <w:sz w:val="20"/>
          <w:szCs w:val="20"/>
        </w:rPr>
        <w:t xml:space="preserve"> </w:t>
      </w:r>
      <w:r w:rsidRPr="00C93351">
        <w:rPr>
          <w:rFonts w:ascii="Calibri" w:hAnsi="Calibri" w:cs="Calibri"/>
          <w:sz w:val="20"/>
          <w:szCs w:val="20"/>
        </w:rPr>
        <w:t>contratación:</w:t>
      </w:r>
    </w:p>
    <w:p w14:paraId="534E8A8F" w14:textId="77777777" w:rsidR="00453EC1" w:rsidRPr="00C93351" w:rsidRDefault="00453EC1">
      <w:pPr>
        <w:pStyle w:val="Prrafodelista1"/>
        <w:numPr>
          <w:ilvl w:val="0"/>
          <w:numId w:val="4"/>
        </w:numPr>
        <w:tabs>
          <w:tab w:val="left" w:pos="1099"/>
        </w:tabs>
        <w:spacing w:before="61" w:after="0"/>
        <w:ind w:left="1077" w:hanging="283"/>
        <w:jc w:val="both"/>
      </w:pPr>
      <w:r w:rsidRPr="00C93351">
        <w:rPr>
          <w:rFonts w:ascii="Calibri" w:hAnsi="Calibri" w:cs="Calibri"/>
          <w:sz w:val="20"/>
          <w:szCs w:val="20"/>
        </w:rPr>
        <w:t>Presidencia: su titular será suplido por los vocales permanentes en el mismo orden en que aparecen señalados en el cuadro de características del presente pliego o, en su caso, en el perfil de</w:t>
      </w:r>
      <w:r w:rsidRPr="00C93351">
        <w:rPr>
          <w:rFonts w:ascii="Calibri" w:hAnsi="Calibri" w:cs="Calibri"/>
          <w:spacing w:val="-11"/>
          <w:sz w:val="20"/>
          <w:szCs w:val="20"/>
        </w:rPr>
        <w:t xml:space="preserve"> </w:t>
      </w:r>
      <w:r w:rsidRPr="00C93351">
        <w:rPr>
          <w:rFonts w:ascii="Calibri" w:hAnsi="Calibri" w:cs="Calibri"/>
          <w:sz w:val="20"/>
          <w:szCs w:val="20"/>
        </w:rPr>
        <w:t>contratante.</w:t>
      </w:r>
    </w:p>
    <w:p w14:paraId="07267E53" w14:textId="7D1E3CF2" w:rsidR="00453EC1" w:rsidRPr="00C93351" w:rsidRDefault="00453EC1">
      <w:pPr>
        <w:pStyle w:val="Prrafodelista1"/>
        <w:numPr>
          <w:ilvl w:val="0"/>
          <w:numId w:val="4"/>
        </w:numPr>
        <w:tabs>
          <w:tab w:val="left" w:pos="1099"/>
        </w:tabs>
        <w:spacing w:before="59" w:after="0"/>
        <w:ind w:left="1077" w:hanging="283"/>
        <w:jc w:val="both"/>
      </w:pPr>
      <w:r w:rsidRPr="00C93351">
        <w:rPr>
          <w:rFonts w:ascii="Calibri" w:hAnsi="Calibri" w:cs="Calibri"/>
          <w:sz w:val="20"/>
          <w:szCs w:val="20"/>
        </w:rPr>
        <w:t>Vocales: los vocales, con carácter general, serán suplidos por el personal funcionario adscrito a los distintos servicios o unidades de gestión donde se hallen adscritas las personas titulares o, en su defecto, a otros servicios de la dirección de la cual dependan, y serán designadas por la persona que ostente la presidencia de la</w:t>
      </w:r>
      <w:r w:rsidRPr="00C93351">
        <w:rPr>
          <w:rFonts w:ascii="Calibri" w:hAnsi="Calibri" w:cs="Calibri"/>
          <w:spacing w:val="-16"/>
          <w:sz w:val="20"/>
          <w:szCs w:val="20"/>
        </w:rPr>
        <w:t xml:space="preserve"> </w:t>
      </w:r>
      <w:r w:rsidRPr="00C93351">
        <w:rPr>
          <w:rFonts w:ascii="Calibri" w:hAnsi="Calibri" w:cs="Calibri"/>
          <w:sz w:val="20"/>
          <w:szCs w:val="20"/>
        </w:rPr>
        <w:t>mesa.</w:t>
      </w:r>
    </w:p>
    <w:p w14:paraId="6AC8D89E" w14:textId="33DD769F" w:rsidR="00453EC1" w:rsidRPr="00C93351" w:rsidRDefault="00453EC1">
      <w:pPr>
        <w:pStyle w:val="Prrafodelista1"/>
        <w:numPr>
          <w:ilvl w:val="0"/>
          <w:numId w:val="4"/>
        </w:numPr>
        <w:tabs>
          <w:tab w:val="left" w:pos="1099"/>
        </w:tabs>
        <w:spacing w:before="61" w:after="0"/>
        <w:ind w:left="1077" w:hanging="283"/>
        <w:jc w:val="both"/>
      </w:pPr>
      <w:r w:rsidRPr="00C93351">
        <w:rPr>
          <w:rFonts w:ascii="Calibri" w:hAnsi="Calibri" w:cs="Calibri"/>
          <w:sz w:val="20"/>
          <w:szCs w:val="20"/>
        </w:rPr>
        <w:t xml:space="preserve">En el caso del vocal adscrito al servicio de </w:t>
      </w:r>
      <w:r w:rsidR="001B7B0E" w:rsidRPr="00C93351">
        <w:rPr>
          <w:rFonts w:ascii="Calibri" w:hAnsi="Calibri" w:cs="Calibri"/>
          <w:sz w:val="20"/>
          <w:szCs w:val="20"/>
        </w:rPr>
        <w:t>Secretaria Intervención, será sustituido por un funcionario o funcionaria de dicho servicio y designado por la persona que ejerza la presidencia de la mesa.</w:t>
      </w:r>
    </w:p>
    <w:p w14:paraId="521C8A67" w14:textId="77777777" w:rsidR="001B7B0E" w:rsidRPr="00C93351" w:rsidRDefault="001B7B0E" w:rsidP="001B7B0E">
      <w:pPr>
        <w:pStyle w:val="Prrafodelista1"/>
        <w:tabs>
          <w:tab w:val="left" w:pos="1099"/>
        </w:tabs>
        <w:spacing w:before="61" w:after="0"/>
        <w:ind w:left="1077"/>
        <w:jc w:val="both"/>
      </w:pPr>
    </w:p>
    <w:p w14:paraId="11AA5597" w14:textId="77777777" w:rsidR="00453EC1" w:rsidRPr="00C93351" w:rsidRDefault="00453EC1">
      <w:pPr>
        <w:pStyle w:val="Prrafodelista1"/>
        <w:tabs>
          <w:tab w:val="left" w:pos="1099"/>
        </w:tabs>
        <w:spacing w:before="58" w:after="0"/>
        <w:ind w:left="0"/>
        <w:jc w:val="both"/>
      </w:pPr>
      <w:bookmarkStart w:id="81" w:name="_TOC_250044"/>
      <w:bookmarkEnd w:id="81"/>
      <w:r w:rsidRPr="00C93351">
        <w:rPr>
          <w:rFonts w:ascii="Calibri" w:hAnsi="Calibri" w:cs="Calibri"/>
          <w:b/>
          <w:bCs/>
          <w:sz w:val="20"/>
          <w:szCs w:val="20"/>
        </w:rPr>
        <w:t>25.- Apertura y examen de las proposiciones</w:t>
      </w:r>
    </w:p>
    <w:p w14:paraId="4EA24344" w14:textId="77777777" w:rsidR="00453EC1" w:rsidRPr="00C93351" w:rsidRDefault="00453EC1">
      <w:pPr>
        <w:pStyle w:val="Prrafodelista1"/>
        <w:tabs>
          <w:tab w:val="left" w:pos="1099"/>
        </w:tabs>
        <w:spacing w:before="58" w:after="0"/>
        <w:ind w:left="0"/>
        <w:jc w:val="both"/>
        <w:rPr>
          <w:rFonts w:ascii="Calibri" w:hAnsi="Calibri" w:cs="Calibri"/>
          <w:sz w:val="20"/>
          <w:szCs w:val="20"/>
        </w:rPr>
      </w:pPr>
    </w:p>
    <w:p w14:paraId="41FB777F" w14:textId="77777777" w:rsidR="00453EC1" w:rsidRPr="00C93351" w:rsidRDefault="00453EC1">
      <w:pPr>
        <w:pStyle w:val="Prrafodelista1"/>
        <w:tabs>
          <w:tab w:val="left" w:pos="1099"/>
        </w:tabs>
        <w:spacing w:before="58" w:after="0"/>
        <w:ind w:left="0"/>
        <w:jc w:val="both"/>
      </w:pPr>
      <w:bookmarkStart w:id="82" w:name="_TOC_250043"/>
      <w:bookmarkEnd w:id="82"/>
      <w:r w:rsidRPr="00C93351">
        <w:rPr>
          <w:rFonts w:ascii="Calibri" w:hAnsi="Calibri" w:cs="Calibri"/>
          <w:b/>
          <w:bCs/>
          <w:sz w:val="20"/>
          <w:szCs w:val="20"/>
        </w:rPr>
        <w:t>25.1.- Apertura de los sobres o archivos electrónicos nº UNO y calificación de la documentación administrativa</w:t>
      </w:r>
    </w:p>
    <w:p w14:paraId="67241D46"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1.- Concluido el plazo de presentación de proposiciones, la mesa de contratación procederá a la apertura y calificación de la documentación administrativa presentada por las licitadoras, en tiempo y forma, en el denominado sobre o archivo electrónico nº UNO. Si la mesa observase defectos u omisiones subsanables en la documentación presentada, lo comunicará a las partes interesadas, concediéndoles un plazo no superior a 3 días naturales para su corrección o subsanación. De igual forma, la mesa podrá recabar de las licitadoras la presentación de documentación complementaria o aclaratoria de la ya aportada, concediendo un plazo de 5 días naturales para su</w:t>
      </w:r>
      <w:r w:rsidRPr="00C93351">
        <w:rPr>
          <w:rFonts w:ascii="Calibri" w:hAnsi="Calibri" w:cs="Calibri"/>
          <w:spacing w:val="-10"/>
          <w:sz w:val="20"/>
          <w:szCs w:val="20"/>
        </w:rPr>
        <w:t xml:space="preserve"> </w:t>
      </w:r>
      <w:r w:rsidRPr="00C93351">
        <w:rPr>
          <w:rFonts w:ascii="Calibri" w:hAnsi="Calibri" w:cs="Calibri"/>
          <w:sz w:val="20"/>
          <w:szCs w:val="20"/>
        </w:rPr>
        <w:t>presentación.</w:t>
      </w:r>
    </w:p>
    <w:p w14:paraId="6F83F3F9" w14:textId="77777777" w:rsidR="00453EC1" w:rsidRPr="00C93351" w:rsidRDefault="00453EC1">
      <w:pPr>
        <w:pStyle w:val="Textoindependiente"/>
        <w:spacing w:before="2" w:after="0" w:line="240" w:lineRule="auto"/>
        <w:rPr>
          <w:rFonts w:ascii="Calibri" w:hAnsi="Calibri" w:cs="Calibri"/>
          <w:sz w:val="20"/>
          <w:szCs w:val="20"/>
        </w:rPr>
      </w:pPr>
    </w:p>
    <w:p w14:paraId="343386BA" w14:textId="77777777" w:rsidR="00453EC1" w:rsidRPr="00C93351" w:rsidRDefault="00453EC1">
      <w:pPr>
        <w:pStyle w:val="Textoindependiente"/>
        <w:spacing w:line="240" w:lineRule="auto"/>
        <w:jc w:val="both"/>
      </w:pPr>
      <w:r w:rsidRPr="00C93351">
        <w:rPr>
          <w:rFonts w:ascii="Calibri" w:hAnsi="Calibri" w:cs="Calibri"/>
          <w:sz w:val="20"/>
          <w:szCs w:val="20"/>
        </w:rPr>
        <w:t>2.- La comunicación a las interesadas se efectuará mediante notificación por medios electrónicos.</w:t>
      </w:r>
    </w:p>
    <w:p w14:paraId="37C45D5F"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3.- Finalmente, la mesa de contratación procederá a determinar las licitadoras que son admitidas a la licitación, las rechazadas y las causas de su rechazo.</w:t>
      </w:r>
    </w:p>
    <w:p w14:paraId="033ECA26" w14:textId="77777777" w:rsidR="00453EC1" w:rsidRPr="00C93351" w:rsidRDefault="00453EC1">
      <w:pPr>
        <w:pStyle w:val="Textoindependiente"/>
        <w:spacing w:before="93" w:after="0" w:line="240" w:lineRule="auto"/>
        <w:jc w:val="both"/>
        <w:rPr>
          <w:rFonts w:ascii="Calibri" w:hAnsi="Calibri" w:cs="Calibri"/>
          <w:sz w:val="20"/>
          <w:szCs w:val="20"/>
        </w:rPr>
      </w:pPr>
    </w:p>
    <w:p w14:paraId="1ADDD5F8" w14:textId="77777777" w:rsidR="00453EC1" w:rsidRPr="00C93351" w:rsidRDefault="00453EC1">
      <w:pPr>
        <w:pStyle w:val="Textoindependiente"/>
        <w:spacing w:before="93" w:after="0" w:line="240" w:lineRule="auto"/>
        <w:jc w:val="both"/>
      </w:pPr>
      <w:bookmarkStart w:id="83" w:name="_TOC_250042"/>
      <w:bookmarkEnd w:id="83"/>
      <w:r w:rsidRPr="00C93351">
        <w:rPr>
          <w:rFonts w:ascii="Calibri" w:hAnsi="Calibri" w:cs="Calibri"/>
          <w:b/>
          <w:bCs/>
          <w:sz w:val="20"/>
          <w:szCs w:val="20"/>
        </w:rPr>
        <w:t>25.2.- Apertura y examen de los sobres o archivos electrónicos nº DOS (sólo cuando exista sobre o archivo electrónico nº DOS)</w:t>
      </w:r>
    </w:p>
    <w:p w14:paraId="4B664D7B" w14:textId="77777777" w:rsidR="00453EC1" w:rsidRPr="00C93351" w:rsidRDefault="00453EC1">
      <w:pPr>
        <w:pStyle w:val="Textoindependiente"/>
        <w:spacing w:before="64" w:after="0" w:line="240" w:lineRule="auto"/>
        <w:jc w:val="both"/>
      </w:pPr>
      <w:r w:rsidRPr="00C93351">
        <w:rPr>
          <w:rFonts w:ascii="Calibri" w:hAnsi="Calibri" w:cs="Calibri"/>
          <w:sz w:val="20"/>
          <w:szCs w:val="20"/>
        </w:rPr>
        <w:t xml:space="preserve">1.- En el caso de que su presentación fuese obligatoria, se procederá a la apertura de los sobres o archivos electrónicos nº DOS, identificados como “DOCUMENTACIÓN A VALORAR CONFORME A UN JUICIO DE VALOR”, al objeto de evaluar su contenido con arreglo a los criterios expresados en el </w:t>
      </w:r>
      <w:r w:rsidRPr="00C93351">
        <w:rPr>
          <w:rFonts w:ascii="Calibri" w:hAnsi="Calibri" w:cs="Calibri"/>
          <w:b/>
          <w:sz w:val="20"/>
          <w:szCs w:val="20"/>
        </w:rPr>
        <w:t xml:space="preserve">apartado 19 </w:t>
      </w:r>
      <w:r w:rsidRPr="00C93351">
        <w:rPr>
          <w:rFonts w:ascii="Calibri" w:hAnsi="Calibri" w:cs="Calibri"/>
          <w:sz w:val="20"/>
          <w:szCs w:val="20"/>
        </w:rPr>
        <w:t>del cuadro de características.</w:t>
      </w:r>
    </w:p>
    <w:p w14:paraId="2EB755FB" w14:textId="77777777" w:rsidR="00453EC1" w:rsidRPr="00C93351" w:rsidRDefault="00453EC1">
      <w:pPr>
        <w:pStyle w:val="Textoindependiente"/>
        <w:spacing w:before="66" w:after="0" w:line="240" w:lineRule="auto"/>
        <w:jc w:val="both"/>
      </w:pPr>
      <w:r w:rsidRPr="00C93351">
        <w:rPr>
          <w:rFonts w:ascii="Calibri" w:hAnsi="Calibri" w:cs="Calibri"/>
          <w:sz w:val="20"/>
          <w:szCs w:val="20"/>
        </w:rPr>
        <w:t>2.- Dicho acto se iniciará con un pronunciamiento expreso sobre la calificación de las proposiciones efectuada por la mesa que identifique las admitidas a licitación, las rechazadas y las causas de su rechazo.</w:t>
      </w:r>
    </w:p>
    <w:p w14:paraId="4A6A400C" w14:textId="46D6D3DF" w:rsidR="00453EC1" w:rsidRPr="00C93351" w:rsidRDefault="00453EC1">
      <w:pPr>
        <w:pStyle w:val="Textoindependiente"/>
        <w:spacing w:before="22" w:after="0" w:line="240" w:lineRule="auto"/>
        <w:jc w:val="both"/>
      </w:pPr>
      <w:r w:rsidRPr="00C93351">
        <w:rPr>
          <w:rFonts w:ascii="Calibri" w:hAnsi="Calibri" w:cs="Calibri"/>
          <w:sz w:val="20"/>
          <w:szCs w:val="20"/>
        </w:rPr>
        <w:t xml:space="preserve">3.- Las empresas que presenten ofertas que no cumplan las características formales indicadas en el </w:t>
      </w:r>
      <w:r w:rsidRPr="00C93351">
        <w:rPr>
          <w:rFonts w:ascii="Calibri" w:hAnsi="Calibri" w:cs="Calibri"/>
          <w:b/>
          <w:sz w:val="20"/>
          <w:szCs w:val="20"/>
        </w:rPr>
        <w:t xml:space="preserve">apartado 19 </w:t>
      </w:r>
      <w:r w:rsidRPr="00C93351">
        <w:rPr>
          <w:rFonts w:ascii="Calibri" w:hAnsi="Calibri" w:cs="Calibri"/>
          <w:sz w:val="20"/>
          <w:szCs w:val="20"/>
        </w:rPr>
        <w:t>del cuadro</w:t>
      </w:r>
      <w:r w:rsidR="00DC2D48" w:rsidRPr="00C93351">
        <w:rPr>
          <w:rFonts w:ascii="Calibri" w:hAnsi="Calibri" w:cs="Calibri"/>
          <w:sz w:val="20"/>
          <w:szCs w:val="20"/>
        </w:rPr>
        <w:t xml:space="preserve"> </w:t>
      </w:r>
      <w:r w:rsidRPr="00C93351">
        <w:rPr>
          <w:rFonts w:ascii="Calibri" w:hAnsi="Calibri" w:cs="Calibri"/>
          <w:sz w:val="20"/>
          <w:szCs w:val="20"/>
        </w:rPr>
        <w:t xml:space="preserve"> de características, serán requeridas para que corrijan formalmente su oferta, sin alterar el contenido material de la misma. De no atender a este requerimiento serán excluidas del</w:t>
      </w:r>
      <w:r w:rsidRPr="00C93351">
        <w:rPr>
          <w:rFonts w:ascii="Calibri" w:hAnsi="Calibri" w:cs="Calibri"/>
          <w:spacing w:val="-1"/>
          <w:sz w:val="20"/>
          <w:szCs w:val="20"/>
        </w:rPr>
        <w:t xml:space="preserve"> </w:t>
      </w:r>
      <w:r w:rsidRPr="00C93351">
        <w:rPr>
          <w:rFonts w:ascii="Calibri" w:hAnsi="Calibri" w:cs="Calibri"/>
          <w:sz w:val="20"/>
          <w:szCs w:val="20"/>
        </w:rPr>
        <w:t>procedimiento.</w:t>
      </w:r>
    </w:p>
    <w:p w14:paraId="6927D93C"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4.- Se excluirá del procedimiento de licitación a aquellas licitadoras que no cumplan las condiciones técnicas exigidas y las que incorporen en los sobres o archivos electrónicos nº DOS documentación que deba ser objeto de evaluación mediante la aplicación de fórmulas (Sobre o archivo electrónico nº TRES).</w:t>
      </w:r>
    </w:p>
    <w:p w14:paraId="38C5BA93" w14:textId="77777777" w:rsidR="00453EC1" w:rsidRPr="00C93351" w:rsidRDefault="00453EC1">
      <w:pPr>
        <w:pStyle w:val="Textoindependiente"/>
        <w:spacing w:before="4" w:after="0" w:line="240" w:lineRule="auto"/>
        <w:rPr>
          <w:rFonts w:ascii="Calibri" w:hAnsi="Calibri" w:cs="Calibri"/>
          <w:sz w:val="20"/>
          <w:szCs w:val="20"/>
        </w:rPr>
      </w:pPr>
    </w:p>
    <w:p w14:paraId="149362D6" w14:textId="77777777" w:rsidR="00453EC1" w:rsidRPr="00C93351" w:rsidRDefault="00453EC1">
      <w:pPr>
        <w:pStyle w:val="Ttulo2"/>
        <w:spacing w:before="1" w:after="0"/>
        <w:jc w:val="both"/>
      </w:pPr>
      <w:bookmarkStart w:id="84" w:name="_TOC_250041"/>
      <w:bookmarkEnd w:id="84"/>
      <w:r w:rsidRPr="00C93351">
        <w:rPr>
          <w:rFonts w:ascii="Calibri" w:hAnsi="Calibri" w:cs="Calibri"/>
          <w:sz w:val="20"/>
          <w:szCs w:val="20"/>
        </w:rPr>
        <w:lastRenderedPageBreak/>
        <w:t>25.3.- Apertura y examen de los sobres o archivos electrónicos nº TRES</w:t>
      </w:r>
    </w:p>
    <w:p w14:paraId="75435F84" w14:textId="77777777" w:rsidR="00453EC1" w:rsidRPr="00C93351" w:rsidRDefault="00453EC1">
      <w:pPr>
        <w:pStyle w:val="Textoindependiente"/>
        <w:tabs>
          <w:tab w:val="left" w:pos="9641"/>
        </w:tabs>
        <w:spacing w:before="97" w:after="0" w:line="240" w:lineRule="auto"/>
        <w:jc w:val="both"/>
      </w:pPr>
      <w:r w:rsidRPr="00C93351">
        <w:rPr>
          <w:rFonts w:ascii="Calibri" w:hAnsi="Calibri" w:cs="Calibri"/>
          <w:sz w:val="20"/>
          <w:szCs w:val="20"/>
        </w:rPr>
        <w:t>1.- La apertura de los sobres o archivos electrónicos nº TRES se hará en acto público y, en el caso de indicarse en su convocatoria en el perfil de contratante, podrá seguirse en directo a través del enlace que se señale en la citada convocatoria.</w:t>
      </w:r>
    </w:p>
    <w:p w14:paraId="34B43880"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2.- La apertura pública de los sobres o archivos electrónicos nº TRES se iniciará, cuando no haya sobres o archivos electrónicos nº DOS, con un pronunciamiento expreso sobre la calificación de las proposiciones efectuadas por la mesa que identifique las admitidas a licitación, las rechazadas y las causas de su</w:t>
      </w:r>
      <w:r w:rsidRPr="00C93351">
        <w:rPr>
          <w:rFonts w:ascii="Calibri" w:hAnsi="Calibri" w:cs="Calibri"/>
          <w:spacing w:val="-7"/>
          <w:sz w:val="20"/>
          <w:szCs w:val="20"/>
        </w:rPr>
        <w:t xml:space="preserve"> </w:t>
      </w:r>
      <w:r w:rsidRPr="00C93351">
        <w:rPr>
          <w:rFonts w:ascii="Calibri" w:hAnsi="Calibri" w:cs="Calibri"/>
          <w:sz w:val="20"/>
          <w:szCs w:val="20"/>
        </w:rPr>
        <w:t>rechazo.</w:t>
      </w:r>
    </w:p>
    <w:p w14:paraId="00E84F8F"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3.- En el caso de que existan criterios objeto de evaluación mediante juicios de valor, se dará a conocer en este acto el resultado de la misma.</w:t>
      </w:r>
    </w:p>
    <w:p w14:paraId="6B40D83E"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4.- Seguidamente, la mesa de contratación procederá a la apertura de los sobres o archivos electrónicos nº TRES de las licitadoras admitidas, denominados “OFERTA ECONÓMICA Y DOCUMENTACIÓN EVALUABLE MEDIANTE LA APLICACIÓN DE FÓRMULAS”, dando lectura a las ofertas económicas.</w:t>
      </w:r>
    </w:p>
    <w:p w14:paraId="31B4C4AD" w14:textId="3A8AE449" w:rsidR="00453EC1" w:rsidRPr="00C93351" w:rsidRDefault="00453EC1">
      <w:pPr>
        <w:pStyle w:val="Textoindependiente"/>
        <w:spacing w:before="59" w:after="0" w:line="240" w:lineRule="auto"/>
        <w:jc w:val="both"/>
        <w:rPr>
          <w:rFonts w:ascii="Calibri" w:hAnsi="Calibri" w:cs="Calibri"/>
          <w:b/>
          <w:sz w:val="20"/>
          <w:szCs w:val="20"/>
        </w:rPr>
      </w:pPr>
      <w:r w:rsidRPr="00C93351">
        <w:rPr>
          <w:rFonts w:ascii="Calibri" w:hAnsi="Calibri" w:cs="Calibri"/>
          <w:sz w:val="20"/>
          <w:szCs w:val="20"/>
        </w:rPr>
        <w:t xml:space="preserve">5.- La documentación contenida en estos sobres o archivos electrónicos será evaluada conforme a los criterios expresados en el </w:t>
      </w:r>
      <w:r w:rsidRPr="00C93351">
        <w:rPr>
          <w:rFonts w:ascii="Calibri" w:hAnsi="Calibri" w:cs="Calibri"/>
          <w:b/>
          <w:sz w:val="20"/>
          <w:szCs w:val="20"/>
        </w:rPr>
        <w:t xml:space="preserve">apartado 19 </w:t>
      </w:r>
      <w:r w:rsidRPr="00C93351">
        <w:rPr>
          <w:rFonts w:ascii="Calibri" w:hAnsi="Calibri" w:cs="Calibri"/>
          <w:sz w:val="20"/>
          <w:szCs w:val="20"/>
        </w:rPr>
        <w:t>del cuadro de características</w:t>
      </w:r>
      <w:r w:rsidRPr="00C93351">
        <w:rPr>
          <w:rFonts w:ascii="Calibri" w:hAnsi="Calibri" w:cs="Calibri"/>
          <w:b/>
          <w:sz w:val="20"/>
          <w:szCs w:val="20"/>
        </w:rPr>
        <w:t>.</w:t>
      </w:r>
    </w:p>
    <w:p w14:paraId="7EE9F37D" w14:textId="77777777" w:rsidR="00453EC1" w:rsidRPr="00C93351" w:rsidRDefault="00453EC1">
      <w:pPr>
        <w:pStyle w:val="Textoindependiente"/>
        <w:spacing w:before="68" w:after="0" w:line="240" w:lineRule="auto"/>
        <w:jc w:val="both"/>
      </w:pPr>
      <w:r w:rsidRPr="00C93351">
        <w:rPr>
          <w:rFonts w:ascii="Calibri" w:hAnsi="Calibri" w:cs="Calibri"/>
          <w:sz w:val="20"/>
          <w:szCs w:val="20"/>
        </w:rPr>
        <w:t>6.- En todo caso, la evaluación de estos criterios será siempre posterior a la valoración de la documentación contenida en los sobres o archivos electrónicos nº DOS.</w:t>
      </w:r>
    </w:p>
    <w:p w14:paraId="702F1006" w14:textId="77777777" w:rsidR="00453EC1" w:rsidRPr="00C93351" w:rsidRDefault="00453EC1">
      <w:pPr>
        <w:pStyle w:val="Textoindependiente"/>
        <w:spacing w:before="5" w:after="0" w:line="240" w:lineRule="auto"/>
        <w:rPr>
          <w:rFonts w:ascii="Calibri" w:hAnsi="Calibri" w:cs="Calibri"/>
          <w:sz w:val="20"/>
          <w:szCs w:val="20"/>
        </w:rPr>
      </w:pPr>
    </w:p>
    <w:p w14:paraId="58869BB5" w14:textId="77777777" w:rsidR="00453EC1" w:rsidRPr="00C93351" w:rsidRDefault="00453EC1">
      <w:pPr>
        <w:pStyle w:val="Ttulo2"/>
        <w:jc w:val="both"/>
      </w:pPr>
      <w:bookmarkStart w:id="85" w:name="_TOC_250040"/>
      <w:bookmarkEnd w:id="85"/>
      <w:r w:rsidRPr="00C93351">
        <w:rPr>
          <w:rFonts w:ascii="Calibri" w:hAnsi="Calibri" w:cs="Calibri"/>
          <w:sz w:val="20"/>
          <w:szCs w:val="20"/>
        </w:rPr>
        <w:t>25.4.- Actas de la mesa de contratación</w:t>
      </w:r>
    </w:p>
    <w:p w14:paraId="3F104D64"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De todo lo actuado conforme a los apartados anteriores, se dejará constancia en las actas correspondientes, en las que se reflejarán el resultado del procedimiento y sus incidencias.</w:t>
      </w:r>
    </w:p>
    <w:p w14:paraId="6F75B89C" w14:textId="77777777" w:rsidR="00453EC1" w:rsidRPr="00C93351" w:rsidRDefault="00453EC1">
      <w:pPr>
        <w:pStyle w:val="Textoindependiente"/>
        <w:spacing w:before="5" w:after="0" w:line="240" w:lineRule="auto"/>
        <w:rPr>
          <w:rFonts w:ascii="Calibri" w:hAnsi="Calibri" w:cs="Calibri"/>
          <w:sz w:val="20"/>
          <w:szCs w:val="20"/>
        </w:rPr>
      </w:pPr>
    </w:p>
    <w:p w14:paraId="12383D39" w14:textId="77777777" w:rsidR="00453EC1" w:rsidRPr="00C93351" w:rsidRDefault="00453EC1">
      <w:pPr>
        <w:pStyle w:val="Ttulo2"/>
        <w:jc w:val="both"/>
      </w:pPr>
      <w:bookmarkStart w:id="86" w:name="_TOC_250039"/>
      <w:bookmarkEnd w:id="86"/>
      <w:r w:rsidRPr="00C93351">
        <w:rPr>
          <w:rFonts w:ascii="Calibri" w:hAnsi="Calibri" w:cs="Calibri"/>
          <w:sz w:val="20"/>
          <w:szCs w:val="20"/>
        </w:rPr>
        <w:t>26.- Publicidad del resultado de los actos de la mesa de contratación y notificación a las licitadoras afectadas</w:t>
      </w:r>
    </w:p>
    <w:p w14:paraId="129173A0"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14:paraId="710D7246"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2.- El acto de exclusión de una licitadora podrá ser notificado a esta en el mismo acto público, si fuera posible por encontrarse quien representa a la empresa presente en dicho acto o, en su defecto, con arreglo a los restantes procedimientos establecidos en el artículo 40 y siguientes de la Ley 39/2015, de 1 de octubre, del Procedimiento Administrativo Común de las Administraciones Públicas.</w:t>
      </w:r>
    </w:p>
    <w:p w14:paraId="2BE5EDA1" w14:textId="77777777" w:rsidR="00453EC1" w:rsidRPr="00C93351" w:rsidRDefault="00453EC1">
      <w:pPr>
        <w:pStyle w:val="Textoindependiente"/>
        <w:spacing w:before="60" w:after="0" w:line="240" w:lineRule="auto"/>
        <w:jc w:val="both"/>
        <w:rPr>
          <w:rFonts w:ascii="Calibri" w:hAnsi="Calibri" w:cs="Calibri"/>
          <w:sz w:val="20"/>
          <w:szCs w:val="20"/>
        </w:rPr>
      </w:pPr>
    </w:p>
    <w:p w14:paraId="2ED9F941" w14:textId="77777777" w:rsidR="00453EC1" w:rsidRPr="00C93351" w:rsidRDefault="00453EC1">
      <w:pPr>
        <w:pStyle w:val="Textoindependiente"/>
        <w:spacing w:before="60" w:after="0" w:line="240" w:lineRule="auto"/>
        <w:jc w:val="both"/>
      </w:pPr>
      <w:bookmarkStart w:id="87" w:name="_TOC_250038"/>
      <w:bookmarkEnd w:id="87"/>
      <w:r w:rsidRPr="00C93351">
        <w:rPr>
          <w:rFonts w:ascii="Calibri" w:hAnsi="Calibri" w:cs="Calibri"/>
          <w:b/>
          <w:bCs/>
          <w:sz w:val="20"/>
          <w:szCs w:val="20"/>
        </w:rPr>
        <w:t>27.- Criterios de adjudicación</w:t>
      </w:r>
    </w:p>
    <w:p w14:paraId="7B3BFC31"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 xml:space="preserve">1.- Los criterios a tener en cuenta, así como su ponderación para la adjudicación del contrato, aplicables tanto a la oferta base como a las variantes o mejoras en su caso, serán los establecidos en el anuncio de licitación y en el </w:t>
      </w:r>
      <w:r w:rsidRPr="00C93351">
        <w:rPr>
          <w:rFonts w:ascii="Calibri" w:hAnsi="Calibri" w:cs="Calibri"/>
          <w:b/>
          <w:sz w:val="20"/>
          <w:szCs w:val="20"/>
        </w:rPr>
        <w:t xml:space="preserve">apartado 19 </w:t>
      </w:r>
      <w:r w:rsidRPr="00C93351">
        <w:rPr>
          <w:rFonts w:ascii="Calibri" w:hAnsi="Calibri" w:cs="Calibri"/>
          <w:sz w:val="20"/>
          <w:szCs w:val="20"/>
        </w:rPr>
        <w:t>del cuadro de características.</w:t>
      </w:r>
    </w:p>
    <w:p w14:paraId="4746CBE0"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2.- Aquellas proposiciones cuya documentación exceda la extensión máxima (sin considerar portadas e índices) establecida en este pliego para cada apartado relacionado con los criterios de adjudicación que no se valoren por aplicación de fórmulas aritméticas, no serán, en ningún caso, excluidas del procedimiento. Caso de exceder la extensión máxima señalada se valorará su contenido hasta el número máximo de hojas permitido.</w:t>
      </w:r>
    </w:p>
    <w:p w14:paraId="020835C2"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3.- Si alguna empresa licitadora no aportara la documentación relativa a los criterios de adjudicación que no se valorasen por aplicación de fórmulas aritméticas la proposición de dicha empresa no será valorada respecto del criterio de que se trate. En ningún caso serán excluidas del procedimiento de adjudicación las proposiciones por este motivo.</w:t>
      </w:r>
    </w:p>
    <w:p w14:paraId="1002FDBD" w14:textId="77777777" w:rsidR="00453EC1" w:rsidRPr="00C93351" w:rsidRDefault="00453EC1">
      <w:pPr>
        <w:pStyle w:val="Textoindependiente"/>
        <w:spacing w:before="59" w:after="0" w:line="240" w:lineRule="auto"/>
        <w:jc w:val="both"/>
      </w:pPr>
      <w:r w:rsidRPr="00C93351">
        <w:rPr>
          <w:rFonts w:ascii="Calibri" w:hAnsi="Calibri" w:cs="Calibri"/>
          <w:sz w:val="20"/>
          <w:szCs w:val="20"/>
        </w:rPr>
        <w:lastRenderedPageBreak/>
        <w:t>4.- Asimismo, todas las proposiciones presentadas sin atender –previo requerimiento para su subsanación– cualquiera de los parámetros establecidos en la carátula de este pliego en cuanto al tamaño del papel, márgenes, tipo de letra e interlineado de los textos escritos (independientemente de gráficos, fotografías, diagramas...) relacionados con dichos criterios de adjudicación no serán valoradas respecto del criterio de que se trate sin que, en ningún caso, dicha inobservancia suponga su exclusión del procedimiento de</w:t>
      </w:r>
      <w:r w:rsidRPr="00C93351">
        <w:rPr>
          <w:rFonts w:ascii="Calibri" w:hAnsi="Calibri" w:cs="Calibri"/>
          <w:spacing w:val="1"/>
          <w:sz w:val="20"/>
          <w:szCs w:val="20"/>
        </w:rPr>
        <w:t xml:space="preserve"> </w:t>
      </w:r>
      <w:r w:rsidRPr="00C93351">
        <w:rPr>
          <w:rFonts w:ascii="Calibri" w:hAnsi="Calibri" w:cs="Calibri"/>
          <w:sz w:val="20"/>
          <w:szCs w:val="20"/>
        </w:rPr>
        <w:t>adjudicación.</w:t>
      </w:r>
    </w:p>
    <w:p w14:paraId="5DCD0038" w14:textId="77777777" w:rsidR="00453EC1" w:rsidRPr="00C93351" w:rsidRDefault="00453EC1">
      <w:pPr>
        <w:pStyle w:val="Textoindependiente"/>
        <w:spacing w:before="59" w:after="0" w:line="240" w:lineRule="auto"/>
        <w:jc w:val="both"/>
        <w:rPr>
          <w:rFonts w:ascii="Calibri" w:hAnsi="Calibri" w:cs="Calibri"/>
          <w:sz w:val="20"/>
          <w:szCs w:val="20"/>
        </w:rPr>
      </w:pPr>
    </w:p>
    <w:p w14:paraId="1C8E5CE8" w14:textId="77777777" w:rsidR="00453EC1" w:rsidRPr="00C93351" w:rsidRDefault="00453EC1">
      <w:pPr>
        <w:pStyle w:val="Textoindependiente"/>
        <w:spacing w:before="59" w:after="0" w:line="240" w:lineRule="auto"/>
        <w:jc w:val="both"/>
      </w:pPr>
      <w:bookmarkStart w:id="88" w:name="_TOC_250037"/>
      <w:r w:rsidRPr="00C93351">
        <w:rPr>
          <w:rFonts w:ascii="Calibri" w:hAnsi="Calibri" w:cs="Calibri"/>
          <w:b/>
          <w:bCs/>
          <w:sz w:val="20"/>
          <w:szCs w:val="20"/>
        </w:rPr>
        <w:t>28.- Valoración de las</w:t>
      </w:r>
      <w:r w:rsidRPr="00C93351">
        <w:rPr>
          <w:rFonts w:ascii="Calibri" w:hAnsi="Calibri" w:cs="Calibri"/>
          <w:b/>
          <w:bCs/>
          <w:spacing w:val="-11"/>
          <w:sz w:val="20"/>
          <w:szCs w:val="20"/>
        </w:rPr>
        <w:t xml:space="preserve"> </w:t>
      </w:r>
      <w:bookmarkEnd w:id="88"/>
      <w:r w:rsidRPr="00C93351">
        <w:rPr>
          <w:rFonts w:ascii="Calibri" w:hAnsi="Calibri" w:cs="Calibri"/>
          <w:b/>
          <w:bCs/>
          <w:sz w:val="20"/>
          <w:szCs w:val="20"/>
        </w:rPr>
        <w:t>ofertas</w:t>
      </w:r>
    </w:p>
    <w:p w14:paraId="1C8EEDBA" w14:textId="74220B4D" w:rsidR="00453EC1" w:rsidRPr="00C93351" w:rsidRDefault="00453EC1">
      <w:pPr>
        <w:pStyle w:val="Textoindependiente"/>
        <w:spacing w:before="98" w:after="0" w:line="240" w:lineRule="auto"/>
        <w:jc w:val="both"/>
      </w:pPr>
      <w:r w:rsidRPr="00C93351">
        <w:rPr>
          <w:rFonts w:ascii="Calibri" w:hAnsi="Calibri" w:cs="Calibri"/>
          <w:sz w:val="20"/>
          <w:szCs w:val="20"/>
        </w:rPr>
        <w:t>1.- Para el ejercicio de sus funciones, la mesa podrá solicitar cuantos informes técnicos considere precisos, de conformidad con lo previsto en el artículo 146.2.b) de la</w:t>
      </w:r>
      <w:r w:rsidRPr="00C93351">
        <w:rPr>
          <w:rFonts w:ascii="Calibri" w:hAnsi="Calibri" w:cs="Calibri"/>
          <w:spacing w:val="-10"/>
          <w:sz w:val="20"/>
          <w:szCs w:val="20"/>
        </w:rPr>
        <w:t xml:space="preserve"> </w:t>
      </w:r>
      <w:r w:rsidRPr="00C93351">
        <w:rPr>
          <w:rFonts w:ascii="Calibri" w:hAnsi="Calibri" w:cs="Calibri"/>
          <w:sz w:val="20"/>
          <w:szCs w:val="20"/>
        </w:rPr>
        <w:t>LCSP.</w:t>
      </w:r>
    </w:p>
    <w:p w14:paraId="3242A9F3"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2.- Las propuestas que no cumplan las prescripciones técnicas exigidas serán excluidas.</w:t>
      </w:r>
    </w:p>
    <w:p w14:paraId="427E9DA7" w14:textId="77777777" w:rsidR="00453EC1" w:rsidRPr="00C93351" w:rsidRDefault="00453EC1">
      <w:pPr>
        <w:pStyle w:val="Textoindependiente"/>
        <w:spacing w:before="88" w:after="0" w:line="240" w:lineRule="auto"/>
        <w:jc w:val="both"/>
      </w:pPr>
      <w:r w:rsidRPr="00C93351">
        <w:rPr>
          <w:rFonts w:ascii="Calibri" w:hAnsi="Calibri" w:cs="Calibri"/>
          <w:sz w:val="20"/>
          <w:szCs w:val="20"/>
        </w:rPr>
        <w:t xml:space="preserve">3.- Cuando los criterios cuya valoración dependa de un juicio de valor del </w:t>
      </w:r>
      <w:r w:rsidRPr="00C93351">
        <w:rPr>
          <w:rFonts w:ascii="Calibri" w:hAnsi="Calibri" w:cs="Calibri"/>
          <w:b/>
          <w:sz w:val="20"/>
          <w:szCs w:val="20"/>
        </w:rPr>
        <w:t xml:space="preserve">apartado 19 </w:t>
      </w:r>
      <w:r w:rsidRPr="00C93351">
        <w:rPr>
          <w:rFonts w:ascii="Calibri" w:hAnsi="Calibri" w:cs="Calibri"/>
          <w:sz w:val="20"/>
          <w:szCs w:val="20"/>
        </w:rPr>
        <w:t>del cuadro de características superen el 50% del total de la ponderación, la evaluación previa del sobre o fichero electrónico nº DOS se realizará por un comité formado por personas expertas 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0E72E95C" w14:textId="77777777" w:rsidR="00453EC1" w:rsidRPr="00C93351" w:rsidRDefault="00453EC1">
      <w:pPr>
        <w:pStyle w:val="Textoindependiente"/>
        <w:spacing w:before="88" w:after="0" w:line="240" w:lineRule="auto"/>
        <w:jc w:val="both"/>
        <w:rPr>
          <w:rFonts w:ascii="Calibri" w:hAnsi="Calibri" w:cs="Calibri"/>
          <w:sz w:val="20"/>
          <w:szCs w:val="20"/>
        </w:rPr>
      </w:pPr>
    </w:p>
    <w:p w14:paraId="696F3228" w14:textId="77777777" w:rsidR="00453EC1" w:rsidRPr="00C93351" w:rsidRDefault="00453EC1">
      <w:pPr>
        <w:pStyle w:val="Textoindependiente"/>
        <w:spacing w:before="88" w:after="0" w:line="240" w:lineRule="auto"/>
        <w:jc w:val="both"/>
      </w:pPr>
      <w:bookmarkStart w:id="89" w:name="_TOC_250036"/>
      <w:bookmarkEnd w:id="89"/>
      <w:r w:rsidRPr="00C93351">
        <w:rPr>
          <w:rFonts w:ascii="Calibri" w:hAnsi="Calibri" w:cs="Calibri"/>
          <w:b/>
          <w:bCs/>
          <w:sz w:val="20"/>
          <w:szCs w:val="20"/>
        </w:rPr>
        <w:t>29.- Aclaración de ofertas</w:t>
      </w:r>
    </w:p>
    <w:p w14:paraId="69E40A29"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El órgano de contratación o la mesa de contratación podrán solicitar a la licitadora aclaración sobre la oferta presentada o si hubiere de corregir manifiestos errores materiales en la redacción de la misma, siempre que se respete el principio de igualdad de trato y sin que puedan, en ningún caso, modificarse los términos de la oferta. De todo lo actuado deberá dejarse constancia documental en el expediente (art.95 LCSP).</w:t>
      </w:r>
    </w:p>
    <w:p w14:paraId="6C66BABB" w14:textId="77777777" w:rsidR="00453EC1" w:rsidRPr="00C93351" w:rsidRDefault="00453EC1">
      <w:pPr>
        <w:pStyle w:val="Textoindependiente"/>
        <w:spacing w:before="98" w:after="0" w:line="240" w:lineRule="auto"/>
        <w:jc w:val="both"/>
        <w:rPr>
          <w:rFonts w:ascii="Calibri" w:hAnsi="Calibri" w:cs="Calibri"/>
          <w:sz w:val="20"/>
          <w:szCs w:val="20"/>
        </w:rPr>
      </w:pPr>
    </w:p>
    <w:p w14:paraId="3C169118" w14:textId="77777777" w:rsidR="00453EC1" w:rsidRPr="00C93351" w:rsidRDefault="00453EC1">
      <w:pPr>
        <w:pStyle w:val="Textoindependiente"/>
        <w:spacing w:before="98" w:after="0" w:line="240" w:lineRule="auto"/>
        <w:jc w:val="both"/>
      </w:pPr>
      <w:bookmarkStart w:id="90" w:name="_TOC_250035"/>
      <w:bookmarkEnd w:id="90"/>
      <w:r w:rsidRPr="00C93351">
        <w:rPr>
          <w:rFonts w:ascii="Calibri" w:hAnsi="Calibri" w:cs="Calibri"/>
          <w:b/>
          <w:bCs/>
          <w:sz w:val="20"/>
          <w:szCs w:val="20"/>
        </w:rPr>
        <w:t>30.- Ofertas con valores anormalmente bajos</w:t>
      </w:r>
    </w:p>
    <w:p w14:paraId="48C9149E"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 xml:space="preserve">1.- El órgano de contratación podrá establecer, en el </w:t>
      </w:r>
      <w:r w:rsidRPr="00C93351">
        <w:rPr>
          <w:rFonts w:ascii="Calibri" w:hAnsi="Calibri" w:cs="Calibri"/>
          <w:b/>
          <w:sz w:val="20"/>
          <w:szCs w:val="20"/>
        </w:rPr>
        <w:t xml:space="preserve">apartado 19 </w:t>
      </w:r>
      <w:r w:rsidRPr="00C93351">
        <w:rPr>
          <w:rFonts w:ascii="Calibri" w:hAnsi="Calibri" w:cs="Calibri"/>
          <w:sz w:val="20"/>
          <w:szCs w:val="20"/>
        </w:rPr>
        <w:t>del cuadro de características, los parámetros objetivos, en virtud de los cuales se entenderá que la proposición no puede ser cumplida por ser considerada anormalmente baja.</w:t>
      </w:r>
    </w:p>
    <w:p w14:paraId="6528D580" w14:textId="77777777" w:rsidR="00453EC1" w:rsidRPr="00C93351" w:rsidRDefault="00453EC1">
      <w:pPr>
        <w:pStyle w:val="Textoindependiente"/>
        <w:spacing w:before="56" w:after="0" w:line="240" w:lineRule="auto"/>
        <w:jc w:val="both"/>
      </w:pPr>
      <w:r w:rsidRPr="00C93351">
        <w:rPr>
          <w:rFonts w:ascii="Calibri" w:hAnsi="Calibri" w:cs="Calibri"/>
          <w:sz w:val="20"/>
          <w:szCs w:val="20"/>
        </w:rPr>
        <w:t>2.- Cuando se identifique una proposición que pueda estar incursa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6A93831D" w14:textId="77777777" w:rsidR="00453EC1" w:rsidRPr="00C93351" w:rsidRDefault="00453EC1">
      <w:pPr>
        <w:pStyle w:val="Textoindependiente"/>
        <w:spacing w:before="56" w:after="0" w:line="240" w:lineRule="auto"/>
        <w:jc w:val="both"/>
        <w:rPr>
          <w:rFonts w:ascii="Calibri" w:hAnsi="Calibri" w:cs="Calibri"/>
          <w:sz w:val="20"/>
          <w:szCs w:val="20"/>
        </w:rPr>
      </w:pPr>
    </w:p>
    <w:p w14:paraId="3819D3CA" w14:textId="77777777" w:rsidR="00453EC1" w:rsidRPr="00C93351" w:rsidRDefault="00453EC1">
      <w:pPr>
        <w:pStyle w:val="Textoindependiente"/>
        <w:spacing w:before="56" w:after="0" w:line="240" w:lineRule="auto"/>
        <w:jc w:val="both"/>
      </w:pPr>
      <w:bookmarkStart w:id="91" w:name="_TOC_250034"/>
      <w:bookmarkEnd w:id="91"/>
      <w:r w:rsidRPr="00C93351">
        <w:rPr>
          <w:rFonts w:ascii="Calibri" w:hAnsi="Calibri" w:cs="Calibri"/>
          <w:b/>
          <w:bCs/>
          <w:sz w:val="20"/>
          <w:szCs w:val="20"/>
        </w:rPr>
        <w:t>31.- Sucesión en el procedimiento</w:t>
      </w:r>
    </w:p>
    <w:p w14:paraId="51DEC792"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6A9B080C" w14:textId="77777777" w:rsidR="00453EC1" w:rsidRPr="00C93351" w:rsidRDefault="00453EC1">
      <w:pPr>
        <w:pStyle w:val="Textoindependiente"/>
        <w:spacing w:before="98" w:after="0" w:line="240" w:lineRule="auto"/>
        <w:jc w:val="both"/>
        <w:rPr>
          <w:rFonts w:ascii="Calibri" w:hAnsi="Calibri" w:cs="Calibri"/>
          <w:sz w:val="20"/>
          <w:szCs w:val="20"/>
        </w:rPr>
      </w:pPr>
    </w:p>
    <w:p w14:paraId="5890B6A9" w14:textId="77777777" w:rsidR="00453EC1" w:rsidRPr="00C93351" w:rsidRDefault="00453EC1">
      <w:pPr>
        <w:pStyle w:val="Textoindependiente"/>
        <w:spacing w:before="98" w:after="0" w:line="240" w:lineRule="auto"/>
        <w:jc w:val="both"/>
      </w:pPr>
      <w:bookmarkStart w:id="92" w:name="_TOC_250033"/>
      <w:bookmarkEnd w:id="92"/>
      <w:r w:rsidRPr="00C93351">
        <w:rPr>
          <w:rFonts w:ascii="Calibri" w:hAnsi="Calibri" w:cs="Calibri"/>
          <w:b/>
          <w:bCs/>
          <w:sz w:val="20"/>
          <w:szCs w:val="20"/>
        </w:rPr>
        <w:lastRenderedPageBreak/>
        <w:t>32.- Decisión de no adjudicar o celebrar el contrato y desistimiento del procedimiento de adjudicación por la Administración</w:t>
      </w:r>
    </w:p>
    <w:p w14:paraId="42BC465D" w14:textId="77777777" w:rsidR="00453EC1" w:rsidRPr="00C93351" w:rsidRDefault="00453EC1">
      <w:pPr>
        <w:pStyle w:val="Textoindependiente"/>
        <w:spacing w:before="64" w:after="0" w:line="240" w:lineRule="auto"/>
        <w:jc w:val="both"/>
      </w:pPr>
      <w:r w:rsidRPr="00C93351">
        <w:rPr>
          <w:rFonts w:ascii="Calibri" w:hAnsi="Calibri" w:cs="Calibri"/>
          <w:sz w:val="20"/>
          <w:szCs w:val="20"/>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4BE436E0"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 xml:space="preserve">2.- En ambos casos, se compensará a las candidatas aptas o licitadoras en la cantidad que, en su caso, se indique en el </w:t>
      </w:r>
      <w:r w:rsidRPr="00C93351">
        <w:rPr>
          <w:rFonts w:ascii="Calibri" w:hAnsi="Calibri" w:cs="Calibri"/>
          <w:b/>
          <w:sz w:val="20"/>
          <w:szCs w:val="20"/>
        </w:rPr>
        <w:t xml:space="preserve">apartado 26 </w:t>
      </w:r>
      <w:r w:rsidRPr="00C93351">
        <w:rPr>
          <w:rFonts w:ascii="Calibri" w:hAnsi="Calibri" w:cs="Calibri"/>
          <w:sz w:val="20"/>
          <w:szCs w:val="20"/>
        </w:rPr>
        <w:t>del cuadro de características del presente pliego.</w:t>
      </w:r>
    </w:p>
    <w:p w14:paraId="0D1A0818" w14:textId="77777777" w:rsidR="00453EC1" w:rsidRPr="00C93351" w:rsidRDefault="00453EC1">
      <w:pPr>
        <w:pStyle w:val="Textoindependiente"/>
        <w:spacing w:before="60" w:after="0" w:line="240" w:lineRule="auto"/>
        <w:jc w:val="both"/>
        <w:rPr>
          <w:rFonts w:ascii="Calibri" w:hAnsi="Calibri" w:cs="Calibri"/>
          <w:sz w:val="20"/>
          <w:szCs w:val="20"/>
        </w:rPr>
      </w:pPr>
    </w:p>
    <w:p w14:paraId="3AB53698" w14:textId="77777777" w:rsidR="00453EC1" w:rsidRPr="00C93351" w:rsidRDefault="00453EC1">
      <w:pPr>
        <w:pStyle w:val="Textoindependiente"/>
        <w:spacing w:before="60" w:after="0" w:line="240" w:lineRule="auto"/>
        <w:jc w:val="both"/>
      </w:pPr>
      <w:bookmarkStart w:id="93" w:name="_TOC_250032"/>
      <w:bookmarkEnd w:id="93"/>
      <w:r w:rsidRPr="00C93351">
        <w:rPr>
          <w:rFonts w:ascii="Calibri" w:hAnsi="Calibri" w:cs="Calibri"/>
          <w:b/>
          <w:bCs/>
          <w:sz w:val="20"/>
          <w:szCs w:val="20"/>
        </w:rPr>
        <w:t>33.- Adjudicación</w:t>
      </w:r>
    </w:p>
    <w:p w14:paraId="54FC2FB2" w14:textId="77777777" w:rsidR="00453EC1" w:rsidRPr="00C93351" w:rsidRDefault="00453EC1">
      <w:pPr>
        <w:pStyle w:val="Textoindependiente"/>
        <w:spacing w:before="60" w:after="0" w:line="240" w:lineRule="auto"/>
        <w:jc w:val="both"/>
        <w:rPr>
          <w:rFonts w:ascii="Calibri" w:hAnsi="Calibri" w:cs="Calibri"/>
          <w:sz w:val="20"/>
          <w:szCs w:val="20"/>
        </w:rPr>
      </w:pPr>
    </w:p>
    <w:p w14:paraId="69BEAEA1" w14:textId="77777777" w:rsidR="00453EC1" w:rsidRPr="00C93351" w:rsidRDefault="00453EC1">
      <w:pPr>
        <w:pStyle w:val="Textoindependiente"/>
        <w:spacing w:before="60" w:after="0" w:line="240" w:lineRule="auto"/>
        <w:jc w:val="both"/>
      </w:pPr>
      <w:bookmarkStart w:id="94" w:name="_TOC_250031"/>
      <w:bookmarkEnd w:id="94"/>
      <w:r w:rsidRPr="00C93351">
        <w:rPr>
          <w:rFonts w:ascii="Calibri" w:hAnsi="Calibri" w:cs="Calibri"/>
          <w:b/>
          <w:bCs/>
          <w:sz w:val="20"/>
          <w:szCs w:val="20"/>
        </w:rPr>
        <w:t>33.1.- Clasificación de las ofertas y propuesta de adjudicación</w:t>
      </w:r>
    </w:p>
    <w:p w14:paraId="533E5710"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 xml:space="preserve">1.- Una vez valoradas las ofertas, la mesa de contratación clasificará por orden decreciente las proposiciones presentadas para elevar propuesta de adjudicación al órgano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el </w:t>
      </w:r>
      <w:r w:rsidRPr="00C93351">
        <w:rPr>
          <w:rFonts w:ascii="Calibri" w:hAnsi="Calibri" w:cs="Calibri"/>
          <w:b/>
          <w:sz w:val="20"/>
          <w:szCs w:val="20"/>
        </w:rPr>
        <w:t xml:space="preserve">apartado 19 </w:t>
      </w:r>
      <w:r w:rsidRPr="00C93351">
        <w:rPr>
          <w:rFonts w:ascii="Calibri" w:hAnsi="Calibri" w:cs="Calibri"/>
          <w:sz w:val="20"/>
          <w:szCs w:val="20"/>
        </w:rPr>
        <w:t>del cuadro de características, e identificando la que presente mejor relación calidad-precio.</w:t>
      </w:r>
    </w:p>
    <w:p w14:paraId="199EF554"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La propuesta de adjudicación del contrato no crea derecho alguno en favor de la licitadora propuesta, que no los adquirirá, frente a la Mancomunidad de Tolosaldea, mientras no se haya formalizado el contrato.</w:t>
      </w:r>
    </w:p>
    <w:p w14:paraId="02365C4E" w14:textId="77777777" w:rsidR="00453EC1" w:rsidRPr="00C93351" w:rsidRDefault="00453EC1">
      <w:pPr>
        <w:pStyle w:val="Textoindependiente"/>
        <w:spacing w:before="95" w:after="0" w:line="240" w:lineRule="auto"/>
        <w:jc w:val="both"/>
      </w:pPr>
      <w:r w:rsidRPr="00C93351">
        <w:rPr>
          <w:rFonts w:ascii="Calibri" w:hAnsi="Calibri" w:cs="Calibri"/>
          <w:sz w:val="20"/>
          <w:szCs w:val="20"/>
        </w:rPr>
        <w:t>Cuando el único criterio considerado sea el precio, se entenderá que la mejor oferta es la que incorpora el precio más bajo.</w:t>
      </w:r>
    </w:p>
    <w:p w14:paraId="7A7FC611" w14:textId="77777777" w:rsidR="00453EC1" w:rsidRPr="00C93351" w:rsidRDefault="00453EC1">
      <w:pPr>
        <w:pStyle w:val="Textoindependiente"/>
        <w:spacing w:before="88" w:after="0" w:line="240" w:lineRule="auto"/>
        <w:jc w:val="both"/>
      </w:pPr>
      <w:r w:rsidRPr="00C93351">
        <w:rPr>
          <w:rFonts w:ascii="Calibri" w:hAnsi="Calibri" w:cs="Calibri"/>
          <w:sz w:val="20"/>
          <w:szCs w:val="20"/>
        </w:rPr>
        <w:t xml:space="preserve">2.- Cuando no se hayan previsto en el </w:t>
      </w:r>
      <w:r w:rsidRPr="00C93351">
        <w:rPr>
          <w:rFonts w:ascii="Calibri" w:hAnsi="Calibri" w:cs="Calibri"/>
          <w:b/>
          <w:sz w:val="20"/>
          <w:szCs w:val="20"/>
        </w:rPr>
        <w:t xml:space="preserve">apartado 19 </w:t>
      </w:r>
      <w:r w:rsidRPr="00C93351">
        <w:rPr>
          <w:rFonts w:ascii="Calibri" w:hAnsi="Calibri" w:cs="Calibri"/>
          <w:sz w:val="20"/>
          <w:szCs w:val="20"/>
        </w:rPr>
        <w:t>del cuadro de características criterios de desempate o cuando, previstos y aplicados, el empate persistiera entre la puntuación total de dos o más licitadoras, este se resolverá mediante la aplicación por orden de los criterios sociales previstos en el artículo 147.2 de la LCSP.</w:t>
      </w:r>
    </w:p>
    <w:p w14:paraId="12DE810D" w14:textId="77777777" w:rsidR="00453EC1" w:rsidRPr="00C93351" w:rsidRDefault="00453EC1">
      <w:pPr>
        <w:pStyle w:val="Textoindependiente"/>
        <w:spacing w:before="88" w:after="0" w:line="240" w:lineRule="auto"/>
        <w:jc w:val="both"/>
        <w:rPr>
          <w:rFonts w:ascii="Calibri" w:hAnsi="Calibri" w:cs="Calibri"/>
          <w:sz w:val="20"/>
          <w:szCs w:val="20"/>
        </w:rPr>
      </w:pPr>
    </w:p>
    <w:p w14:paraId="7D09987A" w14:textId="77777777" w:rsidR="00453EC1" w:rsidRPr="00C93351" w:rsidRDefault="00453EC1">
      <w:pPr>
        <w:pStyle w:val="Textoindependiente"/>
        <w:spacing w:before="88" w:after="0" w:line="240" w:lineRule="auto"/>
        <w:jc w:val="both"/>
      </w:pPr>
      <w:bookmarkStart w:id="95" w:name="_TOC_250030"/>
      <w:bookmarkEnd w:id="95"/>
      <w:r w:rsidRPr="00C93351">
        <w:rPr>
          <w:rFonts w:ascii="Calibri" w:hAnsi="Calibri" w:cs="Calibri"/>
          <w:b/>
          <w:bCs/>
          <w:sz w:val="20"/>
          <w:szCs w:val="20"/>
        </w:rPr>
        <w:t>33.2.- Presentación de la documentación justificativa del cumplimiento de los requisitos previos por la licitadora que haya presentado la oferta con mejor relación calidad-precio</w:t>
      </w:r>
    </w:p>
    <w:p w14:paraId="742B6878" w14:textId="77777777" w:rsidR="00453EC1" w:rsidRPr="00C93351" w:rsidRDefault="00453EC1">
      <w:pPr>
        <w:pStyle w:val="Textoindependiente"/>
        <w:spacing w:before="64" w:after="0" w:line="240" w:lineRule="auto"/>
        <w:jc w:val="both"/>
      </w:pPr>
      <w:r w:rsidRPr="00C93351">
        <w:rPr>
          <w:rFonts w:ascii="Calibri" w:hAnsi="Calibri" w:cs="Calibri"/>
          <w:sz w:val="20"/>
          <w:szCs w:val="20"/>
        </w:rPr>
        <w:t>1.- Aceptada la propuesta de la mesa por el órgano de contratación, los servicios correspondientes requerirán a la licitadora que haya presentado la mejor oferta para que, en el plazo de 10 días hábiles a contar desde el siguiente a aquel en el que  haya recibido el requerimiento, presente la documentación que se relaciona como necesaria para adjudicar el</w:t>
      </w:r>
      <w:r w:rsidRPr="00C93351">
        <w:rPr>
          <w:rFonts w:ascii="Calibri" w:hAnsi="Calibri" w:cs="Calibri"/>
          <w:spacing w:val="-23"/>
          <w:sz w:val="20"/>
          <w:szCs w:val="20"/>
        </w:rPr>
        <w:t xml:space="preserve"> </w:t>
      </w:r>
      <w:r w:rsidRPr="00C93351">
        <w:rPr>
          <w:rFonts w:ascii="Calibri" w:hAnsi="Calibri" w:cs="Calibri"/>
          <w:sz w:val="20"/>
          <w:szCs w:val="20"/>
        </w:rPr>
        <w:t>contrato.</w:t>
      </w:r>
    </w:p>
    <w:p w14:paraId="4053B004"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Esta documentación será la siguiente:</w:t>
      </w:r>
    </w:p>
    <w:p w14:paraId="65945CFF" w14:textId="77777777" w:rsidR="00453EC1" w:rsidRPr="00C93351" w:rsidRDefault="00453EC1">
      <w:pPr>
        <w:pStyle w:val="Prrafodelista1"/>
        <w:tabs>
          <w:tab w:val="left" w:pos="1099"/>
        </w:tabs>
        <w:spacing w:before="88" w:after="0"/>
        <w:ind w:left="1077" w:hanging="283"/>
        <w:jc w:val="both"/>
      </w:pPr>
      <w:r w:rsidRPr="00C93351">
        <w:rPr>
          <w:rFonts w:ascii="Calibri" w:hAnsi="Calibri" w:cs="Calibri"/>
          <w:b/>
          <w:sz w:val="20"/>
          <w:szCs w:val="20"/>
        </w:rPr>
        <w:t>a) Documentos que acrediten la capacidad de obrar y su ámbito de actividad</w:t>
      </w:r>
      <w:r w:rsidRPr="00C93351">
        <w:rPr>
          <w:rFonts w:ascii="Calibri" w:hAnsi="Calibri" w:cs="Calibri"/>
          <w:sz w:val="20"/>
          <w:szCs w:val="20"/>
        </w:rPr>
        <w:t>. Si la empresa es una persona jurídica, la capacidad de obrar se acreditará mediante la presentación de escritura de constitución o modificación,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w:t>
      </w:r>
      <w:r w:rsidRPr="00C93351">
        <w:rPr>
          <w:rFonts w:ascii="Calibri" w:hAnsi="Calibri" w:cs="Calibri"/>
          <w:spacing w:val="-5"/>
          <w:sz w:val="20"/>
          <w:szCs w:val="20"/>
        </w:rPr>
        <w:t xml:space="preserve"> </w:t>
      </w:r>
      <w:r w:rsidRPr="00C93351">
        <w:rPr>
          <w:rFonts w:ascii="Calibri" w:hAnsi="Calibri" w:cs="Calibri"/>
          <w:sz w:val="20"/>
          <w:szCs w:val="20"/>
        </w:rPr>
        <w:t>oficial.</w:t>
      </w:r>
    </w:p>
    <w:p w14:paraId="07C090C9" w14:textId="7A356B07" w:rsidR="00453EC1" w:rsidRPr="00C93351" w:rsidRDefault="00453EC1">
      <w:pPr>
        <w:pStyle w:val="Textoindependiente"/>
        <w:spacing w:before="64" w:after="0" w:line="240" w:lineRule="auto"/>
        <w:ind w:left="1077"/>
        <w:jc w:val="both"/>
      </w:pPr>
      <w:r w:rsidRPr="00C93351">
        <w:rPr>
          <w:rFonts w:ascii="Calibri" w:hAnsi="Calibri" w:cs="Calibri"/>
          <w:sz w:val="20"/>
          <w:szCs w:val="20"/>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w:t>
      </w:r>
      <w:r w:rsidRPr="00C93351">
        <w:rPr>
          <w:rFonts w:ascii="Calibri" w:hAnsi="Calibri" w:cs="Calibri"/>
          <w:spacing w:val="-4"/>
          <w:sz w:val="20"/>
          <w:szCs w:val="20"/>
        </w:rPr>
        <w:t xml:space="preserve"> </w:t>
      </w:r>
      <w:r w:rsidRPr="00C93351">
        <w:rPr>
          <w:rFonts w:ascii="Calibri" w:hAnsi="Calibri" w:cs="Calibri"/>
          <w:sz w:val="20"/>
          <w:szCs w:val="20"/>
        </w:rPr>
        <w:t>aportada.</w:t>
      </w:r>
    </w:p>
    <w:p w14:paraId="017F22F3" w14:textId="77777777" w:rsidR="00453EC1" w:rsidRPr="00C93351" w:rsidRDefault="00453EC1">
      <w:pPr>
        <w:pStyle w:val="Textoindependiente"/>
        <w:spacing w:before="60" w:after="0" w:line="240" w:lineRule="auto"/>
        <w:ind w:left="1077"/>
        <w:jc w:val="both"/>
      </w:pPr>
      <w:r w:rsidRPr="00C93351">
        <w:rPr>
          <w:rFonts w:ascii="Calibri" w:hAnsi="Calibri" w:cs="Calibri"/>
          <w:sz w:val="20"/>
          <w:szCs w:val="20"/>
        </w:rPr>
        <w:lastRenderedPageBreak/>
        <w:t>Si la empresa fuera individual, mediante la presentación del documento nacional de identidad o documento que haga sus veces.</w:t>
      </w:r>
    </w:p>
    <w:p w14:paraId="056C7309" w14:textId="77777777" w:rsidR="00453EC1" w:rsidRPr="00C93351" w:rsidRDefault="00453EC1">
      <w:pPr>
        <w:pStyle w:val="Prrafodelista1"/>
        <w:tabs>
          <w:tab w:val="left" w:pos="1099"/>
        </w:tabs>
        <w:spacing w:before="55" w:after="0"/>
        <w:ind w:left="1077" w:hanging="283"/>
        <w:jc w:val="both"/>
      </w:pPr>
      <w:r w:rsidRPr="00C93351">
        <w:rPr>
          <w:rFonts w:ascii="Calibri" w:hAnsi="Calibri" w:cs="Calibri"/>
          <w:b/>
          <w:sz w:val="20"/>
          <w:szCs w:val="20"/>
        </w:rPr>
        <w:t xml:space="preserve">b) Documentos que acrediten, en su caso, la representación. </w:t>
      </w:r>
      <w:r w:rsidRPr="00C93351">
        <w:rPr>
          <w:rFonts w:ascii="Calibri" w:hAnsi="Calibri" w:cs="Calibri"/>
          <w:sz w:val="20"/>
          <w:szCs w:val="20"/>
        </w:rPr>
        <w:t>Las personas que comparezcan o firmen proposiciones en nombre de otra, presentarán copia del DNI, así como poder bastante al</w:t>
      </w:r>
      <w:r w:rsidRPr="00C93351">
        <w:rPr>
          <w:rFonts w:ascii="Calibri" w:hAnsi="Calibri" w:cs="Calibri"/>
          <w:spacing w:val="-14"/>
          <w:sz w:val="20"/>
          <w:szCs w:val="20"/>
        </w:rPr>
        <w:t xml:space="preserve"> </w:t>
      </w:r>
      <w:r w:rsidRPr="00C93351">
        <w:rPr>
          <w:rFonts w:ascii="Calibri" w:hAnsi="Calibri" w:cs="Calibri"/>
          <w:sz w:val="20"/>
          <w:szCs w:val="20"/>
        </w:rPr>
        <w:t>efecto.</w:t>
      </w:r>
    </w:p>
    <w:p w14:paraId="2C85E0EF" w14:textId="77777777" w:rsidR="00453EC1" w:rsidRPr="00C93351" w:rsidRDefault="00453EC1">
      <w:pPr>
        <w:pStyle w:val="Textoindependiente"/>
        <w:spacing w:before="56" w:after="0" w:line="240" w:lineRule="auto"/>
        <w:ind w:left="1077"/>
        <w:jc w:val="both"/>
      </w:pPr>
      <w:r w:rsidRPr="00C93351">
        <w:rPr>
          <w:rFonts w:ascii="Calibri" w:hAnsi="Calibri" w:cs="Calibri"/>
          <w:sz w:val="20"/>
          <w:szCs w:val="20"/>
        </w:rPr>
        <w:t>En caso de que la persona representante no posea DNI, deberá presentar fotocopia, legitimada notarialmente o compulsada por el órgano administrativo competente, del documento que lo sustituya reglamentariamente.</w:t>
      </w:r>
    </w:p>
    <w:p w14:paraId="27130CCC" w14:textId="77777777" w:rsidR="00453EC1" w:rsidRPr="00C93351" w:rsidRDefault="00453EC1">
      <w:pPr>
        <w:pStyle w:val="Textoindependiente"/>
        <w:spacing w:before="2" w:after="0" w:line="240" w:lineRule="auto"/>
        <w:rPr>
          <w:rFonts w:ascii="Calibri" w:hAnsi="Calibri" w:cs="Calibri"/>
          <w:sz w:val="20"/>
          <w:szCs w:val="20"/>
        </w:rPr>
      </w:pPr>
    </w:p>
    <w:p w14:paraId="20DEABBD" w14:textId="77777777" w:rsidR="00453EC1" w:rsidRPr="00C93351" w:rsidRDefault="00453EC1">
      <w:pPr>
        <w:pStyle w:val="Textoindependiente"/>
        <w:spacing w:line="240" w:lineRule="auto"/>
        <w:ind w:left="1077"/>
        <w:jc w:val="both"/>
      </w:pPr>
      <w:r w:rsidRPr="00C93351">
        <w:rPr>
          <w:rFonts w:ascii="Calibri" w:hAnsi="Calibri" w:cs="Calibri"/>
          <w:sz w:val="20"/>
          <w:szCs w:val="20"/>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196F47A5" w14:textId="77777777" w:rsidR="00453EC1" w:rsidRPr="00C93351" w:rsidRDefault="00453EC1">
      <w:pPr>
        <w:pStyle w:val="Prrafodelista1"/>
        <w:tabs>
          <w:tab w:val="left" w:pos="1099"/>
        </w:tabs>
        <w:spacing w:before="55" w:after="0"/>
        <w:ind w:left="1077" w:hanging="283"/>
        <w:jc w:val="both"/>
      </w:pPr>
      <w:r w:rsidRPr="00C93351">
        <w:rPr>
          <w:rFonts w:ascii="Calibri" w:hAnsi="Calibri" w:cs="Calibri"/>
          <w:b/>
          <w:sz w:val="20"/>
          <w:szCs w:val="20"/>
        </w:rPr>
        <w:t xml:space="preserve">c) Solvencia económica- financiera y técnica o profesional. </w:t>
      </w:r>
      <w:r w:rsidRPr="00C93351">
        <w:rPr>
          <w:rFonts w:ascii="Calibri" w:hAnsi="Calibri" w:cs="Calibri"/>
          <w:sz w:val="20"/>
          <w:szCs w:val="20"/>
        </w:rPr>
        <w:t xml:space="preserve">Acreditación de su solvencia económica, financiera y técnica o profesional por alguno de los medios previstos en los artículos 87 y 90 de la LCSP y que se especifiquen en el anuncio de licitación y en el </w:t>
      </w:r>
      <w:r w:rsidRPr="00C93351">
        <w:rPr>
          <w:rFonts w:ascii="Calibri" w:hAnsi="Calibri" w:cs="Calibri"/>
          <w:b/>
          <w:sz w:val="20"/>
          <w:szCs w:val="20"/>
        </w:rPr>
        <w:t xml:space="preserve">apartado 15 </w:t>
      </w:r>
      <w:r w:rsidRPr="00C93351">
        <w:rPr>
          <w:rFonts w:ascii="Calibri" w:hAnsi="Calibri" w:cs="Calibri"/>
          <w:sz w:val="20"/>
          <w:szCs w:val="20"/>
        </w:rPr>
        <w:t>del cuadro de</w:t>
      </w:r>
      <w:r w:rsidRPr="00C93351">
        <w:rPr>
          <w:rFonts w:ascii="Calibri" w:hAnsi="Calibri" w:cs="Calibri"/>
          <w:spacing w:val="-2"/>
          <w:sz w:val="20"/>
          <w:szCs w:val="20"/>
        </w:rPr>
        <w:t xml:space="preserve"> </w:t>
      </w:r>
      <w:r w:rsidRPr="00C93351">
        <w:rPr>
          <w:rFonts w:ascii="Calibri" w:hAnsi="Calibri" w:cs="Calibri"/>
          <w:sz w:val="20"/>
          <w:szCs w:val="20"/>
        </w:rPr>
        <w:t>características.</w:t>
      </w:r>
    </w:p>
    <w:p w14:paraId="5D1C35D5" w14:textId="3D1229C9" w:rsidR="00453EC1" w:rsidRPr="00C93351" w:rsidRDefault="00453EC1">
      <w:pPr>
        <w:pStyle w:val="Textoindependiente"/>
        <w:spacing w:before="64" w:after="0" w:line="240" w:lineRule="auto"/>
        <w:ind w:left="1077"/>
        <w:jc w:val="both"/>
      </w:pPr>
      <w:r w:rsidRPr="00C93351">
        <w:rPr>
          <w:rFonts w:ascii="Calibri" w:hAnsi="Calibri" w:cs="Calibri"/>
          <w:sz w:val="20"/>
          <w:szCs w:val="20"/>
        </w:rPr>
        <w:t>En las Uniones Temporales de Empresas, a efectos de determinación de su solvencia, se acumularán las características de cada una de las integrantes de la misma (art 24.1 del</w:t>
      </w:r>
      <w:r w:rsidRPr="00C93351">
        <w:rPr>
          <w:rFonts w:ascii="Calibri" w:hAnsi="Calibri" w:cs="Calibri"/>
          <w:spacing w:val="-9"/>
          <w:sz w:val="20"/>
          <w:szCs w:val="20"/>
        </w:rPr>
        <w:t xml:space="preserve"> </w:t>
      </w:r>
      <w:r w:rsidRPr="00C93351">
        <w:rPr>
          <w:rFonts w:ascii="Calibri" w:hAnsi="Calibri" w:cs="Calibri"/>
          <w:sz w:val="20"/>
          <w:szCs w:val="20"/>
        </w:rPr>
        <w:t>RGLCAP).</w:t>
      </w:r>
    </w:p>
    <w:p w14:paraId="1E4A0702" w14:textId="77777777" w:rsidR="00453EC1" w:rsidRPr="00C93351" w:rsidRDefault="00453EC1">
      <w:pPr>
        <w:pStyle w:val="Textoindependiente"/>
        <w:spacing w:before="60" w:after="0" w:line="240" w:lineRule="auto"/>
        <w:ind w:left="1077"/>
        <w:jc w:val="both"/>
      </w:pPr>
      <w:r w:rsidRPr="00C93351">
        <w:rPr>
          <w:rFonts w:ascii="Calibri" w:hAnsi="Calibri" w:cs="Calibri"/>
          <w:sz w:val="20"/>
          <w:szCs w:val="20"/>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el artículo 87 de la LCSP, y por los medios previstos por el órgano de contratación en el </w:t>
      </w:r>
      <w:r w:rsidRPr="00C93351">
        <w:rPr>
          <w:rFonts w:ascii="Calibri" w:hAnsi="Calibri" w:cs="Calibri"/>
          <w:b/>
          <w:sz w:val="20"/>
          <w:szCs w:val="20"/>
        </w:rPr>
        <w:t xml:space="preserve">apartado 15 </w:t>
      </w:r>
      <w:r w:rsidRPr="00C93351">
        <w:rPr>
          <w:rFonts w:ascii="Calibri" w:hAnsi="Calibri" w:cs="Calibri"/>
          <w:sz w:val="20"/>
          <w:szCs w:val="20"/>
        </w:rPr>
        <w:t>del cuadro de</w:t>
      </w:r>
      <w:r w:rsidRPr="00C93351">
        <w:rPr>
          <w:rFonts w:ascii="Calibri" w:hAnsi="Calibri" w:cs="Calibri"/>
          <w:spacing w:val="-3"/>
          <w:sz w:val="20"/>
          <w:szCs w:val="20"/>
        </w:rPr>
        <w:t xml:space="preserve"> </w:t>
      </w:r>
      <w:r w:rsidRPr="00C93351">
        <w:rPr>
          <w:rFonts w:ascii="Calibri" w:hAnsi="Calibri" w:cs="Calibri"/>
          <w:sz w:val="20"/>
          <w:szCs w:val="20"/>
        </w:rPr>
        <w:t>características.</w:t>
      </w:r>
    </w:p>
    <w:p w14:paraId="18FB929F" w14:textId="77777777" w:rsidR="00453EC1" w:rsidRPr="00C93351" w:rsidRDefault="00453EC1">
      <w:pPr>
        <w:pStyle w:val="Textoindependiente"/>
        <w:spacing w:before="36" w:after="0" w:line="240" w:lineRule="auto"/>
        <w:ind w:left="1077"/>
        <w:jc w:val="both"/>
      </w:pPr>
      <w:r w:rsidRPr="00C93351">
        <w:rPr>
          <w:rFonts w:ascii="Calibri" w:hAnsi="Calibri" w:cs="Calibri"/>
          <w:sz w:val="20"/>
          <w:szCs w:val="20"/>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w:t>
      </w:r>
      <w:r w:rsidRPr="00C93351">
        <w:rPr>
          <w:rFonts w:ascii="Calibri" w:hAnsi="Calibri" w:cs="Calibri"/>
          <w:spacing w:val="-25"/>
          <w:sz w:val="20"/>
          <w:szCs w:val="20"/>
        </w:rPr>
        <w:t xml:space="preserve"> </w:t>
      </w:r>
      <w:r w:rsidRPr="00C93351">
        <w:rPr>
          <w:rFonts w:ascii="Calibri" w:hAnsi="Calibri" w:cs="Calibri"/>
          <w:sz w:val="20"/>
          <w:szCs w:val="20"/>
        </w:rPr>
        <w:t>figuren.</w:t>
      </w:r>
    </w:p>
    <w:p w14:paraId="0634AEC3" w14:textId="77777777" w:rsidR="00453EC1" w:rsidRPr="00C93351" w:rsidRDefault="00453EC1">
      <w:pPr>
        <w:pStyle w:val="Textoindependiente"/>
        <w:spacing w:before="60" w:after="0" w:line="240" w:lineRule="auto"/>
        <w:ind w:left="1077"/>
        <w:jc w:val="both"/>
      </w:pPr>
      <w:r w:rsidRPr="00C93351">
        <w:rPr>
          <w:rFonts w:ascii="Calibri" w:hAnsi="Calibri" w:cs="Calibri"/>
          <w:sz w:val="20"/>
          <w:szCs w:val="20"/>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2E212FE1" w14:textId="77777777" w:rsidR="00453EC1" w:rsidRPr="00C93351" w:rsidRDefault="00453EC1">
      <w:pPr>
        <w:pStyle w:val="Textoindependiente"/>
        <w:spacing w:before="61" w:after="0" w:line="240" w:lineRule="auto"/>
        <w:ind w:left="1077"/>
        <w:jc w:val="both"/>
      </w:pPr>
      <w:r w:rsidRPr="00C93351">
        <w:rPr>
          <w:rFonts w:ascii="Calibri" w:hAnsi="Calibri" w:cs="Calibri"/>
          <w:sz w:val="20"/>
          <w:szCs w:val="20"/>
        </w:rPr>
        <w:t>Los documentos a que se refiere el apartado anterior deberán indicar las referencias que hayan permitido la inscripción del empresario o empresaria en la lista o la expedición de la certificación, así como la clasificación obtenida.</w:t>
      </w:r>
    </w:p>
    <w:p w14:paraId="4A3697B0" w14:textId="77777777" w:rsidR="00453EC1" w:rsidRPr="00C93351" w:rsidRDefault="00453EC1">
      <w:pPr>
        <w:pStyle w:val="Prrafodelista1"/>
        <w:tabs>
          <w:tab w:val="left" w:pos="1099"/>
        </w:tabs>
        <w:spacing w:before="88" w:after="0"/>
        <w:ind w:left="1077" w:hanging="283"/>
        <w:jc w:val="both"/>
      </w:pPr>
      <w:r w:rsidRPr="00C93351">
        <w:rPr>
          <w:rFonts w:ascii="Calibri" w:hAnsi="Calibri" w:cs="Calibri"/>
          <w:b/>
          <w:sz w:val="20"/>
          <w:szCs w:val="20"/>
        </w:rPr>
        <w:t xml:space="preserve">d) La acreditación de la habilitación empresarial o profesional para la realización de la prestación objeto del contrato. </w:t>
      </w:r>
      <w:r w:rsidRPr="00C93351">
        <w:rPr>
          <w:rFonts w:ascii="Calibri" w:hAnsi="Calibri" w:cs="Calibri"/>
          <w:sz w:val="20"/>
          <w:szCs w:val="20"/>
        </w:rPr>
        <w:t>Si resulta legalmente exigible como condición de aptitud para contratar, deberá aportarse la documentación que acredite la correspondiente habilitación empresarial o profesional para la realización de la prestación que constituye el objeto del presente</w:t>
      </w:r>
      <w:r w:rsidRPr="00C93351">
        <w:rPr>
          <w:rFonts w:ascii="Calibri" w:hAnsi="Calibri" w:cs="Calibri"/>
          <w:spacing w:val="-3"/>
          <w:sz w:val="20"/>
          <w:szCs w:val="20"/>
        </w:rPr>
        <w:t xml:space="preserve"> </w:t>
      </w:r>
      <w:r w:rsidRPr="00C93351">
        <w:rPr>
          <w:rFonts w:ascii="Calibri" w:hAnsi="Calibri" w:cs="Calibri"/>
          <w:sz w:val="20"/>
          <w:szCs w:val="20"/>
        </w:rPr>
        <w:t>contrato.</w:t>
      </w:r>
    </w:p>
    <w:p w14:paraId="2B6629AF" w14:textId="77777777" w:rsidR="00453EC1" w:rsidRPr="00C93351" w:rsidRDefault="00453EC1">
      <w:pPr>
        <w:pStyle w:val="Prrafodelista1"/>
        <w:tabs>
          <w:tab w:val="left" w:pos="1099"/>
        </w:tabs>
        <w:spacing w:before="51" w:after="0"/>
        <w:ind w:left="1077" w:hanging="283"/>
        <w:jc w:val="both"/>
      </w:pPr>
      <w:r w:rsidRPr="00C93351">
        <w:rPr>
          <w:rFonts w:ascii="Calibri" w:hAnsi="Calibri" w:cs="Calibri"/>
          <w:b/>
          <w:sz w:val="20"/>
          <w:szCs w:val="20"/>
        </w:rPr>
        <w:t xml:space="preserve">e) La acreditación de la solvencia mediante medios externos </w:t>
      </w:r>
      <w:r w:rsidRPr="00C93351">
        <w:rPr>
          <w:rFonts w:ascii="Calibri" w:hAnsi="Calibri" w:cs="Calibri"/>
          <w:sz w:val="20"/>
          <w:szCs w:val="20"/>
        </w:rPr>
        <w:t>(art.75 LCSP), exigirá demostrar que para la ejecución del contrato dispone efectivamente de esos medios humanos y materiales mediante la presentación del compromiso por escrito de dichas</w:t>
      </w:r>
      <w:r w:rsidRPr="00C93351">
        <w:rPr>
          <w:rFonts w:ascii="Calibri" w:hAnsi="Calibri" w:cs="Calibri"/>
          <w:spacing w:val="-3"/>
          <w:sz w:val="20"/>
          <w:szCs w:val="20"/>
        </w:rPr>
        <w:t xml:space="preserve"> </w:t>
      </w:r>
      <w:r w:rsidRPr="00C93351">
        <w:rPr>
          <w:rFonts w:ascii="Calibri" w:hAnsi="Calibri" w:cs="Calibri"/>
          <w:sz w:val="20"/>
          <w:szCs w:val="20"/>
        </w:rPr>
        <w:t>entidades.</w:t>
      </w:r>
    </w:p>
    <w:p w14:paraId="0959E3E3" w14:textId="77777777" w:rsidR="00453EC1" w:rsidRPr="00C93351" w:rsidRDefault="00453EC1">
      <w:pPr>
        <w:pStyle w:val="Textoindependiente"/>
        <w:tabs>
          <w:tab w:val="left" w:pos="10541"/>
        </w:tabs>
        <w:spacing w:before="58" w:after="0" w:line="240" w:lineRule="auto"/>
        <w:ind w:left="1077"/>
        <w:jc w:val="both"/>
      </w:pPr>
      <w:r w:rsidRPr="00C93351">
        <w:rPr>
          <w:rFonts w:ascii="Calibri" w:hAnsi="Calibri" w:cs="Calibri"/>
          <w:sz w:val="20"/>
          <w:szCs w:val="20"/>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14:paraId="58882F9D" w14:textId="77777777" w:rsidR="00453EC1" w:rsidRPr="00C93351" w:rsidRDefault="00453EC1">
      <w:pPr>
        <w:pStyle w:val="Prrafodelista1"/>
        <w:tabs>
          <w:tab w:val="left" w:pos="1099"/>
        </w:tabs>
        <w:spacing w:before="55" w:after="0"/>
        <w:ind w:left="1077" w:hanging="283"/>
        <w:jc w:val="both"/>
      </w:pPr>
      <w:r w:rsidRPr="00C93351">
        <w:rPr>
          <w:rFonts w:ascii="Calibri" w:hAnsi="Calibri" w:cs="Calibri"/>
          <w:b/>
          <w:sz w:val="20"/>
          <w:szCs w:val="20"/>
        </w:rPr>
        <w:t xml:space="preserve">f) Declaración relativa a la parte del contrato que la licitadora tenga previsto subcontratar. </w:t>
      </w:r>
      <w:r w:rsidRPr="00C93351">
        <w:rPr>
          <w:rFonts w:ascii="Calibri" w:hAnsi="Calibri" w:cs="Calibri"/>
          <w:sz w:val="20"/>
          <w:szCs w:val="20"/>
        </w:rPr>
        <w:t xml:space="preserve">Cuando así se exija en el </w:t>
      </w:r>
      <w:r w:rsidRPr="00C93351">
        <w:rPr>
          <w:rFonts w:ascii="Calibri" w:hAnsi="Calibri" w:cs="Calibri"/>
          <w:b/>
          <w:sz w:val="20"/>
          <w:szCs w:val="20"/>
        </w:rPr>
        <w:t xml:space="preserve">apartado 17 </w:t>
      </w:r>
      <w:r w:rsidRPr="00C93351">
        <w:rPr>
          <w:rFonts w:ascii="Calibri" w:hAnsi="Calibri" w:cs="Calibri"/>
          <w:sz w:val="20"/>
          <w:szCs w:val="20"/>
        </w:rPr>
        <w:t xml:space="preserve">del cuadro de características, las licitadoras deberán indicar la parte del contrato </w:t>
      </w:r>
      <w:r w:rsidRPr="00C93351">
        <w:rPr>
          <w:rFonts w:ascii="Calibri" w:hAnsi="Calibri" w:cs="Calibri"/>
          <w:sz w:val="20"/>
          <w:szCs w:val="20"/>
        </w:rPr>
        <w:lastRenderedPageBreak/>
        <w:t>que tengan previsto subcontratar, señalando su importe, en porcentaje, y el nombre o el perfil empresarial, definido por referencia a las condiciones de solvencia profesional o técnica, de los subcontratistas a los que vaya a encomendar su realización (artículo 215</w:t>
      </w:r>
      <w:r w:rsidRPr="00C93351">
        <w:rPr>
          <w:rFonts w:ascii="Calibri" w:hAnsi="Calibri" w:cs="Calibri"/>
          <w:spacing w:val="-5"/>
          <w:sz w:val="20"/>
          <w:szCs w:val="20"/>
        </w:rPr>
        <w:t xml:space="preserve"> </w:t>
      </w:r>
      <w:r w:rsidRPr="00C93351">
        <w:rPr>
          <w:rFonts w:ascii="Calibri" w:hAnsi="Calibri" w:cs="Calibri"/>
          <w:sz w:val="20"/>
          <w:szCs w:val="20"/>
        </w:rPr>
        <w:t>LCSP).</w:t>
      </w:r>
    </w:p>
    <w:p w14:paraId="7B97840E" w14:textId="77777777" w:rsidR="00453EC1" w:rsidRPr="00C93351" w:rsidRDefault="00453EC1">
      <w:pPr>
        <w:pStyle w:val="Prrafodelista1"/>
        <w:tabs>
          <w:tab w:val="left" w:pos="1099"/>
        </w:tabs>
        <w:spacing w:before="49" w:after="0"/>
        <w:jc w:val="both"/>
      </w:pPr>
      <w:r w:rsidRPr="00C93351">
        <w:rPr>
          <w:rFonts w:ascii="Calibri" w:hAnsi="Calibri" w:cs="Calibri"/>
          <w:sz w:val="20"/>
          <w:szCs w:val="20"/>
        </w:rPr>
        <w:t xml:space="preserve">g) Cumplimiento </w:t>
      </w:r>
      <w:r w:rsidRPr="00C93351">
        <w:rPr>
          <w:rFonts w:ascii="Calibri" w:hAnsi="Calibri" w:cs="Calibri"/>
          <w:b/>
          <w:sz w:val="20"/>
          <w:szCs w:val="20"/>
        </w:rPr>
        <w:t xml:space="preserve">de normas de gestión medio ambiental y de garantía de la calidad. </w:t>
      </w:r>
      <w:r w:rsidRPr="00C93351">
        <w:rPr>
          <w:rFonts w:ascii="Calibri" w:hAnsi="Calibri" w:cs="Calibri"/>
          <w:sz w:val="20"/>
          <w:szCs w:val="20"/>
        </w:rPr>
        <w:t xml:space="preserve">Si así se prevé en el </w:t>
      </w:r>
      <w:r w:rsidRPr="00C93351">
        <w:rPr>
          <w:rFonts w:ascii="Calibri" w:hAnsi="Calibri" w:cs="Calibri"/>
          <w:b/>
          <w:sz w:val="20"/>
          <w:szCs w:val="20"/>
        </w:rPr>
        <w:t>apartado</w:t>
      </w:r>
      <w:r w:rsidRPr="00C93351">
        <w:rPr>
          <w:rFonts w:ascii="Calibri" w:hAnsi="Calibri" w:cs="Calibri"/>
          <w:b/>
          <w:spacing w:val="43"/>
          <w:sz w:val="20"/>
          <w:szCs w:val="20"/>
        </w:rPr>
        <w:t xml:space="preserve"> </w:t>
      </w:r>
      <w:r w:rsidRPr="00C93351">
        <w:rPr>
          <w:rFonts w:ascii="Calibri" w:hAnsi="Calibri" w:cs="Calibri"/>
          <w:b/>
          <w:sz w:val="20"/>
          <w:szCs w:val="20"/>
        </w:rPr>
        <w:t xml:space="preserve">15 </w:t>
      </w:r>
      <w:r w:rsidRPr="00C93351">
        <w:rPr>
          <w:rFonts w:ascii="Calibri" w:hAnsi="Calibri" w:cs="Calibri"/>
          <w:sz w:val="20"/>
          <w:szCs w:val="20"/>
        </w:rPr>
        <w:t>del cuadro de características, la licitadora deberá aportar los certificados allí indicados.</w:t>
      </w:r>
    </w:p>
    <w:p w14:paraId="7EB20E1C" w14:textId="77777777" w:rsidR="00453EC1" w:rsidRPr="00C93351" w:rsidRDefault="00453EC1">
      <w:pPr>
        <w:pStyle w:val="Prrafodelista1"/>
        <w:tabs>
          <w:tab w:val="left" w:pos="1099"/>
        </w:tabs>
        <w:spacing w:before="88" w:after="0"/>
        <w:ind w:left="1077" w:hanging="283"/>
        <w:jc w:val="both"/>
      </w:pPr>
      <w:r w:rsidRPr="00C93351">
        <w:rPr>
          <w:rFonts w:ascii="Calibri" w:hAnsi="Calibri" w:cs="Calibri"/>
          <w:b/>
          <w:sz w:val="20"/>
          <w:szCs w:val="20"/>
        </w:rPr>
        <w:t xml:space="preserve">h) Certificados acreditativos de encontrarse al corriente en sus obligaciones tributarias y de Seguridad Social o autorización al órgano gestor </w:t>
      </w:r>
      <w:r w:rsidRPr="00C93351">
        <w:rPr>
          <w:rFonts w:ascii="Calibri" w:hAnsi="Calibri" w:cs="Calibri"/>
          <w:sz w:val="20"/>
          <w:szCs w:val="20"/>
        </w:rPr>
        <w:t>del contrato para recabar los certificados a emitir por el órgano competente de la Diputación Foral de Gipuzkoa y por la Tesorería General de la Seguridad Social, referentes al cumplimiento de sus obligaciones tributarias y sociales.</w:t>
      </w:r>
    </w:p>
    <w:p w14:paraId="0FD44049" w14:textId="77777777" w:rsidR="00453EC1" w:rsidRPr="00C93351" w:rsidRDefault="00453EC1">
      <w:pPr>
        <w:pStyle w:val="Prrafodelista1"/>
        <w:tabs>
          <w:tab w:val="left" w:pos="1099"/>
        </w:tabs>
        <w:spacing w:before="52" w:after="0"/>
        <w:ind w:left="1077" w:hanging="283"/>
        <w:jc w:val="both"/>
      </w:pPr>
      <w:r w:rsidRPr="00C93351">
        <w:rPr>
          <w:rFonts w:ascii="Calibri" w:hAnsi="Calibri" w:cs="Calibri"/>
          <w:sz w:val="20"/>
          <w:szCs w:val="20"/>
        </w:rPr>
        <w:t>i) Las empresas de más de 250 trabajadoras o trabajadores deberán presentar la d</w:t>
      </w:r>
      <w:r w:rsidRPr="00C93351">
        <w:rPr>
          <w:rFonts w:ascii="Calibri" w:hAnsi="Calibri" w:cs="Calibri"/>
          <w:b/>
          <w:sz w:val="20"/>
          <w:szCs w:val="20"/>
        </w:rPr>
        <w:t xml:space="preserve">ocumentación justificativa de contar con un plan de igualdad </w:t>
      </w:r>
      <w:r w:rsidRPr="00C93351">
        <w:rPr>
          <w:rFonts w:ascii="Calibri" w:hAnsi="Calibri" w:cs="Calibri"/>
          <w:sz w:val="20"/>
          <w:szCs w:val="20"/>
        </w:rPr>
        <w:t>en aplicación de lo dispuesto en el artículo 45 de la Ley Orgánica 3/2007, de 22 de marzo, para la igualdad de mujeres y</w:t>
      </w:r>
      <w:r w:rsidRPr="00C93351">
        <w:rPr>
          <w:rFonts w:ascii="Calibri" w:hAnsi="Calibri" w:cs="Calibri"/>
          <w:spacing w:val="-6"/>
          <w:sz w:val="20"/>
          <w:szCs w:val="20"/>
        </w:rPr>
        <w:t xml:space="preserve"> </w:t>
      </w:r>
      <w:r w:rsidRPr="00C93351">
        <w:rPr>
          <w:rFonts w:ascii="Calibri" w:hAnsi="Calibri" w:cs="Calibri"/>
          <w:sz w:val="20"/>
          <w:szCs w:val="20"/>
        </w:rPr>
        <w:t>hombres.</w:t>
      </w:r>
    </w:p>
    <w:p w14:paraId="5CB2EA96" w14:textId="77777777" w:rsidR="00453EC1" w:rsidRPr="00C93351" w:rsidRDefault="00453EC1">
      <w:pPr>
        <w:pStyle w:val="Prrafodelista1"/>
        <w:tabs>
          <w:tab w:val="left" w:pos="1099"/>
        </w:tabs>
        <w:spacing w:before="53" w:after="0"/>
        <w:ind w:left="1077" w:hanging="283"/>
        <w:jc w:val="both"/>
      </w:pPr>
      <w:r w:rsidRPr="00C93351">
        <w:rPr>
          <w:rFonts w:ascii="Calibri" w:hAnsi="Calibri" w:cs="Calibri"/>
          <w:b/>
          <w:sz w:val="20"/>
          <w:szCs w:val="20"/>
        </w:rPr>
        <w:t>j) Declaración relativa al número de personas trabajadoras fijas con discapacidad</w:t>
      </w:r>
      <w:r w:rsidRPr="00C93351">
        <w:rPr>
          <w:rFonts w:ascii="Calibri" w:hAnsi="Calibri" w:cs="Calibri"/>
          <w:sz w:val="20"/>
          <w:szCs w:val="20"/>
        </w:rPr>
        <w:t>. Las empresas de 50 o más personas trabajadoras deberán aportar la documentación acreditativa del cumplimiento de la cuota de reserva de puestos de trabajo a personas con discapacidad igual o superior al 33% o, complementaria o subsidiariamente, del cumplimiento</w:t>
      </w:r>
      <w:r w:rsidRPr="00C93351">
        <w:rPr>
          <w:rFonts w:ascii="Calibri" w:hAnsi="Calibri" w:cs="Calibri"/>
          <w:spacing w:val="18"/>
          <w:sz w:val="20"/>
          <w:szCs w:val="20"/>
        </w:rPr>
        <w:t xml:space="preserve"> </w:t>
      </w:r>
      <w:r w:rsidRPr="00C93351">
        <w:rPr>
          <w:rFonts w:ascii="Calibri" w:hAnsi="Calibri" w:cs="Calibri"/>
          <w:sz w:val="20"/>
          <w:szCs w:val="20"/>
        </w:rPr>
        <w:t>de</w:t>
      </w:r>
      <w:r w:rsidRPr="00C93351">
        <w:rPr>
          <w:rFonts w:ascii="Calibri" w:hAnsi="Calibri" w:cs="Calibri"/>
          <w:spacing w:val="19"/>
          <w:sz w:val="20"/>
          <w:szCs w:val="20"/>
        </w:rPr>
        <w:t xml:space="preserve"> </w:t>
      </w:r>
      <w:r w:rsidRPr="00C93351">
        <w:rPr>
          <w:rFonts w:ascii="Calibri" w:hAnsi="Calibri" w:cs="Calibri"/>
          <w:sz w:val="20"/>
          <w:szCs w:val="20"/>
        </w:rPr>
        <w:t>las</w:t>
      </w:r>
      <w:r w:rsidRPr="00C93351">
        <w:rPr>
          <w:rFonts w:ascii="Calibri" w:hAnsi="Calibri" w:cs="Calibri"/>
          <w:spacing w:val="19"/>
          <w:sz w:val="20"/>
          <w:szCs w:val="20"/>
        </w:rPr>
        <w:t xml:space="preserve"> </w:t>
      </w:r>
      <w:r w:rsidRPr="00C93351">
        <w:rPr>
          <w:rFonts w:ascii="Calibri" w:hAnsi="Calibri" w:cs="Calibri"/>
          <w:sz w:val="20"/>
          <w:szCs w:val="20"/>
        </w:rPr>
        <w:t>medidas</w:t>
      </w:r>
      <w:r w:rsidRPr="00C93351">
        <w:rPr>
          <w:rFonts w:ascii="Calibri" w:hAnsi="Calibri" w:cs="Calibri"/>
          <w:spacing w:val="18"/>
          <w:sz w:val="20"/>
          <w:szCs w:val="20"/>
        </w:rPr>
        <w:t xml:space="preserve"> </w:t>
      </w:r>
      <w:r w:rsidRPr="00C93351">
        <w:rPr>
          <w:rFonts w:ascii="Calibri" w:hAnsi="Calibri" w:cs="Calibri"/>
          <w:sz w:val="20"/>
          <w:szCs w:val="20"/>
        </w:rPr>
        <w:t>que</w:t>
      </w:r>
      <w:r w:rsidRPr="00C93351">
        <w:rPr>
          <w:rFonts w:ascii="Calibri" w:hAnsi="Calibri" w:cs="Calibri"/>
          <w:spacing w:val="19"/>
          <w:sz w:val="20"/>
          <w:szCs w:val="20"/>
        </w:rPr>
        <w:t xml:space="preserve"> </w:t>
      </w:r>
      <w:r w:rsidRPr="00C93351">
        <w:rPr>
          <w:rFonts w:ascii="Calibri" w:hAnsi="Calibri" w:cs="Calibri"/>
          <w:sz w:val="20"/>
          <w:szCs w:val="20"/>
        </w:rPr>
        <w:t>alternativamente</w:t>
      </w:r>
      <w:r w:rsidRPr="00C93351">
        <w:rPr>
          <w:rFonts w:ascii="Calibri" w:hAnsi="Calibri" w:cs="Calibri"/>
          <w:spacing w:val="19"/>
          <w:sz w:val="20"/>
          <w:szCs w:val="20"/>
        </w:rPr>
        <w:t xml:space="preserve"> </w:t>
      </w:r>
      <w:r w:rsidRPr="00C93351">
        <w:rPr>
          <w:rFonts w:ascii="Calibri" w:hAnsi="Calibri" w:cs="Calibri"/>
          <w:sz w:val="20"/>
          <w:szCs w:val="20"/>
        </w:rPr>
        <w:t>puedan</w:t>
      </w:r>
      <w:r w:rsidRPr="00C93351">
        <w:rPr>
          <w:rFonts w:ascii="Calibri" w:hAnsi="Calibri" w:cs="Calibri"/>
          <w:spacing w:val="16"/>
          <w:sz w:val="20"/>
          <w:szCs w:val="20"/>
        </w:rPr>
        <w:t xml:space="preserve"> </w:t>
      </w:r>
      <w:r w:rsidRPr="00C93351">
        <w:rPr>
          <w:rFonts w:ascii="Calibri" w:hAnsi="Calibri" w:cs="Calibri"/>
          <w:sz w:val="20"/>
          <w:szCs w:val="20"/>
        </w:rPr>
        <w:t>adoptarse,</w:t>
      </w:r>
      <w:r w:rsidRPr="00C93351">
        <w:rPr>
          <w:rFonts w:ascii="Calibri" w:hAnsi="Calibri" w:cs="Calibri"/>
          <w:spacing w:val="18"/>
          <w:sz w:val="20"/>
          <w:szCs w:val="20"/>
        </w:rPr>
        <w:t xml:space="preserve"> </w:t>
      </w:r>
      <w:r w:rsidRPr="00C93351">
        <w:rPr>
          <w:rFonts w:ascii="Calibri" w:hAnsi="Calibri" w:cs="Calibri"/>
          <w:sz w:val="20"/>
          <w:szCs w:val="20"/>
        </w:rPr>
        <w:t>de</w:t>
      </w:r>
      <w:r w:rsidRPr="00C93351">
        <w:rPr>
          <w:rFonts w:ascii="Calibri" w:hAnsi="Calibri" w:cs="Calibri"/>
          <w:spacing w:val="19"/>
          <w:sz w:val="20"/>
          <w:szCs w:val="20"/>
        </w:rPr>
        <w:t xml:space="preserve"> </w:t>
      </w:r>
      <w:r w:rsidRPr="00C93351">
        <w:rPr>
          <w:rFonts w:ascii="Calibri" w:hAnsi="Calibri" w:cs="Calibri"/>
          <w:sz w:val="20"/>
          <w:szCs w:val="20"/>
        </w:rPr>
        <w:t>acuerdo</w:t>
      </w:r>
      <w:r w:rsidRPr="00C93351">
        <w:rPr>
          <w:rFonts w:ascii="Calibri" w:hAnsi="Calibri" w:cs="Calibri"/>
          <w:spacing w:val="19"/>
          <w:sz w:val="20"/>
          <w:szCs w:val="20"/>
        </w:rPr>
        <w:t xml:space="preserve"> </w:t>
      </w:r>
      <w:r w:rsidRPr="00C93351">
        <w:rPr>
          <w:rFonts w:ascii="Calibri" w:hAnsi="Calibri" w:cs="Calibri"/>
          <w:sz w:val="20"/>
          <w:szCs w:val="20"/>
        </w:rPr>
        <w:t>con</w:t>
      </w:r>
      <w:r w:rsidRPr="00C93351">
        <w:rPr>
          <w:rFonts w:ascii="Calibri" w:hAnsi="Calibri" w:cs="Calibri"/>
          <w:spacing w:val="19"/>
          <w:sz w:val="20"/>
          <w:szCs w:val="20"/>
        </w:rPr>
        <w:t xml:space="preserve"> </w:t>
      </w:r>
      <w:r w:rsidRPr="00C93351">
        <w:rPr>
          <w:rFonts w:ascii="Calibri" w:hAnsi="Calibri" w:cs="Calibri"/>
          <w:sz w:val="20"/>
          <w:szCs w:val="20"/>
        </w:rPr>
        <w:t>lo</w:t>
      </w:r>
      <w:r w:rsidRPr="00C93351">
        <w:rPr>
          <w:rFonts w:ascii="Calibri" w:hAnsi="Calibri" w:cs="Calibri"/>
          <w:spacing w:val="15"/>
          <w:sz w:val="20"/>
          <w:szCs w:val="20"/>
        </w:rPr>
        <w:t xml:space="preserve"> </w:t>
      </w:r>
      <w:r w:rsidRPr="00C93351">
        <w:rPr>
          <w:rFonts w:ascii="Calibri" w:hAnsi="Calibri" w:cs="Calibri"/>
          <w:sz w:val="20"/>
          <w:szCs w:val="20"/>
        </w:rPr>
        <w:t>previsto</w:t>
      </w:r>
      <w:r w:rsidRPr="00C93351">
        <w:rPr>
          <w:rFonts w:ascii="Calibri" w:hAnsi="Calibri" w:cs="Calibri"/>
          <w:spacing w:val="19"/>
          <w:sz w:val="20"/>
          <w:szCs w:val="20"/>
        </w:rPr>
        <w:t xml:space="preserve"> </w:t>
      </w:r>
      <w:r w:rsidRPr="00C93351">
        <w:rPr>
          <w:rFonts w:ascii="Calibri" w:hAnsi="Calibri" w:cs="Calibri"/>
          <w:sz w:val="20"/>
          <w:szCs w:val="20"/>
        </w:rPr>
        <w:t>en</w:t>
      </w:r>
      <w:r w:rsidRPr="00C93351">
        <w:rPr>
          <w:rFonts w:ascii="Calibri" w:hAnsi="Calibri" w:cs="Calibri"/>
          <w:spacing w:val="19"/>
          <w:sz w:val="20"/>
          <w:szCs w:val="20"/>
        </w:rPr>
        <w:t xml:space="preserve"> </w:t>
      </w:r>
      <w:r w:rsidRPr="00C93351">
        <w:rPr>
          <w:rFonts w:ascii="Calibri" w:hAnsi="Calibri" w:cs="Calibri"/>
          <w:sz w:val="20"/>
          <w:szCs w:val="20"/>
        </w:rPr>
        <w:t>el</w:t>
      </w:r>
      <w:r w:rsidRPr="00C93351">
        <w:rPr>
          <w:rFonts w:ascii="Calibri" w:hAnsi="Calibri" w:cs="Calibri"/>
          <w:spacing w:val="19"/>
          <w:sz w:val="20"/>
          <w:szCs w:val="20"/>
        </w:rPr>
        <w:t xml:space="preserve"> </w:t>
      </w:r>
      <w:r w:rsidRPr="00C93351">
        <w:rPr>
          <w:rFonts w:ascii="Calibri" w:hAnsi="Calibri" w:cs="Calibri"/>
          <w:sz w:val="20"/>
          <w:szCs w:val="20"/>
        </w:rPr>
        <w:t>Real</w:t>
      </w:r>
      <w:r w:rsidRPr="00C93351">
        <w:rPr>
          <w:rFonts w:ascii="Calibri" w:hAnsi="Calibri" w:cs="Calibri"/>
          <w:spacing w:val="18"/>
          <w:sz w:val="20"/>
          <w:szCs w:val="20"/>
        </w:rPr>
        <w:t xml:space="preserve"> </w:t>
      </w:r>
      <w:r w:rsidRPr="00C93351">
        <w:rPr>
          <w:rFonts w:ascii="Calibri" w:hAnsi="Calibri" w:cs="Calibri"/>
          <w:sz w:val="20"/>
          <w:szCs w:val="20"/>
        </w:rPr>
        <w:t>Decreto Legislativo 1/2013, de 29 de noviembre, por el que se aprueba el texto refundido de la Ley General de Derechos de las personas con discapacidad y de su inclusión social, así como en la correspondiente normativa de desarrollo.</w:t>
      </w:r>
    </w:p>
    <w:p w14:paraId="56DE73ED" w14:textId="77777777" w:rsidR="00453EC1" w:rsidRPr="00C93351" w:rsidRDefault="00453EC1">
      <w:pPr>
        <w:pStyle w:val="Prrafodelista1"/>
        <w:tabs>
          <w:tab w:val="left" w:pos="1099"/>
        </w:tabs>
        <w:spacing w:before="55" w:after="0"/>
        <w:ind w:left="1077" w:hanging="283"/>
        <w:jc w:val="both"/>
      </w:pPr>
      <w:r w:rsidRPr="00C93351">
        <w:rPr>
          <w:rFonts w:ascii="Calibri" w:hAnsi="Calibri" w:cs="Calibri"/>
          <w:b/>
          <w:sz w:val="20"/>
          <w:szCs w:val="20"/>
        </w:rPr>
        <w:t>k) Cuando se ejerzan actividades sujetas al Impuesto sobre Actividades Económicas</w:t>
      </w:r>
      <w:r w:rsidRPr="00C93351">
        <w:rPr>
          <w:rFonts w:ascii="Calibri" w:hAnsi="Calibri" w:cs="Calibri"/>
          <w:sz w:val="20"/>
          <w:szCs w:val="20"/>
        </w:rPr>
        <w:t>: alta referida al ejercicio corriente, o último recibo, junto con una declaración responsable de no haberse dado de baja en la matrícula del citado Impuesto y, en su caso, declaración responsable de encontrarse</w:t>
      </w:r>
      <w:r w:rsidRPr="00C93351">
        <w:rPr>
          <w:rFonts w:ascii="Calibri" w:hAnsi="Calibri" w:cs="Calibri"/>
          <w:spacing w:val="-10"/>
          <w:sz w:val="20"/>
          <w:szCs w:val="20"/>
        </w:rPr>
        <w:t xml:space="preserve"> </w:t>
      </w:r>
      <w:r w:rsidRPr="00C93351">
        <w:rPr>
          <w:rFonts w:ascii="Calibri" w:hAnsi="Calibri" w:cs="Calibri"/>
          <w:sz w:val="20"/>
          <w:szCs w:val="20"/>
        </w:rPr>
        <w:t>exento.</w:t>
      </w:r>
    </w:p>
    <w:p w14:paraId="2F123978" w14:textId="77777777" w:rsidR="00453EC1" w:rsidRPr="00BE71ED" w:rsidRDefault="00453EC1">
      <w:pPr>
        <w:pStyle w:val="Prrafodelista1"/>
        <w:tabs>
          <w:tab w:val="left" w:pos="1099"/>
        </w:tabs>
        <w:spacing w:before="53" w:after="0"/>
        <w:jc w:val="both"/>
      </w:pPr>
      <w:r w:rsidRPr="00BE71ED">
        <w:rPr>
          <w:rFonts w:ascii="Calibri" w:hAnsi="Calibri" w:cs="Calibri"/>
          <w:b/>
          <w:sz w:val="20"/>
          <w:szCs w:val="20"/>
        </w:rPr>
        <w:t xml:space="preserve">l) Constitución de la garantía definitiva </w:t>
      </w:r>
      <w:r w:rsidRPr="00BE71ED">
        <w:rPr>
          <w:rFonts w:ascii="Calibri" w:hAnsi="Calibri" w:cs="Calibri"/>
          <w:sz w:val="20"/>
          <w:szCs w:val="20"/>
        </w:rPr>
        <w:t>que, en su caso, sea procedente</w:t>
      </w:r>
      <w:r w:rsidRPr="00BE71ED">
        <w:rPr>
          <w:rFonts w:ascii="Calibri" w:hAnsi="Calibri" w:cs="Calibri"/>
          <w:b/>
          <w:sz w:val="20"/>
          <w:szCs w:val="20"/>
        </w:rPr>
        <w:t xml:space="preserve">., </w:t>
      </w:r>
      <w:r w:rsidRPr="00BE71ED">
        <w:rPr>
          <w:rFonts w:ascii="Calibri" w:hAnsi="Calibri" w:cs="Calibri"/>
          <w:sz w:val="20"/>
          <w:szCs w:val="20"/>
        </w:rPr>
        <w:t>Se podrá depositar del siguiente</w:t>
      </w:r>
      <w:r w:rsidRPr="00BE71ED">
        <w:rPr>
          <w:rFonts w:ascii="Calibri" w:hAnsi="Calibri" w:cs="Calibri"/>
          <w:spacing w:val="-22"/>
          <w:sz w:val="20"/>
          <w:szCs w:val="20"/>
        </w:rPr>
        <w:t xml:space="preserve"> </w:t>
      </w:r>
      <w:r w:rsidRPr="00BE71ED">
        <w:rPr>
          <w:rFonts w:ascii="Calibri" w:hAnsi="Calibri" w:cs="Calibri"/>
          <w:sz w:val="20"/>
          <w:szCs w:val="20"/>
        </w:rPr>
        <w:t>modo:</w:t>
      </w:r>
    </w:p>
    <w:p w14:paraId="6933796C" w14:textId="77777777" w:rsidR="00453EC1" w:rsidRPr="00BE71ED" w:rsidRDefault="00453EC1">
      <w:pPr>
        <w:pStyle w:val="Prrafodelista1"/>
        <w:numPr>
          <w:ilvl w:val="1"/>
          <w:numId w:val="5"/>
        </w:numPr>
        <w:tabs>
          <w:tab w:val="left" w:pos="1526"/>
        </w:tabs>
        <w:spacing w:before="98" w:after="0"/>
        <w:ind w:left="1531" w:hanging="283"/>
      </w:pPr>
      <w:r w:rsidRPr="00BE71ED">
        <w:rPr>
          <w:rFonts w:ascii="Calibri" w:hAnsi="Calibri" w:cs="Calibri"/>
          <w:sz w:val="20"/>
          <w:szCs w:val="20"/>
        </w:rPr>
        <w:t>En la cuenta Bancaria</w:t>
      </w:r>
      <w:r w:rsidR="00FA4D17" w:rsidRPr="00BE71ED">
        <w:rPr>
          <w:rFonts w:ascii="Calibri" w:hAnsi="Calibri" w:cs="Calibri"/>
          <w:sz w:val="20"/>
          <w:szCs w:val="20"/>
        </w:rPr>
        <w:t xml:space="preserve"> de la Mancomunidad de Tolosaldea,</w:t>
      </w:r>
      <w:r w:rsidRPr="00BE71ED">
        <w:rPr>
          <w:rFonts w:ascii="Calibri" w:hAnsi="Calibri" w:cs="Calibri"/>
          <w:sz w:val="20"/>
          <w:szCs w:val="20"/>
        </w:rPr>
        <w:t xml:space="preserve"> cuando se trate de garantías en efectivo, debiéndose entonces incluir el correspondiente resguardo que acredite dicho</w:t>
      </w:r>
      <w:r w:rsidRPr="00BE71ED">
        <w:rPr>
          <w:rFonts w:ascii="Calibri" w:hAnsi="Calibri" w:cs="Calibri"/>
          <w:spacing w:val="-22"/>
          <w:sz w:val="20"/>
          <w:szCs w:val="20"/>
        </w:rPr>
        <w:t xml:space="preserve"> </w:t>
      </w:r>
      <w:r w:rsidRPr="00BE71ED">
        <w:rPr>
          <w:rFonts w:ascii="Calibri" w:hAnsi="Calibri" w:cs="Calibri"/>
          <w:sz w:val="20"/>
          <w:szCs w:val="20"/>
        </w:rPr>
        <w:t>depósito.</w:t>
      </w:r>
    </w:p>
    <w:p w14:paraId="76C6135A" w14:textId="77777777" w:rsidR="00453EC1" w:rsidRPr="00BE71ED" w:rsidRDefault="00453EC1">
      <w:pPr>
        <w:pStyle w:val="Prrafodelista1"/>
        <w:numPr>
          <w:ilvl w:val="1"/>
          <w:numId w:val="5"/>
        </w:numPr>
        <w:tabs>
          <w:tab w:val="left" w:pos="1526"/>
        </w:tabs>
        <w:ind w:left="1531" w:hanging="283"/>
      </w:pPr>
      <w:r w:rsidRPr="00BE71ED">
        <w:rPr>
          <w:rFonts w:ascii="Calibri" w:hAnsi="Calibri" w:cs="Calibri"/>
          <w:sz w:val="20"/>
          <w:szCs w:val="20"/>
        </w:rPr>
        <w:t xml:space="preserve">Ante el órgano de contratación, cuando se trate de certificados de inmovilización de valores anotados, de avales o de certificados de seguro de caución (ver modelo de aval en el </w:t>
      </w:r>
      <w:r w:rsidRPr="00BE71ED">
        <w:rPr>
          <w:rFonts w:ascii="Calibri" w:hAnsi="Calibri" w:cs="Calibri"/>
          <w:b/>
          <w:sz w:val="20"/>
          <w:szCs w:val="20"/>
          <w:u w:val="single"/>
        </w:rPr>
        <w:t>Anexo</w:t>
      </w:r>
      <w:r w:rsidRPr="00BE71ED">
        <w:rPr>
          <w:rFonts w:ascii="Calibri" w:hAnsi="Calibri" w:cs="Calibri"/>
          <w:b/>
          <w:spacing w:val="-8"/>
          <w:sz w:val="20"/>
          <w:szCs w:val="20"/>
          <w:u w:val="single"/>
        </w:rPr>
        <w:t xml:space="preserve"> </w:t>
      </w:r>
      <w:r w:rsidRPr="00BE71ED">
        <w:rPr>
          <w:rFonts w:ascii="Calibri" w:hAnsi="Calibri" w:cs="Calibri"/>
          <w:b/>
          <w:sz w:val="20"/>
          <w:szCs w:val="20"/>
          <w:u w:val="single"/>
        </w:rPr>
        <w:t>VII</w:t>
      </w:r>
      <w:r w:rsidRPr="00BE71ED">
        <w:rPr>
          <w:rFonts w:ascii="Calibri" w:hAnsi="Calibri" w:cs="Calibri"/>
          <w:sz w:val="20"/>
          <w:szCs w:val="20"/>
          <w:u w:val="single"/>
        </w:rPr>
        <w:t>)</w:t>
      </w:r>
      <w:r w:rsidRPr="00BE71ED">
        <w:rPr>
          <w:rFonts w:ascii="Calibri" w:hAnsi="Calibri" w:cs="Calibri"/>
          <w:sz w:val="20"/>
          <w:szCs w:val="20"/>
        </w:rPr>
        <w:t>.</w:t>
      </w:r>
    </w:p>
    <w:p w14:paraId="27E14BD9" w14:textId="77777777" w:rsidR="00453EC1" w:rsidRPr="00BE71ED" w:rsidRDefault="00453EC1">
      <w:pPr>
        <w:pStyle w:val="Prrafodelista1"/>
        <w:tabs>
          <w:tab w:val="left" w:pos="735"/>
          <w:tab w:val="left" w:pos="1526"/>
        </w:tabs>
        <w:ind w:left="1531" w:hanging="7654"/>
      </w:pPr>
      <w:r w:rsidRPr="00BE71ED">
        <w:rPr>
          <w:rFonts w:ascii="Calibri" w:eastAsia="Calibri" w:hAnsi="Calibri" w:cs="Calibri"/>
          <w:sz w:val="20"/>
          <w:szCs w:val="20"/>
        </w:rPr>
        <w:t xml:space="preserve"> </w:t>
      </w:r>
      <w:r w:rsidRPr="00BE71ED">
        <w:rPr>
          <w:rFonts w:ascii="Calibri" w:hAnsi="Calibri" w:cs="Calibri"/>
          <w:sz w:val="20"/>
          <w:szCs w:val="20"/>
        </w:rPr>
        <w:tab/>
        <w:t>m) Suscripción de las p</w:t>
      </w:r>
      <w:r w:rsidR="004A1AE8" w:rsidRPr="00BE71ED">
        <w:rPr>
          <w:rFonts w:ascii="Calibri" w:hAnsi="Calibri" w:cs="Calibri"/>
          <w:sz w:val="20"/>
          <w:szCs w:val="20"/>
        </w:rPr>
        <w:t>ó</w:t>
      </w:r>
      <w:r w:rsidRPr="00BE71ED">
        <w:rPr>
          <w:rFonts w:ascii="Calibri" w:hAnsi="Calibri" w:cs="Calibri"/>
          <w:sz w:val="20"/>
          <w:szCs w:val="20"/>
        </w:rPr>
        <w:t>lizas de seguros cuando así se exija en el apartado 24 del cuadro de caracter</w:t>
      </w:r>
      <w:r w:rsidR="00C74597" w:rsidRPr="00BE71ED">
        <w:rPr>
          <w:rFonts w:ascii="Calibri" w:hAnsi="Calibri" w:cs="Calibri"/>
          <w:sz w:val="20"/>
          <w:szCs w:val="20"/>
        </w:rPr>
        <w:t>í</w:t>
      </w:r>
      <w:r w:rsidRPr="00BE71ED">
        <w:rPr>
          <w:rFonts w:ascii="Calibri" w:hAnsi="Calibri" w:cs="Calibri"/>
          <w:sz w:val="20"/>
          <w:szCs w:val="20"/>
        </w:rPr>
        <w:t>sticas.</w:t>
      </w:r>
    </w:p>
    <w:p w14:paraId="092789E5" w14:textId="77777777" w:rsidR="00453EC1" w:rsidRPr="00C93351" w:rsidRDefault="00453EC1">
      <w:pPr>
        <w:pStyle w:val="Textoindependiente"/>
        <w:spacing w:before="68" w:after="0" w:line="240" w:lineRule="auto"/>
        <w:jc w:val="both"/>
      </w:pPr>
      <w:r w:rsidRPr="00BE71ED">
        <w:rPr>
          <w:rFonts w:ascii="Calibri" w:hAnsi="Calibri" w:cs="Calibri"/>
          <w:sz w:val="20"/>
          <w:szCs w:val="20"/>
        </w:rPr>
        <w:t xml:space="preserve">2.- No obstante lo anterior, la presentación del certificado de inscripción en el Registro de Licitadores y Empresas Clasificadas de la Comunidad Autónoma del País Vasco dispensará a la empresa licitadora, a tenor de lo en él reflejado </w:t>
      </w:r>
      <w:r w:rsidRPr="00C93351">
        <w:rPr>
          <w:rFonts w:ascii="Calibri" w:hAnsi="Calibri" w:cs="Calibri"/>
          <w:sz w:val="20"/>
          <w:szCs w:val="20"/>
        </w:rPr>
        <w:t>y salvo prueba en contrario, de presentar los documentos acreditativos de las circunstancias cuya inscripción consta en el registro.</w:t>
      </w:r>
    </w:p>
    <w:p w14:paraId="4CE1C34C"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La presentación del certificado de inscripción en el Registro Oficial de Licitadores y Empresas Clasificadas del Sector Público tendrá los efectos previstos en el artículo 87.2 y 96 de la LCSP y en el 19 del Real Decreto 817/2009, de 8 de mayo, por el que se desarrolla parcialmente la LCSP.</w:t>
      </w:r>
    </w:p>
    <w:p w14:paraId="0C0E21CA"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Los certificados deberán acompañarse de una declaración responsable en la que se manifieste que las circunstancias reflejadas en el certificado no han experimentado</w:t>
      </w:r>
      <w:r w:rsidRPr="00C93351">
        <w:rPr>
          <w:rFonts w:ascii="Calibri" w:hAnsi="Calibri" w:cs="Calibri"/>
          <w:spacing w:val="-1"/>
          <w:sz w:val="20"/>
          <w:szCs w:val="20"/>
        </w:rPr>
        <w:t xml:space="preserve"> </w:t>
      </w:r>
      <w:r w:rsidRPr="00C93351">
        <w:rPr>
          <w:rFonts w:ascii="Calibri" w:hAnsi="Calibri" w:cs="Calibri"/>
          <w:sz w:val="20"/>
          <w:szCs w:val="20"/>
        </w:rPr>
        <w:t>variación.</w:t>
      </w:r>
    </w:p>
    <w:p w14:paraId="1532FA6F"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Cuando en la inscripción del Registro Oficial de Licitadores y Empresas Clasificadas no conste alguno de los requisitos que deba acreditar, la empresa deberá justificarlos por alguno de los medios previstos en la LCSP.</w:t>
      </w:r>
    </w:p>
    <w:p w14:paraId="5FBE22B4"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 xml:space="preserve">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w:t>
      </w:r>
      <w:r w:rsidRPr="00C93351">
        <w:rPr>
          <w:rFonts w:ascii="Calibri" w:hAnsi="Calibri" w:cs="Calibri"/>
          <w:sz w:val="20"/>
          <w:szCs w:val="20"/>
        </w:rPr>
        <w:lastRenderedPageBreak/>
        <w:t>parte de la licitadora de su inscripción en el Registro o base de datos</w:t>
      </w:r>
      <w:r w:rsidRPr="00C93351">
        <w:rPr>
          <w:rFonts w:ascii="Calibri" w:hAnsi="Calibri" w:cs="Calibri"/>
          <w:spacing w:val="-2"/>
          <w:sz w:val="20"/>
          <w:szCs w:val="20"/>
        </w:rPr>
        <w:t xml:space="preserve"> </w:t>
      </w:r>
      <w:r w:rsidRPr="00C93351">
        <w:rPr>
          <w:rFonts w:ascii="Calibri" w:hAnsi="Calibri" w:cs="Calibri"/>
          <w:sz w:val="20"/>
          <w:szCs w:val="20"/>
        </w:rPr>
        <w:t>correspondiente.</w:t>
      </w:r>
    </w:p>
    <w:p w14:paraId="1C463DF1"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3.- De no cumplimentarse adecuadamente, y en el plazo establecido, la presentación de la documentación referida en los dos apartados anteriores, se entenderá que la licitadora ha retirado su oferta, procediéndose a exigirle el importe del 3 por ciento del presupuesto base de licitación, IVA excluido, en concepto de penalidad, que se hará efectivo en primer lugar contra la garantía provisional, si se hubiera constituido.</w:t>
      </w:r>
    </w:p>
    <w:p w14:paraId="4DC30544"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En el supuesto señalado en el párrafo anterior se procederá a recabar la misma documentación a la licitadora siguiente, por el orden en que hayan quedado clasificadas las ofertas (art. 150.2 LCSP).</w:t>
      </w:r>
    </w:p>
    <w:p w14:paraId="4DADDCD1"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4.- La licitadora que no cumplimente lo establecido en esta cláusula dentro del plazo señalado mediando dolo, culpa o negligencia podrá ser declarada en prohibición de contratar según lo previsto en el artículo 71.2 a) de la LCSP.</w:t>
      </w:r>
    </w:p>
    <w:p w14:paraId="21FD12F9" w14:textId="77777777" w:rsidR="00453EC1" w:rsidRPr="00C93351" w:rsidRDefault="00453EC1">
      <w:pPr>
        <w:pStyle w:val="Textoindependiente"/>
        <w:spacing w:before="60" w:after="0" w:line="240" w:lineRule="auto"/>
        <w:jc w:val="both"/>
        <w:rPr>
          <w:rFonts w:ascii="Calibri" w:hAnsi="Calibri" w:cs="Calibri"/>
          <w:sz w:val="20"/>
          <w:szCs w:val="20"/>
        </w:rPr>
      </w:pPr>
    </w:p>
    <w:p w14:paraId="04CD9428" w14:textId="77777777" w:rsidR="00453EC1" w:rsidRPr="00C93351" w:rsidRDefault="00453EC1">
      <w:pPr>
        <w:pStyle w:val="Textoindependiente"/>
        <w:spacing w:before="60" w:after="0" w:line="240" w:lineRule="auto"/>
        <w:jc w:val="both"/>
      </w:pPr>
      <w:bookmarkStart w:id="96" w:name="_TOC_250029"/>
      <w:bookmarkEnd w:id="96"/>
      <w:r w:rsidRPr="00C93351">
        <w:rPr>
          <w:rFonts w:ascii="Calibri" w:hAnsi="Calibri" w:cs="Calibri"/>
          <w:b/>
          <w:bCs/>
          <w:sz w:val="20"/>
          <w:szCs w:val="20"/>
        </w:rPr>
        <w:t>33.3.- Garantía definitiva</w:t>
      </w:r>
    </w:p>
    <w:p w14:paraId="5DB970C3" w14:textId="77777777" w:rsidR="00453EC1" w:rsidRPr="00C93351" w:rsidRDefault="00453EC1">
      <w:pPr>
        <w:pStyle w:val="Textoindependiente"/>
        <w:spacing w:before="64" w:after="0" w:line="240" w:lineRule="auto"/>
        <w:jc w:val="both"/>
      </w:pPr>
      <w:r w:rsidRPr="00C93351">
        <w:rPr>
          <w:rFonts w:ascii="Calibri" w:hAnsi="Calibri" w:cs="Calibri"/>
          <w:sz w:val="20"/>
          <w:szCs w:val="20"/>
        </w:rPr>
        <w:t>1.- La licitadora que presente la mejor oferta de conformidad con lo dispuesto en el artículo 145 de la LCSP, deberá constituir a disposición del órgano de contratación una garantía definitiva. Su cuantía será igual al 5 por 100 del importe del precio final ofertado por la licitadora, excluido el Impuesto sobre el Valor Añadido. La constitución de esta garantía deberá ser acreditada en el plazo de diez días hábiles a contar desde el siguiente a aquel en que hubiera recibido el requerimiento del artículo 150.2 LCSP.</w:t>
      </w:r>
    </w:p>
    <w:p w14:paraId="2E27C574" w14:textId="77777777" w:rsidR="00453EC1" w:rsidRPr="00C93351" w:rsidRDefault="00453EC1">
      <w:pPr>
        <w:pStyle w:val="Textoindependiente"/>
        <w:spacing w:before="88" w:after="0" w:line="240" w:lineRule="auto"/>
        <w:jc w:val="both"/>
      </w:pPr>
      <w:r w:rsidRPr="00C93351">
        <w:rPr>
          <w:rFonts w:ascii="Calibri" w:hAnsi="Calibri" w:cs="Calibri"/>
          <w:sz w:val="20"/>
          <w:szCs w:val="20"/>
        </w:rPr>
        <w:t xml:space="preserve">2.- La garantía definitiva que figura en el </w:t>
      </w:r>
      <w:r w:rsidRPr="00C93351">
        <w:rPr>
          <w:rFonts w:ascii="Calibri" w:hAnsi="Calibri" w:cs="Calibri"/>
          <w:b/>
          <w:sz w:val="20"/>
          <w:szCs w:val="20"/>
        </w:rPr>
        <w:t xml:space="preserve">apartado 18 </w:t>
      </w:r>
      <w:r w:rsidRPr="00C93351">
        <w:rPr>
          <w:rFonts w:ascii="Calibri" w:hAnsi="Calibri" w:cs="Calibri"/>
          <w:sz w:val="20"/>
          <w:szCs w:val="20"/>
        </w:rPr>
        <w:t>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14:paraId="46CEBA19"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3.-</w:t>
      </w:r>
      <w:r w:rsidRPr="00C93351">
        <w:rPr>
          <w:rFonts w:ascii="Calibri" w:hAnsi="Calibri" w:cs="Calibri"/>
          <w:spacing w:val="-2"/>
          <w:sz w:val="20"/>
          <w:szCs w:val="20"/>
        </w:rPr>
        <w:t xml:space="preserve"> </w:t>
      </w:r>
      <w:r w:rsidRPr="00C93351">
        <w:rPr>
          <w:rFonts w:ascii="Calibri" w:hAnsi="Calibri" w:cs="Calibri"/>
          <w:sz w:val="20"/>
          <w:szCs w:val="20"/>
        </w:rPr>
        <w:t>Si</w:t>
      </w:r>
      <w:r w:rsidRPr="00C93351">
        <w:rPr>
          <w:rFonts w:ascii="Calibri" w:hAnsi="Calibri" w:cs="Calibri"/>
          <w:spacing w:val="-1"/>
          <w:sz w:val="20"/>
          <w:szCs w:val="20"/>
        </w:rPr>
        <w:t xml:space="preserve"> </w:t>
      </w:r>
      <w:r w:rsidRPr="00C93351">
        <w:rPr>
          <w:rFonts w:ascii="Calibri" w:hAnsi="Calibri" w:cs="Calibri"/>
          <w:sz w:val="20"/>
          <w:szCs w:val="20"/>
        </w:rPr>
        <w:t>así</w:t>
      </w:r>
      <w:r w:rsidRPr="00C93351">
        <w:rPr>
          <w:rFonts w:ascii="Calibri" w:hAnsi="Calibri" w:cs="Calibri"/>
          <w:spacing w:val="-4"/>
          <w:sz w:val="20"/>
          <w:szCs w:val="20"/>
        </w:rPr>
        <w:t xml:space="preserve"> </w:t>
      </w:r>
      <w:r w:rsidRPr="00C93351">
        <w:rPr>
          <w:rFonts w:ascii="Calibri" w:hAnsi="Calibri" w:cs="Calibri"/>
          <w:sz w:val="20"/>
          <w:szCs w:val="20"/>
        </w:rPr>
        <w:t>se</w:t>
      </w:r>
      <w:r w:rsidRPr="00C93351">
        <w:rPr>
          <w:rFonts w:ascii="Calibri" w:hAnsi="Calibri" w:cs="Calibri"/>
          <w:spacing w:val="-1"/>
          <w:sz w:val="20"/>
          <w:szCs w:val="20"/>
        </w:rPr>
        <w:t xml:space="preserve"> </w:t>
      </w:r>
      <w:r w:rsidRPr="00C93351">
        <w:rPr>
          <w:rFonts w:ascii="Calibri" w:hAnsi="Calibri" w:cs="Calibri"/>
          <w:sz w:val="20"/>
          <w:szCs w:val="20"/>
        </w:rPr>
        <w:t>prevé en</w:t>
      </w:r>
      <w:r w:rsidRPr="00C93351">
        <w:rPr>
          <w:rFonts w:ascii="Calibri" w:hAnsi="Calibri" w:cs="Calibri"/>
          <w:spacing w:val="-4"/>
          <w:sz w:val="20"/>
          <w:szCs w:val="20"/>
        </w:rPr>
        <w:t xml:space="preserve"> </w:t>
      </w:r>
      <w:r w:rsidRPr="00C93351">
        <w:rPr>
          <w:rFonts w:ascii="Calibri" w:hAnsi="Calibri" w:cs="Calibri"/>
          <w:sz w:val="20"/>
          <w:szCs w:val="20"/>
        </w:rPr>
        <w:t>el</w:t>
      </w:r>
      <w:r w:rsidRPr="00C93351">
        <w:rPr>
          <w:rFonts w:ascii="Calibri" w:hAnsi="Calibri" w:cs="Calibri"/>
          <w:spacing w:val="-4"/>
          <w:sz w:val="20"/>
          <w:szCs w:val="20"/>
        </w:rPr>
        <w:t xml:space="preserve"> </w:t>
      </w:r>
      <w:r w:rsidRPr="00C93351">
        <w:rPr>
          <w:rFonts w:ascii="Calibri" w:hAnsi="Calibri" w:cs="Calibri"/>
          <w:sz w:val="20"/>
          <w:szCs w:val="20"/>
        </w:rPr>
        <w:t>citado</w:t>
      </w:r>
      <w:r w:rsidRPr="00C93351">
        <w:rPr>
          <w:rFonts w:ascii="Calibri" w:hAnsi="Calibri" w:cs="Calibri"/>
          <w:spacing w:val="-3"/>
          <w:sz w:val="20"/>
          <w:szCs w:val="20"/>
        </w:rPr>
        <w:t xml:space="preserve"> </w:t>
      </w:r>
      <w:r w:rsidRPr="00C93351">
        <w:rPr>
          <w:rFonts w:ascii="Calibri" w:hAnsi="Calibri" w:cs="Calibri"/>
          <w:sz w:val="20"/>
          <w:szCs w:val="20"/>
        </w:rPr>
        <w:t>apartado</w:t>
      </w:r>
      <w:r w:rsidRPr="00C93351">
        <w:rPr>
          <w:rFonts w:ascii="Calibri" w:hAnsi="Calibri" w:cs="Calibri"/>
          <w:spacing w:val="-4"/>
          <w:sz w:val="20"/>
          <w:szCs w:val="20"/>
        </w:rPr>
        <w:t xml:space="preserve"> </w:t>
      </w:r>
      <w:r w:rsidRPr="00C93351">
        <w:rPr>
          <w:rFonts w:ascii="Calibri" w:hAnsi="Calibri" w:cs="Calibri"/>
          <w:sz w:val="20"/>
          <w:szCs w:val="20"/>
        </w:rPr>
        <w:t>del</w:t>
      </w:r>
      <w:r w:rsidRPr="00C93351">
        <w:rPr>
          <w:rFonts w:ascii="Calibri" w:hAnsi="Calibri" w:cs="Calibri"/>
          <w:spacing w:val="-4"/>
          <w:sz w:val="20"/>
          <w:szCs w:val="20"/>
        </w:rPr>
        <w:t xml:space="preserve"> </w:t>
      </w:r>
      <w:r w:rsidRPr="00C93351">
        <w:rPr>
          <w:rFonts w:ascii="Calibri" w:hAnsi="Calibri" w:cs="Calibri"/>
          <w:sz w:val="20"/>
          <w:szCs w:val="20"/>
        </w:rPr>
        <w:t>cuadro</w:t>
      </w:r>
      <w:r w:rsidRPr="00C93351">
        <w:rPr>
          <w:rFonts w:ascii="Calibri" w:hAnsi="Calibri" w:cs="Calibri"/>
          <w:spacing w:val="-1"/>
          <w:sz w:val="20"/>
          <w:szCs w:val="20"/>
        </w:rPr>
        <w:t xml:space="preserve"> </w:t>
      </w:r>
      <w:r w:rsidRPr="00C93351">
        <w:rPr>
          <w:rFonts w:ascii="Calibri" w:hAnsi="Calibri" w:cs="Calibri"/>
          <w:sz w:val="20"/>
          <w:szCs w:val="20"/>
        </w:rPr>
        <w:t>de características,</w:t>
      </w:r>
      <w:r w:rsidRPr="00C93351">
        <w:rPr>
          <w:rFonts w:ascii="Calibri" w:hAnsi="Calibri" w:cs="Calibri"/>
          <w:spacing w:val="-2"/>
          <w:sz w:val="20"/>
          <w:szCs w:val="20"/>
        </w:rPr>
        <w:t xml:space="preserve"> </w:t>
      </w:r>
      <w:r w:rsidRPr="00C93351">
        <w:rPr>
          <w:rFonts w:ascii="Calibri" w:hAnsi="Calibri" w:cs="Calibri"/>
          <w:sz w:val="20"/>
          <w:szCs w:val="20"/>
        </w:rPr>
        <w:t>podrá</w:t>
      </w:r>
      <w:r w:rsidRPr="00C93351">
        <w:rPr>
          <w:rFonts w:ascii="Calibri" w:hAnsi="Calibri" w:cs="Calibri"/>
          <w:spacing w:val="-4"/>
          <w:sz w:val="20"/>
          <w:szCs w:val="20"/>
        </w:rPr>
        <w:t xml:space="preserve"> </w:t>
      </w:r>
      <w:r w:rsidRPr="00C93351">
        <w:rPr>
          <w:rFonts w:ascii="Calibri" w:hAnsi="Calibri" w:cs="Calibri"/>
          <w:sz w:val="20"/>
          <w:szCs w:val="20"/>
        </w:rPr>
        <w:t>constituirse</w:t>
      </w:r>
      <w:r w:rsidRPr="00C93351">
        <w:rPr>
          <w:rFonts w:ascii="Calibri" w:hAnsi="Calibri" w:cs="Calibri"/>
          <w:spacing w:val="-3"/>
          <w:sz w:val="20"/>
          <w:szCs w:val="20"/>
        </w:rPr>
        <w:t xml:space="preserve"> </w:t>
      </w:r>
      <w:r w:rsidRPr="00C93351">
        <w:rPr>
          <w:rFonts w:ascii="Calibri" w:hAnsi="Calibri" w:cs="Calibri"/>
          <w:sz w:val="20"/>
          <w:szCs w:val="20"/>
        </w:rPr>
        <w:t>mediante</w:t>
      </w:r>
      <w:r w:rsidRPr="00C93351">
        <w:rPr>
          <w:rFonts w:ascii="Calibri" w:hAnsi="Calibri" w:cs="Calibri"/>
          <w:spacing w:val="-1"/>
          <w:sz w:val="20"/>
          <w:szCs w:val="20"/>
        </w:rPr>
        <w:t xml:space="preserve"> </w:t>
      </w:r>
      <w:r w:rsidRPr="00C93351">
        <w:rPr>
          <w:rFonts w:ascii="Calibri" w:hAnsi="Calibri" w:cs="Calibri"/>
          <w:sz w:val="20"/>
          <w:szCs w:val="20"/>
        </w:rPr>
        <w:t>retención</w:t>
      </w:r>
      <w:r w:rsidRPr="00C93351">
        <w:rPr>
          <w:rFonts w:ascii="Calibri" w:hAnsi="Calibri" w:cs="Calibri"/>
          <w:spacing w:val="-1"/>
          <w:sz w:val="20"/>
          <w:szCs w:val="20"/>
        </w:rPr>
        <w:t xml:space="preserve"> </w:t>
      </w:r>
      <w:r w:rsidRPr="00C93351">
        <w:rPr>
          <w:rFonts w:ascii="Calibri" w:hAnsi="Calibri" w:cs="Calibri"/>
          <w:sz w:val="20"/>
          <w:szCs w:val="20"/>
        </w:rPr>
        <w:t>en</w:t>
      </w:r>
      <w:r w:rsidRPr="00C93351">
        <w:rPr>
          <w:rFonts w:ascii="Calibri" w:hAnsi="Calibri" w:cs="Calibri"/>
          <w:spacing w:val="-4"/>
          <w:sz w:val="20"/>
          <w:szCs w:val="20"/>
        </w:rPr>
        <w:t xml:space="preserve"> </w:t>
      </w:r>
      <w:r w:rsidRPr="00C93351">
        <w:rPr>
          <w:rFonts w:ascii="Calibri" w:hAnsi="Calibri" w:cs="Calibri"/>
          <w:sz w:val="20"/>
          <w:szCs w:val="20"/>
        </w:rPr>
        <w:t>el</w:t>
      </w:r>
      <w:r w:rsidRPr="00C93351">
        <w:rPr>
          <w:rFonts w:ascii="Calibri" w:hAnsi="Calibri" w:cs="Calibri"/>
          <w:spacing w:val="-1"/>
          <w:sz w:val="20"/>
          <w:szCs w:val="20"/>
        </w:rPr>
        <w:t xml:space="preserve"> </w:t>
      </w:r>
      <w:r w:rsidRPr="00C93351">
        <w:rPr>
          <w:rFonts w:ascii="Calibri" w:hAnsi="Calibri" w:cs="Calibri"/>
          <w:sz w:val="20"/>
          <w:szCs w:val="20"/>
        </w:rPr>
        <w:t>precio.</w:t>
      </w:r>
    </w:p>
    <w:p w14:paraId="03C62B73"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En caso de constituirse mediante retención en el precio, la garantía definitiva será repercutida a la contratista, previa autorización expresa, deduciéndose su importe de la primera factura y sucesivas hasta alcanzar la totalidad de la</w:t>
      </w:r>
      <w:r w:rsidRPr="00C93351">
        <w:rPr>
          <w:rFonts w:ascii="Calibri" w:hAnsi="Calibri" w:cs="Calibri"/>
          <w:spacing w:val="-27"/>
          <w:sz w:val="20"/>
          <w:szCs w:val="20"/>
        </w:rPr>
        <w:t xml:space="preserve"> </w:t>
      </w:r>
      <w:r w:rsidRPr="00C93351">
        <w:rPr>
          <w:rFonts w:ascii="Calibri" w:hAnsi="Calibri" w:cs="Calibri"/>
          <w:sz w:val="20"/>
          <w:szCs w:val="20"/>
        </w:rPr>
        <w:t>misma.</w:t>
      </w:r>
    </w:p>
    <w:p w14:paraId="647D9080"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4.- En caso de que se hagan efectivas sobre esta garantía las penalidades o indemnizaciones exigibles a la contratista, esta deberá reponer o ampliar aquella en la cuantía que corresponda en el plazo de 15 días naturales desde la ejecución, incurriendo en caso contrario en causa de resolución.</w:t>
      </w:r>
    </w:p>
    <w:p w14:paraId="401D6168"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5.- Cuando como consecuencia de una modificación del contrato experimente variación su precio, deberá reajustarse la garantía en el plazo de 15 días naturales contados desde la fecha en que se notifique a la adjudicataria el acuerdo de modificación, para que guarde la debida proporción con el nuevo precio modificado.</w:t>
      </w:r>
    </w:p>
    <w:p w14:paraId="422EA3A1"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Pr="00C93351">
        <w:rPr>
          <w:rFonts w:ascii="Calibri" w:hAnsi="Calibri" w:cs="Calibri"/>
          <w:spacing w:val="-8"/>
          <w:sz w:val="20"/>
          <w:szCs w:val="20"/>
        </w:rPr>
        <w:t xml:space="preserve"> </w:t>
      </w:r>
      <w:r w:rsidRPr="00C93351">
        <w:rPr>
          <w:rFonts w:ascii="Calibri" w:hAnsi="Calibri" w:cs="Calibri"/>
          <w:sz w:val="20"/>
          <w:szCs w:val="20"/>
        </w:rPr>
        <w:t>LCSP.</w:t>
      </w:r>
    </w:p>
    <w:p w14:paraId="124830F5"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7.- En aquellos supuestos en los que se constituya garantía provisional la adjudicataria potestativamente podrá aplicar el importe de la garantía provisional a la definitiva, o proceder a la nueva constitución de esta última.</w:t>
      </w:r>
    </w:p>
    <w:p w14:paraId="768AD5D5"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 xml:space="preserve">8.- La garantía complementaria se establecerá de conformidad con lo previsto en el artículo 107.2 LCSP, y se estará, en su caso, a lo dispuesto en el </w:t>
      </w:r>
      <w:r w:rsidRPr="00C93351">
        <w:rPr>
          <w:rFonts w:ascii="Calibri" w:hAnsi="Calibri" w:cs="Calibri"/>
          <w:b/>
          <w:sz w:val="20"/>
          <w:szCs w:val="20"/>
        </w:rPr>
        <w:t xml:space="preserve">apartado 18 </w:t>
      </w:r>
      <w:r w:rsidRPr="00C93351">
        <w:rPr>
          <w:rFonts w:ascii="Calibri" w:hAnsi="Calibri" w:cs="Calibri"/>
          <w:sz w:val="20"/>
          <w:szCs w:val="20"/>
        </w:rPr>
        <w:t>del cuadro de características.</w:t>
      </w:r>
    </w:p>
    <w:p w14:paraId="473A3A60" w14:textId="77777777" w:rsidR="00453EC1" w:rsidRPr="00C93351" w:rsidRDefault="00453EC1">
      <w:pPr>
        <w:pStyle w:val="Textoindependiente"/>
        <w:spacing w:before="93" w:after="0" w:line="240" w:lineRule="auto"/>
        <w:ind w:left="680"/>
        <w:jc w:val="both"/>
        <w:rPr>
          <w:rFonts w:ascii="Calibri" w:hAnsi="Calibri" w:cs="Calibri"/>
          <w:sz w:val="20"/>
          <w:szCs w:val="20"/>
        </w:rPr>
      </w:pPr>
    </w:p>
    <w:p w14:paraId="1FDE413B" w14:textId="77777777" w:rsidR="00453EC1" w:rsidRPr="00C93351" w:rsidRDefault="00453EC1">
      <w:pPr>
        <w:pStyle w:val="Textoindependiente"/>
        <w:spacing w:before="93" w:after="0" w:line="240" w:lineRule="auto"/>
        <w:jc w:val="both"/>
      </w:pPr>
      <w:bookmarkStart w:id="97" w:name="_TOC_250028"/>
      <w:bookmarkEnd w:id="97"/>
      <w:r w:rsidRPr="00C93351">
        <w:rPr>
          <w:rFonts w:ascii="Calibri" w:hAnsi="Calibri" w:cs="Calibri"/>
          <w:b/>
          <w:bCs/>
          <w:sz w:val="20"/>
          <w:szCs w:val="20"/>
        </w:rPr>
        <w:t>33.4.- Adjudicación</w:t>
      </w:r>
    </w:p>
    <w:p w14:paraId="2C792B6F"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 xml:space="preserve">1.- El órgano de contratación deberá adjudicar el contrato dentro de los 5 días hábiles siguientes a la recepción de la documentación a la que se refiere la </w:t>
      </w:r>
      <w:r w:rsidRPr="00C93351">
        <w:rPr>
          <w:rFonts w:ascii="Calibri" w:hAnsi="Calibri" w:cs="Calibri"/>
          <w:b/>
          <w:sz w:val="20"/>
          <w:szCs w:val="20"/>
          <w:u w:val="single"/>
        </w:rPr>
        <w:t>cláusula 33.2</w:t>
      </w:r>
      <w:r w:rsidRPr="00C93351">
        <w:rPr>
          <w:rFonts w:ascii="Calibri" w:hAnsi="Calibri" w:cs="Calibri"/>
          <w:b/>
          <w:sz w:val="20"/>
          <w:szCs w:val="20"/>
        </w:rPr>
        <w:t>.</w:t>
      </w:r>
    </w:p>
    <w:p w14:paraId="3F84013D"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 xml:space="preserve">No podrá declararse desierta una licitación cuando exista alguna oferta o proposición que sea admisible de acuerdo con </w:t>
      </w:r>
      <w:r w:rsidRPr="00C93351">
        <w:rPr>
          <w:rFonts w:ascii="Calibri" w:hAnsi="Calibri" w:cs="Calibri"/>
          <w:sz w:val="20"/>
          <w:szCs w:val="20"/>
        </w:rPr>
        <w:lastRenderedPageBreak/>
        <w:t>los criterios que figuren en el pliego.</w:t>
      </w:r>
    </w:p>
    <w:p w14:paraId="463058AD"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2.- La resolución de adjudicación deberá ser motivada y se notificará a las empresas candidatas y licitadoras, debiendo ser publicada en el perfil de contratante en el plazo de 15 días.</w:t>
      </w:r>
    </w:p>
    <w:p w14:paraId="47C6C4AE"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3.- La notificación y la publicidad a que se refiere el apartado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2F742D44" w14:textId="7CD9C9C6" w:rsidR="00453EC1" w:rsidRPr="00C93351" w:rsidRDefault="00453EC1">
      <w:pPr>
        <w:pStyle w:val="Textoindependiente"/>
        <w:spacing w:before="93" w:after="0" w:line="240" w:lineRule="auto"/>
        <w:jc w:val="both"/>
        <w:rPr>
          <w:rFonts w:ascii="Calibri" w:hAnsi="Calibri" w:cs="Calibri"/>
          <w:sz w:val="20"/>
          <w:szCs w:val="20"/>
        </w:rPr>
      </w:pPr>
      <w:r w:rsidRPr="00C93351">
        <w:rPr>
          <w:rFonts w:ascii="Calibri" w:hAnsi="Calibri" w:cs="Calibri"/>
          <w:sz w:val="20"/>
          <w:szCs w:val="20"/>
        </w:rPr>
        <w:t>4.- Será de aplicación a la motivación de la adjudicación la excepción de confidencialidad contenida en el artículo 155.3 de la LCSP.</w:t>
      </w:r>
    </w:p>
    <w:p w14:paraId="4A1EB541" w14:textId="77777777" w:rsidR="00834129" w:rsidRPr="00C93351" w:rsidRDefault="00834129">
      <w:pPr>
        <w:pStyle w:val="Textoindependiente"/>
        <w:spacing w:before="93" w:after="0" w:line="240" w:lineRule="auto"/>
        <w:jc w:val="both"/>
      </w:pPr>
    </w:p>
    <w:p w14:paraId="16F94C51"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5.- En todo caso, en la notificación y en el perfil del contratante se indicará el plazo en que debe procederse a su formalización conforme a lo dispuesto en el artículo 153 de la LCSP.</w:t>
      </w:r>
    </w:p>
    <w:p w14:paraId="74F18542" w14:textId="77777777" w:rsidR="00453EC1" w:rsidRPr="00C93351" w:rsidRDefault="00453EC1">
      <w:pPr>
        <w:pStyle w:val="Textoindependiente"/>
        <w:spacing w:before="93" w:after="0" w:line="240" w:lineRule="auto"/>
        <w:ind w:left="680"/>
        <w:jc w:val="both"/>
        <w:rPr>
          <w:rFonts w:ascii="Calibri" w:hAnsi="Calibri" w:cs="Calibri"/>
          <w:sz w:val="20"/>
          <w:szCs w:val="20"/>
        </w:rPr>
      </w:pPr>
    </w:p>
    <w:p w14:paraId="709219E7" w14:textId="77777777" w:rsidR="00453EC1" w:rsidRPr="00C93351" w:rsidRDefault="00453EC1">
      <w:pPr>
        <w:pStyle w:val="Textoindependiente"/>
        <w:spacing w:before="93" w:after="0" w:line="240" w:lineRule="auto"/>
        <w:jc w:val="both"/>
      </w:pPr>
      <w:bookmarkStart w:id="98" w:name="_TOC_250027"/>
      <w:bookmarkEnd w:id="98"/>
      <w:r w:rsidRPr="00C93351">
        <w:rPr>
          <w:rFonts w:ascii="Calibri" w:hAnsi="Calibri" w:cs="Calibri"/>
          <w:b/>
          <w:bCs/>
          <w:sz w:val="20"/>
          <w:szCs w:val="20"/>
        </w:rPr>
        <w:t>34.- Formalización del contrato</w:t>
      </w:r>
    </w:p>
    <w:p w14:paraId="2FF8A689"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711993BC"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2.- El contrato se perfecciona con su formalización y en ningún caso podrá iniciarse la ejecución del contrato sin su previa formalización.</w:t>
      </w:r>
    </w:p>
    <w:p w14:paraId="7D457573"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3.- Previamente a la firma del contrato, la persona representante de la adjudicataria deberá presentar ante el órgano de contratación:</w:t>
      </w:r>
    </w:p>
    <w:p w14:paraId="6CB7BB2E" w14:textId="77777777" w:rsidR="00453EC1" w:rsidRPr="00C93351" w:rsidRDefault="00453EC1">
      <w:pPr>
        <w:pStyle w:val="Prrafodelista1"/>
        <w:tabs>
          <w:tab w:val="left" w:pos="1099"/>
        </w:tabs>
        <w:spacing w:before="59" w:after="0"/>
        <w:jc w:val="both"/>
      </w:pPr>
      <w:r w:rsidRPr="00C93351">
        <w:rPr>
          <w:rFonts w:ascii="Calibri" w:hAnsi="Calibri" w:cs="Calibri"/>
          <w:sz w:val="20"/>
          <w:szCs w:val="20"/>
        </w:rPr>
        <w:t>a) Los documentos que acrediten su identidad y</w:t>
      </w:r>
      <w:r w:rsidRPr="00C93351">
        <w:rPr>
          <w:rFonts w:ascii="Calibri" w:hAnsi="Calibri" w:cs="Calibri"/>
          <w:spacing w:val="-2"/>
          <w:sz w:val="20"/>
          <w:szCs w:val="20"/>
        </w:rPr>
        <w:t xml:space="preserve"> </w:t>
      </w:r>
      <w:r w:rsidRPr="00C93351">
        <w:rPr>
          <w:rFonts w:ascii="Calibri" w:hAnsi="Calibri" w:cs="Calibri"/>
          <w:sz w:val="20"/>
          <w:szCs w:val="20"/>
        </w:rPr>
        <w:t>representación.</w:t>
      </w:r>
    </w:p>
    <w:p w14:paraId="5F94BE08" w14:textId="77777777" w:rsidR="00453EC1" w:rsidRPr="00C93351" w:rsidRDefault="00453EC1">
      <w:pPr>
        <w:pStyle w:val="Prrafodelista1"/>
        <w:tabs>
          <w:tab w:val="left" w:pos="1099"/>
        </w:tabs>
        <w:spacing w:before="59" w:after="0"/>
        <w:jc w:val="both"/>
      </w:pPr>
      <w:r w:rsidRPr="00C93351">
        <w:rPr>
          <w:rFonts w:ascii="Calibri" w:hAnsi="Calibri" w:cs="Calibri"/>
          <w:sz w:val="20"/>
          <w:szCs w:val="20"/>
        </w:rPr>
        <w:t>b) Si el adjudicatario fuera una Unión Temporal de Empresas, escritura pública de su constitución, CIF asignado y nombramiento de la persona representante con poder</w:t>
      </w:r>
      <w:r w:rsidRPr="00C93351">
        <w:rPr>
          <w:rFonts w:ascii="Calibri" w:hAnsi="Calibri" w:cs="Calibri"/>
          <w:spacing w:val="-7"/>
          <w:sz w:val="20"/>
          <w:szCs w:val="20"/>
        </w:rPr>
        <w:t xml:space="preserve"> </w:t>
      </w:r>
      <w:r w:rsidRPr="00C93351">
        <w:rPr>
          <w:rFonts w:ascii="Calibri" w:hAnsi="Calibri" w:cs="Calibri"/>
          <w:sz w:val="20"/>
          <w:szCs w:val="20"/>
        </w:rPr>
        <w:t>suficiente.</w:t>
      </w:r>
    </w:p>
    <w:p w14:paraId="684B2F84" w14:textId="77777777" w:rsidR="00453EC1" w:rsidRPr="00C93351" w:rsidRDefault="00453EC1">
      <w:pPr>
        <w:pStyle w:val="Prrafodelista1"/>
        <w:tabs>
          <w:tab w:val="left" w:pos="1099"/>
        </w:tabs>
        <w:spacing w:before="59" w:after="0"/>
        <w:jc w:val="both"/>
      </w:pPr>
      <w:r w:rsidRPr="00C93351">
        <w:rPr>
          <w:rFonts w:ascii="Calibri" w:hAnsi="Calibri" w:cs="Calibri"/>
          <w:sz w:val="20"/>
          <w:szCs w:val="20"/>
        </w:rPr>
        <w:t>c) 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w:t>
      </w:r>
      <w:r w:rsidRPr="00C93351">
        <w:rPr>
          <w:rFonts w:ascii="Calibri" w:hAnsi="Calibri" w:cs="Calibri"/>
          <w:spacing w:val="-1"/>
          <w:sz w:val="20"/>
          <w:szCs w:val="20"/>
        </w:rPr>
        <w:t xml:space="preserve"> </w:t>
      </w:r>
      <w:r w:rsidRPr="00C93351">
        <w:rPr>
          <w:rFonts w:ascii="Calibri" w:hAnsi="Calibri" w:cs="Calibri"/>
          <w:sz w:val="20"/>
          <w:szCs w:val="20"/>
        </w:rPr>
        <w:t>expedición.</w:t>
      </w:r>
    </w:p>
    <w:p w14:paraId="276AC966" w14:textId="77777777" w:rsidR="00453EC1" w:rsidRPr="00C93351" w:rsidRDefault="00453EC1">
      <w:pPr>
        <w:pStyle w:val="Prrafodelista1"/>
        <w:tabs>
          <w:tab w:val="left" w:pos="1099"/>
        </w:tabs>
        <w:ind w:left="1098" w:right="245" w:hanging="284"/>
        <w:jc w:val="both"/>
        <w:rPr>
          <w:rFonts w:ascii="Calibri" w:hAnsi="Calibri" w:cs="Calibri"/>
          <w:sz w:val="20"/>
          <w:szCs w:val="20"/>
        </w:rPr>
      </w:pPr>
    </w:p>
    <w:p w14:paraId="46BD1DDA" w14:textId="77777777" w:rsidR="00453EC1" w:rsidRPr="00C93351" w:rsidRDefault="00453EC1">
      <w:pPr>
        <w:pStyle w:val="Prrafodelista1"/>
        <w:tabs>
          <w:tab w:val="left" w:pos="1099"/>
        </w:tabs>
        <w:ind w:left="0"/>
        <w:jc w:val="both"/>
      </w:pPr>
      <w:r w:rsidRPr="00C93351">
        <w:rPr>
          <w:rFonts w:ascii="Calibri" w:hAnsi="Calibri" w:cs="Calibri"/>
          <w:sz w:val="20"/>
          <w:szCs w:val="20"/>
        </w:rPr>
        <w:t>4.- Si el contrato es susceptible de recurso especial en materia de contratación, la formalización no podrá efectuarse antes de que transcurran 15 días hábiles desde que se remita la notificación de la adjudicación a las licitadoras.</w:t>
      </w:r>
    </w:p>
    <w:p w14:paraId="602F1F31" w14:textId="77777777" w:rsidR="00453EC1" w:rsidRPr="00C93351" w:rsidRDefault="00453EC1">
      <w:pPr>
        <w:pStyle w:val="Prrafodelista1"/>
        <w:tabs>
          <w:tab w:val="left" w:pos="1099"/>
        </w:tabs>
        <w:ind w:left="680"/>
        <w:jc w:val="both"/>
        <w:rPr>
          <w:rFonts w:ascii="Calibri" w:hAnsi="Calibri" w:cs="Calibri"/>
          <w:sz w:val="20"/>
          <w:szCs w:val="20"/>
        </w:rPr>
      </w:pPr>
    </w:p>
    <w:p w14:paraId="0ACC8354" w14:textId="77777777" w:rsidR="00453EC1" w:rsidRPr="00C93351" w:rsidRDefault="00453EC1">
      <w:pPr>
        <w:pStyle w:val="Prrafodelista1"/>
        <w:tabs>
          <w:tab w:val="left" w:pos="1099"/>
        </w:tabs>
        <w:ind w:left="0"/>
        <w:jc w:val="both"/>
      </w:pPr>
      <w:r w:rsidRPr="00C93351">
        <w:rPr>
          <w:rFonts w:ascii="Calibri" w:hAnsi="Calibri" w:cs="Calibri"/>
          <w:sz w:val="20"/>
          <w:szCs w:val="20"/>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2D6EFE6" w14:textId="77777777" w:rsidR="00453EC1" w:rsidRPr="00C93351" w:rsidRDefault="00453EC1">
      <w:pPr>
        <w:pStyle w:val="Prrafodelista1"/>
        <w:tabs>
          <w:tab w:val="left" w:pos="1099"/>
        </w:tabs>
        <w:ind w:left="680"/>
        <w:jc w:val="both"/>
        <w:rPr>
          <w:rFonts w:ascii="Calibri" w:hAnsi="Calibri" w:cs="Calibri"/>
          <w:sz w:val="20"/>
          <w:szCs w:val="20"/>
        </w:rPr>
      </w:pPr>
    </w:p>
    <w:p w14:paraId="6ABE4835" w14:textId="77777777" w:rsidR="00453EC1" w:rsidRPr="00C93351" w:rsidRDefault="00453EC1">
      <w:pPr>
        <w:pStyle w:val="Prrafodelista1"/>
        <w:tabs>
          <w:tab w:val="left" w:pos="1099"/>
        </w:tabs>
        <w:ind w:left="0"/>
        <w:jc w:val="both"/>
      </w:pPr>
      <w:r w:rsidRPr="00C93351">
        <w:rPr>
          <w:rFonts w:ascii="Calibri" w:hAnsi="Calibri" w:cs="Calibri"/>
          <w:sz w:val="20"/>
          <w:szCs w:val="20"/>
        </w:rPr>
        <w:t>5.- En los restantes casos, la formalización del contrato deberá efectuarse en el plazo máximo de 15 días hábiles contados desde el siguiente al de la recepción por la adjudicataria de la notificación de la adjudicación.</w:t>
      </w:r>
    </w:p>
    <w:p w14:paraId="20E50A8C" w14:textId="77777777" w:rsidR="00453EC1" w:rsidRPr="00C93351" w:rsidRDefault="00453EC1">
      <w:pPr>
        <w:pStyle w:val="Prrafodelista1"/>
        <w:tabs>
          <w:tab w:val="left" w:pos="1099"/>
        </w:tabs>
        <w:ind w:left="680"/>
        <w:jc w:val="both"/>
        <w:rPr>
          <w:rFonts w:ascii="Calibri" w:hAnsi="Calibri" w:cs="Calibri"/>
          <w:sz w:val="20"/>
          <w:szCs w:val="20"/>
        </w:rPr>
      </w:pPr>
    </w:p>
    <w:p w14:paraId="0DD268EA" w14:textId="77777777" w:rsidR="00453EC1" w:rsidRPr="00C93351" w:rsidRDefault="00453EC1">
      <w:pPr>
        <w:pStyle w:val="Prrafodelista1"/>
        <w:tabs>
          <w:tab w:val="left" w:pos="1099"/>
        </w:tabs>
        <w:ind w:left="0"/>
        <w:jc w:val="both"/>
      </w:pPr>
      <w:r w:rsidRPr="00C93351">
        <w:rPr>
          <w:rFonts w:ascii="Calibri" w:hAnsi="Calibri" w:cs="Calibri"/>
          <w:sz w:val="20"/>
          <w:szCs w:val="20"/>
        </w:rPr>
        <w:t xml:space="preserve">6.- Deberán incorporarse expresamente al contenido del contrato las obligaciones que asuma la adjudicataria en su propuesta técnica con relación a los aspectos valorados como criterios de adjudicación relativos a aspectos sociales y </w:t>
      </w:r>
      <w:r w:rsidRPr="00C93351">
        <w:rPr>
          <w:rFonts w:ascii="Calibri" w:hAnsi="Calibri" w:cs="Calibri"/>
          <w:sz w:val="20"/>
          <w:szCs w:val="20"/>
        </w:rPr>
        <w:lastRenderedPageBreak/>
        <w:t>medioambientales.</w:t>
      </w:r>
    </w:p>
    <w:p w14:paraId="5C0F9A7E" w14:textId="77777777" w:rsidR="00453EC1" w:rsidRPr="00C93351" w:rsidRDefault="00453EC1">
      <w:pPr>
        <w:pStyle w:val="Prrafodelista1"/>
        <w:tabs>
          <w:tab w:val="left" w:pos="1099"/>
        </w:tabs>
        <w:ind w:left="680"/>
        <w:jc w:val="both"/>
        <w:rPr>
          <w:rFonts w:ascii="Calibri" w:hAnsi="Calibri" w:cs="Calibri"/>
          <w:sz w:val="20"/>
          <w:szCs w:val="20"/>
        </w:rPr>
      </w:pPr>
    </w:p>
    <w:p w14:paraId="5DA6CA89" w14:textId="77777777" w:rsidR="00453EC1" w:rsidRPr="00C93351" w:rsidRDefault="00453EC1">
      <w:pPr>
        <w:pStyle w:val="Prrafodelista1"/>
        <w:tabs>
          <w:tab w:val="left" w:pos="1099"/>
        </w:tabs>
        <w:ind w:left="0"/>
        <w:jc w:val="both"/>
      </w:pPr>
      <w:r w:rsidRPr="00C93351">
        <w:rPr>
          <w:rFonts w:ascii="Calibri" w:hAnsi="Calibri" w:cs="Calibri"/>
          <w:sz w:val="20"/>
          <w:szCs w:val="20"/>
        </w:rPr>
        <w:t>7.- Cuando por causas imputables a la adjudicataria no se hubiese formalizado el contrato dentro del plazo indicado se le exigirá el importe del 3 por ciento del presupuesto base de licitación, IVA excluido, en concepto de penalidad, que se hará efectivo en primer lugar contra la garantía definitiva, si se hubiera constituido, sin perjuicio de que pueda ser declarado incurso en prohibición de contratar, según lo previsto en el artículo 71.2.b) de la LCSP.</w:t>
      </w:r>
    </w:p>
    <w:p w14:paraId="62B4BFC9" w14:textId="77777777" w:rsidR="00453EC1" w:rsidRPr="00C93351" w:rsidRDefault="00453EC1">
      <w:pPr>
        <w:pStyle w:val="Prrafodelista1"/>
        <w:tabs>
          <w:tab w:val="left" w:pos="1099"/>
        </w:tabs>
        <w:ind w:left="680"/>
        <w:jc w:val="both"/>
        <w:rPr>
          <w:rFonts w:ascii="Calibri" w:hAnsi="Calibri" w:cs="Calibri"/>
          <w:sz w:val="20"/>
          <w:szCs w:val="20"/>
        </w:rPr>
      </w:pPr>
    </w:p>
    <w:p w14:paraId="4B2E6FF0" w14:textId="77777777" w:rsidR="00453EC1" w:rsidRPr="00C93351" w:rsidRDefault="00453EC1">
      <w:pPr>
        <w:pStyle w:val="Prrafodelista1"/>
        <w:tabs>
          <w:tab w:val="left" w:pos="1099"/>
        </w:tabs>
        <w:ind w:left="0"/>
        <w:jc w:val="both"/>
      </w:pPr>
      <w:r w:rsidRPr="00C93351">
        <w:rPr>
          <w:rFonts w:ascii="Calibri" w:hAnsi="Calibri" w:cs="Calibri"/>
          <w:sz w:val="20"/>
          <w:szCs w:val="20"/>
        </w:rPr>
        <w:t>8.- Si las causas de la no formalización fueren imputables a la Administración, se indemnizará a la contratista de los daños y perjuicios que la demora le pudiera ocasionar.</w:t>
      </w:r>
    </w:p>
    <w:p w14:paraId="4F8935EF" w14:textId="77777777" w:rsidR="00453EC1" w:rsidRPr="00C93351" w:rsidRDefault="00453EC1">
      <w:pPr>
        <w:pStyle w:val="Prrafodelista1"/>
        <w:tabs>
          <w:tab w:val="left" w:pos="1099"/>
        </w:tabs>
        <w:ind w:left="680"/>
        <w:jc w:val="both"/>
        <w:rPr>
          <w:rFonts w:ascii="Calibri" w:hAnsi="Calibri" w:cs="Calibri"/>
          <w:sz w:val="20"/>
          <w:szCs w:val="20"/>
        </w:rPr>
      </w:pPr>
    </w:p>
    <w:p w14:paraId="5DE6F34E" w14:textId="77777777" w:rsidR="00453EC1" w:rsidRPr="00C93351" w:rsidRDefault="00453EC1">
      <w:pPr>
        <w:pStyle w:val="Prrafodelista1"/>
        <w:tabs>
          <w:tab w:val="left" w:pos="1099"/>
        </w:tabs>
        <w:ind w:left="0"/>
        <w:jc w:val="both"/>
      </w:pPr>
      <w:r w:rsidRPr="00C93351">
        <w:rPr>
          <w:rFonts w:ascii="Calibri" w:hAnsi="Calibri" w:cs="Calibri"/>
          <w:sz w:val="20"/>
          <w:szCs w:val="20"/>
        </w:rPr>
        <w:t>9.- De la formalización del contrato se dará publicidad según lo dispuesto en el artículo 154 de la LCSP.</w:t>
      </w:r>
    </w:p>
    <w:p w14:paraId="0010DD3E" w14:textId="77777777" w:rsidR="00453EC1" w:rsidRPr="00C93351" w:rsidRDefault="00453EC1">
      <w:pPr>
        <w:pStyle w:val="Textoindependiente"/>
        <w:spacing w:line="240" w:lineRule="auto"/>
        <w:rPr>
          <w:rFonts w:ascii="Calibri" w:hAnsi="Calibri" w:cs="Calibri"/>
          <w:sz w:val="20"/>
          <w:szCs w:val="20"/>
        </w:rPr>
      </w:pPr>
    </w:p>
    <w:p w14:paraId="22044833" w14:textId="77777777" w:rsidR="00453EC1" w:rsidRPr="00C93351" w:rsidRDefault="00453EC1">
      <w:pPr>
        <w:pStyle w:val="Textoindependiente"/>
        <w:spacing w:before="4" w:after="0" w:line="240" w:lineRule="auto"/>
        <w:rPr>
          <w:rFonts w:ascii="Calibri" w:hAnsi="Calibri" w:cs="Calibri"/>
          <w:sz w:val="20"/>
          <w:szCs w:val="20"/>
        </w:rPr>
      </w:pPr>
    </w:p>
    <w:p w14:paraId="19529A9B" w14:textId="77777777" w:rsidR="00453EC1" w:rsidRPr="00C93351" w:rsidRDefault="00453EC1">
      <w:pPr>
        <w:pStyle w:val="Ttulo2"/>
        <w:ind w:left="1724" w:right="1443" w:firstLine="0"/>
        <w:jc w:val="center"/>
      </w:pPr>
      <w:bookmarkStart w:id="99" w:name="_TOC_250026"/>
      <w:bookmarkEnd w:id="99"/>
      <w:r w:rsidRPr="00C93351">
        <w:rPr>
          <w:rFonts w:ascii="Calibri" w:hAnsi="Calibri" w:cs="Calibri"/>
          <w:sz w:val="20"/>
          <w:szCs w:val="20"/>
        </w:rPr>
        <w:t>CAPÍTULO III - EJECUCIÓN DEL CONTRATO</w:t>
      </w:r>
    </w:p>
    <w:p w14:paraId="1101F7C4" w14:textId="77777777" w:rsidR="00453EC1" w:rsidRPr="00C93351" w:rsidRDefault="00453EC1">
      <w:pPr>
        <w:pStyle w:val="Ttulo2"/>
        <w:ind w:left="0" w:right="1474" w:firstLine="0"/>
        <w:jc w:val="both"/>
      </w:pPr>
      <w:bookmarkStart w:id="100" w:name="_TOC_250025"/>
      <w:bookmarkEnd w:id="100"/>
      <w:r w:rsidRPr="00C93351">
        <w:rPr>
          <w:rFonts w:ascii="Calibri" w:hAnsi="Calibri" w:cs="Calibri"/>
          <w:sz w:val="20"/>
          <w:szCs w:val="20"/>
        </w:rPr>
        <w:t>35.- Responsable del contrato</w:t>
      </w:r>
    </w:p>
    <w:p w14:paraId="138ACA4F"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4E8003B4"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Asimismo, la persona responsable del contrato podrá contar con personas colaboradoras, en función de títulos profesionales o conocimientos específicos, que serán identificadas en la misma resolución de adjudicación del contrato.</w:t>
      </w:r>
    </w:p>
    <w:p w14:paraId="201AE36A"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2.- La persona responsable del contrato es la persona interlocutora entre la empresa adjudicataria y el órgano de contratación.</w:t>
      </w:r>
    </w:p>
    <w:p w14:paraId="429316E0"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3.- Para el ejercicio de sus funciones, la persona responsable y quienes colaboren con ella tendrán libre acceso a los lugares de prestación del objeto del contrato, y podrán realizar las inspecciones que consideren oportunas acompañadas por la persona designada por la contratista como coordinadora,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administrativo, que deberá ser ratificado, previamente, por el órgano de</w:t>
      </w:r>
      <w:r w:rsidRPr="00C93351">
        <w:rPr>
          <w:rFonts w:ascii="Calibri" w:hAnsi="Calibri" w:cs="Calibri"/>
          <w:spacing w:val="-11"/>
          <w:sz w:val="20"/>
          <w:szCs w:val="20"/>
        </w:rPr>
        <w:t xml:space="preserve"> </w:t>
      </w:r>
      <w:r w:rsidRPr="00C93351">
        <w:rPr>
          <w:rFonts w:ascii="Calibri" w:hAnsi="Calibri" w:cs="Calibri"/>
          <w:sz w:val="20"/>
          <w:szCs w:val="20"/>
        </w:rPr>
        <w:t>contratación.</w:t>
      </w:r>
    </w:p>
    <w:p w14:paraId="1FE16026"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Asimismo, podrán solicitar la información y documentación que estimen oportuna y promover y convocar las reuniones que resulten necesarias para la adecuada ejecución del objeto del contrato y para solucionar cualquier incidente en su ejecución.</w:t>
      </w:r>
    </w:p>
    <w:p w14:paraId="2432644E"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La persona responsable del contrato establecerá las directrices oportunas.</w:t>
      </w:r>
    </w:p>
    <w:p w14:paraId="3C3EB74A"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4.- En particular, le corresponden las siguientes funciones:</w:t>
      </w:r>
    </w:p>
    <w:p w14:paraId="4D0A5924" w14:textId="77777777" w:rsidR="00453EC1" w:rsidRPr="00C93351" w:rsidRDefault="00453EC1">
      <w:pPr>
        <w:pStyle w:val="Prrafodelista1"/>
        <w:tabs>
          <w:tab w:val="left" w:pos="1099"/>
        </w:tabs>
        <w:spacing w:after="0"/>
        <w:ind w:left="1077" w:hanging="283"/>
        <w:jc w:val="both"/>
      </w:pPr>
      <w:r w:rsidRPr="00C93351">
        <w:rPr>
          <w:rFonts w:ascii="Calibri" w:hAnsi="Calibri" w:cs="Calibri"/>
          <w:sz w:val="20"/>
          <w:szCs w:val="20"/>
        </w:rPr>
        <w:t>a) Comprobar que la ejecución se desarrolla en los términos del contrato, y en el plazo de duración previsto. En especial, llevar a cabo las acciones necesarias para verificar si se cumplen los requisitos de calidad del contrato y las cláusulas sociales, medioambientales, de tipo social e</w:t>
      </w:r>
      <w:r w:rsidRPr="00C93351">
        <w:rPr>
          <w:rFonts w:ascii="Calibri" w:hAnsi="Calibri" w:cs="Calibri"/>
          <w:spacing w:val="-2"/>
          <w:sz w:val="20"/>
          <w:szCs w:val="20"/>
        </w:rPr>
        <w:t xml:space="preserve"> </w:t>
      </w:r>
      <w:r w:rsidRPr="00C93351">
        <w:rPr>
          <w:rFonts w:ascii="Calibri" w:hAnsi="Calibri" w:cs="Calibri"/>
          <w:sz w:val="20"/>
          <w:szCs w:val="20"/>
        </w:rPr>
        <w:t>innovadoras.</w:t>
      </w:r>
    </w:p>
    <w:p w14:paraId="210A89F4" w14:textId="77777777" w:rsidR="00453EC1" w:rsidRPr="00C93351" w:rsidRDefault="00453EC1">
      <w:pPr>
        <w:pStyle w:val="Prrafodelista1"/>
        <w:tabs>
          <w:tab w:val="left" w:pos="1099"/>
        </w:tabs>
        <w:spacing w:after="0"/>
        <w:ind w:left="1077" w:hanging="283"/>
        <w:jc w:val="both"/>
      </w:pPr>
      <w:r w:rsidRPr="00C93351">
        <w:rPr>
          <w:rFonts w:ascii="Calibri" w:hAnsi="Calibri" w:cs="Calibri"/>
          <w:sz w:val="20"/>
          <w:szCs w:val="20"/>
        </w:rPr>
        <w:t>b) Informar al órgano de contratación sobre los incumplimientos de cualquier clase y, cuando corresponda, proponer el inicio del procedimiento de imposición de penalidades, la suspensión del contrato, la resolución del contrato y la adopción de cuantas medidas sean necesarias para garantizar el correcto cumplimiento del contrato o para resarcir a la Administración de los daños y perjuicios que provoque el incumplimiento de la empresa</w:t>
      </w:r>
      <w:r w:rsidRPr="00C93351">
        <w:rPr>
          <w:rFonts w:ascii="Calibri" w:hAnsi="Calibri" w:cs="Calibri"/>
          <w:spacing w:val="-21"/>
          <w:sz w:val="20"/>
          <w:szCs w:val="20"/>
        </w:rPr>
        <w:t xml:space="preserve"> </w:t>
      </w:r>
      <w:r w:rsidRPr="00C93351">
        <w:rPr>
          <w:rFonts w:ascii="Calibri" w:hAnsi="Calibri" w:cs="Calibri"/>
          <w:sz w:val="20"/>
          <w:szCs w:val="20"/>
        </w:rPr>
        <w:t>contratista.</w:t>
      </w:r>
    </w:p>
    <w:p w14:paraId="2C5B213F" w14:textId="77777777" w:rsidR="00453EC1" w:rsidRPr="00C93351" w:rsidRDefault="00453EC1">
      <w:pPr>
        <w:pStyle w:val="Prrafodelista1"/>
        <w:tabs>
          <w:tab w:val="left" w:pos="1099"/>
        </w:tabs>
        <w:spacing w:after="0"/>
        <w:ind w:left="1077" w:hanging="283"/>
        <w:jc w:val="both"/>
      </w:pPr>
      <w:r w:rsidRPr="00C93351">
        <w:rPr>
          <w:rFonts w:ascii="Calibri" w:hAnsi="Calibri" w:cs="Calibri"/>
          <w:sz w:val="20"/>
          <w:szCs w:val="20"/>
        </w:rPr>
        <w:t xml:space="preserve">c) Recomendar cualquier cambio necesario en el contrato, como especificaciones, instrucciones u otros </w:t>
      </w:r>
      <w:r w:rsidRPr="00C93351">
        <w:rPr>
          <w:rFonts w:ascii="Calibri" w:hAnsi="Calibri" w:cs="Calibri"/>
          <w:sz w:val="20"/>
          <w:szCs w:val="20"/>
        </w:rPr>
        <w:lastRenderedPageBreak/>
        <w:t>requisitos que proporcionen operaciones más</w:t>
      </w:r>
      <w:r w:rsidRPr="00C93351">
        <w:rPr>
          <w:rFonts w:ascii="Calibri" w:hAnsi="Calibri" w:cs="Calibri"/>
          <w:spacing w:val="-1"/>
          <w:sz w:val="20"/>
          <w:szCs w:val="20"/>
        </w:rPr>
        <w:t xml:space="preserve"> </w:t>
      </w:r>
      <w:r w:rsidRPr="00C93351">
        <w:rPr>
          <w:rFonts w:ascii="Calibri" w:hAnsi="Calibri" w:cs="Calibri"/>
          <w:sz w:val="20"/>
          <w:szCs w:val="20"/>
        </w:rPr>
        <w:t>eficaces.</w:t>
      </w:r>
    </w:p>
    <w:p w14:paraId="3F172BED" w14:textId="77777777" w:rsidR="00453EC1" w:rsidRPr="00C93351" w:rsidRDefault="00453EC1">
      <w:pPr>
        <w:pStyle w:val="Prrafodelista1"/>
        <w:tabs>
          <w:tab w:val="left" w:pos="1099"/>
        </w:tabs>
        <w:spacing w:after="0"/>
        <w:ind w:left="1077" w:hanging="283"/>
        <w:jc w:val="both"/>
      </w:pPr>
      <w:r w:rsidRPr="00C93351">
        <w:rPr>
          <w:rFonts w:ascii="Calibri" w:hAnsi="Calibri" w:cs="Calibri"/>
          <w:sz w:val="20"/>
          <w:szCs w:val="20"/>
        </w:rPr>
        <w:t>d) Autorizar, siguiendo las instrucciones del órgano de contratación, la alteración de medios humanos o materiales adscritos al contrato en aquellos supuestos que no supongan modificación del</w:t>
      </w:r>
      <w:r w:rsidRPr="00C93351">
        <w:rPr>
          <w:rFonts w:ascii="Calibri" w:hAnsi="Calibri" w:cs="Calibri"/>
          <w:spacing w:val="4"/>
          <w:sz w:val="20"/>
          <w:szCs w:val="20"/>
        </w:rPr>
        <w:t xml:space="preserve"> </w:t>
      </w:r>
      <w:r w:rsidRPr="00C93351">
        <w:rPr>
          <w:rFonts w:ascii="Calibri" w:hAnsi="Calibri" w:cs="Calibri"/>
          <w:sz w:val="20"/>
          <w:szCs w:val="20"/>
        </w:rPr>
        <w:t>mismo.</w:t>
      </w:r>
    </w:p>
    <w:p w14:paraId="76FD0C38" w14:textId="77777777" w:rsidR="00453EC1" w:rsidRPr="00C93351" w:rsidRDefault="00453EC1">
      <w:pPr>
        <w:pStyle w:val="Prrafodelista1"/>
        <w:tabs>
          <w:tab w:val="left" w:pos="1099"/>
        </w:tabs>
        <w:spacing w:after="0"/>
        <w:ind w:left="1077" w:hanging="283"/>
        <w:jc w:val="both"/>
      </w:pPr>
      <w:r w:rsidRPr="00C93351">
        <w:rPr>
          <w:rFonts w:ascii="Calibri" w:hAnsi="Calibri" w:cs="Calibri"/>
          <w:sz w:val="20"/>
          <w:szCs w:val="20"/>
        </w:rPr>
        <w:t>e) Informar y motivar la necesidad y procedencia de</w:t>
      </w:r>
      <w:r w:rsidRPr="00C93351">
        <w:rPr>
          <w:rFonts w:ascii="Calibri" w:hAnsi="Calibri" w:cs="Calibri"/>
          <w:spacing w:val="-7"/>
          <w:sz w:val="20"/>
          <w:szCs w:val="20"/>
        </w:rPr>
        <w:t xml:space="preserve"> </w:t>
      </w:r>
      <w:r w:rsidRPr="00C93351">
        <w:rPr>
          <w:rFonts w:ascii="Calibri" w:hAnsi="Calibri" w:cs="Calibri"/>
          <w:sz w:val="20"/>
          <w:szCs w:val="20"/>
        </w:rPr>
        <w:t>prórrogas.</w:t>
      </w:r>
    </w:p>
    <w:p w14:paraId="64CABA7A" w14:textId="77777777" w:rsidR="00453EC1" w:rsidRPr="00C93351" w:rsidRDefault="00453EC1">
      <w:pPr>
        <w:pStyle w:val="Prrafodelista1"/>
        <w:tabs>
          <w:tab w:val="left" w:pos="1099"/>
        </w:tabs>
        <w:ind w:left="1077" w:hanging="283"/>
        <w:jc w:val="both"/>
      </w:pPr>
      <w:r w:rsidRPr="00C93351">
        <w:rPr>
          <w:rFonts w:ascii="Calibri" w:hAnsi="Calibri" w:cs="Calibri"/>
          <w:sz w:val="20"/>
          <w:szCs w:val="20"/>
        </w:rPr>
        <w:t>f) Comprobar que la empresa contratista cumple con su obligación de pago a las subcontratistas o</w:t>
      </w:r>
      <w:r w:rsidRPr="00C93351">
        <w:rPr>
          <w:rFonts w:ascii="Calibri" w:hAnsi="Calibri" w:cs="Calibri"/>
          <w:spacing w:val="-20"/>
          <w:sz w:val="20"/>
          <w:szCs w:val="20"/>
        </w:rPr>
        <w:t xml:space="preserve"> </w:t>
      </w:r>
      <w:r w:rsidRPr="00C93351">
        <w:rPr>
          <w:rFonts w:ascii="Calibri" w:hAnsi="Calibri" w:cs="Calibri"/>
          <w:sz w:val="20"/>
          <w:szCs w:val="20"/>
        </w:rPr>
        <w:t>suministradoras.</w:t>
      </w:r>
    </w:p>
    <w:p w14:paraId="5060B728" w14:textId="77777777" w:rsidR="00453EC1" w:rsidRPr="00C93351" w:rsidRDefault="00453EC1">
      <w:pPr>
        <w:pStyle w:val="Textoindependiente"/>
        <w:spacing w:before="2" w:after="0" w:line="240" w:lineRule="auto"/>
        <w:rPr>
          <w:rFonts w:ascii="Calibri" w:hAnsi="Calibri" w:cs="Calibri"/>
          <w:sz w:val="20"/>
          <w:szCs w:val="20"/>
        </w:rPr>
      </w:pPr>
    </w:p>
    <w:p w14:paraId="295F5565" w14:textId="77777777" w:rsidR="00453EC1" w:rsidRPr="00C93351" w:rsidRDefault="00453EC1">
      <w:pPr>
        <w:pStyle w:val="Textoindependiente"/>
        <w:spacing w:line="240" w:lineRule="auto"/>
        <w:jc w:val="both"/>
      </w:pPr>
      <w:r w:rsidRPr="00C93351">
        <w:rPr>
          <w:rFonts w:ascii="Calibri" w:hAnsi="Calibri" w:cs="Calibri"/>
          <w:sz w:val="20"/>
          <w:szCs w:val="20"/>
        </w:rPr>
        <w:t>5.- Si durante la ejecución del contrato se modificara la persona responsable del contrato o las personas colaboradoras, será puesto en conocimiento de la empresa contratista por escrito y publicado en el perfil del contratante.</w:t>
      </w:r>
    </w:p>
    <w:p w14:paraId="62885083" w14:textId="77777777" w:rsidR="00453EC1" w:rsidRPr="00C93351" w:rsidRDefault="00453EC1">
      <w:pPr>
        <w:pStyle w:val="Textoindependiente"/>
        <w:spacing w:line="240" w:lineRule="auto"/>
        <w:jc w:val="both"/>
      </w:pPr>
      <w:bookmarkStart w:id="101" w:name="_TOC_250024"/>
      <w:bookmarkEnd w:id="101"/>
      <w:r w:rsidRPr="00C93351">
        <w:rPr>
          <w:rFonts w:ascii="Calibri" w:hAnsi="Calibri" w:cs="Calibri"/>
          <w:b/>
          <w:bCs/>
          <w:sz w:val="20"/>
          <w:szCs w:val="20"/>
        </w:rPr>
        <w:t>36.- Sucesión en la persona de la contratista</w:t>
      </w:r>
    </w:p>
    <w:p w14:paraId="228589EF"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En los casos de fusión, escisión, aportación o transmisión de empresas o ramas de actividad de las mismas continuará el contrato con la entidad a la que se atribuye el contrato, que quedará subrogada en los derechos y obligaciones dimanantes del mismo, si se cumplen las condiciones exigidas en el artículo 98 de la LCSP. Cuando la contratista sea una unión temporal de empresas se estará a lo establecido en el artículo 69.8 de la LCSP.</w:t>
      </w:r>
    </w:p>
    <w:p w14:paraId="78094F37"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2.- La contratista deberá comunicar fehacientemente a la Administración cualquier cambio que afecte a su personalidad jurídica, suspendiéndose el cómputo de los plazos legalmente previstos para el abono de las facturas correspondientes hasta que se verifiquen los</w:t>
      </w:r>
      <w:r w:rsidRPr="00C93351">
        <w:rPr>
          <w:rFonts w:ascii="Calibri" w:hAnsi="Calibri" w:cs="Calibri"/>
          <w:spacing w:val="-2"/>
          <w:sz w:val="20"/>
          <w:szCs w:val="20"/>
        </w:rPr>
        <w:t xml:space="preserve"> </w:t>
      </w:r>
      <w:r w:rsidRPr="00C93351">
        <w:rPr>
          <w:rFonts w:ascii="Calibri" w:hAnsi="Calibri" w:cs="Calibri"/>
          <w:sz w:val="20"/>
          <w:szCs w:val="20"/>
        </w:rPr>
        <w:t>mismos.</w:t>
      </w:r>
    </w:p>
    <w:p w14:paraId="1830F66E" w14:textId="171C5010" w:rsidR="00453EC1" w:rsidRPr="00C93351" w:rsidRDefault="00453EC1">
      <w:pPr>
        <w:pStyle w:val="Textoindependiente"/>
        <w:spacing w:before="60" w:after="0" w:line="240" w:lineRule="auto"/>
        <w:jc w:val="both"/>
      </w:pPr>
      <w:r w:rsidRPr="00C93351">
        <w:rPr>
          <w:rFonts w:ascii="Calibri" w:hAnsi="Calibri" w:cs="Calibri"/>
          <w:sz w:val="20"/>
          <w:szCs w:val="20"/>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296AA0C5" w14:textId="77777777" w:rsidR="00453EC1" w:rsidRPr="00C93351" w:rsidRDefault="00453EC1">
      <w:pPr>
        <w:pStyle w:val="Textoindependiente"/>
        <w:spacing w:before="60" w:after="0" w:line="240" w:lineRule="auto"/>
        <w:ind w:left="531" w:right="245"/>
        <w:jc w:val="both"/>
        <w:rPr>
          <w:rFonts w:ascii="Calibri" w:hAnsi="Calibri" w:cs="Calibri"/>
          <w:sz w:val="20"/>
          <w:szCs w:val="20"/>
        </w:rPr>
      </w:pPr>
    </w:p>
    <w:p w14:paraId="7AA671FD" w14:textId="77777777" w:rsidR="00453EC1" w:rsidRPr="00C93351" w:rsidRDefault="00453EC1">
      <w:pPr>
        <w:pStyle w:val="Textoindependiente"/>
        <w:spacing w:before="60" w:after="0" w:line="240" w:lineRule="auto"/>
        <w:ind w:right="245"/>
        <w:jc w:val="both"/>
      </w:pPr>
      <w:bookmarkStart w:id="102" w:name="_TOC_250023"/>
      <w:bookmarkEnd w:id="102"/>
      <w:r w:rsidRPr="00C93351">
        <w:rPr>
          <w:rFonts w:ascii="Calibri" w:hAnsi="Calibri" w:cs="Calibri"/>
          <w:b/>
          <w:bCs/>
          <w:sz w:val="20"/>
          <w:szCs w:val="20"/>
        </w:rPr>
        <w:t>37.- Cesión del contrato</w:t>
      </w:r>
    </w:p>
    <w:p w14:paraId="5E70019A"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9FA532E" w14:textId="77777777" w:rsidR="00453EC1" w:rsidRPr="00C93351" w:rsidRDefault="00453EC1">
      <w:pPr>
        <w:pStyle w:val="Textoindependiente"/>
        <w:spacing w:before="59" w:after="0" w:line="240" w:lineRule="auto"/>
        <w:ind w:right="245"/>
        <w:jc w:val="both"/>
      </w:pPr>
      <w:r w:rsidRPr="00C93351">
        <w:rPr>
          <w:rFonts w:ascii="Calibri" w:hAnsi="Calibri" w:cs="Calibri"/>
          <w:sz w:val="20"/>
          <w:szCs w:val="20"/>
        </w:rPr>
        <w:t>2.- Para que la contratista pueda ceder sus derechos y obligaciones a terceras personas deberán cumplirse los siguientes requisitos:</w:t>
      </w:r>
    </w:p>
    <w:p w14:paraId="6355C434" w14:textId="77777777" w:rsidR="00453EC1" w:rsidRPr="00C93351" w:rsidRDefault="00453EC1">
      <w:pPr>
        <w:pStyle w:val="Prrafodelista1"/>
        <w:numPr>
          <w:ilvl w:val="0"/>
          <w:numId w:val="18"/>
        </w:numPr>
        <w:tabs>
          <w:tab w:val="left" w:pos="1252"/>
        </w:tabs>
        <w:jc w:val="both"/>
      </w:pPr>
      <w:r w:rsidRPr="00C93351">
        <w:rPr>
          <w:rFonts w:ascii="Calibri" w:hAnsi="Calibri" w:cs="Calibri"/>
          <w:sz w:val="20"/>
          <w:szCs w:val="20"/>
        </w:rPr>
        <w:t>Que el órgano de contratación autorice expresamente y con carácter previo la</w:t>
      </w:r>
      <w:r w:rsidRPr="00C93351">
        <w:rPr>
          <w:rFonts w:ascii="Calibri" w:hAnsi="Calibri" w:cs="Calibri"/>
          <w:spacing w:val="-9"/>
          <w:sz w:val="20"/>
          <w:szCs w:val="20"/>
        </w:rPr>
        <w:t xml:space="preserve"> </w:t>
      </w:r>
      <w:r w:rsidRPr="00C93351">
        <w:rPr>
          <w:rFonts w:ascii="Calibri" w:hAnsi="Calibri" w:cs="Calibri"/>
          <w:sz w:val="20"/>
          <w:szCs w:val="20"/>
        </w:rPr>
        <w:t>cesión.</w:t>
      </w:r>
    </w:p>
    <w:p w14:paraId="6C54FD71" w14:textId="77777777" w:rsidR="00453EC1" w:rsidRPr="00C93351" w:rsidRDefault="00453EC1">
      <w:pPr>
        <w:pStyle w:val="Prrafodelista1"/>
        <w:numPr>
          <w:ilvl w:val="0"/>
          <w:numId w:val="18"/>
        </w:numPr>
        <w:tabs>
          <w:tab w:val="left" w:pos="1252"/>
        </w:tabs>
        <w:spacing w:before="93" w:after="0"/>
        <w:jc w:val="both"/>
      </w:pPr>
      <w:r w:rsidRPr="00C93351">
        <w:rPr>
          <w:rFonts w:ascii="Calibri" w:hAnsi="Calibri" w:cs="Calibri"/>
          <w:sz w:val="20"/>
          <w:szCs w:val="20"/>
        </w:rPr>
        <w:t>Que la cedente tenga ejecutado al menos un 20 por 100 del importe del</w:t>
      </w:r>
      <w:r w:rsidRPr="00C93351">
        <w:rPr>
          <w:rFonts w:ascii="Calibri" w:hAnsi="Calibri" w:cs="Calibri"/>
          <w:spacing w:val="-10"/>
          <w:sz w:val="20"/>
          <w:szCs w:val="20"/>
        </w:rPr>
        <w:t xml:space="preserve"> </w:t>
      </w:r>
      <w:r w:rsidRPr="00C93351">
        <w:rPr>
          <w:rFonts w:ascii="Calibri" w:hAnsi="Calibri" w:cs="Calibri"/>
          <w:sz w:val="20"/>
          <w:szCs w:val="20"/>
        </w:rPr>
        <w:t>contrato.</w:t>
      </w:r>
    </w:p>
    <w:p w14:paraId="138BD03D" w14:textId="77777777" w:rsidR="00453EC1" w:rsidRPr="00C93351" w:rsidRDefault="00453EC1">
      <w:pPr>
        <w:pStyle w:val="Prrafodelista1"/>
        <w:tabs>
          <w:tab w:val="left" w:pos="1252"/>
        </w:tabs>
        <w:spacing w:before="93" w:after="0"/>
        <w:ind w:left="0"/>
        <w:jc w:val="both"/>
        <w:rPr>
          <w:rFonts w:ascii="Calibri" w:hAnsi="Calibri" w:cs="Calibri"/>
          <w:sz w:val="20"/>
          <w:szCs w:val="20"/>
        </w:rPr>
      </w:pPr>
    </w:p>
    <w:p w14:paraId="75C0751F" w14:textId="77777777" w:rsidR="00453EC1" w:rsidRPr="00C93351" w:rsidRDefault="00453EC1">
      <w:pPr>
        <w:pStyle w:val="Prrafodelista1"/>
        <w:numPr>
          <w:ilvl w:val="0"/>
          <w:numId w:val="18"/>
        </w:numPr>
        <w:tabs>
          <w:tab w:val="clear" w:pos="1457"/>
          <w:tab w:val="left" w:pos="1473"/>
        </w:tabs>
        <w:spacing w:before="93" w:after="0"/>
        <w:jc w:val="both"/>
      </w:pPr>
      <w:r w:rsidRPr="00C93351">
        <w:rPr>
          <w:rFonts w:ascii="Calibri" w:hAnsi="Calibri" w:cs="Calibri"/>
          <w:sz w:val="20"/>
          <w:szCs w:val="20"/>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14:paraId="735A129B" w14:textId="77777777" w:rsidR="00453EC1" w:rsidRPr="00C93351" w:rsidRDefault="00453EC1">
      <w:pPr>
        <w:pStyle w:val="Prrafodelista1"/>
        <w:numPr>
          <w:ilvl w:val="0"/>
          <w:numId w:val="18"/>
        </w:numPr>
        <w:tabs>
          <w:tab w:val="left" w:pos="1252"/>
        </w:tabs>
        <w:spacing w:before="93" w:after="0"/>
        <w:jc w:val="both"/>
      </w:pPr>
      <w:r w:rsidRPr="00C93351">
        <w:rPr>
          <w:rFonts w:ascii="Calibri" w:hAnsi="Calibri" w:cs="Calibri"/>
          <w:sz w:val="20"/>
          <w:szCs w:val="20"/>
        </w:rPr>
        <w:t>Que la cesión se formalice, entre la empresa adjudicataria y la empresa cesionaria, en escritura pública.</w:t>
      </w:r>
    </w:p>
    <w:p w14:paraId="6188B752" w14:textId="77777777" w:rsidR="00453EC1" w:rsidRPr="00C93351" w:rsidRDefault="00453EC1">
      <w:pPr>
        <w:pStyle w:val="Prrafodelista1"/>
        <w:tabs>
          <w:tab w:val="left" w:pos="1252"/>
        </w:tabs>
        <w:spacing w:before="93" w:after="0"/>
        <w:ind w:left="0"/>
        <w:jc w:val="both"/>
      </w:pPr>
      <w:r w:rsidRPr="00C93351">
        <w:rPr>
          <w:rFonts w:ascii="Calibri" w:hAnsi="Calibri" w:cs="Calibri"/>
          <w:sz w:val="20"/>
          <w:szCs w:val="20"/>
        </w:rPr>
        <w:t>3.- La cesionaria quedará subrogada en todos los derechos y obligaciones que corresponderían a la</w:t>
      </w:r>
      <w:r w:rsidRPr="00C93351">
        <w:rPr>
          <w:rFonts w:ascii="Calibri" w:hAnsi="Calibri" w:cs="Calibri"/>
          <w:spacing w:val="-29"/>
          <w:sz w:val="20"/>
          <w:szCs w:val="20"/>
        </w:rPr>
        <w:t xml:space="preserve"> </w:t>
      </w:r>
      <w:r w:rsidRPr="00C93351">
        <w:rPr>
          <w:rFonts w:ascii="Calibri" w:hAnsi="Calibri" w:cs="Calibri"/>
          <w:sz w:val="20"/>
          <w:szCs w:val="20"/>
        </w:rPr>
        <w:t>cedente.</w:t>
      </w:r>
    </w:p>
    <w:p w14:paraId="54EDBE19" w14:textId="77777777" w:rsidR="00453EC1" w:rsidRPr="00C93351" w:rsidRDefault="00453EC1">
      <w:pPr>
        <w:pStyle w:val="Prrafodelista1"/>
        <w:tabs>
          <w:tab w:val="left" w:pos="1252"/>
        </w:tabs>
        <w:spacing w:before="93" w:after="0"/>
        <w:ind w:left="0"/>
        <w:jc w:val="both"/>
        <w:rPr>
          <w:rFonts w:ascii="Calibri" w:hAnsi="Calibri" w:cs="Calibri"/>
          <w:sz w:val="20"/>
          <w:szCs w:val="20"/>
        </w:rPr>
      </w:pPr>
    </w:p>
    <w:p w14:paraId="3FA2A1D8" w14:textId="77777777" w:rsidR="00453EC1" w:rsidRPr="00C93351" w:rsidRDefault="00453EC1">
      <w:pPr>
        <w:pStyle w:val="Prrafodelista1"/>
        <w:tabs>
          <w:tab w:val="left" w:pos="1252"/>
        </w:tabs>
        <w:spacing w:before="93" w:after="0"/>
        <w:ind w:left="0"/>
        <w:jc w:val="both"/>
      </w:pPr>
      <w:bookmarkStart w:id="103" w:name="_TOC_250022"/>
      <w:bookmarkEnd w:id="103"/>
      <w:r w:rsidRPr="00C93351">
        <w:rPr>
          <w:rFonts w:ascii="Calibri" w:hAnsi="Calibri" w:cs="Calibri"/>
          <w:b/>
          <w:bCs/>
          <w:sz w:val="20"/>
          <w:szCs w:val="20"/>
        </w:rPr>
        <w:t>38.- Condiciones y obligaciones de ejecución</w:t>
      </w:r>
    </w:p>
    <w:p w14:paraId="5D27B05C" w14:textId="77777777" w:rsidR="00453EC1" w:rsidRPr="00C93351" w:rsidRDefault="00453EC1">
      <w:pPr>
        <w:pStyle w:val="Prrafodelista1"/>
        <w:tabs>
          <w:tab w:val="left" w:pos="1252"/>
        </w:tabs>
        <w:spacing w:before="93" w:after="0"/>
        <w:ind w:left="0"/>
        <w:jc w:val="both"/>
        <w:rPr>
          <w:rFonts w:ascii="Calibri" w:hAnsi="Calibri" w:cs="Calibri"/>
          <w:sz w:val="20"/>
          <w:szCs w:val="20"/>
        </w:rPr>
      </w:pPr>
    </w:p>
    <w:p w14:paraId="56A5B1E8" w14:textId="77777777" w:rsidR="00453EC1" w:rsidRPr="00C93351" w:rsidRDefault="00453EC1">
      <w:pPr>
        <w:pStyle w:val="Prrafodelista1"/>
        <w:tabs>
          <w:tab w:val="left" w:pos="1252"/>
        </w:tabs>
        <w:spacing w:before="93" w:after="0"/>
        <w:ind w:left="0"/>
        <w:jc w:val="both"/>
      </w:pPr>
      <w:bookmarkStart w:id="104" w:name="_TOC_250021"/>
      <w:bookmarkEnd w:id="104"/>
      <w:r w:rsidRPr="00C93351">
        <w:rPr>
          <w:rFonts w:ascii="Calibri" w:hAnsi="Calibri" w:cs="Calibri"/>
          <w:b/>
          <w:bCs/>
          <w:sz w:val="20"/>
          <w:szCs w:val="20"/>
        </w:rPr>
        <w:t>38.1.- Condiciones generales</w:t>
      </w:r>
    </w:p>
    <w:p w14:paraId="2DA6EE1E"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7809D0C2" w14:textId="77777777" w:rsidR="00453EC1" w:rsidRPr="00C93351" w:rsidRDefault="00453EC1">
      <w:pPr>
        <w:pStyle w:val="Textoindependiente"/>
        <w:spacing w:before="98" w:after="0" w:line="240" w:lineRule="auto"/>
        <w:jc w:val="both"/>
      </w:pPr>
      <w:r w:rsidRPr="00C93351">
        <w:rPr>
          <w:rFonts w:ascii="Calibri" w:hAnsi="Calibri" w:cs="Calibri"/>
          <w:sz w:val="20"/>
          <w:szCs w:val="20"/>
        </w:rPr>
        <w:lastRenderedPageBreak/>
        <w:t>2.- La adjudicataria será responsable de la calidad de los bienes objeto de servicio, así como de las consecuencias que se deduzcan para la Administración o para terceras personas de las omisiones, errores, métodos inadecuados o conclusiones incorrectas en la ejecución del contrato.</w:t>
      </w:r>
    </w:p>
    <w:p w14:paraId="2B9A96D7" w14:textId="53DBF97D" w:rsidR="00453EC1" w:rsidRPr="00C93351" w:rsidRDefault="00453EC1">
      <w:pPr>
        <w:pStyle w:val="Textoindependiente"/>
        <w:spacing w:before="98" w:after="0" w:line="240" w:lineRule="auto"/>
        <w:jc w:val="both"/>
      </w:pPr>
      <w:r w:rsidRPr="00C93351">
        <w:rPr>
          <w:rFonts w:ascii="Calibri" w:hAnsi="Calibri" w:cs="Calibri"/>
          <w:sz w:val="20"/>
          <w:szCs w:val="20"/>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w:t>
      </w:r>
      <w:r w:rsidRPr="00C93351">
        <w:rPr>
          <w:rFonts w:ascii="Calibri" w:hAnsi="Calibri" w:cs="Calibri"/>
          <w:spacing w:val="-17"/>
          <w:sz w:val="20"/>
          <w:szCs w:val="20"/>
        </w:rPr>
        <w:t xml:space="preserve"> </w:t>
      </w:r>
      <w:r w:rsidRPr="00C93351">
        <w:rPr>
          <w:rFonts w:ascii="Calibri" w:hAnsi="Calibri" w:cs="Calibri"/>
          <w:sz w:val="20"/>
          <w:szCs w:val="20"/>
        </w:rPr>
        <w:t>trabajos.</w:t>
      </w:r>
    </w:p>
    <w:p w14:paraId="64999364"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 xml:space="preserve">4.- El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r w:rsidRPr="00C93351">
        <w:rPr>
          <w:rFonts w:ascii="Calibri" w:hAnsi="Calibri" w:cs="Calibri"/>
          <w:b/>
          <w:sz w:val="20"/>
          <w:szCs w:val="20"/>
        </w:rPr>
        <w:t xml:space="preserve">apartado 24 </w:t>
      </w:r>
      <w:r w:rsidRPr="00C93351">
        <w:rPr>
          <w:rFonts w:ascii="Calibri" w:hAnsi="Calibri" w:cs="Calibri"/>
          <w:sz w:val="20"/>
          <w:szCs w:val="20"/>
        </w:rPr>
        <w:t>del cuadro de características deberá asegurar las coberturas indicadas y disponer de los seguros adicionales que se especifican.</w:t>
      </w:r>
    </w:p>
    <w:p w14:paraId="72B842A2"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En todo caso, serán soportados por el contratista los daños y perjuicios en lo que superen los límites que se establezcan en las pólizas de seguro; así como en los bienes y riesgos no cubiertos por las mismas.</w:t>
      </w:r>
    </w:p>
    <w:p w14:paraId="21E142DB"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5.- La Administración determinará si la prestación realizada por el contratista se ajusta a las prescripciones establecidas para su ejecución y cumplimiento, requiriendo, en su caso, la realización de las prestaciones contratadas y la subsanación de los defectos</w:t>
      </w:r>
      <w:r w:rsidRPr="00C93351">
        <w:rPr>
          <w:rFonts w:ascii="Calibri" w:hAnsi="Calibri" w:cs="Calibri"/>
          <w:spacing w:val="6"/>
          <w:sz w:val="20"/>
          <w:szCs w:val="20"/>
        </w:rPr>
        <w:t xml:space="preserve"> </w:t>
      </w:r>
      <w:r w:rsidRPr="00C93351">
        <w:rPr>
          <w:rFonts w:ascii="Calibri" w:hAnsi="Calibri" w:cs="Calibri"/>
          <w:sz w:val="20"/>
          <w:szCs w:val="20"/>
        </w:rPr>
        <w:t>observados</w:t>
      </w:r>
      <w:r w:rsidRPr="00C93351">
        <w:rPr>
          <w:rFonts w:ascii="Calibri" w:hAnsi="Calibri" w:cs="Calibri"/>
          <w:spacing w:val="6"/>
          <w:sz w:val="20"/>
          <w:szCs w:val="20"/>
        </w:rPr>
        <w:t xml:space="preserve"> </w:t>
      </w:r>
      <w:r w:rsidRPr="00C93351">
        <w:rPr>
          <w:rFonts w:ascii="Calibri" w:hAnsi="Calibri" w:cs="Calibri"/>
          <w:sz w:val="20"/>
          <w:szCs w:val="20"/>
        </w:rPr>
        <w:t>con</w:t>
      </w:r>
      <w:r w:rsidRPr="00C93351">
        <w:rPr>
          <w:rFonts w:ascii="Calibri" w:hAnsi="Calibri" w:cs="Calibri"/>
          <w:spacing w:val="7"/>
          <w:sz w:val="20"/>
          <w:szCs w:val="20"/>
        </w:rPr>
        <w:t xml:space="preserve"> </w:t>
      </w:r>
      <w:r w:rsidRPr="00C93351">
        <w:rPr>
          <w:rFonts w:ascii="Calibri" w:hAnsi="Calibri" w:cs="Calibri"/>
          <w:sz w:val="20"/>
          <w:szCs w:val="20"/>
        </w:rPr>
        <w:t>ocasión</w:t>
      </w:r>
      <w:r w:rsidRPr="00C93351">
        <w:rPr>
          <w:rFonts w:ascii="Calibri" w:hAnsi="Calibri" w:cs="Calibri"/>
          <w:spacing w:val="6"/>
          <w:sz w:val="20"/>
          <w:szCs w:val="20"/>
        </w:rPr>
        <w:t xml:space="preserve"> </w:t>
      </w:r>
      <w:r w:rsidRPr="00C93351">
        <w:rPr>
          <w:rFonts w:ascii="Calibri" w:hAnsi="Calibri" w:cs="Calibri"/>
          <w:sz w:val="20"/>
          <w:szCs w:val="20"/>
        </w:rPr>
        <w:t>de</w:t>
      </w:r>
      <w:r w:rsidRPr="00C93351">
        <w:rPr>
          <w:rFonts w:ascii="Calibri" w:hAnsi="Calibri" w:cs="Calibri"/>
          <w:spacing w:val="7"/>
          <w:sz w:val="20"/>
          <w:szCs w:val="20"/>
        </w:rPr>
        <w:t xml:space="preserve"> </w:t>
      </w:r>
      <w:r w:rsidRPr="00C93351">
        <w:rPr>
          <w:rFonts w:ascii="Calibri" w:hAnsi="Calibri" w:cs="Calibri"/>
          <w:sz w:val="20"/>
          <w:szCs w:val="20"/>
        </w:rPr>
        <w:t>su</w:t>
      </w:r>
      <w:r w:rsidRPr="00C93351">
        <w:rPr>
          <w:rFonts w:ascii="Calibri" w:hAnsi="Calibri" w:cs="Calibri"/>
          <w:spacing w:val="6"/>
          <w:sz w:val="20"/>
          <w:szCs w:val="20"/>
        </w:rPr>
        <w:t xml:space="preserve"> </w:t>
      </w:r>
      <w:r w:rsidRPr="00C93351">
        <w:rPr>
          <w:rFonts w:ascii="Calibri" w:hAnsi="Calibri" w:cs="Calibri"/>
          <w:sz w:val="20"/>
          <w:szCs w:val="20"/>
        </w:rPr>
        <w:t>recepción.</w:t>
      </w:r>
      <w:r w:rsidRPr="00C93351">
        <w:rPr>
          <w:rFonts w:ascii="Calibri" w:hAnsi="Calibri" w:cs="Calibri"/>
          <w:spacing w:val="7"/>
          <w:sz w:val="20"/>
          <w:szCs w:val="20"/>
        </w:rPr>
        <w:t xml:space="preserve"> </w:t>
      </w:r>
      <w:r w:rsidRPr="00C93351">
        <w:rPr>
          <w:rFonts w:ascii="Calibri" w:hAnsi="Calibri" w:cs="Calibri"/>
          <w:sz w:val="20"/>
          <w:szCs w:val="20"/>
        </w:rPr>
        <w:t>Si</w:t>
      </w:r>
      <w:r w:rsidRPr="00C93351">
        <w:rPr>
          <w:rFonts w:ascii="Calibri" w:hAnsi="Calibri" w:cs="Calibri"/>
          <w:spacing w:val="6"/>
          <w:sz w:val="20"/>
          <w:szCs w:val="20"/>
        </w:rPr>
        <w:t xml:space="preserve"> </w:t>
      </w:r>
      <w:r w:rsidRPr="00C93351">
        <w:rPr>
          <w:rFonts w:ascii="Calibri" w:hAnsi="Calibri" w:cs="Calibri"/>
          <w:sz w:val="20"/>
          <w:szCs w:val="20"/>
        </w:rPr>
        <w:t>los</w:t>
      </w:r>
      <w:r w:rsidRPr="00C93351">
        <w:rPr>
          <w:rFonts w:ascii="Calibri" w:hAnsi="Calibri" w:cs="Calibri"/>
          <w:spacing w:val="7"/>
          <w:sz w:val="20"/>
          <w:szCs w:val="20"/>
        </w:rPr>
        <w:t xml:space="preserve"> </w:t>
      </w:r>
      <w:r w:rsidRPr="00C93351">
        <w:rPr>
          <w:rFonts w:ascii="Calibri" w:hAnsi="Calibri" w:cs="Calibri"/>
          <w:sz w:val="20"/>
          <w:szCs w:val="20"/>
        </w:rPr>
        <w:t>trabajos</w:t>
      </w:r>
      <w:r w:rsidRPr="00C93351">
        <w:rPr>
          <w:rFonts w:ascii="Calibri" w:hAnsi="Calibri" w:cs="Calibri"/>
          <w:spacing w:val="6"/>
          <w:sz w:val="20"/>
          <w:szCs w:val="20"/>
        </w:rPr>
        <w:t xml:space="preserve"> </w:t>
      </w:r>
      <w:r w:rsidRPr="00C93351">
        <w:rPr>
          <w:rFonts w:ascii="Calibri" w:hAnsi="Calibri" w:cs="Calibri"/>
          <w:sz w:val="20"/>
          <w:szCs w:val="20"/>
        </w:rPr>
        <w:t>efectuados</w:t>
      </w:r>
      <w:r w:rsidRPr="00C93351">
        <w:rPr>
          <w:rFonts w:ascii="Calibri" w:hAnsi="Calibri" w:cs="Calibri"/>
          <w:spacing w:val="7"/>
          <w:sz w:val="20"/>
          <w:szCs w:val="20"/>
        </w:rPr>
        <w:t xml:space="preserve"> </w:t>
      </w:r>
      <w:r w:rsidRPr="00C93351">
        <w:rPr>
          <w:rFonts w:ascii="Calibri" w:hAnsi="Calibri" w:cs="Calibri"/>
          <w:sz w:val="20"/>
          <w:szCs w:val="20"/>
        </w:rPr>
        <w:t>no</w:t>
      </w:r>
      <w:r w:rsidRPr="00C93351">
        <w:rPr>
          <w:rFonts w:ascii="Calibri" w:hAnsi="Calibri" w:cs="Calibri"/>
          <w:spacing w:val="6"/>
          <w:sz w:val="20"/>
          <w:szCs w:val="20"/>
        </w:rPr>
        <w:t xml:space="preserve"> </w:t>
      </w:r>
      <w:r w:rsidRPr="00C93351">
        <w:rPr>
          <w:rFonts w:ascii="Calibri" w:hAnsi="Calibri" w:cs="Calibri"/>
          <w:sz w:val="20"/>
          <w:szCs w:val="20"/>
        </w:rPr>
        <w:t>se</w:t>
      </w:r>
      <w:r w:rsidRPr="00C93351">
        <w:rPr>
          <w:rFonts w:ascii="Calibri" w:hAnsi="Calibri" w:cs="Calibri"/>
          <w:spacing w:val="7"/>
          <w:sz w:val="20"/>
          <w:szCs w:val="20"/>
        </w:rPr>
        <w:t xml:space="preserve"> </w:t>
      </w:r>
      <w:r w:rsidRPr="00C93351">
        <w:rPr>
          <w:rFonts w:ascii="Calibri" w:hAnsi="Calibri" w:cs="Calibri"/>
          <w:sz w:val="20"/>
          <w:szCs w:val="20"/>
        </w:rPr>
        <w:t>adecuan</w:t>
      </w:r>
      <w:r w:rsidRPr="00C93351">
        <w:rPr>
          <w:rFonts w:ascii="Calibri" w:hAnsi="Calibri" w:cs="Calibri"/>
          <w:spacing w:val="6"/>
          <w:sz w:val="20"/>
          <w:szCs w:val="20"/>
        </w:rPr>
        <w:t xml:space="preserve"> </w:t>
      </w:r>
      <w:r w:rsidRPr="00C93351">
        <w:rPr>
          <w:rFonts w:ascii="Calibri" w:hAnsi="Calibri" w:cs="Calibri"/>
          <w:sz w:val="20"/>
          <w:szCs w:val="20"/>
        </w:rPr>
        <w:t>a</w:t>
      </w:r>
      <w:r w:rsidRPr="00C93351">
        <w:rPr>
          <w:rFonts w:ascii="Calibri" w:hAnsi="Calibri" w:cs="Calibri"/>
          <w:spacing w:val="7"/>
          <w:sz w:val="20"/>
          <w:szCs w:val="20"/>
        </w:rPr>
        <w:t xml:space="preserve"> </w:t>
      </w:r>
      <w:r w:rsidRPr="00C93351">
        <w:rPr>
          <w:rFonts w:ascii="Calibri" w:hAnsi="Calibri" w:cs="Calibri"/>
          <w:sz w:val="20"/>
          <w:szCs w:val="20"/>
        </w:rPr>
        <w:t>la</w:t>
      </w:r>
      <w:r w:rsidRPr="00C93351">
        <w:rPr>
          <w:rFonts w:ascii="Calibri" w:hAnsi="Calibri" w:cs="Calibri"/>
          <w:spacing w:val="6"/>
          <w:sz w:val="20"/>
          <w:szCs w:val="20"/>
        </w:rPr>
        <w:t xml:space="preserve"> </w:t>
      </w:r>
      <w:r w:rsidRPr="00C93351">
        <w:rPr>
          <w:rFonts w:ascii="Calibri" w:hAnsi="Calibri" w:cs="Calibri"/>
          <w:sz w:val="20"/>
          <w:szCs w:val="20"/>
        </w:rPr>
        <w:t>prestación</w:t>
      </w:r>
      <w:r w:rsidRPr="00C93351">
        <w:rPr>
          <w:rFonts w:ascii="Calibri" w:hAnsi="Calibri" w:cs="Calibri"/>
          <w:spacing w:val="7"/>
          <w:sz w:val="20"/>
          <w:szCs w:val="20"/>
        </w:rPr>
        <w:t xml:space="preserve"> </w:t>
      </w:r>
      <w:r w:rsidRPr="00C93351">
        <w:rPr>
          <w:rFonts w:ascii="Calibri" w:hAnsi="Calibri" w:cs="Calibri"/>
          <w:sz w:val="20"/>
          <w:szCs w:val="20"/>
        </w:rPr>
        <w:t>contratada,</w:t>
      </w:r>
      <w:r w:rsidRPr="00C93351">
        <w:rPr>
          <w:rFonts w:ascii="Calibri" w:hAnsi="Calibri" w:cs="Calibri"/>
          <w:spacing w:val="6"/>
          <w:sz w:val="20"/>
          <w:szCs w:val="20"/>
        </w:rPr>
        <w:t xml:space="preserve"> </w:t>
      </w:r>
      <w:r w:rsidRPr="00C93351">
        <w:rPr>
          <w:rFonts w:ascii="Calibri" w:hAnsi="Calibri" w:cs="Calibri"/>
          <w:sz w:val="20"/>
          <w:szCs w:val="20"/>
        </w:rPr>
        <w:t>como consecuencia de vicios o defectos imputables al contratista, podrá rechazar la misma quedando exento de la obligación de pago o teniendo derecho, en su caso, a la recuperación del precio</w:t>
      </w:r>
      <w:r w:rsidRPr="00C93351">
        <w:rPr>
          <w:rFonts w:ascii="Calibri" w:hAnsi="Calibri" w:cs="Calibri"/>
          <w:spacing w:val="-9"/>
          <w:sz w:val="20"/>
          <w:szCs w:val="20"/>
        </w:rPr>
        <w:t xml:space="preserve"> </w:t>
      </w:r>
      <w:r w:rsidRPr="00C93351">
        <w:rPr>
          <w:rFonts w:ascii="Calibri" w:hAnsi="Calibri" w:cs="Calibri"/>
          <w:sz w:val="20"/>
          <w:szCs w:val="20"/>
        </w:rPr>
        <w:t>satisfecho.</w:t>
      </w:r>
    </w:p>
    <w:p w14:paraId="59CE84BA"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6.- Las empresas que concurran a la licitación aceptan voluntariamente dar transparencia institucional a todos los datos derivados de los procesos de licitación, adjudicación y ejecución.</w:t>
      </w:r>
    </w:p>
    <w:p w14:paraId="62C6C41C" w14:textId="77777777" w:rsidR="00453EC1" w:rsidRPr="00C93351" w:rsidRDefault="00453EC1">
      <w:pPr>
        <w:pStyle w:val="Textoindependiente"/>
        <w:spacing w:before="98" w:after="0" w:line="240" w:lineRule="auto"/>
        <w:ind w:left="510"/>
        <w:jc w:val="both"/>
        <w:rPr>
          <w:rFonts w:ascii="Calibri" w:hAnsi="Calibri" w:cs="Calibri"/>
          <w:sz w:val="20"/>
          <w:szCs w:val="20"/>
        </w:rPr>
      </w:pPr>
    </w:p>
    <w:p w14:paraId="7E5E5FA1" w14:textId="77777777" w:rsidR="00453EC1" w:rsidRPr="00C93351" w:rsidRDefault="00453EC1">
      <w:pPr>
        <w:pStyle w:val="Textoindependiente"/>
        <w:spacing w:before="98" w:after="0" w:line="240" w:lineRule="auto"/>
        <w:jc w:val="both"/>
      </w:pPr>
      <w:bookmarkStart w:id="105" w:name="_TOC_250020"/>
      <w:bookmarkEnd w:id="105"/>
      <w:r w:rsidRPr="00C93351">
        <w:rPr>
          <w:rFonts w:ascii="Calibri" w:hAnsi="Calibri" w:cs="Calibri"/>
          <w:b/>
          <w:bCs/>
          <w:sz w:val="20"/>
          <w:szCs w:val="20"/>
        </w:rPr>
        <w:t>38.2.- Condiciones especiales de ejecución del contrato</w:t>
      </w:r>
    </w:p>
    <w:p w14:paraId="05878E31" w14:textId="77777777" w:rsidR="00453EC1" w:rsidRPr="00C93351" w:rsidRDefault="00453EC1">
      <w:pPr>
        <w:pStyle w:val="Textoindependiente"/>
        <w:spacing w:before="59" w:after="0" w:line="240" w:lineRule="auto"/>
        <w:jc w:val="both"/>
      </w:pPr>
      <w:r w:rsidRPr="00C93351">
        <w:rPr>
          <w:rFonts w:ascii="Calibri" w:hAnsi="Calibri" w:cs="Calibri"/>
          <w:sz w:val="20"/>
          <w:szCs w:val="20"/>
        </w:rPr>
        <w:t xml:space="preserve">Además de las previstas en el </w:t>
      </w:r>
      <w:r w:rsidRPr="00C93351">
        <w:rPr>
          <w:rFonts w:ascii="Calibri" w:hAnsi="Calibri" w:cs="Calibri"/>
          <w:b/>
          <w:sz w:val="20"/>
          <w:szCs w:val="20"/>
        </w:rPr>
        <w:t xml:space="preserve">apartado 20 </w:t>
      </w:r>
      <w:r w:rsidRPr="00C93351">
        <w:rPr>
          <w:rFonts w:ascii="Calibri" w:hAnsi="Calibri" w:cs="Calibri"/>
          <w:sz w:val="20"/>
          <w:szCs w:val="20"/>
        </w:rPr>
        <w:t>del cuadro de características, son obligaciones especiales de ejecución las que se detallan a continuación:</w:t>
      </w:r>
    </w:p>
    <w:p w14:paraId="3C669417" w14:textId="77777777" w:rsidR="00453EC1" w:rsidRPr="00C93351" w:rsidRDefault="00453EC1">
      <w:pPr>
        <w:pStyle w:val="Textoindependiente"/>
        <w:spacing w:before="59" w:after="0" w:line="240" w:lineRule="auto"/>
        <w:ind w:left="510"/>
        <w:jc w:val="both"/>
        <w:rPr>
          <w:rFonts w:ascii="Calibri" w:hAnsi="Calibri" w:cs="Calibri"/>
          <w:sz w:val="20"/>
          <w:szCs w:val="20"/>
        </w:rPr>
      </w:pPr>
    </w:p>
    <w:p w14:paraId="464C093A" w14:textId="77777777" w:rsidR="00453EC1" w:rsidRPr="00C93351" w:rsidRDefault="00453EC1">
      <w:pPr>
        <w:pStyle w:val="Textoindependiente"/>
        <w:spacing w:before="59" w:after="0" w:line="240" w:lineRule="auto"/>
        <w:jc w:val="both"/>
      </w:pPr>
      <w:r w:rsidRPr="00C93351">
        <w:rPr>
          <w:rFonts w:ascii="Calibri" w:hAnsi="Calibri" w:cs="Calibri"/>
          <w:b/>
          <w:bCs/>
          <w:sz w:val="20"/>
          <w:szCs w:val="20"/>
        </w:rPr>
        <w:t>38.2.1.- Condiciones laborales, sociales y de protección del medio ambiente</w:t>
      </w:r>
    </w:p>
    <w:p w14:paraId="6E0ACBDC"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La contratista está obligada al cumplimiento de las disposiciones legales, reglamentarias y convencionales vigentes y que resulten de aplicación en materia laboral, de seguridad social, de seguridad y salud en el trabajo y de protección del medio ambiente, así como aquellas que se establezcan en estos pliegos.</w:t>
      </w:r>
    </w:p>
    <w:p w14:paraId="2F3BB64D"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20CD79B9"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w:t>
      </w:r>
      <w:r w:rsidRPr="00C93351">
        <w:rPr>
          <w:rFonts w:ascii="Calibri" w:hAnsi="Calibri" w:cs="Calibri"/>
          <w:spacing w:val="-10"/>
          <w:sz w:val="20"/>
          <w:szCs w:val="20"/>
        </w:rPr>
        <w:t xml:space="preserve"> </w:t>
      </w:r>
      <w:r w:rsidRPr="00C93351">
        <w:rPr>
          <w:rFonts w:ascii="Calibri" w:hAnsi="Calibri" w:cs="Calibri"/>
          <w:sz w:val="20"/>
          <w:szCs w:val="20"/>
        </w:rPr>
        <w:lastRenderedPageBreak/>
        <w:t>extremo.</w:t>
      </w:r>
    </w:p>
    <w:p w14:paraId="05C36835"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4.- La adjudicataria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w:t>
      </w:r>
      <w:r w:rsidRPr="00C93351">
        <w:rPr>
          <w:rFonts w:ascii="Calibri" w:hAnsi="Calibri" w:cs="Calibri"/>
          <w:spacing w:val="-3"/>
          <w:sz w:val="20"/>
          <w:szCs w:val="20"/>
        </w:rPr>
        <w:t xml:space="preserve"> </w:t>
      </w:r>
      <w:r w:rsidRPr="00C93351">
        <w:rPr>
          <w:rFonts w:ascii="Calibri" w:hAnsi="Calibri" w:cs="Calibri"/>
          <w:sz w:val="20"/>
          <w:szCs w:val="20"/>
        </w:rPr>
        <w:t>contrato.</w:t>
      </w:r>
    </w:p>
    <w:p w14:paraId="34815CFF"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5.- La información sobre el convenio colectivo que la empresa adjudicataria declare aplicable al personal que realice la actividad objeto del contrato se incluirá en la resolución de adjudicación y se publicará en el perfil de</w:t>
      </w:r>
      <w:r w:rsidRPr="00C93351">
        <w:rPr>
          <w:rFonts w:ascii="Calibri" w:hAnsi="Calibri" w:cs="Calibri"/>
          <w:spacing w:val="-22"/>
          <w:sz w:val="20"/>
          <w:szCs w:val="20"/>
        </w:rPr>
        <w:t xml:space="preserve"> </w:t>
      </w:r>
      <w:r w:rsidRPr="00C93351">
        <w:rPr>
          <w:rFonts w:ascii="Calibri" w:hAnsi="Calibri" w:cs="Calibri"/>
          <w:sz w:val="20"/>
          <w:szCs w:val="20"/>
        </w:rPr>
        <w:t>contratante.</w:t>
      </w:r>
    </w:p>
    <w:p w14:paraId="61D96EC3"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6.-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6D7B1DA8" w14:textId="29E5DA2F" w:rsidR="00453EC1" w:rsidRPr="00C93351" w:rsidRDefault="00453EC1">
      <w:pPr>
        <w:pStyle w:val="Textoindependiente"/>
        <w:spacing w:before="98" w:after="0" w:line="240" w:lineRule="auto"/>
        <w:jc w:val="both"/>
      </w:pPr>
      <w:r w:rsidRPr="00C93351">
        <w:rPr>
          <w:rFonts w:ascii="Calibri" w:hAnsi="Calibri" w:cs="Calibri"/>
          <w:sz w:val="20"/>
          <w:szCs w:val="20"/>
        </w:rPr>
        <w:t>7.- En caso de subcontratación, la empresa subcontratista deberá igualmente cumplir con lo dispuesto en esta cláusula. La empresa contratista comprobará, con carácter previo al inicio de la actividad subcontratada, la afiliación y el alta en la</w:t>
      </w:r>
      <w:r w:rsidR="00946FCD" w:rsidRPr="00C93351">
        <w:rPr>
          <w:rFonts w:ascii="Calibri" w:hAnsi="Calibri" w:cs="Calibri"/>
          <w:sz w:val="20"/>
          <w:szCs w:val="20"/>
        </w:rPr>
        <w:t xml:space="preserve"> </w:t>
      </w:r>
      <w:r w:rsidRPr="00C93351">
        <w:rPr>
          <w:rFonts w:ascii="Calibri" w:hAnsi="Calibri" w:cs="Calibri"/>
          <w:sz w:val="20"/>
          <w:szCs w:val="20"/>
        </w:rPr>
        <w:t xml:space="preserve"> seguridad social de los trabajadores y las trabajadoras de las empresas con las cuales subcontrate y lo comunicará al órgano de contratación.</w:t>
      </w:r>
    </w:p>
    <w:p w14:paraId="272DA8AC"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8.-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1DACA507" w14:textId="77777777" w:rsidR="00453EC1" w:rsidRPr="00C93351" w:rsidRDefault="00453EC1">
      <w:pPr>
        <w:pStyle w:val="Textoindependiente"/>
        <w:spacing w:before="98" w:after="0" w:line="240" w:lineRule="auto"/>
        <w:ind w:left="510"/>
        <w:jc w:val="both"/>
        <w:rPr>
          <w:rFonts w:ascii="Calibri" w:hAnsi="Calibri" w:cs="Calibri"/>
          <w:sz w:val="20"/>
          <w:szCs w:val="20"/>
        </w:rPr>
      </w:pPr>
    </w:p>
    <w:p w14:paraId="0343CF85" w14:textId="77777777" w:rsidR="00453EC1" w:rsidRPr="00C93351" w:rsidRDefault="00453EC1">
      <w:pPr>
        <w:pStyle w:val="Textoindependiente"/>
        <w:spacing w:before="98" w:after="0" w:line="240" w:lineRule="auto"/>
        <w:jc w:val="both"/>
      </w:pPr>
      <w:r w:rsidRPr="00C93351">
        <w:rPr>
          <w:rFonts w:ascii="Calibri" w:hAnsi="Calibri" w:cs="Calibri"/>
          <w:b/>
          <w:bCs/>
          <w:sz w:val="20"/>
          <w:szCs w:val="20"/>
        </w:rPr>
        <w:t>38.2.2.- Condiciones relativas al personal afecto a la ejecución del contrato</w:t>
      </w:r>
    </w:p>
    <w:p w14:paraId="5B7CC9DA"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La empresa propuesta como adjudicataria, con carácter previo al inicio de la actividad contratada debe aportar la relación del personal que destinará a la ejecución del contrato y acreditar su alta y afiliación en la seguridad</w:t>
      </w:r>
      <w:r w:rsidRPr="00C93351">
        <w:rPr>
          <w:rFonts w:ascii="Calibri" w:hAnsi="Calibri" w:cs="Calibri"/>
          <w:spacing w:val="-15"/>
          <w:sz w:val="20"/>
          <w:szCs w:val="20"/>
        </w:rPr>
        <w:t xml:space="preserve"> </w:t>
      </w:r>
      <w:r w:rsidRPr="00C93351">
        <w:rPr>
          <w:rFonts w:ascii="Calibri" w:hAnsi="Calibri" w:cs="Calibri"/>
          <w:sz w:val="20"/>
          <w:szCs w:val="20"/>
        </w:rPr>
        <w:t>social.</w:t>
      </w:r>
    </w:p>
    <w:p w14:paraId="5D58944D"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Alternativamente, debe aportar una declaración responsable por donde declare no tener contratadas a esa fecha las personas que se ocuparán en la ejecución del contrato y que acreditará la afiliación y alta de todas ellas cuando las haya contratada y siempre con carácter previo al inicio de la actividad contratada.</w:t>
      </w:r>
    </w:p>
    <w:p w14:paraId="2A3E323A"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2.- Cuando la empresa contrate a nuevo personal, que vaya a adscribir al objeto del contrato, estará obligada a facilitar a la entidad contratante la siguiente información y documentación:</w:t>
      </w:r>
    </w:p>
    <w:p w14:paraId="2F19B642" w14:textId="77777777" w:rsidR="00453EC1" w:rsidRPr="00C93351" w:rsidRDefault="00453EC1">
      <w:pPr>
        <w:pStyle w:val="Prrafodelista1"/>
        <w:numPr>
          <w:ilvl w:val="0"/>
          <w:numId w:val="6"/>
        </w:numPr>
        <w:tabs>
          <w:tab w:val="left" w:pos="794"/>
        </w:tabs>
        <w:spacing w:before="26" w:after="0"/>
      </w:pPr>
      <w:r w:rsidRPr="00C93351">
        <w:rPr>
          <w:rFonts w:ascii="Calibri" w:hAnsi="Calibri" w:cs="Calibri"/>
          <w:sz w:val="20"/>
          <w:szCs w:val="20"/>
        </w:rPr>
        <w:t>Afiliación y alta en la seguridad</w:t>
      </w:r>
      <w:r w:rsidRPr="00C93351">
        <w:rPr>
          <w:rFonts w:ascii="Calibri" w:hAnsi="Calibri" w:cs="Calibri"/>
          <w:spacing w:val="-12"/>
          <w:sz w:val="20"/>
          <w:szCs w:val="20"/>
        </w:rPr>
        <w:t xml:space="preserve"> </w:t>
      </w:r>
      <w:r w:rsidRPr="00C93351">
        <w:rPr>
          <w:rFonts w:ascii="Calibri" w:hAnsi="Calibri" w:cs="Calibri"/>
          <w:sz w:val="20"/>
          <w:szCs w:val="20"/>
        </w:rPr>
        <w:t>social.</w:t>
      </w:r>
    </w:p>
    <w:p w14:paraId="0871DDFE" w14:textId="77777777" w:rsidR="00453EC1" w:rsidRPr="00C93351" w:rsidRDefault="00453EC1">
      <w:pPr>
        <w:pStyle w:val="Prrafodelista1"/>
        <w:numPr>
          <w:ilvl w:val="0"/>
          <w:numId w:val="6"/>
        </w:numPr>
        <w:tabs>
          <w:tab w:val="left" w:pos="794"/>
        </w:tabs>
        <w:spacing w:before="59" w:after="0"/>
      </w:pPr>
      <w:r w:rsidRPr="00C93351">
        <w:rPr>
          <w:rFonts w:ascii="Calibri" w:hAnsi="Calibri" w:cs="Calibri"/>
          <w:sz w:val="20"/>
          <w:szCs w:val="20"/>
        </w:rPr>
        <w:t>Modalidad contractual, objeto del contrato, categoría o grupo profesional y</w:t>
      </w:r>
      <w:r w:rsidRPr="00C93351">
        <w:rPr>
          <w:rFonts w:ascii="Calibri" w:hAnsi="Calibri" w:cs="Calibri"/>
          <w:spacing w:val="-1"/>
          <w:sz w:val="20"/>
          <w:szCs w:val="20"/>
        </w:rPr>
        <w:t xml:space="preserve"> </w:t>
      </w:r>
      <w:r w:rsidRPr="00C93351">
        <w:rPr>
          <w:rFonts w:ascii="Calibri" w:hAnsi="Calibri" w:cs="Calibri"/>
          <w:sz w:val="20"/>
          <w:szCs w:val="20"/>
        </w:rPr>
        <w:t>jornada.</w:t>
      </w:r>
    </w:p>
    <w:p w14:paraId="135E0EDA" w14:textId="77777777" w:rsidR="00453EC1" w:rsidRPr="00C93351" w:rsidRDefault="00453EC1">
      <w:pPr>
        <w:pStyle w:val="Prrafodelista1"/>
        <w:numPr>
          <w:ilvl w:val="0"/>
          <w:numId w:val="6"/>
        </w:numPr>
        <w:tabs>
          <w:tab w:val="left" w:pos="794"/>
        </w:tabs>
        <w:spacing w:before="62" w:after="0"/>
      </w:pPr>
      <w:r w:rsidRPr="00C93351">
        <w:rPr>
          <w:rFonts w:ascii="Calibri" w:hAnsi="Calibri" w:cs="Calibri"/>
          <w:sz w:val="20"/>
          <w:szCs w:val="20"/>
        </w:rPr>
        <w:t>Salario bruto anual (desglosado por conceptos</w:t>
      </w:r>
      <w:r w:rsidRPr="00C93351">
        <w:rPr>
          <w:rFonts w:ascii="Calibri" w:hAnsi="Calibri" w:cs="Calibri"/>
          <w:spacing w:val="-9"/>
          <w:sz w:val="20"/>
          <w:szCs w:val="20"/>
        </w:rPr>
        <w:t xml:space="preserve"> </w:t>
      </w:r>
      <w:r w:rsidRPr="00C93351">
        <w:rPr>
          <w:rFonts w:ascii="Calibri" w:hAnsi="Calibri" w:cs="Calibri"/>
          <w:sz w:val="20"/>
          <w:szCs w:val="20"/>
        </w:rPr>
        <w:t>retributivos).</w:t>
      </w:r>
    </w:p>
    <w:p w14:paraId="1A6C6FCE" w14:textId="77777777" w:rsidR="00453EC1" w:rsidRPr="00C93351" w:rsidRDefault="00453EC1">
      <w:pPr>
        <w:pStyle w:val="Prrafodelista1"/>
        <w:numPr>
          <w:ilvl w:val="0"/>
          <w:numId w:val="6"/>
        </w:numPr>
        <w:tabs>
          <w:tab w:val="left" w:pos="794"/>
        </w:tabs>
        <w:spacing w:before="59" w:after="0"/>
      </w:pPr>
      <w:r w:rsidRPr="00C93351">
        <w:rPr>
          <w:rFonts w:ascii="Calibri" w:hAnsi="Calibri" w:cs="Calibri"/>
          <w:sz w:val="20"/>
          <w:szCs w:val="20"/>
        </w:rPr>
        <w:t>En su caso, convenio colectivo aplicable y pactos en vigor</w:t>
      </w:r>
      <w:r w:rsidRPr="00C93351">
        <w:rPr>
          <w:rFonts w:ascii="Calibri" w:hAnsi="Calibri" w:cs="Calibri"/>
          <w:spacing w:val="-10"/>
          <w:sz w:val="20"/>
          <w:szCs w:val="20"/>
        </w:rPr>
        <w:t xml:space="preserve"> </w:t>
      </w:r>
      <w:r w:rsidRPr="00C93351">
        <w:rPr>
          <w:rFonts w:ascii="Calibri" w:hAnsi="Calibri" w:cs="Calibri"/>
          <w:sz w:val="20"/>
          <w:szCs w:val="20"/>
        </w:rPr>
        <w:t>aplicables.</w:t>
      </w:r>
    </w:p>
    <w:p w14:paraId="4D09E490" w14:textId="77777777" w:rsidR="00453EC1" w:rsidRPr="00C93351" w:rsidRDefault="00453EC1">
      <w:pPr>
        <w:pStyle w:val="Prrafodelista1"/>
        <w:numPr>
          <w:ilvl w:val="0"/>
          <w:numId w:val="6"/>
        </w:numPr>
        <w:tabs>
          <w:tab w:val="left" w:pos="794"/>
        </w:tabs>
      </w:pPr>
      <w:r w:rsidRPr="00C93351">
        <w:rPr>
          <w:rFonts w:ascii="Calibri" w:hAnsi="Calibri" w:cs="Calibri"/>
          <w:sz w:val="20"/>
          <w:szCs w:val="20"/>
        </w:rPr>
        <w:t>Cuando proceda, titulación académica</w:t>
      </w:r>
      <w:r w:rsidRPr="00C93351">
        <w:rPr>
          <w:rFonts w:ascii="Calibri" w:hAnsi="Calibri" w:cs="Calibri"/>
          <w:spacing w:val="-6"/>
          <w:sz w:val="20"/>
          <w:szCs w:val="20"/>
        </w:rPr>
        <w:t xml:space="preserve"> </w:t>
      </w:r>
      <w:r w:rsidRPr="00C93351">
        <w:rPr>
          <w:rFonts w:ascii="Calibri" w:hAnsi="Calibri" w:cs="Calibri"/>
          <w:sz w:val="20"/>
          <w:szCs w:val="20"/>
        </w:rPr>
        <w:t>habilitante.</w:t>
      </w:r>
    </w:p>
    <w:p w14:paraId="0F924108"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w:t>
      </w:r>
      <w:r w:rsidRPr="00C93351">
        <w:rPr>
          <w:rFonts w:ascii="Calibri" w:hAnsi="Calibri" w:cs="Calibri"/>
          <w:spacing w:val="-8"/>
          <w:sz w:val="20"/>
          <w:szCs w:val="20"/>
        </w:rPr>
        <w:t xml:space="preserve"> </w:t>
      </w:r>
      <w:r w:rsidRPr="00C93351">
        <w:rPr>
          <w:rFonts w:ascii="Calibri" w:hAnsi="Calibri" w:cs="Calibri"/>
          <w:sz w:val="20"/>
          <w:szCs w:val="20"/>
        </w:rPr>
        <w:t>social.</w:t>
      </w:r>
    </w:p>
    <w:p w14:paraId="78D585C7"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w:t>
      </w:r>
      <w:r w:rsidRPr="00C93351">
        <w:rPr>
          <w:rFonts w:ascii="Calibri" w:hAnsi="Calibri" w:cs="Calibri"/>
          <w:spacing w:val="-11"/>
          <w:sz w:val="20"/>
          <w:szCs w:val="20"/>
        </w:rPr>
        <w:t xml:space="preserve"> </w:t>
      </w:r>
      <w:r w:rsidRPr="00C93351">
        <w:rPr>
          <w:rFonts w:ascii="Calibri" w:hAnsi="Calibri" w:cs="Calibri"/>
          <w:sz w:val="20"/>
          <w:szCs w:val="20"/>
        </w:rPr>
        <w:t>datos.</w:t>
      </w:r>
    </w:p>
    <w:p w14:paraId="327A1423"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Administración contratante se reserva el ejercicio de </w:t>
      </w:r>
      <w:r w:rsidRPr="00C93351">
        <w:rPr>
          <w:rFonts w:ascii="Calibri" w:hAnsi="Calibri" w:cs="Calibri"/>
          <w:sz w:val="20"/>
          <w:szCs w:val="20"/>
        </w:rPr>
        <w:lastRenderedPageBreak/>
        <w:t>cualesquiera acciones, administrativas o judiciales, que sean adecuadas y convenientes hasta la total recuperación de las cantidades satisfechas.</w:t>
      </w:r>
    </w:p>
    <w:p w14:paraId="10634B79" w14:textId="77777777" w:rsidR="00453EC1" w:rsidRPr="00C93351" w:rsidRDefault="00453EC1">
      <w:pPr>
        <w:pStyle w:val="Textoindependiente"/>
        <w:spacing w:before="93" w:after="0" w:line="240" w:lineRule="auto"/>
        <w:ind w:left="510"/>
        <w:jc w:val="both"/>
        <w:rPr>
          <w:rFonts w:ascii="Calibri" w:hAnsi="Calibri" w:cs="Calibri"/>
          <w:sz w:val="20"/>
          <w:szCs w:val="20"/>
        </w:rPr>
      </w:pPr>
    </w:p>
    <w:p w14:paraId="4C5322BE" w14:textId="77777777" w:rsidR="00453EC1" w:rsidRPr="00C93351" w:rsidRDefault="00453EC1">
      <w:pPr>
        <w:pStyle w:val="Textoindependiente"/>
        <w:spacing w:before="93" w:after="0" w:line="240" w:lineRule="auto"/>
        <w:jc w:val="both"/>
      </w:pPr>
      <w:r w:rsidRPr="00C93351">
        <w:rPr>
          <w:rFonts w:ascii="Calibri" w:hAnsi="Calibri" w:cs="Calibri"/>
          <w:b/>
          <w:bCs/>
          <w:sz w:val="20"/>
          <w:szCs w:val="20"/>
        </w:rPr>
        <w:t>38.2.3.- Condiciones en los supuestos de subrogación</w:t>
      </w:r>
    </w:p>
    <w:p w14:paraId="2C68BF4C" w14:textId="77777777" w:rsidR="00453EC1" w:rsidRPr="00C93351" w:rsidRDefault="00453EC1">
      <w:pPr>
        <w:pStyle w:val="Textoindependiente"/>
        <w:spacing w:before="95" w:after="0" w:line="240" w:lineRule="auto"/>
        <w:jc w:val="both"/>
      </w:pPr>
      <w:r w:rsidRPr="00C93351">
        <w:rPr>
          <w:rFonts w:ascii="Calibri" w:hAnsi="Calibri" w:cs="Calibri"/>
          <w:sz w:val="20"/>
          <w:szCs w:val="20"/>
        </w:rPr>
        <w:t xml:space="preserve">1.- En aplicación de la obligación de informar prevista en el artículo 130 de la LCSP, en el </w:t>
      </w:r>
      <w:r w:rsidRPr="00C93351">
        <w:rPr>
          <w:rFonts w:ascii="Calibri" w:hAnsi="Calibri" w:cs="Calibri"/>
          <w:b/>
          <w:sz w:val="20"/>
          <w:szCs w:val="20"/>
        </w:rPr>
        <w:t xml:space="preserve">apartado 25 </w:t>
      </w:r>
      <w:r w:rsidRPr="00C93351">
        <w:rPr>
          <w:rFonts w:ascii="Calibri" w:hAnsi="Calibri" w:cs="Calibri"/>
          <w:sz w:val="20"/>
          <w:szCs w:val="20"/>
        </w:rPr>
        <w:t>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w:t>
      </w:r>
    </w:p>
    <w:p w14:paraId="497F8C25" w14:textId="77777777" w:rsidR="00453EC1" w:rsidRPr="00C93351" w:rsidRDefault="00453EC1">
      <w:pPr>
        <w:pStyle w:val="Textoindependiente"/>
        <w:spacing w:before="95" w:after="0" w:line="240" w:lineRule="auto"/>
        <w:jc w:val="both"/>
      </w:pPr>
      <w:r w:rsidRPr="00C93351">
        <w:rPr>
          <w:rFonts w:ascii="Calibri" w:hAnsi="Calibri" w:cs="Calibri"/>
          <w:sz w:val="20"/>
          <w:szCs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3D30307F" w14:textId="77777777" w:rsidR="00453EC1" w:rsidRPr="00C93351" w:rsidRDefault="00453EC1">
      <w:pPr>
        <w:pStyle w:val="Textoindependiente"/>
        <w:spacing w:before="95" w:after="0" w:line="240" w:lineRule="auto"/>
        <w:jc w:val="both"/>
      </w:pPr>
      <w:r w:rsidRPr="00C93351">
        <w:rPr>
          <w:rFonts w:ascii="Calibri" w:hAnsi="Calibri" w:cs="Calibri"/>
          <w:sz w:val="20"/>
          <w:szCs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w:t>
      </w:r>
      <w:r w:rsidRPr="00C93351">
        <w:rPr>
          <w:rFonts w:ascii="Calibri" w:hAnsi="Calibri" w:cs="Calibri"/>
          <w:spacing w:val="3"/>
          <w:sz w:val="20"/>
          <w:szCs w:val="20"/>
        </w:rPr>
        <w:t xml:space="preserve"> </w:t>
      </w:r>
      <w:r w:rsidRPr="00C93351">
        <w:rPr>
          <w:rFonts w:ascii="Calibri" w:hAnsi="Calibri" w:cs="Calibri"/>
          <w:sz w:val="20"/>
          <w:szCs w:val="20"/>
        </w:rPr>
        <w:t>ello.</w:t>
      </w:r>
    </w:p>
    <w:p w14:paraId="7CC155CB" w14:textId="77777777" w:rsidR="00453EC1" w:rsidRPr="00C93351" w:rsidRDefault="00453EC1">
      <w:pPr>
        <w:pStyle w:val="Textoindependiente"/>
        <w:spacing w:before="95" w:after="0" w:line="240" w:lineRule="auto"/>
        <w:jc w:val="both"/>
      </w:pPr>
      <w:r w:rsidRPr="00C93351">
        <w:rPr>
          <w:rFonts w:ascii="Calibri" w:hAnsi="Calibri" w:cs="Calibri"/>
          <w:sz w:val="20"/>
          <w:szCs w:val="20"/>
        </w:rPr>
        <w:t>En los casos que la empresa tenga representación de personal, a la certificación deberá acompañar informe emitido por la misma, al menos, referente a los datos consignados en el párrafo anterior.</w:t>
      </w:r>
    </w:p>
    <w:p w14:paraId="20054EE6" w14:textId="77777777" w:rsidR="00453EC1" w:rsidRPr="00C93351" w:rsidRDefault="00453EC1">
      <w:pPr>
        <w:pStyle w:val="Textoindependiente"/>
        <w:spacing w:before="95" w:after="0" w:line="240" w:lineRule="auto"/>
        <w:jc w:val="both"/>
      </w:pPr>
      <w:r w:rsidRPr="00C93351">
        <w:rPr>
          <w:rFonts w:ascii="Calibri" w:hAnsi="Calibri" w:cs="Calibri"/>
          <w:sz w:val="20"/>
          <w:szCs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06B094AA" w14:textId="77777777" w:rsidR="00453EC1" w:rsidRPr="00C93351" w:rsidRDefault="00453EC1">
      <w:pPr>
        <w:pStyle w:val="Textoindependiente"/>
        <w:spacing w:before="95" w:after="0" w:line="240" w:lineRule="auto"/>
        <w:jc w:val="both"/>
      </w:pPr>
      <w:r w:rsidRPr="00C93351">
        <w:rPr>
          <w:rFonts w:ascii="Calibri" w:hAnsi="Calibri" w:cs="Calibri"/>
          <w:sz w:val="20"/>
          <w:szCs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3F43FFB2" w14:textId="77777777" w:rsidR="00453EC1" w:rsidRPr="00C93351" w:rsidRDefault="00453EC1">
      <w:pPr>
        <w:pStyle w:val="Textoindependiente"/>
        <w:spacing w:before="95" w:after="0" w:line="240" w:lineRule="auto"/>
        <w:jc w:val="both"/>
      </w:pPr>
      <w:r w:rsidRPr="00C93351">
        <w:rPr>
          <w:rFonts w:ascii="Calibri" w:hAnsi="Calibri" w:cs="Calibri"/>
          <w:sz w:val="20"/>
          <w:szCs w:val="20"/>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2EB52383" w14:textId="77777777" w:rsidR="00453EC1" w:rsidRPr="00C93351" w:rsidRDefault="00453EC1">
      <w:pPr>
        <w:pStyle w:val="Textoindependiente"/>
        <w:spacing w:before="95" w:after="0" w:line="240" w:lineRule="auto"/>
        <w:ind w:left="510"/>
        <w:jc w:val="both"/>
        <w:rPr>
          <w:rFonts w:ascii="Calibri" w:hAnsi="Calibri" w:cs="Calibri"/>
          <w:sz w:val="20"/>
          <w:szCs w:val="20"/>
        </w:rPr>
      </w:pPr>
    </w:p>
    <w:p w14:paraId="762015E1" w14:textId="77777777" w:rsidR="00453EC1" w:rsidRPr="00C93351" w:rsidRDefault="00453EC1">
      <w:pPr>
        <w:pStyle w:val="Textoindependiente"/>
        <w:spacing w:before="95" w:after="0" w:line="240" w:lineRule="auto"/>
        <w:jc w:val="both"/>
      </w:pPr>
      <w:r w:rsidRPr="00C93351">
        <w:rPr>
          <w:rFonts w:ascii="Calibri" w:hAnsi="Calibri" w:cs="Calibri"/>
          <w:b/>
          <w:bCs/>
          <w:sz w:val="20"/>
          <w:szCs w:val="20"/>
        </w:rPr>
        <w:t>38.2.4.- Condiciones lingüísticas de ejecución</w:t>
      </w:r>
    </w:p>
    <w:p w14:paraId="47F448E8"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w:t>
      </w:r>
      <w:r w:rsidRPr="00C93351">
        <w:rPr>
          <w:rFonts w:ascii="Calibri" w:hAnsi="Calibri" w:cs="Calibri"/>
          <w:sz w:val="20"/>
          <w:szCs w:val="20"/>
        </w:rPr>
        <w:lastRenderedPageBreak/>
        <w:t>y de sus organismos autónomos que se encuentre en</w:t>
      </w:r>
      <w:r w:rsidRPr="00C93351">
        <w:rPr>
          <w:rFonts w:ascii="Calibri" w:hAnsi="Calibri" w:cs="Calibri"/>
          <w:spacing w:val="-2"/>
          <w:sz w:val="20"/>
          <w:szCs w:val="20"/>
        </w:rPr>
        <w:t xml:space="preserve"> </w:t>
      </w:r>
      <w:r w:rsidRPr="00C93351">
        <w:rPr>
          <w:rFonts w:ascii="Calibri" w:hAnsi="Calibri" w:cs="Calibri"/>
          <w:sz w:val="20"/>
          <w:szCs w:val="20"/>
        </w:rPr>
        <w:t>vigor.</w:t>
      </w:r>
    </w:p>
    <w:p w14:paraId="019DC2FA"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w:t>
      </w:r>
      <w:r w:rsidRPr="00C93351">
        <w:rPr>
          <w:rFonts w:ascii="Calibri" w:hAnsi="Calibri" w:cs="Calibri"/>
          <w:spacing w:val="3"/>
          <w:sz w:val="20"/>
          <w:szCs w:val="20"/>
        </w:rPr>
        <w:t xml:space="preserve"> </w:t>
      </w:r>
      <w:r w:rsidRPr="00C93351">
        <w:rPr>
          <w:rFonts w:ascii="Calibri" w:hAnsi="Calibri" w:cs="Calibri"/>
          <w:sz w:val="20"/>
          <w:szCs w:val="20"/>
        </w:rPr>
        <w:t>softwares.</w:t>
      </w:r>
    </w:p>
    <w:p w14:paraId="1C4DAA5E"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w:t>
      </w:r>
      <w:r w:rsidRPr="00C93351">
        <w:rPr>
          <w:rFonts w:ascii="Calibri" w:hAnsi="Calibri" w:cs="Calibri"/>
          <w:spacing w:val="-20"/>
          <w:sz w:val="20"/>
          <w:szCs w:val="20"/>
        </w:rPr>
        <w:t xml:space="preserve"> </w:t>
      </w:r>
      <w:r w:rsidRPr="00C93351">
        <w:rPr>
          <w:rFonts w:ascii="Calibri" w:hAnsi="Calibri" w:cs="Calibri"/>
          <w:sz w:val="20"/>
          <w:szCs w:val="20"/>
        </w:rPr>
        <w:t>lengua.</w:t>
      </w:r>
    </w:p>
    <w:p w14:paraId="6A8D9ECE"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4.- Se garantizará el uso del euskera en los rótulos, publicaciones señalizaciones, avisos y comunicaciones y, en general, en la interlocución.</w:t>
      </w:r>
    </w:p>
    <w:p w14:paraId="56123531" w14:textId="71F00A06" w:rsidR="00453EC1" w:rsidRPr="00C93351" w:rsidRDefault="00453EC1">
      <w:pPr>
        <w:pStyle w:val="Textoindependiente"/>
        <w:spacing w:before="97" w:after="0" w:line="240" w:lineRule="auto"/>
        <w:jc w:val="both"/>
      </w:pPr>
      <w:r w:rsidRPr="00C93351">
        <w:rPr>
          <w:rFonts w:ascii="Calibri" w:hAnsi="Calibri" w:cs="Calibri"/>
          <w:sz w:val="20"/>
          <w:szCs w:val="20"/>
        </w:rPr>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w:t>
      </w:r>
      <w:r w:rsidRPr="00C93351">
        <w:rPr>
          <w:rFonts w:ascii="Calibri" w:hAnsi="Calibri" w:cs="Calibri"/>
          <w:spacing w:val="-7"/>
          <w:sz w:val="20"/>
          <w:szCs w:val="20"/>
        </w:rPr>
        <w:t xml:space="preserve"> </w:t>
      </w:r>
      <w:r w:rsidRPr="00C93351">
        <w:rPr>
          <w:rFonts w:ascii="Calibri" w:hAnsi="Calibri" w:cs="Calibri"/>
          <w:sz w:val="20"/>
          <w:szCs w:val="20"/>
        </w:rPr>
        <w:t>oficiales.</w:t>
      </w:r>
    </w:p>
    <w:p w14:paraId="138F6D9F" w14:textId="017CCCA6" w:rsidR="00453EC1" w:rsidRDefault="00453EC1">
      <w:pPr>
        <w:pStyle w:val="Textoindependiente"/>
        <w:spacing w:before="97" w:after="0" w:line="240" w:lineRule="auto"/>
        <w:jc w:val="both"/>
        <w:rPr>
          <w:rFonts w:ascii="Calibri" w:hAnsi="Calibri" w:cs="Calibri"/>
          <w:sz w:val="20"/>
          <w:szCs w:val="20"/>
        </w:rPr>
      </w:pPr>
    </w:p>
    <w:p w14:paraId="2BC3B8C6" w14:textId="77777777" w:rsidR="00425351" w:rsidRPr="00C93351" w:rsidRDefault="00425351">
      <w:pPr>
        <w:pStyle w:val="Textoindependiente"/>
        <w:spacing w:before="97" w:after="0" w:line="240" w:lineRule="auto"/>
        <w:jc w:val="both"/>
        <w:rPr>
          <w:rFonts w:ascii="Calibri" w:hAnsi="Calibri" w:cs="Calibri"/>
          <w:sz w:val="20"/>
          <w:szCs w:val="20"/>
        </w:rPr>
      </w:pPr>
    </w:p>
    <w:p w14:paraId="006D37EB" w14:textId="77777777" w:rsidR="00453EC1" w:rsidRPr="00C93351" w:rsidRDefault="00453EC1">
      <w:pPr>
        <w:pStyle w:val="Textoindependiente"/>
        <w:spacing w:before="97" w:after="0" w:line="240" w:lineRule="auto"/>
        <w:jc w:val="both"/>
      </w:pPr>
      <w:r w:rsidRPr="00C93351">
        <w:rPr>
          <w:rFonts w:ascii="Calibri" w:hAnsi="Calibri" w:cs="Calibri"/>
          <w:b/>
          <w:bCs/>
          <w:sz w:val="20"/>
          <w:szCs w:val="20"/>
        </w:rPr>
        <w:t>38.2.5.- Condiciones en materia de igualdad de mujeres y hombres</w:t>
      </w:r>
    </w:p>
    <w:p w14:paraId="7906ECF6"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w:t>
      </w:r>
      <w:r w:rsidRPr="00C93351">
        <w:rPr>
          <w:rFonts w:ascii="Calibri" w:hAnsi="Calibri" w:cs="Calibri"/>
          <w:spacing w:val="1"/>
          <w:sz w:val="20"/>
          <w:szCs w:val="20"/>
        </w:rPr>
        <w:t xml:space="preserve"> </w:t>
      </w:r>
      <w:r w:rsidRPr="00C93351">
        <w:rPr>
          <w:rFonts w:ascii="Calibri" w:hAnsi="Calibri" w:cs="Calibri"/>
          <w:sz w:val="20"/>
          <w:szCs w:val="20"/>
        </w:rPr>
        <w:t>hombres.</w:t>
      </w:r>
    </w:p>
    <w:p w14:paraId="19BD9B39"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19F8907B"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3.- La empresa o entidad adjudicataria garantizará la adopción de medidas para prevenir el acoso sexual y el acoso por razón de sexo en el trabajo en aquellos contratos cuya ejecución requiera más de diez personas trabajadoras.</w:t>
      </w:r>
    </w:p>
    <w:p w14:paraId="6FCB900E" w14:textId="77777777" w:rsidR="00453EC1" w:rsidRPr="00C93351" w:rsidRDefault="00453EC1">
      <w:pPr>
        <w:pStyle w:val="Textoindependiente"/>
        <w:spacing w:before="97" w:after="0" w:line="240" w:lineRule="auto"/>
        <w:jc w:val="both"/>
        <w:rPr>
          <w:rFonts w:ascii="Calibri" w:hAnsi="Calibri" w:cs="Calibri"/>
          <w:sz w:val="20"/>
          <w:szCs w:val="20"/>
        </w:rPr>
      </w:pPr>
    </w:p>
    <w:p w14:paraId="6F624CF6" w14:textId="77777777" w:rsidR="00453EC1" w:rsidRPr="00C93351" w:rsidRDefault="00453EC1">
      <w:pPr>
        <w:pStyle w:val="Textoindependiente"/>
        <w:spacing w:before="97" w:after="0" w:line="240" w:lineRule="auto"/>
        <w:jc w:val="both"/>
      </w:pPr>
      <w:r w:rsidRPr="00C93351">
        <w:rPr>
          <w:rFonts w:ascii="Calibri" w:hAnsi="Calibri" w:cs="Calibri"/>
          <w:b/>
          <w:bCs/>
          <w:sz w:val="20"/>
          <w:szCs w:val="20"/>
        </w:rPr>
        <w:t>38.2.6.- Condiciones en supuestos de subcontratación</w:t>
      </w:r>
    </w:p>
    <w:p w14:paraId="292F7E84"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1.- La celebración de los subcontratos estará sometida al cumplimiento de los siguientes requisitos:</w:t>
      </w:r>
    </w:p>
    <w:p w14:paraId="1E155F41" w14:textId="77777777" w:rsidR="00453EC1" w:rsidRPr="00C93351" w:rsidRDefault="00453EC1">
      <w:pPr>
        <w:pStyle w:val="Prrafodelista1"/>
        <w:tabs>
          <w:tab w:val="left" w:pos="1253"/>
        </w:tabs>
        <w:spacing w:before="93" w:after="0"/>
        <w:jc w:val="both"/>
      </w:pPr>
      <w:r w:rsidRPr="00C93351">
        <w:rPr>
          <w:rFonts w:ascii="Calibri" w:hAnsi="Calibri" w:cs="Calibri"/>
          <w:sz w:val="20"/>
          <w:szCs w:val="20"/>
        </w:rPr>
        <w:t>a) 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14:paraId="34F3F729" w14:textId="77777777" w:rsidR="00453EC1" w:rsidRPr="00C93351" w:rsidRDefault="00453EC1">
      <w:pPr>
        <w:pStyle w:val="Textoindependiente"/>
        <w:spacing w:before="60" w:after="0" w:line="240" w:lineRule="auto"/>
        <w:jc w:val="both"/>
      </w:pPr>
      <w:r w:rsidRPr="00C93351">
        <w:rPr>
          <w:rFonts w:ascii="Calibri" w:hAnsi="Calibri" w:cs="Calibri"/>
          <w:sz w:val="20"/>
          <w:szCs w:val="20"/>
        </w:rPr>
        <w:lastRenderedPageBreak/>
        <w:tab/>
        <w:t xml:space="preserve">A los efectos de acreditar que la empresa subcontratista propuesta no está incursa en las inhabilitaciones y </w:t>
      </w:r>
      <w:r w:rsidRPr="00C93351">
        <w:rPr>
          <w:rFonts w:ascii="Calibri" w:hAnsi="Calibri" w:cs="Calibri"/>
          <w:sz w:val="20"/>
          <w:szCs w:val="20"/>
        </w:rPr>
        <w:tab/>
        <w:t xml:space="preserve">prohibiciones para contratar previstas en el artículo 71 de la LCSP, la empresa contratista aportará </w:t>
      </w:r>
      <w:r w:rsidRPr="00C93351">
        <w:rPr>
          <w:rFonts w:ascii="Calibri" w:hAnsi="Calibri" w:cs="Calibri"/>
          <w:sz w:val="20"/>
          <w:szCs w:val="20"/>
        </w:rPr>
        <w:tab/>
        <w:t xml:space="preserve">obligatoriamente junto con la documentación indicada en el apartado anterior una declaración responsable </w:t>
      </w:r>
      <w:r w:rsidRPr="00C93351">
        <w:rPr>
          <w:rFonts w:ascii="Calibri" w:hAnsi="Calibri" w:cs="Calibri"/>
          <w:sz w:val="20"/>
          <w:szCs w:val="20"/>
        </w:rPr>
        <w:tab/>
        <w:t>suscrita por  la subcontratista en este</w:t>
      </w:r>
      <w:r w:rsidRPr="00C93351">
        <w:rPr>
          <w:rFonts w:ascii="Calibri" w:hAnsi="Calibri" w:cs="Calibri"/>
          <w:spacing w:val="-1"/>
          <w:sz w:val="20"/>
          <w:szCs w:val="20"/>
        </w:rPr>
        <w:t xml:space="preserve"> </w:t>
      </w:r>
      <w:r w:rsidRPr="00C93351">
        <w:rPr>
          <w:rFonts w:ascii="Calibri" w:hAnsi="Calibri" w:cs="Calibri"/>
          <w:sz w:val="20"/>
          <w:szCs w:val="20"/>
        </w:rPr>
        <w:t>sentido.</w:t>
      </w:r>
    </w:p>
    <w:p w14:paraId="0E5DC2BA"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ab/>
        <w:t xml:space="preserve">Los subcontratos que no se ajusten a lo indicado en la oferta, por celebrarse con empresas distintas de las </w:t>
      </w:r>
      <w:r w:rsidRPr="00C93351">
        <w:rPr>
          <w:rFonts w:ascii="Calibri" w:hAnsi="Calibri" w:cs="Calibri"/>
          <w:sz w:val="20"/>
          <w:szCs w:val="20"/>
        </w:rPr>
        <w:tab/>
        <w:t xml:space="preserve">indicadas nominativamente en la misma o por referirse a partes de la prestación diferentes a las señaladas en </w:t>
      </w:r>
      <w:r w:rsidRPr="00C93351">
        <w:rPr>
          <w:rFonts w:ascii="Calibri" w:hAnsi="Calibri" w:cs="Calibri"/>
          <w:sz w:val="20"/>
          <w:szCs w:val="20"/>
        </w:rPr>
        <w:tab/>
        <w:t xml:space="preserve">ella, no podrán celebrarse hasta que transcurran 20 días naturales desde que se hubiese cursado la </w:t>
      </w:r>
      <w:r w:rsidRPr="00C93351">
        <w:rPr>
          <w:rFonts w:ascii="Calibri" w:hAnsi="Calibri" w:cs="Calibri"/>
          <w:sz w:val="20"/>
          <w:szCs w:val="20"/>
        </w:rPr>
        <w:tab/>
        <w:t xml:space="preserve">notificación y aportado las justificaciones de aptitud de la subcontratista para ejecutarla, con referencia a los </w:t>
      </w:r>
      <w:r w:rsidRPr="00C93351">
        <w:rPr>
          <w:rFonts w:ascii="Calibri" w:hAnsi="Calibri" w:cs="Calibri"/>
          <w:sz w:val="20"/>
          <w:szCs w:val="20"/>
        </w:rPr>
        <w:tab/>
        <w:t xml:space="preserve">elementos técnicos y humanos de que dispone y su experiencia, salvo que con anterioridad hubiesen sido </w:t>
      </w:r>
      <w:r w:rsidRPr="00C93351">
        <w:rPr>
          <w:rFonts w:ascii="Calibri" w:hAnsi="Calibri" w:cs="Calibri"/>
          <w:sz w:val="20"/>
          <w:szCs w:val="20"/>
        </w:rPr>
        <w:tab/>
        <w:t xml:space="preserve">autorizados expresamente, siempre que la Administración no hubiese notificado dentro de este plazo su </w:t>
      </w:r>
      <w:r w:rsidRPr="00C93351">
        <w:rPr>
          <w:rFonts w:ascii="Calibri" w:hAnsi="Calibri" w:cs="Calibri"/>
          <w:sz w:val="20"/>
          <w:szCs w:val="20"/>
        </w:rPr>
        <w:tab/>
        <w:t xml:space="preserve">oposición a los mismos. Este régimen será igualmente aplicable si las subcontratistas hubiesen sido </w:t>
      </w:r>
      <w:r w:rsidRPr="00C93351">
        <w:rPr>
          <w:rFonts w:ascii="Calibri" w:hAnsi="Calibri" w:cs="Calibri"/>
          <w:sz w:val="20"/>
          <w:szCs w:val="20"/>
        </w:rPr>
        <w:tab/>
        <w:t>identificadas en la oferta mediante la descripción de su perfil profesional.</w:t>
      </w:r>
    </w:p>
    <w:p w14:paraId="3E042373" w14:textId="77777777" w:rsidR="00453EC1" w:rsidRPr="00C93351" w:rsidRDefault="00453EC1">
      <w:pPr>
        <w:pStyle w:val="Prrafodelista1"/>
        <w:tabs>
          <w:tab w:val="left" w:pos="1252"/>
        </w:tabs>
        <w:spacing w:before="59" w:after="0"/>
        <w:ind w:left="680"/>
        <w:jc w:val="both"/>
      </w:pPr>
      <w:r w:rsidRPr="00C93351">
        <w:rPr>
          <w:rFonts w:ascii="Calibri" w:hAnsi="Calibri" w:cs="Calibri"/>
          <w:sz w:val="20"/>
          <w:szCs w:val="20"/>
        </w:rPr>
        <w:t>b) Bajo la responsabilidad de la empresa contratista, los subcontratos podrán concluirse sin necesidad de dejar transcurrir el plazo de 20 días naturales si su celebración es necesaria para atender a una situación de emergencia o que exija la adopción de medidas urgentes y así se justifica y comunica</w:t>
      </w:r>
      <w:r w:rsidRPr="00C93351">
        <w:rPr>
          <w:rFonts w:ascii="Calibri" w:hAnsi="Calibri" w:cs="Calibri"/>
          <w:spacing w:val="-13"/>
          <w:sz w:val="20"/>
          <w:szCs w:val="20"/>
        </w:rPr>
        <w:t xml:space="preserve"> </w:t>
      </w:r>
      <w:r w:rsidRPr="00C93351">
        <w:rPr>
          <w:rFonts w:ascii="Calibri" w:hAnsi="Calibri" w:cs="Calibri"/>
          <w:sz w:val="20"/>
          <w:szCs w:val="20"/>
        </w:rPr>
        <w:t>suficientemente.</w:t>
      </w:r>
    </w:p>
    <w:p w14:paraId="3FD0D05D" w14:textId="77777777" w:rsidR="00453EC1" w:rsidRPr="00C93351" w:rsidRDefault="00453EC1">
      <w:pPr>
        <w:pStyle w:val="Prrafodelista1"/>
        <w:tabs>
          <w:tab w:val="left" w:pos="1253"/>
        </w:tabs>
        <w:ind w:left="624"/>
        <w:jc w:val="both"/>
      </w:pPr>
      <w:r w:rsidRPr="00C93351">
        <w:rPr>
          <w:rFonts w:ascii="Calibri" w:hAnsi="Calibri" w:cs="Calibri"/>
          <w:sz w:val="20"/>
          <w:szCs w:val="20"/>
        </w:rPr>
        <w:t>c) 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w:t>
      </w:r>
      <w:r w:rsidRPr="00C93351">
        <w:rPr>
          <w:rFonts w:ascii="Calibri" w:hAnsi="Calibri" w:cs="Calibri"/>
          <w:spacing w:val="-1"/>
          <w:sz w:val="20"/>
          <w:szCs w:val="20"/>
        </w:rPr>
        <w:t xml:space="preserve"> </w:t>
      </w:r>
      <w:r w:rsidRPr="00C93351">
        <w:rPr>
          <w:rFonts w:ascii="Calibri" w:hAnsi="Calibri" w:cs="Calibri"/>
          <w:sz w:val="20"/>
          <w:szCs w:val="20"/>
        </w:rPr>
        <w:t>contratación.</w:t>
      </w:r>
    </w:p>
    <w:p w14:paraId="48D6549B" w14:textId="77777777" w:rsidR="00453EC1" w:rsidRPr="00C93351" w:rsidRDefault="00453EC1">
      <w:pPr>
        <w:pStyle w:val="Textoindependiente"/>
        <w:spacing w:before="54" w:after="0" w:line="240" w:lineRule="auto"/>
        <w:jc w:val="both"/>
      </w:pPr>
      <w:r w:rsidRPr="00C93351">
        <w:rPr>
          <w:rFonts w:ascii="Calibri" w:hAnsi="Calibri" w:cs="Calibri"/>
          <w:sz w:val="20"/>
          <w:szCs w:val="20"/>
        </w:rPr>
        <w:t xml:space="preserve">2.- Las tareas críticas que se indican en el </w:t>
      </w:r>
      <w:r w:rsidRPr="00C93351">
        <w:rPr>
          <w:rFonts w:ascii="Calibri" w:hAnsi="Calibri" w:cs="Calibri"/>
          <w:b/>
          <w:sz w:val="20"/>
          <w:szCs w:val="20"/>
        </w:rPr>
        <w:t xml:space="preserve">apartado 17 </w:t>
      </w:r>
      <w:r w:rsidRPr="00C93351">
        <w:rPr>
          <w:rFonts w:ascii="Calibri" w:hAnsi="Calibri" w:cs="Calibri"/>
          <w:sz w:val="20"/>
          <w:szCs w:val="20"/>
        </w:rPr>
        <w:t>del cuadro de características no pueden ser objeto de subcontratación, debiendo ser ejecutadas directamente por la contratista principal.</w:t>
      </w:r>
    </w:p>
    <w:p w14:paraId="61788976" w14:textId="77777777" w:rsidR="00453EC1" w:rsidRPr="00C93351" w:rsidRDefault="00453EC1">
      <w:pPr>
        <w:pStyle w:val="Textoindependiente"/>
        <w:spacing w:before="54" w:after="0" w:line="240" w:lineRule="auto"/>
        <w:jc w:val="both"/>
      </w:pPr>
      <w:r w:rsidRPr="00C93351">
        <w:rPr>
          <w:rFonts w:ascii="Calibri" w:hAnsi="Calibri" w:cs="Calibri"/>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p>
    <w:p w14:paraId="683E54D3" w14:textId="77777777" w:rsidR="00453EC1" w:rsidRPr="00C93351" w:rsidRDefault="00453EC1">
      <w:pPr>
        <w:pStyle w:val="Textoindependiente"/>
        <w:spacing w:before="54" w:after="0" w:line="240" w:lineRule="auto"/>
        <w:jc w:val="both"/>
      </w:pPr>
      <w:r w:rsidRPr="00C93351">
        <w:rPr>
          <w:rFonts w:ascii="Calibri" w:hAnsi="Calibri" w:cs="Calibri"/>
          <w:sz w:val="20"/>
          <w:szCs w:val="20"/>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3A48FE24" w14:textId="77777777" w:rsidR="00453EC1" w:rsidRPr="00C93351" w:rsidRDefault="00453EC1">
      <w:pPr>
        <w:pStyle w:val="Textoindependiente"/>
        <w:spacing w:before="54" w:after="0" w:line="240" w:lineRule="auto"/>
        <w:jc w:val="both"/>
      </w:pPr>
      <w:r w:rsidRPr="00C93351">
        <w:rPr>
          <w:rFonts w:ascii="Calibri" w:hAnsi="Calibri" w:cs="Calibri"/>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1D4A7C9A" w14:textId="77777777" w:rsidR="00453EC1" w:rsidRPr="00C93351" w:rsidRDefault="00453EC1">
      <w:pPr>
        <w:pStyle w:val="Textoindependiente"/>
        <w:spacing w:before="54" w:after="0" w:line="240" w:lineRule="auto"/>
        <w:jc w:val="both"/>
      </w:pPr>
      <w:r w:rsidRPr="00C93351">
        <w:rPr>
          <w:rFonts w:ascii="Calibri" w:hAnsi="Calibri" w:cs="Calibri"/>
          <w:sz w:val="20"/>
          <w:szCs w:val="20"/>
        </w:rPr>
        <w:t>5.- La empresa contratista deberá informar a la representación del personal de la subcontratación, de acuerdo con  la legislación laboral.</w:t>
      </w:r>
    </w:p>
    <w:p w14:paraId="4D9AEB66" w14:textId="77777777" w:rsidR="00453EC1" w:rsidRPr="00C93351" w:rsidRDefault="00453EC1">
      <w:pPr>
        <w:pStyle w:val="Textoindependiente"/>
        <w:spacing w:before="54" w:after="0" w:line="240" w:lineRule="auto"/>
        <w:jc w:val="both"/>
      </w:pPr>
      <w:r w:rsidRPr="00C93351">
        <w:rPr>
          <w:rFonts w:ascii="Calibri" w:hAnsi="Calibri" w:cs="Calibri"/>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B457E86" w14:textId="77777777" w:rsidR="00453EC1" w:rsidRPr="00C93351" w:rsidRDefault="00453EC1">
      <w:pPr>
        <w:pStyle w:val="Textoindependiente"/>
        <w:spacing w:before="54" w:after="0" w:line="240" w:lineRule="auto"/>
        <w:jc w:val="both"/>
      </w:pPr>
      <w:r w:rsidRPr="00C93351">
        <w:rPr>
          <w:rFonts w:ascii="Calibri" w:hAnsi="Calibri" w:cs="Calibri"/>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4413A5AF" w14:textId="77777777" w:rsidR="00453EC1" w:rsidRPr="00C93351" w:rsidRDefault="00453EC1">
      <w:pPr>
        <w:pStyle w:val="Textoindependiente"/>
        <w:spacing w:before="54" w:after="0" w:line="240" w:lineRule="auto"/>
        <w:jc w:val="both"/>
      </w:pPr>
      <w:r w:rsidRPr="00C93351">
        <w:rPr>
          <w:rFonts w:ascii="Calibri" w:hAnsi="Calibri" w:cs="Calibri"/>
          <w:sz w:val="20"/>
          <w:szCs w:val="20"/>
        </w:rPr>
        <w:t>8.- La Administración podrá comprobar el estricto cumplimiento de los pagos que la contratista haya de realizar a los subcontratistas o suministradores que participen en el contrato.</w:t>
      </w:r>
    </w:p>
    <w:p w14:paraId="40C7FD98" w14:textId="77777777" w:rsidR="00453EC1" w:rsidRPr="00C93351" w:rsidRDefault="00453EC1">
      <w:pPr>
        <w:pStyle w:val="Textoindependiente"/>
        <w:spacing w:before="60" w:after="0" w:line="240" w:lineRule="auto"/>
        <w:ind w:right="245"/>
        <w:jc w:val="both"/>
      </w:pPr>
      <w:r w:rsidRPr="00C93351">
        <w:rPr>
          <w:rFonts w:ascii="Calibri" w:hAnsi="Calibri" w:cs="Calibri"/>
          <w:sz w:val="20"/>
          <w:szCs w:val="20"/>
        </w:rPr>
        <w:t xml:space="preserve">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w:t>
      </w:r>
      <w:r w:rsidRPr="00C93351">
        <w:rPr>
          <w:rFonts w:ascii="Calibri" w:hAnsi="Calibri" w:cs="Calibri"/>
          <w:sz w:val="20"/>
          <w:szCs w:val="20"/>
        </w:rPr>
        <w:lastRenderedPageBreak/>
        <w:t>pago.</w:t>
      </w:r>
    </w:p>
    <w:p w14:paraId="535893F3" w14:textId="77777777" w:rsidR="00453EC1" w:rsidRPr="00C93351" w:rsidRDefault="00453EC1">
      <w:pPr>
        <w:pStyle w:val="Textoindependiente"/>
        <w:spacing w:before="60" w:after="0" w:line="240" w:lineRule="auto"/>
        <w:ind w:right="245"/>
        <w:jc w:val="both"/>
      </w:pPr>
      <w:r w:rsidRPr="00C93351">
        <w:rPr>
          <w:rFonts w:ascii="Calibri" w:hAnsi="Calibri" w:cs="Calibri"/>
          <w:sz w:val="20"/>
          <w:szCs w:val="20"/>
        </w:rPr>
        <w:t>Asimismo, aportará a la Administración, cuando ésta lo solicite, un justificante del cumplimiento de los plazos de pago establecidos en el artículo 216 de la LCSP y en la Ley 3/2004, de 29 de diciembre, una vez terminada la prestación.</w:t>
      </w:r>
    </w:p>
    <w:p w14:paraId="0830A20E" w14:textId="77777777" w:rsidR="00453EC1" w:rsidRPr="00C93351" w:rsidRDefault="00453EC1">
      <w:pPr>
        <w:pStyle w:val="Textoindependiente"/>
        <w:spacing w:before="60" w:after="0" w:line="240" w:lineRule="auto"/>
        <w:ind w:right="245"/>
        <w:jc w:val="both"/>
        <w:rPr>
          <w:rFonts w:ascii="Calibri" w:hAnsi="Calibri" w:cs="Calibri"/>
          <w:sz w:val="20"/>
          <w:szCs w:val="20"/>
        </w:rPr>
      </w:pPr>
    </w:p>
    <w:p w14:paraId="4CC59F38" w14:textId="77777777" w:rsidR="00453EC1" w:rsidRPr="00C93351" w:rsidRDefault="00453EC1">
      <w:pPr>
        <w:pStyle w:val="Textoindependiente"/>
        <w:spacing w:before="60" w:after="0" w:line="240" w:lineRule="auto"/>
        <w:ind w:right="245"/>
        <w:jc w:val="both"/>
      </w:pPr>
      <w:r w:rsidRPr="00C93351">
        <w:rPr>
          <w:rFonts w:ascii="Calibri" w:hAnsi="Calibri" w:cs="Calibri"/>
          <w:b/>
          <w:bCs/>
          <w:sz w:val="20"/>
          <w:szCs w:val="20"/>
        </w:rPr>
        <w:t>38.2.7.- Condiciones en materia de seguridad y salud en el trabajo</w:t>
      </w:r>
    </w:p>
    <w:p w14:paraId="547A00A8"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1.- La empresa contratista deberá cumplir con las disposiciones vigentes en materia de seguridad y prevención de riesgos laborales en el trabajo, así como las derivadas del convenio colectivo aplicable.</w:t>
      </w:r>
    </w:p>
    <w:p w14:paraId="67781AA6"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05A3488C" w14:textId="77777777" w:rsidR="00453EC1" w:rsidRPr="00C93351" w:rsidRDefault="00453EC1">
      <w:pPr>
        <w:pStyle w:val="Textoindependiente"/>
        <w:spacing w:before="97" w:after="0" w:line="240" w:lineRule="auto"/>
        <w:jc w:val="both"/>
      </w:pPr>
      <w:r w:rsidRPr="00C93351">
        <w:rPr>
          <w:rFonts w:ascii="Calibri" w:hAnsi="Calibri" w:cs="Calibri"/>
          <w:sz w:val="20"/>
          <w:szCs w:val="20"/>
        </w:rPr>
        <w:t>3.- Cuando la naturaleza del objeto del contrato de servicio requiera la intervención de personal de la contratista (o en su caso, de la subcontratista) que deba realizar alguna prestación en centros de la Administración contratante en los que también preste servicios el personal de la propia administración, antes del inicio de la actividad,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6422C819" w14:textId="77777777" w:rsidR="00453EC1" w:rsidRPr="00C93351" w:rsidRDefault="00453EC1">
      <w:pPr>
        <w:pStyle w:val="Textoindependiente"/>
        <w:spacing w:before="59" w:after="0" w:line="240" w:lineRule="auto"/>
        <w:ind w:right="245"/>
        <w:jc w:val="both"/>
      </w:pPr>
      <w:r w:rsidRPr="00C93351">
        <w:rPr>
          <w:rFonts w:ascii="Calibri" w:hAnsi="Calibri" w:cs="Calibri"/>
          <w:sz w:val="20"/>
          <w:szCs w:val="20"/>
        </w:rPr>
        <w:t>En estos casos, antes del inicio de la actividad, en cumplimiento del RD 171/2004, de 30 de enero, sobre coordinación de actividades empresariales, se deberá aportar la siguiente documentación:</w:t>
      </w:r>
    </w:p>
    <w:p w14:paraId="25634B7D" w14:textId="77777777" w:rsidR="00453EC1" w:rsidRPr="00C93351" w:rsidRDefault="00453EC1">
      <w:pPr>
        <w:pStyle w:val="Prrafodelista1"/>
        <w:numPr>
          <w:ilvl w:val="0"/>
          <w:numId w:val="19"/>
        </w:numPr>
        <w:tabs>
          <w:tab w:val="left" w:pos="1384"/>
        </w:tabs>
        <w:jc w:val="both"/>
      </w:pPr>
      <w:r w:rsidRPr="00C93351">
        <w:rPr>
          <w:rFonts w:ascii="Calibri" w:hAnsi="Calibri" w:cs="Calibri"/>
          <w:sz w:val="20"/>
          <w:szCs w:val="20"/>
        </w:rPr>
        <w:t>El documento de gestión preventiva, así como las medidas preventivas a</w:t>
      </w:r>
      <w:r w:rsidRPr="00C93351">
        <w:rPr>
          <w:rFonts w:ascii="Calibri" w:hAnsi="Calibri" w:cs="Calibri"/>
          <w:spacing w:val="-12"/>
          <w:sz w:val="20"/>
          <w:szCs w:val="20"/>
        </w:rPr>
        <w:t xml:space="preserve"> </w:t>
      </w:r>
      <w:r w:rsidRPr="00C93351">
        <w:rPr>
          <w:rFonts w:ascii="Calibri" w:hAnsi="Calibri" w:cs="Calibri"/>
          <w:sz w:val="20"/>
          <w:szCs w:val="20"/>
        </w:rPr>
        <w:t>adoptar.</w:t>
      </w:r>
    </w:p>
    <w:p w14:paraId="6D53BD2B" w14:textId="77777777" w:rsidR="00453EC1" w:rsidRPr="00C93351" w:rsidRDefault="00453EC1">
      <w:pPr>
        <w:pStyle w:val="Prrafodelista1"/>
        <w:numPr>
          <w:ilvl w:val="0"/>
          <w:numId w:val="19"/>
        </w:numPr>
        <w:tabs>
          <w:tab w:val="left" w:pos="1384"/>
        </w:tabs>
        <w:spacing w:before="93" w:after="0"/>
        <w:jc w:val="both"/>
      </w:pPr>
      <w:r w:rsidRPr="00C93351">
        <w:rPr>
          <w:rFonts w:ascii="Calibri" w:hAnsi="Calibri" w:cs="Calibri"/>
          <w:sz w:val="20"/>
          <w:szCs w:val="20"/>
        </w:rPr>
        <w:t>La planificación de la actividad preventiva de los trabajos a</w:t>
      </w:r>
      <w:r w:rsidRPr="00C93351">
        <w:rPr>
          <w:rFonts w:ascii="Calibri" w:hAnsi="Calibri" w:cs="Calibri"/>
          <w:spacing w:val="-4"/>
          <w:sz w:val="20"/>
          <w:szCs w:val="20"/>
        </w:rPr>
        <w:t xml:space="preserve"> </w:t>
      </w:r>
      <w:r w:rsidRPr="00C93351">
        <w:rPr>
          <w:rFonts w:ascii="Calibri" w:hAnsi="Calibri" w:cs="Calibri"/>
          <w:sz w:val="20"/>
          <w:szCs w:val="20"/>
        </w:rPr>
        <w:t>realizar.</w:t>
      </w:r>
    </w:p>
    <w:p w14:paraId="408D14C1" w14:textId="2B33541F" w:rsidR="00453EC1" w:rsidRPr="00C93351" w:rsidRDefault="00453EC1">
      <w:pPr>
        <w:pStyle w:val="Prrafodelista1"/>
        <w:numPr>
          <w:ilvl w:val="0"/>
          <w:numId w:val="19"/>
        </w:numPr>
        <w:tabs>
          <w:tab w:val="left" w:pos="1384"/>
        </w:tabs>
        <w:spacing w:before="93" w:after="0"/>
        <w:jc w:val="both"/>
      </w:pPr>
      <w:r w:rsidRPr="00C93351">
        <w:rPr>
          <w:rFonts w:ascii="Calibri" w:hAnsi="Calibri" w:cs="Calibri"/>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de aplicar en caso de situaciones de</w:t>
      </w:r>
      <w:r w:rsidRPr="00C93351">
        <w:rPr>
          <w:rFonts w:ascii="Calibri" w:hAnsi="Calibri" w:cs="Calibri"/>
          <w:spacing w:val="-2"/>
          <w:sz w:val="20"/>
          <w:szCs w:val="20"/>
        </w:rPr>
        <w:t xml:space="preserve"> </w:t>
      </w:r>
      <w:r w:rsidRPr="00C93351">
        <w:rPr>
          <w:rFonts w:ascii="Calibri" w:hAnsi="Calibri" w:cs="Calibri"/>
          <w:sz w:val="20"/>
          <w:szCs w:val="20"/>
        </w:rPr>
        <w:t>emergencia.</w:t>
      </w:r>
    </w:p>
    <w:p w14:paraId="7F620CF2" w14:textId="77777777" w:rsidR="00453EC1" w:rsidRPr="00C93351" w:rsidRDefault="00453EC1">
      <w:pPr>
        <w:pStyle w:val="Prrafodelista1"/>
        <w:numPr>
          <w:ilvl w:val="0"/>
          <w:numId w:val="19"/>
        </w:numPr>
        <w:tabs>
          <w:tab w:val="left" w:pos="1384"/>
        </w:tabs>
        <w:spacing w:before="93" w:after="0"/>
        <w:jc w:val="both"/>
      </w:pPr>
      <w:r w:rsidRPr="00C93351">
        <w:rPr>
          <w:rFonts w:ascii="Calibri" w:hAnsi="Calibri" w:cs="Calibri"/>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w:t>
      </w:r>
      <w:r w:rsidRPr="00C93351">
        <w:rPr>
          <w:rFonts w:ascii="Calibri" w:hAnsi="Calibri" w:cs="Calibri"/>
          <w:spacing w:val="-1"/>
          <w:sz w:val="20"/>
          <w:szCs w:val="20"/>
        </w:rPr>
        <w:t xml:space="preserve"> </w:t>
      </w:r>
      <w:r w:rsidRPr="00C93351">
        <w:rPr>
          <w:rFonts w:ascii="Calibri" w:hAnsi="Calibri" w:cs="Calibri"/>
          <w:sz w:val="20"/>
          <w:szCs w:val="20"/>
        </w:rPr>
        <w:t>vigor.</w:t>
      </w:r>
    </w:p>
    <w:p w14:paraId="6F97A223" w14:textId="77777777" w:rsidR="00453EC1" w:rsidRPr="00C93351" w:rsidRDefault="00453EC1">
      <w:pPr>
        <w:pStyle w:val="Prrafodelista1"/>
        <w:numPr>
          <w:ilvl w:val="0"/>
          <w:numId w:val="19"/>
        </w:numPr>
        <w:tabs>
          <w:tab w:val="left" w:pos="1384"/>
        </w:tabs>
        <w:spacing w:before="93" w:after="0"/>
        <w:jc w:val="both"/>
      </w:pPr>
      <w:r w:rsidRPr="00C93351">
        <w:rPr>
          <w:rFonts w:ascii="Calibri" w:hAnsi="Calibri" w:cs="Calibri"/>
          <w:sz w:val="20"/>
          <w:szCs w:val="20"/>
        </w:rPr>
        <w:t>Relación del personal que ejecutará el contrato y maquinaria destinada al objeto del</w:t>
      </w:r>
      <w:r w:rsidRPr="00C93351">
        <w:rPr>
          <w:rFonts w:ascii="Calibri" w:hAnsi="Calibri" w:cs="Calibri"/>
          <w:spacing w:val="-11"/>
          <w:sz w:val="20"/>
          <w:szCs w:val="20"/>
        </w:rPr>
        <w:t xml:space="preserve"> </w:t>
      </w:r>
      <w:r w:rsidRPr="00C93351">
        <w:rPr>
          <w:rFonts w:ascii="Calibri" w:hAnsi="Calibri" w:cs="Calibri"/>
          <w:sz w:val="20"/>
          <w:szCs w:val="20"/>
        </w:rPr>
        <w:t>contrato.</w:t>
      </w:r>
    </w:p>
    <w:p w14:paraId="27340D3B" w14:textId="77777777" w:rsidR="00453EC1" w:rsidRPr="00C93351" w:rsidRDefault="00453EC1">
      <w:pPr>
        <w:pStyle w:val="Prrafodelista1"/>
        <w:numPr>
          <w:ilvl w:val="0"/>
          <w:numId w:val="19"/>
        </w:numPr>
        <w:tabs>
          <w:tab w:val="left" w:pos="1384"/>
        </w:tabs>
        <w:spacing w:before="93" w:after="0"/>
        <w:jc w:val="both"/>
      </w:pPr>
      <w:r w:rsidRPr="00C93351">
        <w:rPr>
          <w:rFonts w:ascii="Calibri" w:hAnsi="Calibri" w:cs="Calibri"/>
          <w:sz w:val="20"/>
          <w:szCs w:val="20"/>
        </w:rPr>
        <w:t>Justificantes de aptitud médica para el desempeño de los trabajos contratados del personal adscrito a la ejecución del</w:t>
      </w:r>
      <w:r w:rsidRPr="00C93351">
        <w:rPr>
          <w:rFonts w:ascii="Calibri" w:hAnsi="Calibri" w:cs="Calibri"/>
          <w:spacing w:val="-2"/>
          <w:sz w:val="20"/>
          <w:szCs w:val="20"/>
        </w:rPr>
        <w:t xml:space="preserve"> </w:t>
      </w:r>
      <w:r w:rsidRPr="00C93351">
        <w:rPr>
          <w:rFonts w:ascii="Calibri" w:hAnsi="Calibri" w:cs="Calibri"/>
          <w:sz w:val="20"/>
          <w:szCs w:val="20"/>
        </w:rPr>
        <w:t>contrato.</w:t>
      </w:r>
    </w:p>
    <w:p w14:paraId="12EC554C" w14:textId="77777777" w:rsidR="00453EC1" w:rsidRPr="00C93351" w:rsidRDefault="00453EC1">
      <w:pPr>
        <w:pStyle w:val="Prrafodelista1"/>
        <w:numPr>
          <w:ilvl w:val="0"/>
          <w:numId w:val="19"/>
        </w:numPr>
        <w:tabs>
          <w:tab w:val="left" w:pos="1384"/>
        </w:tabs>
        <w:spacing w:before="93" w:after="0"/>
        <w:jc w:val="both"/>
      </w:pPr>
      <w:r w:rsidRPr="00C93351">
        <w:rPr>
          <w:rFonts w:ascii="Calibri" w:hAnsi="Calibri" w:cs="Calibri"/>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0F90F551" w14:textId="77777777" w:rsidR="00453EC1" w:rsidRPr="00C93351" w:rsidRDefault="00453EC1">
      <w:pPr>
        <w:pStyle w:val="Prrafodelista1"/>
        <w:numPr>
          <w:ilvl w:val="0"/>
          <w:numId w:val="19"/>
        </w:numPr>
        <w:tabs>
          <w:tab w:val="left" w:pos="1384"/>
        </w:tabs>
        <w:jc w:val="both"/>
      </w:pPr>
      <w:r w:rsidRPr="00C93351">
        <w:rPr>
          <w:rFonts w:ascii="Calibri" w:hAnsi="Calibri" w:cs="Calibri"/>
          <w:sz w:val="20"/>
          <w:szCs w:val="20"/>
        </w:rPr>
        <w:t>Justificante de la entrega de los equipos de protección individual (EPI´s) que sean</w:t>
      </w:r>
      <w:r w:rsidRPr="00C93351">
        <w:rPr>
          <w:rFonts w:ascii="Calibri" w:hAnsi="Calibri" w:cs="Calibri"/>
          <w:spacing w:val="-6"/>
          <w:sz w:val="20"/>
          <w:szCs w:val="20"/>
        </w:rPr>
        <w:t xml:space="preserve"> </w:t>
      </w:r>
      <w:r w:rsidRPr="00C93351">
        <w:rPr>
          <w:rFonts w:ascii="Calibri" w:hAnsi="Calibri" w:cs="Calibri"/>
          <w:sz w:val="20"/>
          <w:szCs w:val="20"/>
        </w:rPr>
        <w:t>necesarios.</w:t>
      </w:r>
    </w:p>
    <w:p w14:paraId="471FDA73" w14:textId="77777777" w:rsidR="00453EC1" w:rsidRPr="00C93351" w:rsidRDefault="00453EC1">
      <w:pPr>
        <w:pStyle w:val="Prrafodelista1"/>
        <w:numPr>
          <w:ilvl w:val="0"/>
          <w:numId w:val="19"/>
        </w:numPr>
        <w:tabs>
          <w:tab w:val="left" w:pos="1384"/>
        </w:tabs>
        <w:jc w:val="both"/>
      </w:pPr>
      <w:r w:rsidRPr="00C93351">
        <w:rPr>
          <w:rFonts w:ascii="Calibri" w:hAnsi="Calibri" w:cs="Calibri"/>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w:t>
      </w:r>
      <w:r w:rsidRPr="00C93351">
        <w:rPr>
          <w:rFonts w:ascii="Calibri" w:hAnsi="Calibri" w:cs="Calibri"/>
          <w:spacing w:val="-6"/>
          <w:sz w:val="20"/>
          <w:szCs w:val="20"/>
        </w:rPr>
        <w:t xml:space="preserve"> </w:t>
      </w:r>
      <w:r w:rsidRPr="00C93351">
        <w:rPr>
          <w:rFonts w:ascii="Calibri" w:hAnsi="Calibri" w:cs="Calibri"/>
          <w:sz w:val="20"/>
          <w:szCs w:val="20"/>
        </w:rPr>
        <w:t>uso.</w:t>
      </w:r>
    </w:p>
    <w:p w14:paraId="2C0C4632" w14:textId="77777777" w:rsidR="00453EC1" w:rsidRPr="00C93351" w:rsidRDefault="00453EC1">
      <w:pPr>
        <w:pStyle w:val="Prrafodelista1"/>
        <w:numPr>
          <w:ilvl w:val="0"/>
          <w:numId w:val="19"/>
        </w:numPr>
        <w:tabs>
          <w:tab w:val="left" w:pos="1384"/>
        </w:tabs>
        <w:jc w:val="both"/>
      </w:pPr>
      <w:r w:rsidRPr="00C93351">
        <w:rPr>
          <w:rFonts w:ascii="Calibri" w:hAnsi="Calibri" w:cs="Calibri"/>
          <w:sz w:val="20"/>
          <w:szCs w:val="20"/>
        </w:rPr>
        <w:t>Las fichas de seguridad de productos químicos cuando la empresa contratista o subcontratista deba aportar productos químicos.</w:t>
      </w:r>
    </w:p>
    <w:p w14:paraId="6DEDAC86" w14:textId="77777777" w:rsidR="00453EC1" w:rsidRPr="00C93351" w:rsidRDefault="00453EC1">
      <w:pPr>
        <w:pStyle w:val="Prrafodelista1"/>
        <w:numPr>
          <w:ilvl w:val="0"/>
          <w:numId w:val="19"/>
        </w:numPr>
        <w:tabs>
          <w:tab w:val="left" w:pos="1384"/>
        </w:tabs>
        <w:jc w:val="both"/>
      </w:pPr>
      <w:r w:rsidRPr="00C93351">
        <w:rPr>
          <w:rFonts w:ascii="Calibri" w:hAnsi="Calibri" w:cs="Calibri"/>
          <w:sz w:val="20"/>
          <w:szCs w:val="20"/>
        </w:rPr>
        <w:lastRenderedPageBreak/>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w:t>
      </w:r>
      <w:r w:rsidRPr="00C93351">
        <w:rPr>
          <w:rFonts w:ascii="Calibri" w:hAnsi="Calibri" w:cs="Calibri"/>
          <w:spacing w:val="-7"/>
          <w:sz w:val="20"/>
          <w:szCs w:val="20"/>
        </w:rPr>
        <w:t xml:space="preserve"> </w:t>
      </w:r>
      <w:r w:rsidRPr="00C93351">
        <w:rPr>
          <w:rFonts w:ascii="Calibri" w:hAnsi="Calibri" w:cs="Calibri"/>
          <w:sz w:val="20"/>
          <w:szCs w:val="20"/>
        </w:rPr>
        <w:t>necesarios.</w:t>
      </w:r>
    </w:p>
    <w:p w14:paraId="52009201"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Cuando la empresa contratista subcontrate con otra empresa la realización de parte del objeto del contrato, las acreditaciones previstas en el apartado anterior deberán ser exigidas a la subcontratista (autónomos/as) por la empresa contratista para su entrega a la Administración contratante.</w:t>
      </w:r>
    </w:p>
    <w:p w14:paraId="7AEE1DFB"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1C011C6C"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La empresa contratista deberá garantizar que la subcontratada dispone de infraestructura y medios adecuados para llevar a cabo la actividad y ejercer directamente la dirección de los trabajos.</w:t>
      </w:r>
    </w:p>
    <w:p w14:paraId="71AC26FC"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La entidad contratante vigilará el cumplimiento por los contratistas y subcontratistas de la normativa de prevención de riesgos laborales para lo cual podrá adoptar cualquier medida acorde con dicha finalidad.</w:t>
      </w:r>
    </w:p>
    <w:p w14:paraId="746083E2" w14:textId="77777777" w:rsidR="00453EC1" w:rsidRPr="00C93351" w:rsidRDefault="00453EC1">
      <w:pPr>
        <w:pStyle w:val="Textoindependiente"/>
        <w:spacing w:before="60" w:after="0" w:line="240" w:lineRule="auto"/>
        <w:ind w:left="510"/>
        <w:jc w:val="both"/>
        <w:rPr>
          <w:rFonts w:ascii="Calibri" w:hAnsi="Calibri" w:cs="Calibri"/>
          <w:sz w:val="20"/>
          <w:szCs w:val="20"/>
        </w:rPr>
      </w:pPr>
    </w:p>
    <w:p w14:paraId="35B07C7F" w14:textId="78745E95" w:rsidR="00453EC1" w:rsidRPr="00C93351" w:rsidRDefault="00453EC1">
      <w:pPr>
        <w:pStyle w:val="Textoindependiente"/>
        <w:spacing w:before="60" w:after="0" w:line="240" w:lineRule="auto"/>
        <w:jc w:val="both"/>
      </w:pPr>
      <w:r w:rsidRPr="00C93351">
        <w:rPr>
          <w:rFonts w:ascii="Calibri" w:hAnsi="Calibri" w:cs="Calibri"/>
          <w:sz w:val="20"/>
          <w:szCs w:val="20"/>
        </w:rPr>
        <w:t>4.- Cuando la naturaleza del objeto del contrato de servicios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w:t>
      </w:r>
      <w:r w:rsidRPr="00C93351">
        <w:rPr>
          <w:rFonts w:ascii="Calibri" w:hAnsi="Calibri" w:cs="Calibri"/>
          <w:spacing w:val="-2"/>
          <w:sz w:val="20"/>
          <w:szCs w:val="20"/>
        </w:rPr>
        <w:t xml:space="preserve"> </w:t>
      </w:r>
      <w:r w:rsidRPr="00C93351">
        <w:rPr>
          <w:rFonts w:ascii="Calibri" w:hAnsi="Calibri" w:cs="Calibri"/>
          <w:sz w:val="20"/>
          <w:szCs w:val="20"/>
        </w:rPr>
        <w:t>actuaciones:</w:t>
      </w:r>
    </w:p>
    <w:p w14:paraId="4EA4F6AB" w14:textId="77777777" w:rsidR="00453EC1" w:rsidRPr="00C93351" w:rsidRDefault="00453EC1">
      <w:pPr>
        <w:pStyle w:val="Prrafodelista1"/>
        <w:numPr>
          <w:ilvl w:val="0"/>
          <w:numId w:val="8"/>
        </w:numPr>
        <w:tabs>
          <w:tab w:val="left" w:pos="1099"/>
        </w:tabs>
        <w:spacing w:before="59" w:after="0"/>
        <w:ind w:left="1077" w:hanging="227"/>
      </w:pPr>
      <w:r w:rsidRPr="00C93351">
        <w:rPr>
          <w:rFonts w:ascii="Calibri" w:hAnsi="Calibri" w:cs="Calibri"/>
          <w:sz w:val="20"/>
          <w:szCs w:val="20"/>
        </w:rPr>
        <w:t>Informar a las empresas concurrentes de los riesgos del lugar de trabajo que puedan afectar a las actividades desarrolladas, así como de las medidas preventivas de tales</w:t>
      </w:r>
      <w:r w:rsidRPr="00C93351">
        <w:rPr>
          <w:rFonts w:ascii="Calibri" w:hAnsi="Calibri" w:cs="Calibri"/>
          <w:spacing w:val="-6"/>
          <w:sz w:val="20"/>
          <w:szCs w:val="20"/>
        </w:rPr>
        <w:t xml:space="preserve"> </w:t>
      </w:r>
      <w:r w:rsidRPr="00C93351">
        <w:rPr>
          <w:rFonts w:ascii="Calibri" w:hAnsi="Calibri" w:cs="Calibri"/>
          <w:sz w:val="20"/>
          <w:szCs w:val="20"/>
        </w:rPr>
        <w:t>riesgos.</w:t>
      </w:r>
    </w:p>
    <w:p w14:paraId="2997D27E" w14:textId="77777777" w:rsidR="00453EC1" w:rsidRPr="00C93351" w:rsidRDefault="00453EC1">
      <w:pPr>
        <w:pStyle w:val="Prrafodelista1"/>
        <w:numPr>
          <w:ilvl w:val="0"/>
          <w:numId w:val="8"/>
        </w:numPr>
        <w:tabs>
          <w:tab w:val="left" w:pos="1099"/>
        </w:tabs>
        <w:ind w:hanging="208"/>
      </w:pPr>
      <w:r w:rsidRPr="00C93351">
        <w:rPr>
          <w:rFonts w:ascii="Calibri" w:hAnsi="Calibri" w:cs="Calibri"/>
          <w:sz w:val="20"/>
          <w:szCs w:val="20"/>
        </w:rPr>
        <w:t>Informar sobre las medidas de emergencia a la empresa</w:t>
      </w:r>
      <w:r w:rsidRPr="00C93351">
        <w:rPr>
          <w:rFonts w:ascii="Calibri" w:hAnsi="Calibri" w:cs="Calibri"/>
          <w:spacing w:val="-8"/>
          <w:sz w:val="20"/>
          <w:szCs w:val="20"/>
        </w:rPr>
        <w:t xml:space="preserve"> </w:t>
      </w:r>
      <w:r w:rsidRPr="00C93351">
        <w:rPr>
          <w:rFonts w:ascii="Calibri" w:hAnsi="Calibri" w:cs="Calibri"/>
          <w:sz w:val="20"/>
          <w:szCs w:val="20"/>
        </w:rPr>
        <w:t>contratista.</w:t>
      </w:r>
    </w:p>
    <w:p w14:paraId="4072F37B"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w:t>
      </w:r>
      <w:r w:rsidRPr="00C93351">
        <w:rPr>
          <w:rFonts w:ascii="Calibri" w:hAnsi="Calibri" w:cs="Calibri"/>
          <w:spacing w:val="-3"/>
          <w:sz w:val="20"/>
          <w:szCs w:val="20"/>
        </w:rPr>
        <w:t xml:space="preserve"> </w:t>
      </w:r>
      <w:r w:rsidRPr="00C93351">
        <w:rPr>
          <w:rFonts w:ascii="Calibri" w:hAnsi="Calibri" w:cs="Calibri"/>
          <w:sz w:val="20"/>
          <w:szCs w:val="20"/>
        </w:rPr>
        <w:t>correspondientes.</w:t>
      </w:r>
    </w:p>
    <w:p w14:paraId="14F38902"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5DDBC49A"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5.-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w:t>
      </w:r>
    </w:p>
    <w:p w14:paraId="53122E99"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 xml:space="preserve">6.- Si como consecuencia del incumplimiento por la empresa contratista o subcontratista de las obligaciones asumidas en virtud de esta cláusula, la entidad contratante fuera condenada al pago de cantidades, se repercutirá en la contratista la suma satisfecha, a cuyos efectos la Administración contratante se reserva el ejercicio de cualesquiera acciones, </w:t>
      </w:r>
      <w:r w:rsidRPr="00C93351">
        <w:rPr>
          <w:rFonts w:ascii="Calibri" w:hAnsi="Calibri" w:cs="Calibri"/>
          <w:sz w:val="20"/>
          <w:szCs w:val="20"/>
        </w:rPr>
        <w:lastRenderedPageBreak/>
        <w:t>administrativas o judiciales, que sean adecuadas y convenientes hasta la total recuperación de las cantidades pagadas.</w:t>
      </w:r>
    </w:p>
    <w:p w14:paraId="7B927793" w14:textId="77777777" w:rsidR="00453EC1" w:rsidRPr="00C93351" w:rsidRDefault="00453EC1">
      <w:pPr>
        <w:pStyle w:val="Textoindependiente"/>
        <w:spacing w:before="93" w:after="0" w:line="240" w:lineRule="auto"/>
        <w:jc w:val="both"/>
        <w:rPr>
          <w:rFonts w:ascii="Calibri" w:hAnsi="Calibri" w:cs="Calibri"/>
          <w:sz w:val="20"/>
          <w:szCs w:val="20"/>
        </w:rPr>
      </w:pPr>
    </w:p>
    <w:p w14:paraId="3D0233FE" w14:textId="77777777" w:rsidR="00453EC1" w:rsidRPr="00C93351" w:rsidRDefault="00453EC1">
      <w:pPr>
        <w:pStyle w:val="Textoindependiente"/>
        <w:spacing w:before="93" w:after="0" w:line="240" w:lineRule="auto"/>
        <w:jc w:val="both"/>
      </w:pPr>
      <w:r w:rsidRPr="00C93351">
        <w:rPr>
          <w:rFonts w:ascii="Calibri" w:hAnsi="Calibri" w:cs="Calibri"/>
          <w:b/>
          <w:bCs/>
          <w:sz w:val="20"/>
          <w:szCs w:val="20"/>
        </w:rPr>
        <w:t>38.2.8.- Condiciones respecto del personal de la empresa contratista</w:t>
      </w:r>
    </w:p>
    <w:p w14:paraId="18917F34"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w:t>
      </w:r>
      <w:r w:rsidRPr="00C93351">
        <w:rPr>
          <w:rFonts w:ascii="Calibri" w:hAnsi="Calibri" w:cs="Calibri"/>
          <w:spacing w:val="-7"/>
          <w:sz w:val="20"/>
          <w:szCs w:val="20"/>
        </w:rPr>
        <w:t xml:space="preserve"> </w:t>
      </w:r>
      <w:r w:rsidRPr="00C93351">
        <w:rPr>
          <w:rFonts w:ascii="Calibri" w:hAnsi="Calibri" w:cs="Calibri"/>
          <w:sz w:val="20"/>
          <w:szCs w:val="20"/>
        </w:rPr>
        <w:t>requisitos.</w:t>
      </w:r>
    </w:p>
    <w:p w14:paraId="20C99EE5"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14:paraId="71E18916"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14:paraId="7454FF49"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7BD27BBE"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5-. La empresa contratista, deberá designar al menos una persona que se responsabilizará de la coordinación técnica, perteneciente a la plantilla de su empresa, que tendrá entre sus funciones las siguientes:</w:t>
      </w:r>
    </w:p>
    <w:p w14:paraId="54E21B56" w14:textId="77777777" w:rsidR="00453EC1" w:rsidRPr="00C93351" w:rsidRDefault="00453EC1">
      <w:pPr>
        <w:pStyle w:val="Textoindependiente"/>
        <w:spacing w:before="2" w:after="0" w:line="240" w:lineRule="auto"/>
        <w:rPr>
          <w:rFonts w:ascii="Calibri" w:hAnsi="Calibri" w:cs="Calibri"/>
          <w:sz w:val="20"/>
          <w:szCs w:val="20"/>
        </w:rPr>
      </w:pPr>
    </w:p>
    <w:p w14:paraId="013FA111" w14:textId="77777777" w:rsidR="00453EC1" w:rsidRPr="00C93351" w:rsidRDefault="00453EC1">
      <w:pPr>
        <w:pStyle w:val="Prrafodelista1"/>
        <w:numPr>
          <w:ilvl w:val="3"/>
          <w:numId w:val="7"/>
        </w:numPr>
        <w:tabs>
          <w:tab w:val="left" w:pos="1600"/>
        </w:tabs>
        <w:spacing w:after="0"/>
        <w:ind w:left="1587" w:hanging="340"/>
        <w:jc w:val="both"/>
      </w:pPr>
      <w:r w:rsidRPr="00C93351">
        <w:rPr>
          <w:rFonts w:ascii="Calibri" w:hAnsi="Calibri" w:cs="Calibri"/>
          <w:sz w:val="20"/>
          <w:szCs w:val="20"/>
        </w:rPr>
        <w:t>Actuar como persona interlocutora entre su empresa y la entidad contratante, canalizando la comunicación entre aquella y el personal integrante del equipo de trabajo adscrito al contrato, de un lado, y la Administración contratante, de otro, en todo lo relativo a las cuestiones derivadas de la ejecución del</w:t>
      </w:r>
      <w:r w:rsidRPr="00C93351">
        <w:rPr>
          <w:rFonts w:ascii="Calibri" w:hAnsi="Calibri" w:cs="Calibri"/>
          <w:spacing w:val="-17"/>
          <w:sz w:val="20"/>
          <w:szCs w:val="20"/>
        </w:rPr>
        <w:t xml:space="preserve"> </w:t>
      </w:r>
      <w:r w:rsidRPr="00C93351">
        <w:rPr>
          <w:rFonts w:ascii="Calibri" w:hAnsi="Calibri" w:cs="Calibri"/>
          <w:sz w:val="20"/>
          <w:szCs w:val="20"/>
        </w:rPr>
        <w:t>contrato.</w:t>
      </w:r>
    </w:p>
    <w:p w14:paraId="0112AF18" w14:textId="77777777" w:rsidR="00453EC1" w:rsidRPr="00C93351" w:rsidRDefault="00453EC1">
      <w:pPr>
        <w:pStyle w:val="Prrafodelista1"/>
        <w:numPr>
          <w:ilvl w:val="3"/>
          <w:numId w:val="7"/>
        </w:numPr>
        <w:tabs>
          <w:tab w:val="left" w:pos="1600"/>
        </w:tabs>
        <w:ind w:left="1587" w:hanging="340"/>
        <w:jc w:val="both"/>
      </w:pPr>
      <w:r w:rsidRPr="00C93351">
        <w:rPr>
          <w:rFonts w:ascii="Calibri" w:hAnsi="Calibri" w:cs="Calibri"/>
          <w:sz w:val="20"/>
          <w:szCs w:val="20"/>
        </w:rPr>
        <w:t>Distribuir el trabajo entre el personal encargado de la ejecución del contrato, e impartirle las órdenes e instrucciones de trabajo que sean necesarias en relación con la prestación del servicio</w:t>
      </w:r>
      <w:r w:rsidRPr="00C93351">
        <w:rPr>
          <w:rFonts w:ascii="Calibri" w:hAnsi="Calibri" w:cs="Calibri"/>
          <w:spacing w:val="-13"/>
          <w:sz w:val="20"/>
          <w:szCs w:val="20"/>
        </w:rPr>
        <w:t xml:space="preserve"> </w:t>
      </w:r>
      <w:r w:rsidRPr="00C93351">
        <w:rPr>
          <w:rFonts w:ascii="Calibri" w:hAnsi="Calibri" w:cs="Calibri"/>
          <w:sz w:val="20"/>
          <w:szCs w:val="20"/>
        </w:rPr>
        <w:t>contratado.</w:t>
      </w:r>
    </w:p>
    <w:p w14:paraId="44D3DBC0" w14:textId="77777777" w:rsidR="00453EC1" w:rsidRPr="00C93351" w:rsidRDefault="00453EC1">
      <w:pPr>
        <w:pStyle w:val="Prrafodelista1"/>
        <w:numPr>
          <w:ilvl w:val="3"/>
          <w:numId w:val="7"/>
        </w:numPr>
        <w:tabs>
          <w:tab w:val="left" w:pos="1601"/>
        </w:tabs>
        <w:spacing w:before="59" w:after="0"/>
        <w:ind w:left="1587" w:hanging="340"/>
        <w:jc w:val="both"/>
      </w:pPr>
      <w:r w:rsidRPr="00C93351">
        <w:rPr>
          <w:rFonts w:ascii="Calibri" w:hAnsi="Calibri" w:cs="Calibri"/>
          <w:sz w:val="20"/>
          <w:szCs w:val="20"/>
        </w:rPr>
        <w:t>Supervisar el correcto desempeño por parte del personal integrante del equipo de trabajo de las funciones que tiene encomendadas, así como controlar la asistencia de dicho personal al puesto de</w:t>
      </w:r>
      <w:r w:rsidRPr="00C93351">
        <w:rPr>
          <w:rFonts w:ascii="Calibri" w:hAnsi="Calibri" w:cs="Calibri"/>
          <w:spacing w:val="-10"/>
          <w:sz w:val="20"/>
          <w:szCs w:val="20"/>
        </w:rPr>
        <w:t xml:space="preserve"> </w:t>
      </w:r>
      <w:r w:rsidRPr="00C93351">
        <w:rPr>
          <w:rFonts w:ascii="Calibri" w:hAnsi="Calibri" w:cs="Calibri"/>
          <w:sz w:val="20"/>
          <w:szCs w:val="20"/>
        </w:rPr>
        <w:t>trabajo.</w:t>
      </w:r>
    </w:p>
    <w:p w14:paraId="0EA2244A" w14:textId="77777777" w:rsidR="00453EC1" w:rsidRPr="00C93351" w:rsidRDefault="00453EC1">
      <w:pPr>
        <w:pStyle w:val="Prrafodelista1"/>
        <w:numPr>
          <w:ilvl w:val="3"/>
          <w:numId w:val="7"/>
        </w:numPr>
        <w:tabs>
          <w:tab w:val="left" w:pos="1600"/>
          <w:tab w:val="left" w:pos="10486"/>
        </w:tabs>
        <w:ind w:left="1587" w:hanging="340"/>
        <w:jc w:val="both"/>
      </w:pPr>
      <w:r w:rsidRPr="00C93351">
        <w:rPr>
          <w:rFonts w:ascii="Calibri" w:hAnsi="Calibri" w:cs="Calibri"/>
          <w:sz w:val="20"/>
          <w:szCs w:val="20"/>
        </w:rPr>
        <w:t>Organizar el régimen de vacaciones del personal adscrito a la ejecución del contrato, debiendo, a tal efecto, coordinarse adecuadamente la empresa contratista con la Administración contratante para no alterar el buen funcionamiento del</w:t>
      </w:r>
      <w:r w:rsidRPr="00C93351">
        <w:rPr>
          <w:rFonts w:ascii="Calibri" w:hAnsi="Calibri" w:cs="Calibri"/>
          <w:spacing w:val="-5"/>
          <w:sz w:val="20"/>
          <w:szCs w:val="20"/>
        </w:rPr>
        <w:t xml:space="preserve"> </w:t>
      </w:r>
      <w:r w:rsidRPr="00C93351">
        <w:rPr>
          <w:rFonts w:ascii="Calibri" w:hAnsi="Calibri" w:cs="Calibri"/>
          <w:sz w:val="20"/>
          <w:szCs w:val="20"/>
        </w:rPr>
        <w:t>servicio.</w:t>
      </w:r>
    </w:p>
    <w:p w14:paraId="7D56D357" w14:textId="77777777" w:rsidR="00453EC1" w:rsidRPr="00C93351" w:rsidRDefault="00453EC1">
      <w:pPr>
        <w:pStyle w:val="Prrafodelista1"/>
        <w:numPr>
          <w:ilvl w:val="3"/>
          <w:numId w:val="7"/>
        </w:numPr>
        <w:tabs>
          <w:tab w:val="left" w:pos="1600"/>
        </w:tabs>
        <w:ind w:left="1587" w:hanging="340"/>
        <w:jc w:val="both"/>
      </w:pPr>
      <w:r w:rsidRPr="00C93351">
        <w:rPr>
          <w:rFonts w:ascii="Calibri" w:hAnsi="Calibri" w:cs="Calibri"/>
          <w:sz w:val="20"/>
          <w:szCs w:val="20"/>
        </w:rPr>
        <w:t>Informar a la entidad contratante acerca de las variaciones, ocasionales o permanentes, en la composición del equipo de trabajo adscrito a la ejecución del contrato, en los términos recogidos en la cláusula</w:t>
      </w:r>
      <w:r w:rsidRPr="00C93351">
        <w:rPr>
          <w:rFonts w:ascii="Calibri" w:hAnsi="Calibri" w:cs="Calibri"/>
          <w:spacing w:val="-28"/>
          <w:sz w:val="20"/>
          <w:szCs w:val="20"/>
        </w:rPr>
        <w:t xml:space="preserve"> </w:t>
      </w:r>
      <w:r w:rsidRPr="00C93351">
        <w:rPr>
          <w:rFonts w:ascii="Calibri" w:hAnsi="Calibri" w:cs="Calibri"/>
          <w:sz w:val="20"/>
          <w:szCs w:val="20"/>
        </w:rPr>
        <w:t>38.2.2.</w:t>
      </w:r>
    </w:p>
    <w:p w14:paraId="06F6B41C" w14:textId="77777777" w:rsidR="00453EC1" w:rsidRPr="00C93351" w:rsidRDefault="00453EC1">
      <w:pPr>
        <w:pStyle w:val="Textoindependiente"/>
        <w:spacing w:before="60" w:after="0" w:line="240" w:lineRule="auto"/>
        <w:jc w:val="both"/>
      </w:pPr>
      <w:r w:rsidRPr="00C93351">
        <w:rPr>
          <w:rFonts w:ascii="Calibri" w:hAnsi="Calibri" w:cs="Calibri"/>
          <w:sz w:val="20"/>
          <w:szCs w:val="20"/>
        </w:rPr>
        <w:t>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w:t>
      </w:r>
    </w:p>
    <w:p w14:paraId="41684142" w14:textId="77777777" w:rsidR="00453EC1" w:rsidRPr="00C93351" w:rsidRDefault="00453EC1">
      <w:pPr>
        <w:pStyle w:val="Textoindependiente"/>
        <w:spacing w:before="60" w:after="0" w:line="240" w:lineRule="auto"/>
        <w:jc w:val="both"/>
      </w:pPr>
      <w:r w:rsidRPr="00C93351">
        <w:rPr>
          <w:rFonts w:ascii="Calibri" w:hAnsi="Calibri" w:cs="Calibri"/>
          <w:sz w:val="20"/>
          <w:szCs w:val="20"/>
        </w:rPr>
        <w:lastRenderedPageBreak/>
        <w:t>7.- Si como consecuencia del incumplimiento por la empresa contratista de las obligaciones asumidas en virtud de esta cláusula, la entidad contratante fuera condenada al pago de cantidades, se repercutirá en ésta la suma satisfecha, a cuyos efectos la Administración contratante se reserva el ejercicio de cualesquiera acciones, administrativas o judiciales, que sean adecuadas y convenientes hasta la total recuperación de las cantidades pagadas.</w:t>
      </w:r>
    </w:p>
    <w:p w14:paraId="579C4576" w14:textId="77777777" w:rsidR="00453EC1" w:rsidRPr="00C93351" w:rsidRDefault="00453EC1">
      <w:pPr>
        <w:pStyle w:val="Textoindependiente"/>
        <w:spacing w:before="60" w:after="0" w:line="240" w:lineRule="auto"/>
        <w:ind w:left="510"/>
        <w:jc w:val="both"/>
        <w:rPr>
          <w:rFonts w:ascii="Calibri" w:hAnsi="Calibri" w:cs="Calibri"/>
          <w:sz w:val="20"/>
          <w:szCs w:val="20"/>
        </w:rPr>
      </w:pPr>
    </w:p>
    <w:p w14:paraId="21219A75" w14:textId="77777777" w:rsidR="00453EC1" w:rsidRPr="00C93351" w:rsidRDefault="00453EC1">
      <w:pPr>
        <w:pStyle w:val="Textoindependiente"/>
        <w:spacing w:before="60" w:after="0" w:line="240" w:lineRule="auto"/>
        <w:jc w:val="both"/>
      </w:pPr>
      <w:r w:rsidRPr="00C93351">
        <w:rPr>
          <w:rFonts w:ascii="Calibri" w:hAnsi="Calibri" w:cs="Calibri"/>
          <w:b/>
          <w:bCs/>
          <w:sz w:val="20"/>
          <w:szCs w:val="20"/>
        </w:rPr>
        <w:t>38.2.9.- Condiciones en materia de seguridad de la información</w:t>
      </w:r>
    </w:p>
    <w:p w14:paraId="212F4522"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La adjudicataria, y toda persona que intervenga en cualquier fase del tratamiento de datos de carácter personal, está obligada al secreto profesional respecto de los mismos y al deber de guardarlos; obligaciones que subsistirán aun después de finalizar sus relaciones con la entidad contratante.</w:t>
      </w:r>
    </w:p>
    <w:p w14:paraId="2D7BFFE5"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2.- La utilización por la adjudicataria de datos de carácter personal que pueda resultar precisa para el cumplimiento del contrato, se efectuará con observancia de la legislación vigente en materia de protección de datos de carácter personal; así como con arreglo a las instrucciones que le indique la entidad</w:t>
      </w:r>
      <w:r w:rsidRPr="00C93351">
        <w:rPr>
          <w:rFonts w:ascii="Calibri" w:hAnsi="Calibri" w:cs="Calibri"/>
          <w:spacing w:val="-4"/>
          <w:sz w:val="20"/>
          <w:szCs w:val="20"/>
        </w:rPr>
        <w:t xml:space="preserve"> </w:t>
      </w:r>
      <w:r w:rsidRPr="00C93351">
        <w:rPr>
          <w:rFonts w:ascii="Calibri" w:hAnsi="Calibri" w:cs="Calibri"/>
          <w:sz w:val="20"/>
          <w:szCs w:val="20"/>
        </w:rPr>
        <w:t>contratante.</w:t>
      </w:r>
    </w:p>
    <w:p w14:paraId="0914C62B"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3.- La adjudicataria no podrá facilitar estos datos a terceros ni utilizarlos con finalidades distintas a las precisas para el cumplimiento del contrato.</w:t>
      </w:r>
    </w:p>
    <w:p w14:paraId="7D030827"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4.- La adjudicataria se obliga, en su condición de encargada del tratamiento, a adoptar las medidas de índole técnica y organizativa necesarias que garanticen la seguridad de los datos de carácter personal y eviten su alteración, pérdida, tratamiento o acceso no autorizado, ya provengan de la acción humana o consecuencia del medio físico o natural.</w:t>
      </w:r>
    </w:p>
    <w:p w14:paraId="785CCAA2"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5.- La adjudicataria permitirá que la entidad contratante realice los controles que considere oportunos durante el periodo de vigencia del contrato para verificar el cumplimiento de las medidas de seguridad y poder adoptar las medidas correctoras oportunas.</w:t>
      </w:r>
    </w:p>
    <w:p w14:paraId="1AD69C78"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6.- La adjudicataria, a la finalización de la prestación contractual, deberá destruir los datos de carácter personal o deberá devolverlos a la entidad contratante o a otra persona encargada del tratamiento designada por la administración.</w:t>
      </w:r>
    </w:p>
    <w:p w14:paraId="363D658F"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7.- Si como consecuencia del incumplimiento por la empresa contratista o subcontratista de las obligaciones asumidas en virtud de esta cláusula, la entidad contratante fuera condenada al pago de cantidades, se repercutirá en la contratista la suma satisfecha, a cuyos efectos la Administración contratante se reserva el ejercicio de cualesquiera acciones, administrativas o judiciales, que sean adecuadas y convenientes hasta la total recuperación de las cantidades pagadas.</w:t>
      </w:r>
    </w:p>
    <w:p w14:paraId="6C6E011A" w14:textId="77777777" w:rsidR="00453EC1" w:rsidRPr="00C93351" w:rsidRDefault="00453EC1">
      <w:pPr>
        <w:pStyle w:val="Textoindependiente"/>
        <w:spacing w:before="98" w:after="0" w:line="240" w:lineRule="auto"/>
        <w:jc w:val="both"/>
        <w:rPr>
          <w:rFonts w:ascii="Calibri" w:hAnsi="Calibri" w:cs="Calibri"/>
          <w:sz w:val="20"/>
          <w:szCs w:val="20"/>
        </w:rPr>
      </w:pPr>
    </w:p>
    <w:p w14:paraId="532D40B3" w14:textId="77777777" w:rsidR="00453EC1" w:rsidRPr="00C93351" w:rsidRDefault="00453EC1">
      <w:pPr>
        <w:pStyle w:val="Textoindependiente"/>
        <w:spacing w:before="98" w:after="0" w:line="240" w:lineRule="auto"/>
        <w:jc w:val="both"/>
      </w:pPr>
      <w:bookmarkStart w:id="106" w:name="_TOC_250019"/>
      <w:bookmarkEnd w:id="106"/>
      <w:r w:rsidRPr="00C93351">
        <w:rPr>
          <w:rFonts w:ascii="Calibri" w:hAnsi="Calibri" w:cs="Calibri"/>
          <w:b/>
          <w:bCs/>
          <w:sz w:val="20"/>
          <w:szCs w:val="20"/>
        </w:rPr>
        <w:t>38.3.- Obligaciones relativas a la gestión de permisos, licencias y autorizaciones</w:t>
      </w:r>
    </w:p>
    <w:p w14:paraId="0A17EF6B"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w:t>
      </w:r>
    </w:p>
    <w:p w14:paraId="53488DEC"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2.- Cuando se exijan tasas, fianzas u otros gastos por dichos permisos, licencias o autorizaciones, su abono o depósito será también a cargo de la empresa contratista.</w:t>
      </w:r>
    </w:p>
    <w:p w14:paraId="21797D77" w14:textId="77777777" w:rsidR="00453EC1" w:rsidRPr="00C93351" w:rsidRDefault="00453EC1">
      <w:pPr>
        <w:pStyle w:val="Textoindependiente"/>
        <w:spacing w:before="98" w:after="0" w:line="240" w:lineRule="auto"/>
        <w:ind w:left="510"/>
        <w:jc w:val="both"/>
        <w:rPr>
          <w:rFonts w:ascii="Calibri" w:hAnsi="Calibri" w:cs="Calibri"/>
          <w:sz w:val="20"/>
          <w:szCs w:val="20"/>
        </w:rPr>
      </w:pPr>
    </w:p>
    <w:p w14:paraId="4CCEF2D4" w14:textId="77777777" w:rsidR="00453EC1" w:rsidRPr="00C93351" w:rsidRDefault="00453EC1">
      <w:pPr>
        <w:pStyle w:val="Textoindependiente"/>
        <w:spacing w:before="98" w:after="0" w:line="240" w:lineRule="auto"/>
        <w:jc w:val="both"/>
      </w:pPr>
      <w:bookmarkStart w:id="107" w:name="_TOC_250018"/>
      <w:bookmarkEnd w:id="107"/>
      <w:r w:rsidRPr="00C93351">
        <w:rPr>
          <w:rFonts w:ascii="Calibri" w:hAnsi="Calibri" w:cs="Calibri"/>
          <w:b/>
          <w:bCs/>
          <w:sz w:val="20"/>
          <w:szCs w:val="20"/>
        </w:rPr>
        <w:t>38.4.- Gastos exigibles al contratista</w:t>
      </w:r>
    </w:p>
    <w:p w14:paraId="3A469C7D"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Son de cuenta de la contratista los gastos de formalización del contrato en el supuesto de elevación a escritura pública y cuantas licencias, autorizaciones y permisos procedan en orden a ejecutar el contrato.</w:t>
      </w:r>
    </w:p>
    <w:p w14:paraId="41EE2959" w14:textId="77777777" w:rsidR="00453EC1" w:rsidRPr="00C93351" w:rsidRDefault="00453EC1">
      <w:pPr>
        <w:pStyle w:val="Textoindependiente"/>
        <w:spacing w:before="98" w:after="0" w:line="240" w:lineRule="auto"/>
        <w:ind w:left="510"/>
        <w:jc w:val="both"/>
        <w:rPr>
          <w:rFonts w:ascii="Calibri" w:hAnsi="Calibri" w:cs="Calibri"/>
          <w:sz w:val="20"/>
          <w:szCs w:val="20"/>
        </w:rPr>
      </w:pPr>
    </w:p>
    <w:p w14:paraId="68B50F2D" w14:textId="77777777" w:rsidR="00453EC1" w:rsidRPr="00C93351" w:rsidRDefault="00453EC1">
      <w:pPr>
        <w:pStyle w:val="Textoindependiente"/>
        <w:spacing w:before="98" w:after="0" w:line="240" w:lineRule="auto"/>
        <w:jc w:val="both"/>
      </w:pPr>
      <w:bookmarkStart w:id="108" w:name="_TOC_250017"/>
      <w:bookmarkEnd w:id="108"/>
      <w:r w:rsidRPr="00C93351">
        <w:rPr>
          <w:rFonts w:ascii="Calibri" w:hAnsi="Calibri" w:cs="Calibri"/>
          <w:b/>
          <w:bCs/>
          <w:sz w:val="20"/>
          <w:szCs w:val="20"/>
        </w:rPr>
        <w:t>38.5.- Programa de trabajo</w:t>
      </w:r>
    </w:p>
    <w:p w14:paraId="05141502"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 xml:space="preserve">1.- Si la Administración estima conveniente exigir un programa de trabajo de acuerdo con lo establecido en el pliego de </w:t>
      </w:r>
      <w:r w:rsidRPr="00C93351">
        <w:rPr>
          <w:rFonts w:ascii="Calibri" w:hAnsi="Calibri" w:cs="Calibri"/>
          <w:sz w:val="20"/>
          <w:szCs w:val="20"/>
        </w:rPr>
        <w:lastRenderedPageBreak/>
        <w:t>prescripciones técnicas, éste será presentado por la adjudicataria para su aprobación por la Administración al mismo tiempo que se aprueben los documentos de la solución elegida, fijándose los plazos parciales correspondientes, en su caso.</w:t>
      </w:r>
    </w:p>
    <w:p w14:paraId="6E76912A"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2.- Cada vez que se modifiquen las condiciones contractuales, la adjudicataria queda obligada a la actualización y puesta al día de este programa, siguiendo las instrucciones que a estos efectos reciba.</w:t>
      </w:r>
    </w:p>
    <w:p w14:paraId="55ABF53D" w14:textId="77777777" w:rsidR="00453EC1" w:rsidRPr="00C93351" w:rsidRDefault="00453EC1">
      <w:pPr>
        <w:pStyle w:val="Textoindependiente"/>
        <w:spacing w:before="98" w:after="0" w:line="240" w:lineRule="auto"/>
        <w:ind w:left="510"/>
        <w:jc w:val="both"/>
        <w:rPr>
          <w:rFonts w:ascii="Calibri" w:hAnsi="Calibri" w:cs="Calibri"/>
          <w:sz w:val="20"/>
          <w:szCs w:val="20"/>
        </w:rPr>
      </w:pPr>
    </w:p>
    <w:p w14:paraId="39804AF1" w14:textId="77777777" w:rsidR="00704C3B" w:rsidRPr="00C93351" w:rsidRDefault="00453EC1">
      <w:pPr>
        <w:pStyle w:val="Textoindependiente"/>
        <w:spacing w:before="98" w:after="0" w:line="240" w:lineRule="auto"/>
        <w:jc w:val="both"/>
        <w:rPr>
          <w:rFonts w:ascii="Calibri" w:hAnsi="Calibri" w:cs="Calibri"/>
          <w:b/>
          <w:bCs/>
          <w:sz w:val="20"/>
          <w:szCs w:val="20"/>
        </w:rPr>
      </w:pPr>
      <w:bookmarkStart w:id="109" w:name="_TOC_250016"/>
      <w:bookmarkEnd w:id="109"/>
      <w:r w:rsidRPr="00C93351">
        <w:rPr>
          <w:rFonts w:ascii="Calibri" w:hAnsi="Calibri" w:cs="Calibri"/>
          <w:b/>
          <w:bCs/>
          <w:sz w:val="20"/>
          <w:szCs w:val="20"/>
        </w:rPr>
        <w:t>39.- Especialidades en relación a los contratos de servicios que conlleven prestaciones directas a favor de la ciudadanía.</w:t>
      </w:r>
    </w:p>
    <w:p w14:paraId="387FF639" w14:textId="56F2BE6D" w:rsidR="00453EC1" w:rsidRPr="00C93351" w:rsidRDefault="00453EC1">
      <w:pPr>
        <w:pStyle w:val="Textoindependiente"/>
        <w:spacing w:before="98" w:after="0" w:line="240" w:lineRule="auto"/>
        <w:jc w:val="both"/>
      </w:pPr>
      <w:r w:rsidRPr="00C93351">
        <w:rPr>
          <w:rFonts w:ascii="Calibri" w:hAnsi="Calibri" w:cs="Calibri"/>
          <w:sz w:val="20"/>
          <w:szCs w:val="20"/>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w:t>
      </w:r>
      <w:r w:rsidRPr="00C93351">
        <w:rPr>
          <w:rFonts w:ascii="Calibri" w:hAnsi="Calibri" w:cs="Calibri"/>
          <w:spacing w:val="-9"/>
          <w:sz w:val="20"/>
          <w:szCs w:val="20"/>
        </w:rPr>
        <w:t xml:space="preserve"> </w:t>
      </w:r>
      <w:r w:rsidRPr="00C93351">
        <w:rPr>
          <w:rFonts w:ascii="Calibri" w:hAnsi="Calibri" w:cs="Calibri"/>
          <w:sz w:val="20"/>
          <w:szCs w:val="20"/>
        </w:rPr>
        <w:t>adecuados.</w:t>
      </w:r>
    </w:p>
    <w:p w14:paraId="2015CD30" w14:textId="7C9B1C57" w:rsidR="00453EC1" w:rsidRPr="00C93351" w:rsidRDefault="00453EC1">
      <w:pPr>
        <w:pStyle w:val="Textoindependiente"/>
        <w:spacing w:before="98" w:after="0" w:line="240" w:lineRule="auto"/>
        <w:jc w:val="both"/>
      </w:pPr>
      <w:r w:rsidRPr="00C93351">
        <w:rPr>
          <w:rFonts w:ascii="Calibri" w:hAnsi="Calibri" w:cs="Calibri"/>
          <w:sz w:val="20"/>
          <w:szCs w:val="20"/>
        </w:rPr>
        <w:t>2.- Si del incumplimiento por parte del contratista se derivase perturbación grave y no reparable por otros medios en el servicio y la Administración no decidiese la resolución del contrato, podrá acordar el secuestro o intervención del mismo hasta que aquella desaparezca. En todo caso, la contratista deberá abonar a la Administración los daños y perjuicios que efectivamente le haya</w:t>
      </w:r>
      <w:r w:rsidRPr="00C93351">
        <w:rPr>
          <w:rFonts w:ascii="Calibri" w:hAnsi="Calibri" w:cs="Calibri"/>
          <w:spacing w:val="-2"/>
          <w:sz w:val="20"/>
          <w:szCs w:val="20"/>
        </w:rPr>
        <w:t xml:space="preserve"> </w:t>
      </w:r>
      <w:r w:rsidRPr="00C93351">
        <w:rPr>
          <w:rFonts w:ascii="Calibri" w:hAnsi="Calibri" w:cs="Calibri"/>
          <w:sz w:val="20"/>
          <w:szCs w:val="20"/>
        </w:rPr>
        <w:t>ocasionado.</w:t>
      </w:r>
    </w:p>
    <w:p w14:paraId="7F6D742A" w14:textId="77777777" w:rsidR="00453EC1" w:rsidRPr="00C93351" w:rsidRDefault="00453EC1">
      <w:pPr>
        <w:pStyle w:val="Textoindependiente"/>
        <w:spacing w:before="98" w:after="0" w:line="240" w:lineRule="auto"/>
        <w:ind w:left="510"/>
        <w:jc w:val="both"/>
        <w:rPr>
          <w:rFonts w:ascii="Calibri" w:hAnsi="Calibri" w:cs="Calibri"/>
          <w:sz w:val="20"/>
          <w:szCs w:val="20"/>
        </w:rPr>
      </w:pPr>
    </w:p>
    <w:p w14:paraId="250E6546" w14:textId="77777777" w:rsidR="00453EC1" w:rsidRPr="00C93351" w:rsidRDefault="00453EC1">
      <w:pPr>
        <w:pStyle w:val="Textoindependiente"/>
        <w:spacing w:before="98" w:after="0" w:line="240" w:lineRule="auto"/>
        <w:jc w:val="both"/>
      </w:pPr>
      <w:bookmarkStart w:id="110" w:name="_TOC_250015"/>
      <w:bookmarkEnd w:id="110"/>
      <w:r w:rsidRPr="00C93351">
        <w:rPr>
          <w:rFonts w:ascii="Calibri" w:hAnsi="Calibri" w:cs="Calibri"/>
          <w:b/>
          <w:bCs/>
          <w:sz w:val="20"/>
          <w:szCs w:val="20"/>
        </w:rPr>
        <w:t>40.- Derechos de la propiedad intelectual</w:t>
      </w:r>
    </w:p>
    <w:p w14:paraId="344FE534" w14:textId="77777777" w:rsidR="00453EC1" w:rsidRPr="00C93351" w:rsidRDefault="00453EC1">
      <w:pPr>
        <w:pStyle w:val="Textoindependiente"/>
        <w:spacing w:before="98" w:after="0" w:line="240" w:lineRule="auto"/>
        <w:jc w:val="both"/>
      </w:pPr>
      <w:r w:rsidRPr="00C93351">
        <w:rPr>
          <w:rFonts w:ascii="Calibri" w:hAnsi="Calibri" w:cs="Calibri"/>
          <w:sz w:val="20"/>
          <w:szCs w:val="20"/>
        </w:rPr>
        <w:t>Si el contrato tiene por objeto el desarrollo y la puesta a disposición de productos protegidos por un derecho de propiedad intelectual o industrial llevará aparejada la cesión de éste a la Administración contratante.</w:t>
      </w:r>
    </w:p>
    <w:p w14:paraId="7818CD42" w14:textId="77777777" w:rsidR="00453EC1" w:rsidRPr="00C93351" w:rsidRDefault="00453EC1">
      <w:pPr>
        <w:pStyle w:val="Textoindependiente"/>
        <w:spacing w:before="98" w:after="0" w:line="240" w:lineRule="auto"/>
        <w:ind w:left="510"/>
        <w:jc w:val="both"/>
        <w:rPr>
          <w:rFonts w:ascii="Calibri" w:hAnsi="Calibri" w:cs="Calibri"/>
          <w:sz w:val="20"/>
          <w:szCs w:val="20"/>
        </w:rPr>
      </w:pPr>
    </w:p>
    <w:p w14:paraId="6A876738" w14:textId="77777777" w:rsidR="00453EC1" w:rsidRPr="00C93351" w:rsidRDefault="00453EC1">
      <w:pPr>
        <w:pStyle w:val="Textoindependiente"/>
        <w:spacing w:before="98" w:after="0" w:line="240" w:lineRule="auto"/>
        <w:jc w:val="both"/>
      </w:pPr>
      <w:bookmarkStart w:id="111" w:name="_TOC_250014"/>
      <w:bookmarkEnd w:id="111"/>
      <w:r w:rsidRPr="00C93351">
        <w:rPr>
          <w:rFonts w:ascii="Calibri" w:hAnsi="Calibri" w:cs="Calibri"/>
          <w:b/>
          <w:bCs/>
          <w:sz w:val="20"/>
          <w:szCs w:val="20"/>
        </w:rPr>
        <w:t>41.- Penalidades: por demora y otras penalidades</w:t>
      </w:r>
    </w:p>
    <w:p w14:paraId="678FAE20" w14:textId="659B39C7" w:rsidR="00453EC1" w:rsidRPr="00C93351" w:rsidRDefault="00453EC1">
      <w:pPr>
        <w:pStyle w:val="Textoindependiente"/>
        <w:spacing w:before="98" w:after="0" w:line="240" w:lineRule="auto"/>
        <w:jc w:val="both"/>
      </w:pPr>
      <w:r w:rsidRPr="00C93351">
        <w:rPr>
          <w:rFonts w:ascii="Calibri" w:hAnsi="Calibri" w:cs="Calibri"/>
          <w:sz w:val="20"/>
          <w:szCs w:val="20"/>
        </w:rPr>
        <w:t>1.- El órgano de contratación, con sujeción a lo establecido en los artículos 192 y 193 de la LCSP, podrá imponer penalidades a la empresa contratista por los incumplimientos que se indican a</w:t>
      </w:r>
      <w:r w:rsidRPr="00C93351">
        <w:rPr>
          <w:rFonts w:ascii="Calibri" w:hAnsi="Calibri" w:cs="Calibri"/>
          <w:spacing w:val="-7"/>
          <w:sz w:val="20"/>
          <w:szCs w:val="20"/>
        </w:rPr>
        <w:t xml:space="preserve"> </w:t>
      </w:r>
      <w:r w:rsidRPr="00C93351">
        <w:rPr>
          <w:rFonts w:ascii="Calibri" w:hAnsi="Calibri" w:cs="Calibri"/>
          <w:sz w:val="20"/>
          <w:szCs w:val="20"/>
        </w:rPr>
        <w:t>continuación:</w:t>
      </w:r>
    </w:p>
    <w:p w14:paraId="0E17F937" w14:textId="77777777" w:rsidR="00453EC1" w:rsidRPr="00C93351" w:rsidRDefault="00453EC1">
      <w:pPr>
        <w:pStyle w:val="Prrafodelista1"/>
        <w:numPr>
          <w:ilvl w:val="0"/>
          <w:numId w:val="9"/>
        </w:numPr>
        <w:tabs>
          <w:tab w:val="left" w:pos="1526"/>
        </w:tabs>
        <w:spacing w:before="26" w:after="0"/>
        <w:jc w:val="both"/>
      </w:pPr>
      <w:r w:rsidRPr="00C93351">
        <w:rPr>
          <w:rFonts w:ascii="Calibri" w:hAnsi="Calibri" w:cs="Calibri"/>
          <w:sz w:val="20"/>
          <w:szCs w:val="20"/>
        </w:rPr>
        <w:t>Por demora en el cumplimiento del plazo total o de los plazos</w:t>
      </w:r>
      <w:r w:rsidRPr="00C93351">
        <w:rPr>
          <w:rFonts w:ascii="Calibri" w:hAnsi="Calibri" w:cs="Calibri"/>
          <w:spacing w:val="-2"/>
          <w:sz w:val="20"/>
          <w:szCs w:val="20"/>
        </w:rPr>
        <w:t xml:space="preserve"> </w:t>
      </w:r>
      <w:r w:rsidRPr="00C93351">
        <w:rPr>
          <w:rFonts w:ascii="Calibri" w:hAnsi="Calibri" w:cs="Calibri"/>
          <w:sz w:val="20"/>
          <w:szCs w:val="20"/>
        </w:rPr>
        <w:t>parciales.</w:t>
      </w:r>
    </w:p>
    <w:p w14:paraId="48C0628F" w14:textId="77777777" w:rsidR="00453EC1" w:rsidRPr="00C93351" w:rsidRDefault="00453EC1">
      <w:pPr>
        <w:pStyle w:val="Prrafodelista1"/>
        <w:numPr>
          <w:ilvl w:val="0"/>
          <w:numId w:val="9"/>
        </w:numPr>
        <w:tabs>
          <w:tab w:val="left" w:pos="1526"/>
        </w:tabs>
        <w:spacing w:before="59" w:after="0"/>
        <w:ind w:left="1531" w:hanging="454"/>
        <w:jc w:val="both"/>
      </w:pPr>
      <w:r w:rsidRPr="00C93351">
        <w:rPr>
          <w:rFonts w:ascii="Calibri" w:hAnsi="Calibri" w:cs="Calibri"/>
          <w:sz w:val="20"/>
          <w:szCs w:val="20"/>
        </w:rPr>
        <w:t>Por cumplimiento defectuoso de la prestación, por incumplir, o cumplir defectuosamente, las condiciones lingüísticas, el código de conducta y marco de integridad institucional aplicable a la contratación pública o cualesquiera otras condiciones especiales de ejecución (artículo 192 de la</w:t>
      </w:r>
      <w:r w:rsidRPr="00C93351">
        <w:rPr>
          <w:rFonts w:ascii="Calibri" w:hAnsi="Calibri" w:cs="Calibri"/>
          <w:spacing w:val="-8"/>
          <w:sz w:val="20"/>
          <w:szCs w:val="20"/>
        </w:rPr>
        <w:t xml:space="preserve"> </w:t>
      </w:r>
      <w:r w:rsidRPr="00C93351">
        <w:rPr>
          <w:rFonts w:ascii="Calibri" w:hAnsi="Calibri" w:cs="Calibri"/>
          <w:sz w:val="20"/>
          <w:szCs w:val="20"/>
        </w:rPr>
        <w:t>LCSP).</w:t>
      </w:r>
    </w:p>
    <w:p w14:paraId="1791EEE7" w14:textId="77777777" w:rsidR="00453EC1" w:rsidRPr="00C93351" w:rsidRDefault="00453EC1">
      <w:pPr>
        <w:pStyle w:val="Prrafodelista1"/>
        <w:numPr>
          <w:ilvl w:val="0"/>
          <w:numId w:val="9"/>
        </w:numPr>
        <w:tabs>
          <w:tab w:val="left" w:pos="1525"/>
          <w:tab w:val="left" w:pos="1526"/>
        </w:tabs>
        <w:spacing w:before="61" w:after="0"/>
        <w:ind w:left="1531" w:hanging="454"/>
      </w:pPr>
      <w:r w:rsidRPr="00C93351">
        <w:rPr>
          <w:rFonts w:ascii="Calibri" w:hAnsi="Calibri" w:cs="Calibri"/>
          <w:sz w:val="20"/>
          <w:szCs w:val="20"/>
        </w:rPr>
        <w:t>Por incumplimiento o cumplimiento defectuoso que afecte a los aspectos tenidos en cuenta como criterio de valoración de las ofertas (artículo 122 LCSP).</w:t>
      </w:r>
    </w:p>
    <w:p w14:paraId="5486DD6C" w14:textId="77777777" w:rsidR="00453EC1" w:rsidRPr="00C93351" w:rsidRDefault="00453EC1">
      <w:pPr>
        <w:pStyle w:val="Prrafodelista1"/>
        <w:numPr>
          <w:ilvl w:val="0"/>
          <w:numId w:val="9"/>
        </w:numPr>
        <w:tabs>
          <w:tab w:val="left" w:pos="1525"/>
          <w:tab w:val="left" w:pos="1526"/>
        </w:tabs>
        <w:spacing w:before="61" w:after="0"/>
        <w:ind w:left="1531" w:hanging="454"/>
      </w:pPr>
      <w:r w:rsidRPr="00C93351">
        <w:rPr>
          <w:rFonts w:ascii="Calibri" w:hAnsi="Calibri" w:cs="Calibri"/>
          <w:sz w:val="20"/>
          <w:szCs w:val="20"/>
        </w:rPr>
        <w:t>Por incumplimientos o retrasos reiterados en el pago de los salarios o la aplicación de condiciones salariales inferiores a las derivadas de los convenios colectivos que sea grave y dolosa. (artículo 201</w:t>
      </w:r>
      <w:r w:rsidRPr="00C93351">
        <w:rPr>
          <w:rFonts w:ascii="Calibri" w:hAnsi="Calibri" w:cs="Calibri"/>
          <w:spacing w:val="-16"/>
          <w:sz w:val="20"/>
          <w:szCs w:val="20"/>
        </w:rPr>
        <w:t xml:space="preserve"> </w:t>
      </w:r>
      <w:r w:rsidRPr="00C93351">
        <w:rPr>
          <w:rFonts w:ascii="Calibri" w:hAnsi="Calibri" w:cs="Calibri"/>
          <w:sz w:val="20"/>
          <w:szCs w:val="20"/>
        </w:rPr>
        <w:t>LCSP).</w:t>
      </w:r>
    </w:p>
    <w:p w14:paraId="54E95957" w14:textId="77777777" w:rsidR="00453EC1" w:rsidRPr="00C93351" w:rsidRDefault="00453EC1">
      <w:pPr>
        <w:pStyle w:val="Prrafodelista1"/>
        <w:numPr>
          <w:ilvl w:val="0"/>
          <w:numId w:val="9"/>
        </w:numPr>
        <w:tabs>
          <w:tab w:val="left" w:pos="1525"/>
          <w:tab w:val="left" w:pos="1526"/>
        </w:tabs>
        <w:spacing w:before="59" w:after="0"/>
      </w:pPr>
      <w:r w:rsidRPr="00C93351">
        <w:rPr>
          <w:rFonts w:ascii="Calibri" w:hAnsi="Calibri" w:cs="Calibri"/>
          <w:sz w:val="20"/>
          <w:szCs w:val="20"/>
        </w:rPr>
        <w:t>Por infracción de las obligaciones, condiciones y demás requisitos para la subcontratación. (artículo 215</w:t>
      </w:r>
      <w:r w:rsidRPr="00C93351">
        <w:rPr>
          <w:rFonts w:ascii="Calibri" w:hAnsi="Calibri" w:cs="Calibri"/>
          <w:spacing w:val="-31"/>
          <w:sz w:val="20"/>
          <w:szCs w:val="20"/>
        </w:rPr>
        <w:t xml:space="preserve"> </w:t>
      </w:r>
      <w:r w:rsidRPr="00C93351">
        <w:rPr>
          <w:rFonts w:ascii="Calibri" w:hAnsi="Calibri" w:cs="Calibri"/>
          <w:sz w:val="20"/>
          <w:szCs w:val="20"/>
        </w:rPr>
        <w:t>LCSP).</w:t>
      </w:r>
    </w:p>
    <w:p w14:paraId="17154808" w14:textId="77777777" w:rsidR="00453EC1" w:rsidRPr="00C93351" w:rsidRDefault="00453EC1">
      <w:pPr>
        <w:pStyle w:val="Prrafodelista1"/>
        <w:numPr>
          <w:ilvl w:val="0"/>
          <w:numId w:val="9"/>
        </w:numPr>
        <w:tabs>
          <w:tab w:val="left" w:pos="1525"/>
          <w:tab w:val="left" w:pos="1526"/>
        </w:tabs>
        <w:spacing w:before="59" w:after="0"/>
      </w:pPr>
      <w:r w:rsidRPr="00C93351">
        <w:rPr>
          <w:rFonts w:ascii="Calibri" w:hAnsi="Calibri" w:cs="Calibri"/>
          <w:sz w:val="20"/>
          <w:szCs w:val="20"/>
        </w:rPr>
        <w:t>Por incumplimiento del plazo para presentar el Plan de Seguridad y Salud en el trabajo, cuando fuera</w:t>
      </w:r>
      <w:r w:rsidRPr="00C93351">
        <w:rPr>
          <w:rFonts w:ascii="Calibri" w:hAnsi="Calibri" w:cs="Calibri"/>
          <w:spacing w:val="-26"/>
          <w:sz w:val="20"/>
          <w:szCs w:val="20"/>
        </w:rPr>
        <w:t xml:space="preserve"> </w:t>
      </w:r>
      <w:r w:rsidRPr="00C93351">
        <w:rPr>
          <w:rFonts w:ascii="Calibri" w:hAnsi="Calibri" w:cs="Calibri"/>
          <w:sz w:val="20"/>
          <w:szCs w:val="20"/>
        </w:rPr>
        <w:t>exigible.</w:t>
      </w:r>
    </w:p>
    <w:p w14:paraId="26792430" w14:textId="77777777" w:rsidR="00453EC1" w:rsidRPr="00C93351" w:rsidRDefault="00453EC1">
      <w:pPr>
        <w:pStyle w:val="Prrafodelista1"/>
        <w:numPr>
          <w:ilvl w:val="0"/>
          <w:numId w:val="9"/>
        </w:numPr>
        <w:tabs>
          <w:tab w:val="left" w:pos="1526"/>
        </w:tabs>
        <w:spacing w:before="62" w:after="0"/>
        <w:ind w:left="1531" w:hanging="454"/>
        <w:jc w:val="both"/>
      </w:pPr>
      <w:r w:rsidRPr="00C93351">
        <w:rPr>
          <w:rFonts w:ascii="Calibri" w:hAnsi="Calibri" w:cs="Calibri"/>
          <w:sz w:val="20"/>
          <w:szCs w:val="20"/>
        </w:rPr>
        <w:t>Por el incumplimiento de las obligaciones contempladas en el artículo 30.2 de la Norma Foral 11/2014, de 29 de octubre, de incorporación de cláusulas contractuales relativas a la compra pública socialmente responsable en la contratación del sector público</w:t>
      </w:r>
      <w:r w:rsidRPr="00C93351">
        <w:rPr>
          <w:rFonts w:ascii="Calibri" w:hAnsi="Calibri" w:cs="Calibri"/>
          <w:spacing w:val="-9"/>
          <w:sz w:val="20"/>
          <w:szCs w:val="20"/>
        </w:rPr>
        <w:t xml:space="preserve"> </w:t>
      </w:r>
      <w:r w:rsidRPr="00C93351">
        <w:rPr>
          <w:rFonts w:ascii="Calibri" w:hAnsi="Calibri" w:cs="Calibri"/>
          <w:sz w:val="20"/>
          <w:szCs w:val="20"/>
        </w:rPr>
        <w:t>foral.</w:t>
      </w:r>
    </w:p>
    <w:p w14:paraId="106E11A5" w14:textId="77777777" w:rsidR="00453EC1" w:rsidRPr="00C93351" w:rsidRDefault="00453EC1">
      <w:pPr>
        <w:pStyle w:val="Textoindependiente"/>
        <w:spacing w:before="92" w:after="0" w:line="240" w:lineRule="auto"/>
        <w:jc w:val="both"/>
      </w:pPr>
      <w:r w:rsidRPr="00C93351">
        <w:rPr>
          <w:rFonts w:ascii="Calibri" w:hAnsi="Calibri" w:cs="Calibri"/>
          <w:sz w:val="20"/>
          <w:szCs w:val="20"/>
        </w:rPr>
        <w:lastRenderedPageBreak/>
        <w:t>2.- La cuantía de las penalidades que corresponden por los incumplimientos del punto anterior, será la siguiente:</w:t>
      </w:r>
    </w:p>
    <w:p w14:paraId="69A79000" w14:textId="77777777" w:rsidR="00453EC1" w:rsidRPr="00C93351" w:rsidRDefault="00453EC1">
      <w:pPr>
        <w:pStyle w:val="Prrafodelista1"/>
        <w:numPr>
          <w:ilvl w:val="0"/>
          <w:numId w:val="10"/>
        </w:numPr>
        <w:tabs>
          <w:tab w:val="left" w:pos="1492"/>
        </w:tabs>
        <w:spacing w:before="61" w:after="0"/>
        <w:ind w:left="1474" w:hanging="340"/>
        <w:jc w:val="both"/>
      </w:pPr>
      <w:r w:rsidRPr="00C93351">
        <w:rPr>
          <w:rFonts w:ascii="Calibri" w:hAnsi="Calibri" w:cs="Calibri"/>
          <w:sz w:val="20"/>
          <w:szCs w:val="20"/>
        </w:rPr>
        <w:t xml:space="preserve">Por la causa contemplada en la letra a), la cuantía prevista en el apartado 3 del artículo 193 de la LCSP salvo que el </w:t>
      </w:r>
      <w:r w:rsidRPr="00C93351">
        <w:rPr>
          <w:rFonts w:ascii="Calibri" w:hAnsi="Calibri" w:cs="Calibri"/>
          <w:b/>
          <w:sz w:val="20"/>
          <w:szCs w:val="20"/>
        </w:rPr>
        <w:t xml:space="preserve">apartado 23 </w:t>
      </w:r>
      <w:r w:rsidRPr="00C93351">
        <w:rPr>
          <w:rFonts w:ascii="Calibri" w:hAnsi="Calibri" w:cs="Calibri"/>
          <w:sz w:val="20"/>
          <w:szCs w:val="20"/>
        </w:rPr>
        <w:t>del cuadro de características establezca otras</w:t>
      </w:r>
      <w:r w:rsidRPr="00C93351">
        <w:rPr>
          <w:rFonts w:ascii="Calibri" w:hAnsi="Calibri" w:cs="Calibri"/>
          <w:spacing w:val="-5"/>
          <w:sz w:val="20"/>
          <w:szCs w:val="20"/>
        </w:rPr>
        <w:t xml:space="preserve"> </w:t>
      </w:r>
      <w:r w:rsidRPr="00C93351">
        <w:rPr>
          <w:rFonts w:ascii="Calibri" w:hAnsi="Calibri" w:cs="Calibri"/>
          <w:sz w:val="20"/>
          <w:szCs w:val="20"/>
        </w:rPr>
        <w:t>diferentes.</w:t>
      </w:r>
    </w:p>
    <w:p w14:paraId="1C27A5CA" w14:textId="77777777" w:rsidR="00704C3B" w:rsidRPr="00C93351" w:rsidRDefault="00704C3B" w:rsidP="00704C3B">
      <w:pPr>
        <w:pStyle w:val="Textoindependiente"/>
        <w:numPr>
          <w:ilvl w:val="0"/>
          <w:numId w:val="10"/>
        </w:numPr>
        <w:tabs>
          <w:tab w:val="left" w:pos="1492"/>
        </w:tabs>
        <w:spacing w:before="3" w:after="0" w:line="240" w:lineRule="auto"/>
        <w:ind w:left="1492" w:hanging="361"/>
        <w:jc w:val="both"/>
      </w:pPr>
      <w:r w:rsidRPr="00C93351">
        <w:rPr>
          <w:rFonts w:ascii="Calibri" w:hAnsi="Calibri" w:cs="Calibri"/>
          <w:sz w:val="20"/>
          <w:szCs w:val="20"/>
        </w:rPr>
        <w:t xml:space="preserve"> </w:t>
      </w:r>
      <w:r w:rsidR="00453EC1" w:rsidRPr="00C93351">
        <w:rPr>
          <w:rFonts w:ascii="Calibri" w:hAnsi="Calibri" w:cs="Calibri"/>
          <w:sz w:val="20"/>
          <w:szCs w:val="20"/>
        </w:rPr>
        <w:t>Por las causas contempladas en las letras b),</w:t>
      </w:r>
      <w:r w:rsidRPr="00C93351">
        <w:rPr>
          <w:rFonts w:ascii="Calibri" w:hAnsi="Calibri" w:cs="Calibri"/>
          <w:sz w:val="20"/>
          <w:szCs w:val="20"/>
        </w:rPr>
        <w:t xml:space="preserve"> </w:t>
      </w:r>
      <w:r w:rsidR="00453EC1" w:rsidRPr="00C93351">
        <w:rPr>
          <w:rFonts w:ascii="Calibri" w:hAnsi="Calibri" w:cs="Calibri"/>
          <w:sz w:val="20"/>
          <w:szCs w:val="20"/>
        </w:rPr>
        <w:t>c), y d), un 4 % del precio del contrato salvo que, motivadamente, el órgano de contratación estime que el incumplimiento es grave o muy grave, en cuyo caso podrá alcanzar hasta un 7 por ciento, en el primer caso, y hasta un 10% en el segundo. La reiteración en el incumplimiento se tendrá en cuenta para valorar la</w:t>
      </w:r>
      <w:r w:rsidR="00453EC1" w:rsidRPr="00C93351">
        <w:rPr>
          <w:rFonts w:ascii="Calibri" w:hAnsi="Calibri" w:cs="Calibri"/>
          <w:spacing w:val="2"/>
          <w:sz w:val="20"/>
          <w:szCs w:val="20"/>
        </w:rPr>
        <w:t xml:space="preserve"> </w:t>
      </w:r>
      <w:r w:rsidR="00453EC1" w:rsidRPr="00C93351">
        <w:rPr>
          <w:rFonts w:ascii="Calibri" w:hAnsi="Calibri" w:cs="Calibri"/>
          <w:sz w:val="20"/>
          <w:szCs w:val="20"/>
        </w:rPr>
        <w:t>gravedad.</w:t>
      </w:r>
    </w:p>
    <w:p w14:paraId="56D84B81" w14:textId="0ABD530C" w:rsidR="00453EC1" w:rsidRPr="00C93351" w:rsidRDefault="00453EC1" w:rsidP="00704C3B">
      <w:pPr>
        <w:pStyle w:val="Textoindependiente"/>
        <w:numPr>
          <w:ilvl w:val="0"/>
          <w:numId w:val="10"/>
        </w:numPr>
        <w:tabs>
          <w:tab w:val="left" w:pos="1492"/>
        </w:tabs>
        <w:spacing w:before="3" w:after="0" w:line="240" w:lineRule="auto"/>
        <w:ind w:left="1492" w:hanging="361"/>
        <w:jc w:val="both"/>
      </w:pPr>
      <w:r w:rsidRPr="00C93351">
        <w:rPr>
          <w:rFonts w:ascii="Calibri" w:hAnsi="Calibri" w:cs="Calibri"/>
          <w:sz w:val="20"/>
          <w:szCs w:val="20"/>
        </w:rPr>
        <w:t>Por la causa contemplada en la letra e), hasta un 50% del importe del</w:t>
      </w:r>
      <w:r w:rsidRPr="00C93351">
        <w:rPr>
          <w:rFonts w:ascii="Calibri" w:hAnsi="Calibri" w:cs="Calibri"/>
          <w:spacing w:val="-7"/>
          <w:sz w:val="20"/>
          <w:szCs w:val="20"/>
        </w:rPr>
        <w:t xml:space="preserve"> </w:t>
      </w:r>
      <w:r w:rsidRPr="00C93351">
        <w:rPr>
          <w:rFonts w:ascii="Calibri" w:hAnsi="Calibri" w:cs="Calibri"/>
          <w:sz w:val="20"/>
          <w:szCs w:val="20"/>
        </w:rPr>
        <w:t>subcontrato.</w:t>
      </w:r>
    </w:p>
    <w:p w14:paraId="42D57CD7" w14:textId="77777777" w:rsidR="00453EC1" w:rsidRPr="00C93351" w:rsidRDefault="00453EC1">
      <w:pPr>
        <w:pStyle w:val="Prrafodelista1"/>
        <w:numPr>
          <w:ilvl w:val="0"/>
          <w:numId w:val="10"/>
        </w:numPr>
        <w:tabs>
          <w:tab w:val="left" w:pos="1493"/>
        </w:tabs>
        <w:spacing w:before="59" w:after="0"/>
        <w:ind w:left="1474" w:hanging="340"/>
        <w:jc w:val="both"/>
      </w:pPr>
      <w:r w:rsidRPr="00C93351">
        <w:rPr>
          <w:rFonts w:ascii="Calibri" w:hAnsi="Calibri" w:cs="Calibri"/>
          <w:sz w:val="20"/>
          <w:szCs w:val="20"/>
        </w:rPr>
        <w:t>Por la causa contemplada en la letra f), una penalización diaria de 1 euro por cada 5.000 euros del precio del contrato que será descontada, en su caso, en la primera</w:t>
      </w:r>
      <w:r w:rsidRPr="00C93351">
        <w:rPr>
          <w:rFonts w:ascii="Calibri" w:hAnsi="Calibri" w:cs="Calibri"/>
          <w:spacing w:val="-11"/>
          <w:sz w:val="20"/>
          <w:szCs w:val="20"/>
        </w:rPr>
        <w:t xml:space="preserve"> </w:t>
      </w:r>
      <w:r w:rsidRPr="00C93351">
        <w:rPr>
          <w:rFonts w:ascii="Calibri" w:hAnsi="Calibri" w:cs="Calibri"/>
          <w:sz w:val="20"/>
          <w:szCs w:val="20"/>
        </w:rPr>
        <w:t>certificación.</w:t>
      </w:r>
    </w:p>
    <w:p w14:paraId="132309F1" w14:textId="77777777" w:rsidR="00453EC1" w:rsidRPr="00C93351" w:rsidRDefault="00453EC1">
      <w:pPr>
        <w:pStyle w:val="Prrafodelista1"/>
        <w:numPr>
          <w:ilvl w:val="0"/>
          <w:numId w:val="10"/>
        </w:numPr>
        <w:tabs>
          <w:tab w:val="left" w:pos="1493"/>
        </w:tabs>
        <w:spacing w:before="61" w:after="0"/>
        <w:ind w:left="1492" w:hanging="361"/>
        <w:jc w:val="both"/>
      </w:pPr>
      <w:r w:rsidRPr="00C93351">
        <w:rPr>
          <w:rFonts w:ascii="Calibri" w:hAnsi="Calibri" w:cs="Calibri"/>
          <w:sz w:val="20"/>
          <w:szCs w:val="20"/>
        </w:rPr>
        <w:t>La causa contemplada en la letra g) tendrá la consideración de incumplimiento muy</w:t>
      </w:r>
      <w:r w:rsidRPr="00C93351">
        <w:rPr>
          <w:rFonts w:ascii="Calibri" w:hAnsi="Calibri" w:cs="Calibri"/>
          <w:spacing w:val="-11"/>
          <w:sz w:val="20"/>
          <w:szCs w:val="20"/>
        </w:rPr>
        <w:t xml:space="preserve"> </w:t>
      </w:r>
      <w:r w:rsidRPr="00C93351">
        <w:rPr>
          <w:rFonts w:ascii="Calibri" w:hAnsi="Calibri" w:cs="Calibri"/>
          <w:sz w:val="20"/>
          <w:szCs w:val="20"/>
        </w:rPr>
        <w:t>grave.</w:t>
      </w:r>
    </w:p>
    <w:p w14:paraId="4241211E"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 xml:space="preserve">3.- Si atendiendo a las especiales características del contrato se considera necesario para su correcta ejecución el establecimiento de penalidades distintas a las indicadas en el apartado anterior, estas se especificarán en el </w:t>
      </w:r>
      <w:r w:rsidRPr="00C93351">
        <w:rPr>
          <w:rFonts w:ascii="Calibri" w:hAnsi="Calibri" w:cs="Calibri"/>
          <w:b/>
          <w:sz w:val="20"/>
          <w:szCs w:val="20"/>
        </w:rPr>
        <w:t xml:space="preserve">apartado 23 </w:t>
      </w:r>
      <w:r w:rsidRPr="00C93351">
        <w:rPr>
          <w:rFonts w:ascii="Calibri" w:hAnsi="Calibri" w:cs="Calibri"/>
          <w:sz w:val="20"/>
          <w:szCs w:val="20"/>
        </w:rPr>
        <w:t>del cuadro de características.</w:t>
      </w:r>
    </w:p>
    <w:p w14:paraId="57A04913"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4.- La constitución en mora de la empresa contratista no precisa intimación previa por parte de la Administración.</w:t>
      </w:r>
    </w:p>
    <w:p w14:paraId="3B203B30"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5E8B7FBF" w14:textId="09C7D63F" w:rsidR="00453EC1" w:rsidRPr="00C93351" w:rsidRDefault="00453EC1">
      <w:pPr>
        <w:pStyle w:val="Textoindependiente"/>
        <w:spacing w:before="93" w:after="0" w:line="240" w:lineRule="auto"/>
        <w:jc w:val="both"/>
      </w:pPr>
      <w:r w:rsidRPr="00C93351">
        <w:rPr>
          <w:rFonts w:ascii="Calibri" w:hAnsi="Calibri" w:cs="Calibri"/>
          <w:sz w:val="20"/>
          <w:szCs w:val="20"/>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w:t>
      </w:r>
      <w:r w:rsidRPr="00C93351">
        <w:rPr>
          <w:rFonts w:ascii="Calibri" w:hAnsi="Calibri" w:cs="Calibri"/>
          <w:spacing w:val="-7"/>
          <w:sz w:val="20"/>
          <w:szCs w:val="20"/>
        </w:rPr>
        <w:t xml:space="preserve"> </w:t>
      </w:r>
      <w:r w:rsidRPr="00C93351">
        <w:rPr>
          <w:rFonts w:ascii="Calibri" w:hAnsi="Calibri" w:cs="Calibri"/>
          <w:sz w:val="20"/>
          <w:szCs w:val="20"/>
        </w:rPr>
        <w:t>adjudicación.</w:t>
      </w:r>
    </w:p>
    <w:p w14:paraId="28B09E07"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Se considerará que los compromisos incumplidos son relevantes si, al descontarse un 50% de la puntuación obtenida por la contratista en el criterio incumplido, resultara que su oferta no habría sido la mejor valorada.</w:t>
      </w:r>
    </w:p>
    <w:p w14:paraId="1AAB2BA4"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7.- Las penalidades por cumplimiento defectuoso se impondrán con independencia de la obligación que legalmente incumbe a la contratista en cuanto a la reparación de tales defectos.</w:t>
      </w:r>
    </w:p>
    <w:p w14:paraId="33B5F5CA"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8.- La imposición de penalidad no excluye la indemnización por daños y perjuicios (artículo 196 de la LCSP).</w:t>
      </w:r>
    </w:p>
    <w:p w14:paraId="66A31D99"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9.-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1AB360E8" w14:textId="77777777" w:rsidR="00453EC1" w:rsidRPr="00C93351" w:rsidRDefault="00453EC1">
      <w:pPr>
        <w:pStyle w:val="Textoindependiente"/>
        <w:spacing w:before="93" w:after="0" w:line="240" w:lineRule="auto"/>
        <w:jc w:val="both"/>
        <w:rPr>
          <w:rFonts w:ascii="Calibri" w:hAnsi="Calibri" w:cs="Calibri"/>
          <w:sz w:val="20"/>
          <w:szCs w:val="20"/>
        </w:rPr>
      </w:pPr>
    </w:p>
    <w:p w14:paraId="6E997474" w14:textId="77777777" w:rsidR="00453EC1" w:rsidRPr="00C93351" w:rsidRDefault="00453EC1">
      <w:pPr>
        <w:pStyle w:val="Textoindependiente"/>
        <w:spacing w:before="93" w:after="0" w:line="240" w:lineRule="auto"/>
        <w:jc w:val="both"/>
      </w:pPr>
      <w:bookmarkStart w:id="112" w:name="_TOC_250013"/>
      <w:bookmarkEnd w:id="112"/>
      <w:r w:rsidRPr="00C93351">
        <w:rPr>
          <w:rFonts w:ascii="Calibri" w:hAnsi="Calibri" w:cs="Calibri"/>
          <w:b/>
          <w:bCs/>
          <w:sz w:val="20"/>
          <w:szCs w:val="20"/>
        </w:rPr>
        <w:t>43.- Modificaciones del contrato</w:t>
      </w:r>
    </w:p>
    <w:p w14:paraId="10156D9F" w14:textId="77777777" w:rsidR="00453EC1" w:rsidRPr="00C93351" w:rsidRDefault="00453EC1">
      <w:pPr>
        <w:pStyle w:val="Textoindependiente"/>
        <w:spacing w:before="64" w:after="0" w:line="240" w:lineRule="auto"/>
        <w:jc w:val="both"/>
      </w:pPr>
      <w:r w:rsidRPr="00C93351">
        <w:rPr>
          <w:rFonts w:ascii="Calibri" w:hAnsi="Calibri" w:cs="Calibri"/>
          <w:sz w:val="20"/>
          <w:szCs w:val="20"/>
        </w:rPr>
        <w:t xml:space="preserve">1.- Una vez perfeccionado el contrato, el órgano de contratación sólo podrá introducir modificaciones en el mismo por razones de interés público, cuando así se prevea en el </w:t>
      </w:r>
      <w:r w:rsidRPr="00C93351">
        <w:rPr>
          <w:rFonts w:ascii="Calibri" w:hAnsi="Calibri" w:cs="Calibri"/>
          <w:b/>
          <w:sz w:val="20"/>
          <w:szCs w:val="20"/>
        </w:rPr>
        <w:t xml:space="preserve">apartado 21 </w:t>
      </w:r>
      <w:r w:rsidRPr="00C93351">
        <w:rPr>
          <w:rFonts w:ascii="Calibri" w:hAnsi="Calibri" w:cs="Calibri"/>
          <w:sz w:val="20"/>
          <w:szCs w:val="20"/>
        </w:rPr>
        <w:t>del cuadro de características, o en los supuestos y con los límites establecidos en el artículo 205 de la LCSP.</w:t>
      </w:r>
    </w:p>
    <w:p w14:paraId="211B1A65" w14:textId="77777777" w:rsidR="00453EC1" w:rsidRPr="00C93351" w:rsidRDefault="00453EC1">
      <w:pPr>
        <w:pStyle w:val="Textoindependiente"/>
        <w:spacing w:before="64" w:after="0" w:line="240" w:lineRule="auto"/>
        <w:jc w:val="both"/>
      </w:pPr>
      <w:r w:rsidRPr="00C93351">
        <w:rPr>
          <w:rFonts w:ascii="Calibri" w:hAnsi="Calibri" w:cs="Calibri"/>
          <w:sz w:val="20"/>
          <w:szCs w:val="20"/>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p>
    <w:p w14:paraId="27D05FEC"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 xml:space="preserve">2.- Cuando sea necesario introducir modificaciones en el contrato, la responsable del contrato redactará la oportuna propuesta, integrada por los documentos que justifiquen, describan y valoren aquella. La aprobación de la modificación </w:t>
      </w:r>
      <w:r w:rsidRPr="00C93351">
        <w:rPr>
          <w:rFonts w:ascii="Calibri" w:hAnsi="Calibri" w:cs="Calibri"/>
          <w:sz w:val="20"/>
          <w:szCs w:val="20"/>
        </w:rPr>
        <w:lastRenderedPageBreak/>
        <w:t>por la Administración requerirá la previa audiencia de la empresa contratista.</w:t>
      </w:r>
    </w:p>
    <w:p w14:paraId="7FFCA24B"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 xml:space="preserve">3.- Las modificaciones previstas en </w:t>
      </w:r>
      <w:r w:rsidRPr="00C93351">
        <w:rPr>
          <w:rFonts w:ascii="Calibri" w:hAnsi="Calibri" w:cs="Calibri"/>
          <w:b/>
          <w:sz w:val="20"/>
          <w:szCs w:val="20"/>
        </w:rPr>
        <w:t xml:space="preserve">el apartado 21 </w:t>
      </w:r>
      <w:r w:rsidRPr="00C93351">
        <w:rPr>
          <w:rFonts w:ascii="Calibri" w:hAnsi="Calibri" w:cs="Calibri"/>
          <w:sz w:val="20"/>
          <w:szCs w:val="20"/>
        </w:rPr>
        <w:t>del cuadro de características y aquellas otras que encajen en los supuestos de modificación del contrato recogidas en el artículo 205 de la LCSP cuando impliquen, aislada o conjuntamente, una  alteración en su cuantía que no exceda del 20 por ciento del precio inicial del contrato, IVA excluido, serán en todo caso obligatorias para la contratista y deberán ser acordadas por el órgano de contratación, previa tramitación del procedimiento previsto en el artículo 191 de la LCSP y 102 RGLCAP y formalizarse en documento administrativo con arreglo a lo señalado en el artículo 153 de la LCSP, previo reajuste de la garantía definitiva en su</w:t>
      </w:r>
      <w:r w:rsidRPr="00C93351">
        <w:rPr>
          <w:rFonts w:ascii="Calibri" w:hAnsi="Calibri" w:cs="Calibri"/>
          <w:spacing w:val="-1"/>
          <w:sz w:val="20"/>
          <w:szCs w:val="20"/>
        </w:rPr>
        <w:t xml:space="preserve"> </w:t>
      </w:r>
      <w:r w:rsidRPr="00C93351">
        <w:rPr>
          <w:rFonts w:ascii="Calibri" w:hAnsi="Calibri" w:cs="Calibri"/>
          <w:sz w:val="20"/>
          <w:szCs w:val="20"/>
        </w:rPr>
        <w:t>caso.</w:t>
      </w:r>
    </w:p>
    <w:p w14:paraId="19EB14FA"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4.- Ni la contratista ni la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14:paraId="6A908CDD"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5.- Cada vez que se modifiquen las condiciones contractuales, la contratista queda obligada a la actualización del programa de trabajo.</w:t>
      </w:r>
    </w:p>
    <w:p w14:paraId="4678F684" w14:textId="77777777" w:rsidR="00453EC1" w:rsidRPr="00C93351" w:rsidRDefault="00453EC1">
      <w:pPr>
        <w:pStyle w:val="Textoindependiente"/>
        <w:spacing w:before="26" w:after="0" w:line="240" w:lineRule="auto"/>
        <w:ind w:left="510"/>
        <w:jc w:val="both"/>
        <w:rPr>
          <w:rFonts w:ascii="Calibri" w:hAnsi="Calibri" w:cs="Calibri"/>
          <w:sz w:val="20"/>
          <w:szCs w:val="20"/>
        </w:rPr>
      </w:pPr>
    </w:p>
    <w:p w14:paraId="299605F0" w14:textId="77777777" w:rsidR="00453EC1" w:rsidRPr="00C93351" w:rsidRDefault="00453EC1">
      <w:pPr>
        <w:pStyle w:val="Textoindependiente"/>
        <w:spacing w:before="26" w:after="0" w:line="240" w:lineRule="auto"/>
        <w:jc w:val="both"/>
      </w:pPr>
      <w:bookmarkStart w:id="113" w:name="_TOC_250012"/>
      <w:bookmarkEnd w:id="113"/>
      <w:r w:rsidRPr="00C93351">
        <w:rPr>
          <w:rFonts w:ascii="Calibri" w:hAnsi="Calibri" w:cs="Calibri"/>
          <w:b/>
          <w:bCs/>
          <w:sz w:val="20"/>
          <w:szCs w:val="20"/>
        </w:rPr>
        <w:t>43.1.- Modificaciones previstas</w:t>
      </w:r>
    </w:p>
    <w:p w14:paraId="7B6E95CF"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 xml:space="preserve">1.- El presente contrato podrá modificarse si así se ha previsto, según lo detallado en el </w:t>
      </w:r>
      <w:r w:rsidRPr="00C93351">
        <w:rPr>
          <w:rFonts w:ascii="Calibri" w:hAnsi="Calibri" w:cs="Calibri"/>
          <w:b/>
          <w:sz w:val="20"/>
          <w:szCs w:val="20"/>
        </w:rPr>
        <w:t xml:space="preserve">apartado 21 </w:t>
      </w:r>
      <w:r w:rsidRPr="00C93351">
        <w:rPr>
          <w:rFonts w:ascii="Calibri" w:hAnsi="Calibri" w:cs="Calibri"/>
          <w:sz w:val="20"/>
          <w:szCs w:val="20"/>
        </w:rPr>
        <w:t>del cuadro de características del presente pliego en las circunstancias, con las condiciones, alcance y los límites allí establecidos, que no podrán superar el veinte por ciento del precio inicial.</w:t>
      </w:r>
    </w:p>
    <w:p w14:paraId="5C762D4B"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2.- En caso de prever varias causas de modificación las circunstancias, condiciones, alcance y límites deberán quedar referidos a cada una de ellas.</w:t>
      </w:r>
    </w:p>
    <w:p w14:paraId="3CB48344"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3.- En ningún caso las modificaciones previstas pueden suponer el establecimiento de nuevos precios unitarios no previstos en el contrato.</w:t>
      </w:r>
    </w:p>
    <w:p w14:paraId="741CAC8E" w14:textId="77777777" w:rsidR="00453EC1" w:rsidRPr="00C93351" w:rsidRDefault="00453EC1">
      <w:pPr>
        <w:pStyle w:val="Textoindependiente"/>
        <w:spacing w:before="26" w:after="0" w:line="240" w:lineRule="auto"/>
        <w:ind w:left="510"/>
        <w:jc w:val="both"/>
        <w:rPr>
          <w:rFonts w:ascii="Calibri" w:hAnsi="Calibri" w:cs="Calibri"/>
          <w:sz w:val="20"/>
          <w:szCs w:val="20"/>
        </w:rPr>
      </w:pPr>
    </w:p>
    <w:p w14:paraId="0B14B029" w14:textId="77777777" w:rsidR="00453EC1" w:rsidRPr="00C93351" w:rsidRDefault="00453EC1">
      <w:pPr>
        <w:pStyle w:val="Textoindependiente"/>
        <w:spacing w:before="26" w:after="0" w:line="240" w:lineRule="auto"/>
        <w:jc w:val="both"/>
      </w:pPr>
      <w:bookmarkStart w:id="114" w:name="_TOC_250011"/>
      <w:bookmarkEnd w:id="114"/>
      <w:r w:rsidRPr="00C93351">
        <w:rPr>
          <w:rFonts w:ascii="Calibri" w:hAnsi="Calibri" w:cs="Calibri"/>
          <w:b/>
          <w:bCs/>
          <w:sz w:val="20"/>
          <w:szCs w:val="20"/>
        </w:rPr>
        <w:t>43.2.- Modificaciones no previstas</w:t>
      </w:r>
    </w:p>
    <w:p w14:paraId="33B6D004"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 xml:space="preserve">1.- Sólo podrán introducirse modificaciones distintas de las previstas en el </w:t>
      </w:r>
      <w:r w:rsidRPr="00C93351">
        <w:rPr>
          <w:rFonts w:ascii="Calibri" w:hAnsi="Calibri" w:cs="Calibri"/>
          <w:b/>
          <w:sz w:val="20"/>
          <w:szCs w:val="20"/>
        </w:rPr>
        <w:t xml:space="preserve">apartado 21 </w:t>
      </w:r>
      <w:r w:rsidRPr="00C93351">
        <w:rPr>
          <w:rFonts w:ascii="Calibri" w:hAnsi="Calibri" w:cs="Calibri"/>
          <w:sz w:val="20"/>
          <w:szCs w:val="20"/>
        </w:rPr>
        <w:t>del cuadro de características por razones de interés público,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0756E8FF"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convenientes.</w:t>
      </w:r>
    </w:p>
    <w:p w14:paraId="2C353350" w14:textId="77777777" w:rsidR="00453EC1" w:rsidRPr="00C93351" w:rsidRDefault="00453EC1">
      <w:pPr>
        <w:pStyle w:val="Textoindependiente"/>
        <w:spacing w:before="26" w:after="0" w:line="240" w:lineRule="auto"/>
        <w:ind w:left="510"/>
        <w:jc w:val="both"/>
        <w:rPr>
          <w:rFonts w:ascii="Calibri" w:hAnsi="Calibri" w:cs="Calibri"/>
          <w:sz w:val="20"/>
          <w:szCs w:val="20"/>
        </w:rPr>
      </w:pPr>
    </w:p>
    <w:p w14:paraId="0FFE5224" w14:textId="77777777" w:rsidR="00453EC1" w:rsidRPr="00C93351" w:rsidRDefault="00453EC1">
      <w:pPr>
        <w:pStyle w:val="Textoindependiente"/>
        <w:spacing w:before="26" w:after="0" w:line="240" w:lineRule="auto"/>
        <w:jc w:val="both"/>
      </w:pPr>
      <w:bookmarkStart w:id="115" w:name="_TOC_250010"/>
      <w:bookmarkEnd w:id="115"/>
      <w:r w:rsidRPr="00C93351">
        <w:rPr>
          <w:rFonts w:ascii="Calibri" w:hAnsi="Calibri" w:cs="Calibri"/>
          <w:b/>
          <w:bCs/>
          <w:sz w:val="20"/>
          <w:szCs w:val="20"/>
        </w:rPr>
        <w:t>44.- Abonos al contratista</w:t>
      </w:r>
    </w:p>
    <w:p w14:paraId="2AA1ECE5"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1.- El pago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30 días naturales desde la fecha de la</w:t>
      </w:r>
      <w:r w:rsidRPr="00C93351">
        <w:rPr>
          <w:rFonts w:ascii="Calibri" w:hAnsi="Calibri" w:cs="Calibri"/>
          <w:spacing w:val="-11"/>
          <w:sz w:val="20"/>
          <w:szCs w:val="20"/>
        </w:rPr>
        <w:t xml:space="preserve"> </w:t>
      </w:r>
      <w:r w:rsidRPr="00C93351">
        <w:rPr>
          <w:rFonts w:ascii="Calibri" w:hAnsi="Calibri" w:cs="Calibri"/>
          <w:sz w:val="20"/>
          <w:szCs w:val="20"/>
        </w:rPr>
        <w:t>entrega.</w:t>
      </w:r>
    </w:p>
    <w:p w14:paraId="2109E16A"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 xml:space="preserve">2.- La contratista tendrá derecho a percibir abonos a cuenta por el importe de las operaciones preparatorias de la ejecución del contrato y que estén comprendidas en el objeto del mismo, en las condiciones señaladas en el </w:t>
      </w:r>
      <w:r w:rsidRPr="00C93351">
        <w:rPr>
          <w:rFonts w:ascii="Calibri" w:hAnsi="Calibri" w:cs="Calibri"/>
          <w:b/>
          <w:sz w:val="20"/>
          <w:szCs w:val="20"/>
        </w:rPr>
        <w:t xml:space="preserve">apartado 27 </w:t>
      </w:r>
      <w:r w:rsidRPr="00C93351">
        <w:rPr>
          <w:rFonts w:ascii="Calibri" w:hAnsi="Calibri" w:cs="Calibri"/>
          <w:sz w:val="20"/>
          <w:szCs w:val="20"/>
        </w:rPr>
        <w:t>del cuadro de características, debiéndose asegurar los referidos pagos mediante la prestación de garantía.</w:t>
      </w:r>
    </w:p>
    <w:p w14:paraId="13195948"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3.- Las facturas deberán presentarse en formato electrónico en los supuestos establecidos por la Ley 25/2013, de 27 de diciembre, de impulso de la factura electrónica y creación del registro contable de facturas del Sector Público.</w:t>
      </w:r>
    </w:p>
    <w:p w14:paraId="4E82D45B"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 xml:space="preserve">4.- De acuerdo con lo establecido en el artículo 198 de la LCSP, la Administración tendrá obligación de abonar el precio dentro de los 30 días naturales siguientes a la fecha de aprobación de los documentos que acrediten la conformidad de los servicios prestados con lo dispuesto en el contrato, y si se demorase, deberá abonar al contratista, a partir del </w:t>
      </w:r>
      <w:r w:rsidRPr="00C93351">
        <w:rPr>
          <w:rFonts w:ascii="Calibri" w:hAnsi="Calibri" w:cs="Calibri"/>
          <w:sz w:val="20"/>
          <w:szCs w:val="20"/>
        </w:rPr>
        <w:lastRenderedPageBreak/>
        <w:t>cumplimiento de dicho plazo de 30 días naturales, los intereses de demora y la indemnización por los costes de cobro previstos en este mismo artículo.</w:t>
      </w:r>
    </w:p>
    <w:p w14:paraId="0C197F8D"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5.- En todo caso, si la empresa contratista incumpliera el plazo de 30 días naturales para presentar la factura ante el registro administrativo, el devengo de intereses no se iniciará hasta transcurridos 30 días naturales desde la fecha de presentación de la factura en el registro correspondiente, sin que la Administración haya aprobado la conformidad, si procede, y efectuado el correspondiente</w:t>
      </w:r>
      <w:r w:rsidRPr="00C93351">
        <w:rPr>
          <w:rFonts w:ascii="Calibri" w:hAnsi="Calibri" w:cs="Calibri"/>
          <w:spacing w:val="-3"/>
          <w:sz w:val="20"/>
          <w:szCs w:val="20"/>
        </w:rPr>
        <w:t xml:space="preserve"> </w:t>
      </w:r>
      <w:r w:rsidRPr="00C93351">
        <w:rPr>
          <w:rFonts w:ascii="Calibri" w:hAnsi="Calibri" w:cs="Calibri"/>
          <w:sz w:val="20"/>
          <w:szCs w:val="20"/>
        </w:rPr>
        <w:t>abono.</w:t>
      </w:r>
    </w:p>
    <w:p w14:paraId="493F0B8E"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6.- Por otra parte, la Administración deberá aprobar los documentos que acrediten la conformidad de los servicios entregados con lo dispuesto en el contrato, dentro de los 30 días naturales siguientes a la entrega efectiva de los bienes.</w:t>
      </w:r>
    </w:p>
    <w:p w14:paraId="12AB1D6E" w14:textId="77777777" w:rsidR="00453EC1" w:rsidRPr="00C93351" w:rsidRDefault="00453EC1">
      <w:pPr>
        <w:pStyle w:val="Textoindependiente"/>
        <w:spacing w:before="26" w:after="0" w:line="240" w:lineRule="auto"/>
        <w:jc w:val="both"/>
      </w:pPr>
      <w:r w:rsidRPr="00C93351">
        <w:rPr>
          <w:rFonts w:ascii="Calibri" w:hAnsi="Calibri" w:cs="Calibri"/>
          <w:sz w:val="20"/>
          <w:szCs w:val="20"/>
        </w:rPr>
        <w:t>7.- Las facturas deberán contener los datos siguientes:</w:t>
      </w:r>
    </w:p>
    <w:p w14:paraId="4994CC71" w14:textId="77777777" w:rsidR="00453EC1" w:rsidRPr="00C93351" w:rsidRDefault="00453EC1">
      <w:pPr>
        <w:pStyle w:val="Prrafodelista1"/>
        <w:numPr>
          <w:ilvl w:val="0"/>
          <w:numId w:val="11"/>
        </w:numPr>
        <w:tabs>
          <w:tab w:val="left" w:pos="1363"/>
        </w:tabs>
        <w:spacing w:before="93" w:after="0"/>
        <w:ind w:left="1098" w:hanging="112"/>
      </w:pPr>
      <w:r w:rsidRPr="00C93351">
        <w:rPr>
          <w:rFonts w:ascii="Calibri" w:hAnsi="Calibri" w:cs="Calibri"/>
          <w:sz w:val="20"/>
          <w:szCs w:val="20"/>
        </w:rPr>
        <w:t>Identificación de la entidad</w:t>
      </w:r>
      <w:r w:rsidRPr="00C93351">
        <w:rPr>
          <w:rFonts w:ascii="Calibri" w:hAnsi="Calibri" w:cs="Calibri"/>
          <w:spacing w:val="-6"/>
          <w:sz w:val="20"/>
          <w:szCs w:val="20"/>
        </w:rPr>
        <w:t xml:space="preserve"> </w:t>
      </w:r>
      <w:r w:rsidRPr="00C93351">
        <w:rPr>
          <w:rFonts w:ascii="Calibri" w:hAnsi="Calibri" w:cs="Calibri"/>
          <w:sz w:val="20"/>
          <w:szCs w:val="20"/>
        </w:rPr>
        <w:t>contratante.</w:t>
      </w:r>
    </w:p>
    <w:p w14:paraId="6C73EFD4" w14:textId="77777777" w:rsidR="00453EC1" w:rsidRPr="00C93351" w:rsidRDefault="00453EC1">
      <w:pPr>
        <w:pStyle w:val="Prrafodelista1"/>
        <w:numPr>
          <w:ilvl w:val="0"/>
          <w:numId w:val="11"/>
        </w:numPr>
        <w:tabs>
          <w:tab w:val="left" w:pos="1363"/>
        </w:tabs>
        <w:spacing w:before="93" w:after="0"/>
        <w:ind w:left="1098" w:hanging="112"/>
      </w:pPr>
      <w:r w:rsidRPr="00C93351">
        <w:rPr>
          <w:rFonts w:ascii="Calibri" w:hAnsi="Calibri" w:cs="Calibri"/>
          <w:sz w:val="20"/>
          <w:szCs w:val="20"/>
        </w:rPr>
        <w:t>Identificación del órgano de</w:t>
      </w:r>
      <w:r w:rsidRPr="00C93351">
        <w:rPr>
          <w:rFonts w:ascii="Calibri" w:hAnsi="Calibri" w:cs="Calibri"/>
          <w:spacing w:val="-6"/>
          <w:sz w:val="20"/>
          <w:szCs w:val="20"/>
        </w:rPr>
        <w:t xml:space="preserve"> </w:t>
      </w:r>
      <w:r w:rsidRPr="00C93351">
        <w:rPr>
          <w:rFonts w:ascii="Calibri" w:hAnsi="Calibri" w:cs="Calibri"/>
          <w:sz w:val="20"/>
          <w:szCs w:val="20"/>
        </w:rPr>
        <w:t>contratación.</w:t>
      </w:r>
    </w:p>
    <w:p w14:paraId="36C47D9F" w14:textId="77777777" w:rsidR="00453EC1" w:rsidRPr="00C93351" w:rsidRDefault="00453EC1">
      <w:pPr>
        <w:pStyle w:val="Prrafodelista1"/>
        <w:numPr>
          <w:ilvl w:val="0"/>
          <w:numId w:val="11"/>
        </w:numPr>
        <w:tabs>
          <w:tab w:val="left" w:pos="1363"/>
        </w:tabs>
        <w:spacing w:before="93" w:after="0"/>
        <w:ind w:left="1098" w:hanging="112"/>
      </w:pPr>
      <w:r w:rsidRPr="00C93351">
        <w:rPr>
          <w:rFonts w:ascii="Calibri" w:hAnsi="Calibri" w:cs="Calibri"/>
          <w:sz w:val="20"/>
          <w:szCs w:val="20"/>
        </w:rPr>
        <w:t>Identificación del órgano con competencias en materia de contabilidad</w:t>
      </w:r>
      <w:r w:rsidRPr="00C93351">
        <w:rPr>
          <w:rFonts w:ascii="Calibri" w:hAnsi="Calibri" w:cs="Calibri"/>
          <w:spacing w:val="-14"/>
          <w:sz w:val="20"/>
          <w:szCs w:val="20"/>
        </w:rPr>
        <w:t xml:space="preserve"> </w:t>
      </w:r>
      <w:r w:rsidRPr="00C93351">
        <w:rPr>
          <w:rFonts w:ascii="Calibri" w:hAnsi="Calibri" w:cs="Calibri"/>
          <w:sz w:val="20"/>
          <w:szCs w:val="20"/>
        </w:rPr>
        <w:t>pública.</w:t>
      </w:r>
    </w:p>
    <w:p w14:paraId="2B13FBEE" w14:textId="77777777" w:rsidR="00453EC1" w:rsidRPr="00C93351" w:rsidRDefault="00453EC1">
      <w:pPr>
        <w:pStyle w:val="Prrafodelista1"/>
        <w:numPr>
          <w:ilvl w:val="0"/>
          <w:numId w:val="11"/>
        </w:numPr>
        <w:tabs>
          <w:tab w:val="left" w:pos="1363"/>
        </w:tabs>
        <w:spacing w:before="93" w:after="0"/>
        <w:ind w:left="1098" w:hanging="112"/>
      </w:pPr>
      <w:r w:rsidRPr="00C93351">
        <w:rPr>
          <w:rFonts w:ascii="Calibri" w:hAnsi="Calibri" w:cs="Calibri"/>
          <w:sz w:val="20"/>
          <w:szCs w:val="20"/>
        </w:rPr>
        <w:t>Identificación del destinatario de la prestación</w:t>
      </w:r>
      <w:r w:rsidRPr="00C93351">
        <w:rPr>
          <w:rFonts w:ascii="Calibri" w:hAnsi="Calibri" w:cs="Calibri"/>
          <w:spacing w:val="-5"/>
          <w:sz w:val="20"/>
          <w:szCs w:val="20"/>
        </w:rPr>
        <w:t xml:space="preserve"> </w:t>
      </w:r>
      <w:r w:rsidRPr="00C93351">
        <w:rPr>
          <w:rFonts w:ascii="Calibri" w:hAnsi="Calibri" w:cs="Calibri"/>
          <w:sz w:val="20"/>
          <w:szCs w:val="20"/>
        </w:rPr>
        <w:t>contratada.</w:t>
      </w:r>
    </w:p>
    <w:p w14:paraId="38B491A8"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8.-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14:paraId="0244BCB7" w14:textId="77777777" w:rsidR="00453EC1" w:rsidRPr="00C93351" w:rsidRDefault="00453EC1">
      <w:pPr>
        <w:pStyle w:val="Textoindependiente"/>
        <w:spacing w:before="93" w:after="0" w:line="240" w:lineRule="auto"/>
        <w:ind w:left="510"/>
        <w:jc w:val="both"/>
        <w:rPr>
          <w:rFonts w:ascii="Calibri" w:hAnsi="Calibri" w:cs="Calibri"/>
          <w:sz w:val="20"/>
          <w:szCs w:val="20"/>
        </w:rPr>
      </w:pPr>
    </w:p>
    <w:p w14:paraId="2208746D" w14:textId="77777777" w:rsidR="00453EC1" w:rsidRPr="00C93351" w:rsidRDefault="00453EC1">
      <w:pPr>
        <w:pStyle w:val="Textoindependiente"/>
        <w:spacing w:before="93" w:after="0" w:line="240" w:lineRule="auto"/>
        <w:jc w:val="both"/>
      </w:pPr>
      <w:bookmarkStart w:id="116" w:name="_TOC_250009"/>
      <w:bookmarkEnd w:id="116"/>
      <w:r w:rsidRPr="00C93351">
        <w:rPr>
          <w:rFonts w:ascii="Calibri" w:hAnsi="Calibri" w:cs="Calibri"/>
          <w:b/>
          <w:bCs/>
          <w:sz w:val="20"/>
          <w:szCs w:val="20"/>
        </w:rPr>
        <w:t>45.- Suspensión del contrato</w:t>
      </w:r>
    </w:p>
    <w:p w14:paraId="39673911"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En el caso de producirse una suspensión del contrato se aplicará lo dispuesto en los artículos 208 y 313 de la LCSP y artículo 103 del RGLCAP. En los supuestos de suspensión temporal, parcial, total o definitiva se levantará acta de dicha suspensión.</w:t>
      </w:r>
    </w:p>
    <w:p w14:paraId="480505E3" w14:textId="77777777" w:rsidR="00453EC1" w:rsidRPr="00C93351" w:rsidRDefault="00453EC1">
      <w:pPr>
        <w:pStyle w:val="Textoindependiente"/>
        <w:spacing w:before="93" w:after="0" w:line="240" w:lineRule="auto"/>
        <w:ind w:left="510"/>
        <w:jc w:val="both"/>
        <w:rPr>
          <w:rFonts w:ascii="Calibri" w:hAnsi="Calibri" w:cs="Calibri"/>
          <w:sz w:val="20"/>
          <w:szCs w:val="20"/>
        </w:rPr>
      </w:pPr>
    </w:p>
    <w:p w14:paraId="03BF9E99" w14:textId="77777777" w:rsidR="00453EC1" w:rsidRPr="00C93351" w:rsidRDefault="00453EC1">
      <w:pPr>
        <w:pStyle w:val="Textoindependiente"/>
        <w:spacing w:before="93" w:after="0" w:line="240" w:lineRule="auto"/>
        <w:jc w:val="both"/>
      </w:pPr>
      <w:r w:rsidRPr="00C93351">
        <w:rPr>
          <w:rFonts w:ascii="Calibri" w:hAnsi="Calibri" w:cs="Calibri"/>
          <w:b/>
          <w:bCs/>
          <w:sz w:val="20"/>
          <w:szCs w:val="20"/>
        </w:rPr>
        <w:t>46.- Recepción y plazo de garantía</w:t>
      </w:r>
    </w:p>
    <w:p w14:paraId="693411D8" w14:textId="77777777" w:rsidR="00453EC1" w:rsidRPr="00C93351" w:rsidRDefault="00453EC1">
      <w:pPr>
        <w:pStyle w:val="Textoindependiente"/>
        <w:spacing w:before="93" w:after="0" w:line="240" w:lineRule="auto"/>
        <w:jc w:val="both"/>
      </w:pPr>
      <w:r w:rsidRPr="00C93351">
        <w:rPr>
          <w:rFonts w:ascii="Calibri" w:hAnsi="Calibri" w:cs="Calibri"/>
          <w:b/>
          <w:bCs/>
          <w:sz w:val="20"/>
          <w:szCs w:val="20"/>
        </w:rPr>
        <w:t>46.1.- Recepción y liquidación</w:t>
      </w:r>
    </w:p>
    <w:p w14:paraId="0D9D8980"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1.- La empresa contratista estará obligada a prestar el servicio dentro del plazo estipulado en el contrato y de conformidad con las prescripciones técnicas y cláusulas administrativas.</w:t>
      </w:r>
    </w:p>
    <w:p w14:paraId="6FB0BAE7"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2.- El contrato se entenderá cumplido por la empresa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14:paraId="69FF3417"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3.- Dentro del mes siguiente a la finalización del objeto del contrato se procederá, mediante acto formal, a la recepción del objeto del</w:t>
      </w:r>
      <w:r w:rsidRPr="00C93351">
        <w:rPr>
          <w:rFonts w:ascii="Calibri" w:hAnsi="Calibri" w:cs="Calibri"/>
          <w:spacing w:val="1"/>
          <w:sz w:val="20"/>
          <w:szCs w:val="20"/>
        </w:rPr>
        <w:t xml:space="preserve"> </w:t>
      </w:r>
      <w:r w:rsidRPr="00C93351">
        <w:rPr>
          <w:rFonts w:ascii="Calibri" w:hAnsi="Calibri" w:cs="Calibri"/>
          <w:sz w:val="20"/>
          <w:szCs w:val="20"/>
        </w:rPr>
        <w:t>contrato.</w:t>
      </w:r>
    </w:p>
    <w:p w14:paraId="7E7E4013"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Así mismo, podrán efectuarse recepciones parciales sobre aquellas partes del contrato susceptibles de ser utilizadas de forma independiente.</w:t>
      </w:r>
    </w:p>
    <w:p w14:paraId="4C6D246B"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4.- En caso de contratos cuya ejecución sea de tracto sucesivo, la recepción se realizará a la terminación de la prestación contratada o al término del plazo contractual.</w:t>
      </w:r>
    </w:p>
    <w:p w14:paraId="121AFF1B" w14:textId="77777777" w:rsidR="00453EC1" w:rsidRPr="00C93351" w:rsidRDefault="00453EC1">
      <w:pPr>
        <w:pStyle w:val="Textoindependiente"/>
        <w:spacing w:before="93" w:after="0" w:line="240" w:lineRule="auto"/>
        <w:ind w:left="510"/>
        <w:jc w:val="both"/>
        <w:rPr>
          <w:rFonts w:ascii="Calibri" w:hAnsi="Calibri" w:cs="Calibri"/>
          <w:sz w:val="20"/>
          <w:szCs w:val="20"/>
        </w:rPr>
      </w:pPr>
    </w:p>
    <w:p w14:paraId="30B9674E" w14:textId="77777777" w:rsidR="00453EC1" w:rsidRPr="00C93351" w:rsidRDefault="00453EC1">
      <w:pPr>
        <w:pStyle w:val="Textoindependiente"/>
        <w:spacing w:before="93" w:after="0" w:line="240" w:lineRule="auto"/>
        <w:jc w:val="both"/>
      </w:pPr>
      <w:bookmarkStart w:id="117" w:name="_TOC_250008"/>
      <w:bookmarkEnd w:id="117"/>
      <w:r w:rsidRPr="00C93351">
        <w:rPr>
          <w:rFonts w:ascii="Calibri" w:hAnsi="Calibri" w:cs="Calibri"/>
          <w:b/>
          <w:bCs/>
          <w:sz w:val="20"/>
          <w:szCs w:val="20"/>
        </w:rPr>
        <w:t>46.2.- Plazo de garantía</w:t>
      </w:r>
    </w:p>
    <w:p w14:paraId="53BCF387"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 xml:space="preserve">1.- El plazo de garantía será el establecido en el </w:t>
      </w:r>
      <w:r w:rsidRPr="00C93351">
        <w:rPr>
          <w:rFonts w:ascii="Calibri" w:hAnsi="Calibri" w:cs="Calibri"/>
          <w:b/>
          <w:sz w:val="20"/>
          <w:szCs w:val="20"/>
        </w:rPr>
        <w:t xml:space="preserve">apartado 11 </w:t>
      </w:r>
      <w:r w:rsidRPr="00C93351">
        <w:rPr>
          <w:rFonts w:ascii="Calibri" w:hAnsi="Calibri" w:cs="Calibri"/>
          <w:sz w:val="20"/>
          <w:szCs w:val="20"/>
        </w:rPr>
        <w:t>del cuadro de características o, en su caso, el ofertado por la adjudicataria.</w:t>
      </w:r>
    </w:p>
    <w:p w14:paraId="12D753DE" w14:textId="77777777" w:rsidR="00453EC1" w:rsidRPr="00C93351" w:rsidRDefault="00453EC1">
      <w:pPr>
        <w:pStyle w:val="Textoindependiente"/>
        <w:spacing w:before="93" w:after="0" w:line="240" w:lineRule="auto"/>
        <w:jc w:val="both"/>
      </w:pPr>
      <w:r w:rsidRPr="00C93351">
        <w:rPr>
          <w:rFonts w:ascii="Calibri" w:hAnsi="Calibri" w:cs="Calibri"/>
          <w:sz w:val="20"/>
          <w:szCs w:val="20"/>
        </w:rPr>
        <w:lastRenderedPageBreak/>
        <w:t>2.- Si durante dicho plazo se acreditase la existencia de vicios o defectos ocultos en los trabajos efectuados, la Administración tendrá derecho a reclamar al contratista la subsanación de los mismos.</w:t>
      </w:r>
    </w:p>
    <w:p w14:paraId="69B92C9C"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3.- Los contratos de mera actividad, donde no se haya previsto plazo garantía, se extinguirán por cumplimiento del plazo, sin prejuicio de las prerrogativas de la Administración de depurar la responsabilidad del contratista por cualquier eventual incumplimiento detectado con posterioridad.</w:t>
      </w:r>
    </w:p>
    <w:p w14:paraId="7FF14904"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El contratista tendrá derecho a ser oído sobre las observaciones que se le formulen en relación al cumplimiento de la prestación contratada.</w:t>
      </w:r>
    </w:p>
    <w:p w14:paraId="668B1151"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4.- Finalizado el plazo de garantía sin que la Administración haya formalizado reparos, el contratista quedará exento de responsabilidad por la prestación realizada, sin perjuicio de las especialidades para los contratos de elaboración de proyectos de</w:t>
      </w:r>
      <w:r w:rsidRPr="00C93351">
        <w:rPr>
          <w:rFonts w:ascii="Calibri" w:hAnsi="Calibri" w:cs="Calibri"/>
          <w:spacing w:val="1"/>
          <w:sz w:val="20"/>
          <w:szCs w:val="20"/>
        </w:rPr>
        <w:t xml:space="preserve"> </w:t>
      </w:r>
      <w:r w:rsidRPr="00C93351">
        <w:rPr>
          <w:rFonts w:ascii="Calibri" w:hAnsi="Calibri" w:cs="Calibri"/>
          <w:sz w:val="20"/>
          <w:szCs w:val="20"/>
        </w:rPr>
        <w:t>obras.</w:t>
      </w:r>
    </w:p>
    <w:p w14:paraId="00243BCD" w14:textId="77777777" w:rsidR="00453EC1" w:rsidRPr="00C93351" w:rsidRDefault="00453EC1">
      <w:pPr>
        <w:pStyle w:val="Textoindependiente"/>
        <w:spacing w:before="93" w:after="0" w:line="240" w:lineRule="auto"/>
        <w:ind w:left="510"/>
        <w:jc w:val="both"/>
        <w:rPr>
          <w:rFonts w:ascii="Calibri" w:hAnsi="Calibri" w:cs="Calibri"/>
          <w:sz w:val="20"/>
          <w:szCs w:val="20"/>
        </w:rPr>
      </w:pPr>
    </w:p>
    <w:p w14:paraId="0916E61E" w14:textId="77777777" w:rsidR="00453EC1" w:rsidRPr="00C93351" w:rsidRDefault="00453EC1">
      <w:pPr>
        <w:pStyle w:val="Textoindependiente"/>
        <w:spacing w:before="93" w:after="0" w:line="240" w:lineRule="auto"/>
        <w:jc w:val="both"/>
      </w:pPr>
      <w:bookmarkStart w:id="118" w:name="_TOC_250007"/>
      <w:bookmarkEnd w:id="118"/>
      <w:r w:rsidRPr="00C93351">
        <w:rPr>
          <w:rFonts w:ascii="Calibri" w:hAnsi="Calibri" w:cs="Calibri"/>
          <w:b/>
          <w:bCs/>
          <w:sz w:val="20"/>
          <w:szCs w:val="20"/>
        </w:rPr>
        <w:t>46.3.- Devolución de la garantía</w:t>
      </w:r>
    </w:p>
    <w:p w14:paraId="4E86BAAE"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 xml:space="preserve">Transcurrido el plazo de garantía indicado en el </w:t>
      </w:r>
      <w:r w:rsidRPr="00C93351">
        <w:rPr>
          <w:rFonts w:ascii="Calibri" w:hAnsi="Calibri" w:cs="Calibri"/>
          <w:b/>
          <w:sz w:val="20"/>
          <w:szCs w:val="20"/>
        </w:rPr>
        <w:t xml:space="preserve">apartado 11 </w:t>
      </w:r>
      <w:r w:rsidRPr="00C93351">
        <w:rPr>
          <w:rFonts w:ascii="Calibri" w:hAnsi="Calibri" w:cs="Calibri"/>
          <w:sz w:val="20"/>
          <w:szCs w:val="20"/>
        </w:rPr>
        <w:t>del cuadro de características sin que la Administración haya formalizado ningún reparo, la contratista quedará relevada de toda responsabilidad por razón del servicio realizado, procediéndose a la devolución o cancelación de la garantía definitiva.</w:t>
      </w:r>
    </w:p>
    <w:p w14:paraId="21B48CC1" w14:textId="77777777" w:rsidR="00453EC1" w:rsidRPr="00C93351" w:rsidRDefault="00453EC1">
      <w:pPr>
        <w:pStyle w:val="Textoindependiente"/>
        <w:spacing w:before="93" w:after="0" w:line="240" w:lineRule="auto"/>
        <w:ind w:left="510"/>
        <w:jc w:val="both"/>
        <w:rPr>
          <w:rFonts w:ascii="Calibri" w:hAnsi="Calibri" w:cs="Calibri"/>
          <w:sz w:val="20"/>
          <w:szCs w:val="20"/>
        </w:rPr>
      </w:pPr>
    </w:p>
    <w:p w14:paraId="268893B8" w14:textId="77777777" w:rsidR="00453EC1" w:rsidRPr="00C93351" w:rsidRDefault="00453EC1">
      <w:pPr>
        <w:pStyle w:val="Textoindependiente"/>
        <w:spacing w:before="93" w:after="0" w:line="240" w:lineRule="auto"/>
        <w:jc w:val="both"/>
      </w:pPr>
      <w:bookmarkStart w:id="119" w:name="_TOC_250006"/>
      <w:bookmarkEnd w:id="119"/>
      <w:r w:rsidRPr="00C93351">
        <w:rPr>
          <w:rFonts w:ascii="Calibri" w:hAnsi="Calibri" w:cs="Calibri"/>
          <w:b/>
          <w:bCs/>
          <w:sz w:val="20"/>
          <w:szCs w:val="20"/>
        </w:rPr>
        <w:t>47.- Resolución del contrato</w:t>
      </w:r>
    </w:p>
    <w:p w14:paraId="6097B7E2"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1.- Serán causa de resolución del contrato las establecidas en los artículos 211 y 313 de la LCSP.</w:t>
      </w:r>
    </w:p>
    <w:p w14:paraId="3776423A"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La resolución contractual se tramitará con arreglo al procedimiento detallado en el artículo 109 y siguientes del RGLCAP, en el plazo de seis meses contados desde la fecha de incoación del procedimiento de resolución, y producirá los efectos señalados en los artículos 213 y 313 de la LCSP.</w:t>
      </w:r>
    </w:p>
    <w:p w14:paraId="4ED77ED7"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2.- Además, el contrato podrá ser resuelto por el órgano de contratación cuando se produzcan incumplimiento del plazo total o de los plazos parciales fijados para la ejecución del trabajo contratado que haga presumiblemente razonable la imposibilidad de cumplir el plazo total, siempre que el órgano de contratación no opte por la imposición de las penalidades señaladas en el artículo 193.3 de la LCSP.</w:t>
      </w:r>
    </w:p>
    <w:p w14:paraId="3C29DACB" w14:textId="77777777" w:rsidR="00453EC1" w:rsidRPr="00C93351" w:rsidRDefault="00453EC1">
      <w:pPr>
        <w:pStyle w:val="Textoindependiente"/>
        <w:spacing w:before="93" w:after="0" w:line="240" w:lineRule="auto"/>
        <w:jc w:val="both"/>
      </w:pPr>
      <w:r w:rsidRPr="00C93351">
        <w:rPr>
          <w:rFonts w:ascii="Calibri" w:hAnsi="Calibri" w:cs="Calibri"/>
          <w:sz w:val="20"/>
          <w:szCs w:val="20"/>
        </w:rPr>
        <w:t>3.- También podrá ser resuelto el contrato por las siguientes causas:</w:t>
      </w:r>
    </w:p>
    <w:p w14:paraId="2CBB6BAC" w14:textId="77777777" w:rsidR="00453EC1" w:rsidRPr="00C93351" w:rsidRDefault="00453EC1">
      <w:pPr>
        <w:pStyle w:val="Textoindependiente"/>
        <w:spacing w:before="3" w:after="0" w:line="240" w:lineRule="auto"/>
        <w:rPr>
          <w:rFonts w:ascii="Calibri" w:hAnsi="Calibri" w:cs="Calibri"/>
          <w:sz w:val="20"/>
          <w:szCs w:val="20"/>
        </w:rPr>
      </w:pPr>
    </w:p>
    <w:p w14:paraId="2D1E7BBA" w14:textId="77777777" w:rsidR="00453EC1" w:rsidRPr="00C93351" w:rsidRDefault="00453EC1">
      <w:pPr>
        <w:pStyle w:val="Prrafodelista1"/>
        <w:numPr>
          <w:ilvl w:val="0"/>
          <w:numId w:val="12"/>
        </w:numPr>
        <w:tabs>
          <w:tab w:val="left" w:pos="1492"/>
        </w:tabs>
        <w:spacing w:after="0"/>
        <w:ind w:left="1474" w:hanging="340"/>
        <w:jc w:val="both"/>
      </w:pPr>
      <w:r w:rsidRPr="00C93351">
        <w:rPr>
          <w:rFonts w:ascii="Calibri" w:hAnsi="Calibri" w:cs="Calibri"/>
          <w:sz w:val="20"/>
          <w:szCs w:val="20"/>
        </w:rPr>
        <w:t>Por el impago, durante la ejecución del contrato, de los salarios por parte de la contratista al personal adscrito al contrato, o el incumplimiento de las condiciones establecidas en los convenios colectivos en vigor para este personal.</w:t>
      </w:r>
    </w:p>
    <w:p w14:paraId="057D6B09" w14:textId="4A2ABB5F" w:rsidR="00453EC1" w:rsidRPr="00C93351" w:rsidRDefault="004562A8">
      <w:pPr>
        <w:pStyle w:val="Textoindependiente"/>
        <w:numPr>
          <w:ilvl w:val="0"/>
          <w:numId w:val="12"/>
        </w:numPr>
        <w:spacing w:before="60" w:after="0" w:line="240" w:lineRule="auto"/>
        <w:ind w:left="1474" w:firstLine="0"/>
        <w:jc w:val="both"/>
      </w:pPr>
      <w:r w:rsidRPr="00C93351">
        <w:rPr>
          <w:rFonts w:ascii="Calibri" w:hAnsi="Calibri" w:cs="Calibri"/>
          <w:sz w:val="20"/>
          <w:szCs w:val="20"/>
        </w:rPr>
        <w:t xml:space="preserve">  </w:t>
      </w:r>
      <w:r w:rsidR="00453EC1" w:rsidRPr="00C93351">
        <w:rPr>
          <w:rFonts w:ascii="Calibri" w:hAnsi="Calibri" w:cs="Calibri"/>
          <w:sz w:val="20"/>
          <w:szCs w:val="20"/>
        </w:rPr>
        <w:t>La resolución por esta causa se acordará, con carácter general, a instancia de la representación del personal en la empresa contratista; excepto cuando en el personal afectado por el impago de salarios procediera la subrogación de conformidad con el artículo 130 de la LCSP y el importe de los salarios adeudados por la empresa contratista supere el 5 por ciento del precio de adjudicación del contrato, en cuyo caso la resolución podrá ser acordada de oficio, directamente por el órgano de contratación.</w:t>
      </w:r>
    </w:p>
    <w:p w14:paraId="377FF14A" w14:textId="77777777" w:rsidR="00453EC1" w:rsidRPr="00C93351" w:rsidRDefault="00453EC1">
      <w:pPr>
        <w:pStyle w:val="Prrafodelista1"/>
        <w:numPr>
          <w:ilvl w:val="0"/>
          <w:numId w:val="12"/>
        </w:numPr>
        <w:tabs>
          <w:tab w:val="left" w:pos="1493"/>
        </w:tabs>
        <w:ind w:left="1474" w:hanging="340"/>
        <w:jc w:val="both"/>
      </w:pPr>
      <w:r w:rsidRPr="00C93351">
        <w:rPr>
          <w:rFonts w:ascii="Calibri" w:hAnsi="Calibri" w:cs="Calibri"/>
          <w:sz w:val="20"/>
          <w:szCs w:val="20"/>
        </w:rPr>
        <w:t>Por incumplimiento de carácter muy grave conforme al presente pliego de las obligaciones en materia de seguridad y salud en el</w:t>
      </w:r>
      <w:r w:rsidRPr="00C93351">
        <w:rPr>
          <w:rFonts w:ascii="Calibri" w:hAnsi="Calibri" w:cs="Calibri"/>
          <w:spacing w:val="-5"/>
          <w:sz w:val="20"/>
          <w:szCs w:val="20"/>
        </w:rPr>
        <w:t xml:space="preserve"> </w:t>
      </w:r>
      <w:r w:rsidRPr="00C93351">
        <w:rPr>
          <w:rFonts w:ascii="Calibri" w:hAnsi="Calibri" w:cs="Calibri"/>
          <w:sz w:val="20"/>
          <w:szCs w:val="20"/>
        </w:rPr>
        <w:t>trabajo.</w:t>
      </w:r>
    </w:p>
    <w:p w14:paraId="4258867D" w14:textId="77777777" w:rsidR="00453EC1" w:rsidRPr="00C93351" w:rsidRDefault="00453EC1">
      <w:pPr>
        <w:pStyle w:val="Prrafodelista1"/>
        <w:numPr>
          <w:ilvl w:val="0"/>
          <w:numId w:val="12"/>
        </w:numPr>
        <w:tabs>
          <w:tab w:val="left" w:pos="1493"/>
        </w:tabs>
        <w:spacing w:before="61" w:after="0"/>
        <w:ind w:left="1492" w:hanging="361"/>
        <w:jc w:val="both"/>
      </w:pPr>
      <w:r w:rsidRPr="00C93351">
        <w:rPr>
          <w:rFonts w:ascii="Calibri" w:hAnsi="Calibri" w:cs="Calibri"/>
          <w:sz w:val="20"/>
          <w:szCs w:val="20"/>
        </w:rPr>
        <w:t>Por imposibilidad de ejecutar el contrato con el número de efectivos de personal inicialmente asignado al</w:t>
      </w:r>
      <w:r w:rsidRPr="00C93351">
        <w:rPr>
          <w:rFonts w:ascii="Calibri" w:hAnsi="Calibri" w:cs="Calibri"/>
          <w:spacing w:val="-29"/>
          <w:sz w:val="20"/>
          <w:szCs w:val="20"/>
        </w:rPr>
        <w:t xml:space="preserve"> </w:t>
      </w:r>
      <w:r w:rsidRPr="00C93351">
        <w:rPr>
          <w:rFonts w:ascii="Calibri" w:hAnsi="Calibri" w:cs="Calibri"/>
          <w:sz w:val="20"/>
          <w:szCs w:val="20"/>
        </w:rPr>
        <w:t>contrato.</w:t>
      </w:r>
    </w:p>
    <w:p w14:paraId="592C44BF" w14:textId="77777777" w:rsidR="00453EC1" w:rsidRPr="00C93351" w:rsidRDefault="00453EC1">
      <w:pPr>
        <w:pStyle w:val="Prrafodelista1"/>
        <w:numPr>
          <w:ilvl w:val="0"/>
          <w:numId w:val="12"/>
        </w:numPr>
        <w:tabs>
          <w:tab w:val="left" w:pos="1493"/>
        </w:tabs>
        <w:ind w:left="1474" w:hanging="340"/>
        <w:jc w:val="both"/>
      </w:pPr>
      <w:r w:rsidRPr="00C93351">
        <w:rPr>
          <w:rFonts w:ascii="Calibri" w:hAnsi="Calibri" w:cs="Calibri"/>
          <w:sz w:val="20"/>
          <w:szCs w:val="20"/>
        </w:rPr>
        <w:t>Por las señaladas en las letras c), d), y f) del artículo 294 de la LCSP, para los contratos que conlleven prestaciones directas a favor de la</w:t>
      </w:r>
      <w:r w:rsidRPr="00C93351">
        <w:rPr>
          <w:rFonts w:ascii="Calibri" w:hAnsi="Calibri" w:cs="Calibri"/>
          <w:spacing w:val="-3"/>
          <w:sz w:val="20"/>
          <w:szCs w:val="20"/>
        </w:rPr>
        <w:t xml:space="preserve"> </w:t>
      </w:r>
      <w:r w:rsidRPr="00C93351">
        <w:rPr>
          <w:rFonts w:ascii="Calibri" w:hAnsi="Calibri" w:cs="Calibri"/>
          <w:sz w:val="20"/>
          <w:szCs w:val="20"/>
        </w:rPr>
        <w:t>ciudadanía.</w:t>
      </w:r>
    </w:p>
    <w:p w14:paraId="12563D57" w14:textId="77777777" w:rsidR="00453EC1" w:rsidRPr="00C93351" w:rsidRDefault="00453EC1">
      <w:pPr>
        <w:pStyle w:val="Textoindependiente"/>
        <w:spacing w:before="92" w:after="0" w:line="240" w:lineRule="auto"/>
        <w:jc w:val="both"/>
      </w:pPr>
      <w:r w:rsidRPr="00C93351">
        <w:rPr>
          <w:rFonts w:ascii="Calibri" w:hAnsi="Calibri" w:cs="Calibri"/>
          <w:sz w:val="20"/>
          <w:szCs w:val="20"/>
        </w:rPr>
        <w:lastRenderedPageBreak/>
        <w:t xml:space="preserve">4.- Asimismo, serán causas de resolución al amparo del artículo 211 de la LCSP, el incumplimiento de las obligaciones indicadas en la </w:t>
      </w:r>
      <w:r w:rsidRPr="00C93351">
        <w:rPr>
          <w:rFonts w:ascii="Calibri" w:hAnsi="Calibri" w:cs="Calibri"/>
          <w:b/>
          <w:sz w:val="20"/>
          <w:szCs w:val="20"/>
        </w:rPr>
        <w:t xml:space="preserve">cláusula 38.3 </w:t>
      </w:r>
      <w:r w:rsidRPr="00C93351">
        <w:rPr>
          <w:rFonts w:ascii="Calibri" w:hAnsi="Calibri" w:cs="Calibri"/>
          <w:sz w:val="20"/>
          <w:szCs w:val="20"/>
        </w:rPr>
        <w:t xml:space="preserve">y de las señaladas en el </w:t>
      </w:r>
      <w:r w:rsidRPr="00C93351">
        <w:rPr>
          <w:rFonts w:ascii="Calibri" w:hAnsi="Calibri" w:cs="Calibri"/>
          <w:b/>
          <w:sz w:val="20"/>
          <w:szCs w:val="20"/>
        </w:rPr>
        <w:t xml:space="preserve">apartado 22 </w:t>
      </w:r>
      <w:r w:rsidRPr="00C93351">
        <w:rPr>
          <w:rFonts w:ascii="Calibri" w:hAnsi="Calibri" w:cs="Calibri"/>
          <w:sz w:val="20"/>
          <w:szCs w:val="20"/>
        </w:rPr>
        <w:t>del cuadro de características como obligaciones esenciales del</w:t>
      </w:r>
      <w:r w:rsidRPr="00C93351">
        <w:rPr>
          <w:rFonts w:ascii="Calibri" w:hAnsi="Calibri" w:cs="Calibri"/>
          <w:spacing w:val="1"/>
          <w:sz w:val="20"/>
          <w:szCs w:val="20"/>
        </w:rPr>
        <w:t xml:space="preserve"> </w:t>
      </w:r>
      <w:r w:rsidRPr="00C93351">
        <w:rPr>
          <w:rFonts w:ascii="Calibri" w:hAnsi="Calibri" w:cs="Calibri"/>
          <w:sz w:val="20"/>
          <w:szCs w:val="20"/>
        </w:rPr>
        <w:t>contrato.</w:t>
      </w:r>
    </w:p>
    <w:p w14:paraId="117BDFF1" w14:textId="77777777" w:rsidR="00453EC1" w:rsidRPr="00C93351" w:rsidRDefault="00453EC1">
      <w:pPr>
        <w:pStyle w:val="Textoindependiente"/>
        <w:spacing w:before="92" w:after="0" w:line="240" w:lineRule="auto"/>
        <w:jc w:val="both"/>
      </w:pPr>
      <w:r w:rsidRPr="00C93351">
        <w:rPr>
          <w:rFonts w:ascii="Calibri" w:hAnsi="Calibri" w:cs="Calibri"/>
          <w:sz w:val="20"/>
          <w:szCs w:val="20"/>
        </w:rPr>
        <w:t>5.-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w:t>
      </w:r>
      <w:r w:rsidRPr="00C93351">
        <w:rPr>
          <w:rFonts w:ascii="Calibri" w:hAnsi="Calibri" w:cs="Calibri"/>
          <w:spacing w:val="-31"/>
          <w:sz w:val="20"/>
          <w:szCs w:val="20"/>
        </w:rPr>
        <w:t xml:space="preserve"> </w:t>
      </w:r>
      <w:r w:rsidRPr="00C93351">
        <w:rPr>
          <w:rFonts w:ascii="Calibri" w:hAnsi="Calibri" w:cs="Calibri"/>
          <w:sz w:val="20"/>
          <w:szCs w:val="20"/>
        </w:rPr>
        <w:t>contrato.</w:t>
      </w:r>
    </w:p>
    <w:p w14:paraId="584ACFE8" w14:textId="77777777" w:rsidR="00453EC1" w:rsidRPr="00C93351" w:rsidRDefault="00453EC1">
      <w:pPr>
        <w:pStyle w:val="Textoindependiente"/>
        <w:spacing w:before="92" w:after="0" w:line="240" w:lineRule="auto"/>
        <w:jc w:val="both"/>
      </w:pPr>
      <w:r w:rsidRPr="00C93351">
        <w:rPr>
          <w:rFonts w:ascii="Calibri" w:hAnsi="Calibri" w:cs="Calibri"/>
          <w:sz w:val="20"/>
          <w:szCs w:val="20"/>
        </w:rPr>
        <w:t>6.- No obstante, cuando las penalidades por incumplimientos alcancen un múltiplo del 5 por 100 del precio del contrato, el órgano de contratación estará facultado para proceder a la resolución del mismo o a acordar la continuidad de su ejecución con imposición de nuevas penalidades.</w:t>
      </w:r>
    </w:p>
    <w:p w14:paraId="4916C954" w14:textId="77777777" w:rsidR="00453EC1" w:rsidRPr="00C93351" w:rsidRDefault="00453EC1">
      <w:pPr>
        <w:pStyle w:val="Textoindependiente"/>
        <w:spacing w:before="8" w:after="0" w:line="240" w:lineRule="auto"/>
        <w:rPr>
          <w:rFonts w:ascii="Calibri" w:hAnsi="Calibri" w:cs="Calibri"/>
          <w:sz w:val="20"/>
          <w:szCs w:val="20"/>
        </w:rPr>
      </w:pPr>
    </w:p>
    <w:p w14:paraId="0A367163" w14:textId="77777777" w:rsidR="00453EC1" w:rsidRPr="00C93351" w:rsidRDefault="00453EC1">
      <w:pPr>
        <w:pStyle w:val="Textoindependiente"/>
        <w:spacing w:before="8" w:after="0" w:line="240" w:lineRule="auto"/>
        <w:rPr>
          <w:rFonts w:ascii="Calibri" w:hAnsi="Calibri" w:cs="Calibri"/>
          <w:sz w:val="20"/>
          <w:szCs w:val="20"/>
        </w:rPr>
      </w:pPr>
    </w:p>
    <w:p w14:paraId="65A89C95" w14:textId="4BBF1A75" w:rsidR="00453EC1" w:rsidRPr="00C93351" w:rsidRDefault="00453EC1">
      <w:pPr>
        <w:tabs>
          <w:tab w:val="left" w:pos="1068"/>
        </w:tabs>
        <w:jc w:val="center"/>
      </w:pPr>
      <w:r w:rsidRPr="00C93351">
        <w:rPr>
          <w:rFonts w:ascii="Calibri" w:hAnsi="Calibri" w:cs="Calibri"/>
          <w:sz w:val="20"/>
          <w:szCs w:val="20"/>
        </w:rPr>
        <w:t xml:space="preserve">En </w:t>
      </w:r>
      <w:r w:rsidR="00980ABA">
        <w:rPr>
          <w:rFonts w:ascii="Calibri" w:hAnsi="Calibri" w:cs="Calibri"/>
          <w:sz w:val="20"/>
          <w:szCs w:val="20"/>
        </w:rPr>
        <w:t>Alegia</w:t>
      </w:r>
      <w:r w:rsidRPr="00C93351">
        <w:rPr>
          <w:rFonts w:ascii="Calibri" w:hAnsi="Calibri" w:cs="Calibri"/>
          <w:sz w:val="20"/>
          <w:szCs w:val="20"/>
        </w:rPr>
        <w:t xml:space="preserve">, a </w:t>
      </w:r>
      <w:r w:rsidR="00980ABA">
        <w:rPr>
          <w:rFonts w:ascii="Calibri" w:hAnsi="Calibri" w:cs="Calibri"/>
          <w:sz w:val="20"/>
          <w:szCs w:val="20"/>
        </w:rPr>
        <w:t xml:space="preserve">15 </w:t>
      </w:r>
      <w:r w:rsidR="00327E08" w:rsidRPr="00C93351">
        <w:rPr>
          <w:rFonts w:ascii="Calibri" w:hAnsi="Calibri" w:cs="Calibri"/>
          <w:sz w:val="20"/>
          <w:szCs w:val="20"/>
        </w:rPr>
        <w:t xml:space="preserve">de </w:t>
      </w:r>
      <w:r w:rsidR="00980ABA">
        <w:rPr>
          <w:rFonts w:ascii="Calibri" w:hAnsi="Calibri" w:cs="Calibri"/>
          <w:sz w:val="20"/>
          <w:szCs w:val="20"/>
        </w:rPr>
        <w:t>abril de 2024</w:t>
      </w:r>
    </w:p>
    <w:p w14:paraId="108BF41F" w14:textId="77777777" w:rsidR="00453EC1" w:rsidRPr="00C93351" w:rsidRDefault="00453EC1">
      <w:pPr>
        <w:tabs>
          <w:tab w:val="left" w:pos="1068"/>
        </w:tabs>
        <w:jc w:val="center"/>
      </w:pPr>
      <w:r w:rsidRPr="00C93351">
        <w:rPr>
          <w:rFonts w:ascii="Calibri" w:hAnsi="Calibri" w:cs="Calibri"/>
          <w:sz w:val="20"/>
          <w:szCs w:val="20"/>
        </w:rPr>
        <w:t>La Presidenta,</w:t>
      </w:r>
    </w:p>
    <w:p w14:paraId="642103A1" w14:textId="1F1FA6C2" w:rsidR="00453EC1" w:rsidRPr="00C93351" w:rsidRDefault="00453EC1">
      <w:pPr>
        <w:tabs>
          <w:tab w:val="left" w:pos="1068"/>
        </w:tabs>
        <w:jc w:val="center"/>
      </w:pPr>
      <w:r w:rsidRPr="00C93351">
        <w:rPr>
          <w:rFonts w:ascii="Calibri" w:hAnsi="Calibri" w:cs="Calibri"/>
          <w:sz w:val="20"/>
          <w:szCs w:val="20"/>
        </w:rPr>
        <w:t xml:space="preserve">Fdo.: </w:t>
      </w:r>
      <w:r w:rsidR="00980ABA">
        <w:rPr>
          <w:rFonts w:ascii="Calibri" w:hAnsi="Calibri" w:cs="Calibri"/>
          <w:sz w:val="20"/>
          <w:szCs w:val="20"/>
        </w:rPr>
        <w:t>Alaitz Labaien Tolosa</w:t>
      </w:r>
    </w:p>
    <w:p w14:paraId="6195246F" w14:textId="77777777" w:rsidR="00453EC1" w:rsidRPr="00C93351" w:rsidRDefault="00453EC1">
      <w:pPr>
        <w:tabs>
          <w:tab w:val="left" w:pos="1068"/>
        </w:tabs>
        <w:jc w:val="center"/>
        <w:rPr>
          <w:rFonts w:ascii="Calibri" w:hAnsi="Calibri" w:cs="Calibri"/>
          <w:sz w:val="20"/>
          <w:szCs w:val="20"/>
        </w:rPr>
      </w:pPr>
    </w:p>
    <w:p w14:paraId="31A39436" w14:textId="77777777" w:rsidR="00453EC1" w:rsidRPr="00C93351" w:rsidRDefault="00453EC1">
      <w:pPr>
        <w:tabs>
          <w:tab w:val="left" w:pos="1068"/>
        </w:tabs>
        <w:jc w:val="center"/>
        <w:rPr>
          <w:rFonts w:ascii="Calibri" w:hAnsi="Calibri" w:cs="Calibri"/>
          <w:sz w:val="20"/>
          <w:szCs w:val="20"/>
        </w:rPr>
      </w:pPr>
    </w:p>
    <w:p w14:paraId="6B79A5F2" w14:textId="77777777" w:rsidR="00453EC1" w:rsidRPr="00C93351" w:rsidRDefault="00453EC1">
      <w:pPr>
        <w:tabs>
          <w:tab w:val="left" w:pos="1068"/>
        </w:tabs>
        <w:jc w:val="both"/>
        <w:rPr>
          <w:rFonts w:ascii="Calibri" w:hAnsi="Calibri" w:cs="Calibri"/>
          <w:b/>
          <w:bCs/>
          <w:sz w:val="20"/>
          <w:szCs w:val="20"/>
        </w:rPr>
      </w:pPr>
    </w:p>
    <w:p w14:paraId="34E015F2" w14:textId="77777777" w:rsidR="00453EC1" w:rsidRPr="00C93351" w:rsidRDefault="00453EC1">
      <w:pPr>
        <w:tabs>
          <w:tab w:val="left" w:pos="1068"/>
        </w:tabs>
        <w:jc w:val="both"/>
        <w:rPr>
          <w:rFonts w:ascii="Calibri" w:hAnsi="Calibri" w:cs="Calibri"/>
          <w:b/>
          <w:bCs/>
          <w:sz w:val="20"/>
          <w:szCs w:val="20"/>
        </w:rPr>
      </w:pPr>
    </w:p>
    <w:sectPr w:rsidR="00453EC1" w:rsidRPr="00C93351">
      <w:headerReference w:type="even" r:id="rId12"/>
      <w:headerReference w:type="default" r:id="rId13"/>
      <w:footerReference w:type="even" r:id="rId14"/>
      <w:footerReference w:type="default" r:id="rId15"/>
      <w:headerReference w:type="first" r:id="rId16"/>
      <w:footerReference w:type="first" r:id="rId17"/>
      <w:type w:val="continuous"/>
      <w:pgSz w:w="11906" w:h="16838"/>
      <w:pgMar w:top="2827" w:right="1134" w:bottom="2302" w:left="1134" w:header="1695" w:footer="12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1B7540" w14:textId="77777777" w:rsidR="00420507" w:rsidRDefault="00420507">
      <w:r>
        <w:separator/>
      </w:r>
    </w:p>
  </w:endnote>
  <w:endnote w:type="continuationSeparator" w:id="0">
    <w:p w14:paraId="3E694AFF" w14:textId="77777777" w:rsidR="00420507" w:rsidRDefault="0042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Verdana">
    <w:panose1 w:val="020B0604030504040204"/>
    <w:charset w:val="00"/>
    <w:family w:val="swiss"/>
    <w:pitch w:val="variable"/>
    <w:sig w:usb0="A00006FF" w:usb1="4000205B" w:usb2="00000010" w:usb3="00000000" w:csb0="0000019F" w:csb1="00000000"/>
  </w:font>
  <w:font w:name="Lucida Grande">
    <w:altName w:val="Lucida Sans Unicode"/>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C3A0C" w14:textId="77777777" w:rsidR="00453EC1" w:rsidRDefault="00453EC1">
    <w:pPr>
      <w:pStyle w:val="Piedepgina"/>
      <w:pBdr>
        <w:top w:val="none" w:sz="0" w:space="0" w:color="000000"/>
        <w:left w:val="none" w:sz="0" w:space="0" w:color="000000"/>
        <w:bottom w:val="single" w:sz="8" w:space="2" w:color="000000"/>
        <w:right w:val="none" w:sz="0" w:space="0" w:color="000000"/>
      </w:pBdr>
      <w:jc w:val="right"/>
      <w:rPr>
        <w:sz w:val="16"/>
        <w:szCs w:val="16"/>
      </w:rPr>
    </w:pPr>
  </w:p>
  <w:p w14:paraId="7CBBB14D" w14:textId="77777777" w:rsidR="00453EC1" w:rsidRDefault="00453EC1">
    <w:pPr>
      <w:pStyle w:val="Piedepgina"/>
      <w:jc w:val="right"/>
      <w:rPr>
        <w:rFonts w:ascii="Calibri" w:hAnsi="Calibri" w:cs="Calibri"/>
        <w:b/>
        <w:bCs/>
        <w:sz w:val="16"/>
        <w:szCs w:val="16"/>
      </w:rPr>
    </w:pPr>
    <w:r>
      <w:rPr>
        <w:sz w:val="20"/>
        <w:szCs w:val="20"/>
      </w:rPr>
      <w:fldChar w:fldCharType="begin"/>
    </w:r>
    <w:r>
      <w:rPr>
        <w:sz w:val="20"/>
        <w:szCs w:val="20"/>
      </w:rPr>
      <w:instrText xml:space="preserve"> PAGE </w:instrText>
    </w:r>
    <w:r>
      <w:rPr>
        <w:sz w:val="20"/>
        <w:szCs w:val="20"/>
      </w:rPr>
      <w:fldChar w:fldCharType="separate"/>
    </w:r>
    <w:r>
      <w:rPr>
        <w:sz w:val="20"/>
        <w:szCs w:val="20"/>
      </w:rPr>
      <w:t>1</w:t>
    </w:r>
    <w:r>
      <w:rPr>
        <w:sz w:val="20"/>
        <w:szCs w:val="20"/>
      </w:rPr>
      <w:fldChar w:fldCharType="end"/>
    </w:r>
    <w:r>
      <w:rPr>
        <w:rFonts w:ascii="Calibri" w:hAnsi="Calibri" w:cs="Calibri"/>
        <w:sz w:val="20"/>
        <w:szCs w:val="20"/>
      </w:rPr>
      <w:t>/</w:t>
    </w:r>
    <w:r>
      <w:rPr>
        <w:sz w:val="20"/>
        <w:szCs w:val="20"/>
      </w:rPr>
      <w:fldChar w:fldCharType="begin"/>
    </w:r>
    <w:r>
      <w:rPr>
        <w:sz w:val="20"/>
        <w:szCs w:val="20"/>
      </w:rPr>
      <w:instrText xml:space="preserve"> NUMPAGES \* ARABIC </w:instrText>
    </w:r>
    <w:r>
      <w:rPr>
        <w:sz w:val="20"/>
        <w:szCs w:val="20"/>
      </w:rPr>
      <w:fldChar w:fldCharType="separate"/>
    </w:r>
    <w:r>
      <w:rPr>
        <w:sz w:val="20"/>
        <w:szCs w:val="20"/>
      </w:rPr>
      <w:t>62</w:t>
    </w:r>
    <w:r>
      <w:rPr>
        <w:sz w:val="20"/>
        <w:szCs w:val="20"/>
      </w:rPr>
      <w:fldChar w:fldCharType="end"/>
    </w:r>
  </w:p>
  <w:p w14:paraId="478DDA19" w14:textId="77777777" w:rsidR="00453EC1" w:rsidRDefault="00453EC1">
    <w:pPr>
      <w:pStyle w:val="Piedepgina"/>
    </w:pPr>
    <w:r>
      <w:rPr>
        <w:rFonts w:ascii="Calibri" w:hAnsi="Calibri" w:cs="Calibri"/>
        <w:b/>
        <w:bCs/>
        <w:sz w:val="16"/>
        <w:szCs w:val="16"/>
      </w:rPr>
      <w:t>TOLOSALDEKO MANKOMUNITATEA</w:t>
    </w:r>
  </w:p>
  <w:p w14:paraId="33832C02" w14:textId="77777777" w:rsidR="007559C8" w:rsidRDefault="007559C8" w:rsidP="007559C8">
    <w:pPr>
      <w:pStyle w:val="Piedepgina"/>
    </w:pPr>
    <w:r>
      <w:rPr>
        <w:rFonts w:ascii="Calibri" w:hAnsi="Calibri" w:cs="Calibri"/>
        <w:sz w:val="16"/>
        <w:szCs w:val="16"/>
      </w:rPr>
      <w:t xml:space="preserve">Bazurka industri gunea, 50, 3. atea – 20260 Alegia   Tel. 943676216     </w:t>
    </w:r>
    <w:hyperlink r:id="rId1" w:history="1">
      <w:r>
        <w:rPr>
          <w:rStyle w:val="Hipervnculo"/>
          <w:rFonts w:ascii="Calibri" w:hAnsi="Calibri" w:cs="Calibri"/>
          <w:sz w:val="16"/>
          <w:szCs w:val="16"/>
        </w:rPr>
        <w:t>info@tolosaldekomankomunitatea.eus</w:t>
      </w:r>
    </w:hyperlink>
    <w:r>
      <w:rPr>
        <w:rFonts w:ascii="Calibri" w:hAnsi="Calibri" w:cs="Calibri"/>
        <w:sz w:val="16"/>
        <w:szCs w:val="16"/>
      </w:rPr>
      <w:t xml:space="preserve">   www.tolosaldekomankomunitatea.eus</w:t>
    </w:r>
  </w:p>
  <w:p w14:paraId="746199AE" w14:textId="77777777" w:rsidR="00453EC1" w:rsidRDefault="00453EC1">
    <w:pPr>
      <w:pStyle w:val="Piedepgina"/>
      <w:jc w:val="right"/>
      <w:rPr>
        <w:rFonts w:ascii="Calibri" w:hAnsi="Calibri" w:cs="Calibr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01F63D" w14:textId="77777777" w:rsidR="00453EC1" w:rsidRDefault="00453EC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5F341" w14:textId="77777777" w:rsidR="00453EC1" w:rsidRDefault="00453EC1">
    <w:pPr>
      <w:pStyle w:val="Piedepgina"/>
      <w:pBdr>
        <w:top w:val="none" w:sz="0" w:space="0" w:color="000000"/>
        <w:left w:val="none" w:sz="0" w:space="0" w:color="000000"/>
        <w:bottom w:val="single" w:sz="8" w:space="2" w:color="000000"/>
        <w:right w:val="none" w:sz="0" w:space="0" w:color="000000"/>
      </w:pBdr>
      <w:jc w:val="right"/>
      <w:rPr>
        <w:sz w:val="16"/>
        <w:szCs w:val="16"/>
      </w:rPr>
    </w:pPr>
  </w:p>
  <w:p w14:paraId="5A51CDF8" w14:textId="77777777" w:rsidR="00453EC1" w:rsidRDefault="00453EC1">
    <w:pPr>
      <w:pStyle w:val="Piedepgina"/>
      <w:jc w:val="right"/>
      <w:rPr>
        <w:rFonts w:ascii="Calibri" w:hAnsi="Calibri" w:cs="Calibri"/>
        <w:b/>
        <w:bCs/>
        <w:sz w:val="16"/>
        <w:szCs w:val="16"/>
      </w:rPr>
    </w:pPr>
    <w:r>
      <w:rPr>
        <w:sz w:val="20"/>
        <w:szCs w:val="20"/>
      </w:rPr>
      <w:fldChar w:fldCharType="begin"/>
    </w:r>
    <w:r>
      <w:rPr>
        <w:sz w:val="20"/>
        <w:szCs w:val="20"/>
      </w:rPr>
      <w:instrText xml:space="preserve"> PAGE </w:instrText>
    </w:r>
    <w:r>
      <w:rPr>
        <w:sz w:val="20"/>
        <w:szCs w:val="20"/>
      </w:rPr>
      <w:fldChar w:fldCharType="separate"/>
    </w:r>
    <w:r>
      <w:rPr>
        <w:sz w:val="20"/>
        <w:szCs w:val="20"/>
      </w:rPr>
      <w:t>62</w:t>
    </w:r>
    <w:r>
      <w:rPr>
        <w:sz w:val="20"/>
        <w:szCs w:val="20"/>
      </w:rPr>
      <w:fldChar w:fldCharType="end"/>
    </w:r>
    <w:r>
      <w:rPr>
        <w:rFonts w:ascii="Calibri" w:hAnsi="Calibri" w:cs="Calibri"/>
        <w:sz w:val="20"/>
        <w:szCs w:val="20"/>
      </w:rPr>
      <w:t>/</w:t>
    </w:r>
    <w:r>
      <w:rPr>
        <w:sz w:val="20"/>
        <w:szCs w:val="20"/>
      </w:rPr>
      <w:fldChar w:fldCharType="begin"/>
    </w:r>
    <w:r>
      <w:rPr>
        <w:sz w:val="20"/>
        <w:szCs w:val="20"/>
      </w:rPr>
      <w:instrText xml:space="preserve"> NUMPAGES \* ARABIC </w:instrText>
    </w:r>
    <w:r>
      <w:rPr>
        <w:sz w:val="20"/>
        <w:szCs w:val="20"/>
      </w:rPr>
      <w:fldChar w:fldCharType="separate"/>
    </w:r>
    <w:r>
      <w:rPr>
        <w:sz w:val="20"/>
        <w:szCs w:val="20"/>
      </w:rPr>
      <w:t>62</w:t>
    </w:r>
    <w:r>
      <w:rPr>
        <w:sz w:val="20"/>
        <w:szCs w:val="20"/>
      </w:rPr>
      <w:fldChar w:fldCharType="end"/>
    </w:r>
  </w:p>
  <w:p w14:paraId="0F577644" w14:textId="77777777" w:rsidR="00453EC1" w:rsidRDefault="00453EC1">
    <w:pPr>
      <w:pStyle w:val="Piedepgina"/>
    </w:pPr>
    <w:r>
      <w:rPr>
        <w:rFonts w:ascii="Calibri" w:hAnsi="Calibri" w:cs="Calibri"/>
        <w:b/>
        <w:bCs/>
        <w:sz w:val="16"/>
        <w:szCs w:val="16"/>
      </w:rPr>
      <w:t>TOLOSALDEKO MANKOMUNITATEA</w:t>
    </w:r>
  </w:p>
  <w:p w14:paraId="2960DA02" w14:textId="5F94310F" w:rsidR="00453EC1" w:rsidRDefault="007559C8">
    <w:pPr>
      <w:pStyle w:val="Piedepgina"/>
    </w:pPr>
    <w:r>
      <w:rPr>
        <w:rFonts w:ascii="Calibri" w:hAnsi="Calibri" w:cs="Calibri"/>
        <w:sz w:val="16"/>
        <w:szCs w:val="16"/>
      </w:rPr>
      <w:t>Bazurka industri gunea, 50, 3. atea</w:t>
    </w:r>
    <w:r w:rsidR="00453EC1">
      <w:rPr>
        <w:rFonts w:ascii="Calibri" w:hAnsi="Calibri" w:cs="Calibri"/>
        <w:sz w:val="16"/>
        <w:szCs w:val="16"/>
      </w:rPr>
      <w:t xml:space="preserve"> – 20</w:t>
    </w:r>
    <w:r>
      <w:rPr>
        <w:rFonts w:ascii="Calibri" w:hAnsi="Calibri" w:cs="Calibri"/>
        <w:sz w:val="16"/>
        <w:szCs w:val="16"/>
      </w:rPr>
      <w:t>260</w:t>
    </w:r>
    <w:r w:rsidR="00453EC1">
      <w:rPr>
        <w:rFonts w:ascii="Calibri" w:hAnsi="Calibri" w:cs="Calibri"/>
        <w:sz w:val="16"/>
        <w:szCs w:val="16"/>
      </w:rPr>
      <w:t xml:space="preserve"> </w:t>
    </w:r>
    <w:r>
      <w:rPr>
        <w:rFonts w:ascii="Calibri" w:hAnsi="Calibri" w:cs="Calibri"/>
        <w:sz w:val="16"/>
        <w:szCs w:val="16"/>
      </w:rPr>
      <w:t>Alegia</w:t>
    </w:r>
    <w:r w:rsidR="00453EC1">
      <w:rPr>
        <w:rFonts w:ascii="Calibri" w:hAnsi="Calibri" w:cs="Calibri"/>
        <w:sz w:val="16"/>
        <w:szCs w:val="16"/>
      </w:rPr>
      <w:t xml:space="preserve">   Tel. 943676216     </w:t>
    </w:r>
    <w:hyperlink r:id="rId1" w:history="1">
      <w:r w:rsidR="00453EC1">
        <w:rPr>
          <w:rStyle w:val="Hipervnculo"/>
          <w:rFonts w:ascii="Calibri" w:hAnsi="Calibri" w:cs="Calibri"/>
          <w:sz w:val="16"/>
          <w:szCs w:val="16"/>
        </w:rPr>
        <w:t>info@tolosaldekomankomunitatea.eus</w:t>
      </w:r>
    </w:hyperlink>
    <w:r w:rsidR="00453EC1">
      <w:rPr>
        <w:rFonts w:ascii="Calibri" w:hAnsi="Calibri" w:cs="Calibri"/>
        <w:sz w:val="16"/>
        <w:szCs w:val="16"/>
      </w:rPr>
      <w:t xml:space="preserve">   </w:t>
    </w:r>
    <w:r>
      <w:rPr>
        <w:rFonts w:ascii="Calibri" w:hAnsi="Calibri" w:cs="Calibri"/>
        <w:sz w:val="16"/>
        <w:szCs w:val="16"/>
      </w:rPr>
      <w:t>w</w:t>
    </w:r>
    <w:r w:rsidR="00453EC1">
      <w:rPr>
        <w:rFonts w:ascii="Calibri" w:hAnsi="Calibri" w:cs="Calibri"/>
        <w:sz w:val="16"/>
        <w:szCs w:val="16"/>
      </w:rPr>
      <w:t>ww.tolosaldekomankomunitatea.eus</w:t>
    </w:r>
  </w:p>
  <w:p w14:paraId="03984743" w14:textId="77777777" w:rsidR="00453EC1" w:rsidRDefault="00453EC1">
    <w:pPr>
      <w:pStyle w:val="Piedepgina"/>
      <w:jc w:val="right"/>
      <w:rPr>
        <w:rFonts w:ascii="Calibri" w:hAnsi="Calibri" w:cs="Calibri"/>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49DD7" w14:textId="77777777" w:rsidR="00453EC1" w:rsidRDefault="00453E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643D4E" w14:textId="77777777" w:rsidR="00420507" w:rsidRDefault="00420507">
      <w:r>
        <w:separator/>
      </w:r>
    </w:p>
  </w:footnote>
  <w:footnote w:type="continuationSeparator" w:id="0">
    <w:p w14:paraId="14A73482" w14:textId="77777777" w:rsidR="00420507" w:rsidRDefault="00420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3C0A2" w14:textId="2A598FA2" w:rsidR="00453EC1" w:rsidRDefault="001B07EB">
    <w:pPr>
      <w:pStyle w:val="Encabezado"/>
      <w:jc w:val="right"/>
    </w:pPr>
    <w:r>
      <w:rPr>
        <w:rFonts w:ascii="Calibri" w:hAnsi="Calibri" w:cs="Calibri"/>
        <w:i/>
        <w:iCs/>
        <w:noProof/>
        <w:sz w:val="16"/>
        <w:szCs w:val="16"/>
      </w:rPr>
      <w:drawing>
        <wp:anchor distT="0" distB="0" distL="114935" distR="114935" simplePos="0" relativeHeight="251657216" behindDoc="0" locked="0" layoutInCell="1" allowOverlap="1" wp14:anchorId="6F1F2710" wp14:editId="0F14C1C0">
          <wp:simplePos x="0" y="0"/>
          <wp:positionH relativeFrom="column">
            <wp:posOffset>214630</wp:posOffset>
          </wp:positionH>
          <wp:positionV relativeFrom="paragraph">
            <wp:posOffset>-83185</wp:posOffset>
          </wp:positionV>
          <wp:extent cx="1331595" cy="33147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3" t="-899" r="-233" b="-899"/>
                  <a:stretch>
                    <a:fillRect/>
                  </a:stretch>
                </pic:blipFill>
                <pic:spPr bwMode="auto">
                  <a:xfrm>
                    <a:off x="0" y="0"/>
                    <a:ext cx="1331595" cy="33147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453EC1">
      <w:rPr>
        <w:rFonts w:ascii="Calibri" w:hAnsi="Calibri" w:cs="Calibri"/>
        <w:i/>
        <w:iCs/>
        <w:sz w:val="16"/>
        <w:szCs w:val="16"/>
      </w:rPr>
      <w:t>Pliego de Cláusulas Administrativas Particulares para la contratación del</w:t>
    </w:r>
    <w:r w:rsidR="00473107">
      <w:rPr>
        <w:rFonts w:ascii="Calibri" w:hAnsi="Calibri" w:cs="Calibri"/>
        <w:i/>
        <w:iCs/>
        <w:sz w:val="16"/>
        <w:szCs w:val="16"/>
      </w:rPr>
      <w:t xml:space="preserve"> servicio de recepción y atención</w:t>
    </w:r>
  </w:p>
  <w:p w14:paraId="3C21C1D2" w14:textId="77777777" w:rsidR="00453EC1" w:rsidRDefault="00473107">
    <w:pPr>
      <w:pStyle w:val="Encabezado"/>
      <w:jc w:val="right"/>
    </w:pPr>
    <w:r>
      <w:rPr>
        <w:rFonts w:ascii="Calibri" w:hAnsi="Calibri" w:cs="Calibri"/>
        <w:i/>
        <w:iCs/>
        <w:sz w:val="16"/>
        <w:szCs w:val="16"/>
      </w:rPr>
      <w:t>De los usuarios en los Garbigunes pertenecientes a la Mancomunidad de Tolosaldea</w:t>
    </w:r>
  </w:p>
  <w:p w14:paraId="76156D40" w14:textId="7090EB3B" w:rsidR="00453EC1" w:rsidRDefault="00453EC1">
    <w:pPr>
      <w:pStyle w:val="Encabezado"/>
      <w:jc w:val="right"/>
      <w:rPr>
        <w:rFonts w:ascii="Calibri" w:hAnsi="Calibri" w:cs="Calibri"/>
        <w:i/>
        <w:iCs/>
        <w:sz w:val="16"/>
        <w:szCs w:val="16"/>
      </w:rPr>
    </w:pPr>
    <w:r>
      <w:rPr>
        <w:rFonts w:ascii="Calibri" w:hAnsi="Calibri" w:cs="Calibri"/>
        <w:i/>
        <w:iCs/>
        <w:sz w:val="16"/>
        <w:szCs w:val="16"/>
      </w:rPr>
      <w:t>Expediente</w:t>
    </w:r>
    <w:r w:rsidR="009C6022">
      <w:rPr>
        <w:rFonts w:ascii="Calibri" w:hAnsi="Calibri" w:cs="Calibri"/>
        <w:i/>
        <w:iCs/>
        <w:sz w:val="16"/>
        <w:szCs w:val="16"/>
      </w:rPr>
      <w:t>; 2024KIRE0002</w:t>
    </w:r>
  </w:p>
  <w:p w14:paraId="2F0D39E5" w14:textId="77777777" w:rsidR="00453EC1" w:rsidRDefault="00453EC1">
    <w:pPr>
      <w:pStyle w:val="Encabezado"/>
      <w:pBdr>
        <w:top w:val="none" w:sz="0" w:space="0" w:color="000000"/>
        <w:left w:val="none" w:sz="0" w:space="0" w:color="000000"/>
        <w:bottom w:val="single" w:sz="8" w:space="2" w:color="000000"/>
        <w:right w:val="none" w:sz="0" w:space="0" w:color="000000"/>
      </w:pBdr>
      <w:jc w:val="right"/>
      <w:rPr>
        <w:rFonts w:ascii="Verdana" w:hAnsi="Verdana" w:cs="Verdana"/>
        <w:i/>
        <w:i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D854E" w14:textId="77777777" w:rsidR="00453EC1" w:rsidRDefault="00453EC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1ED15E" w14:textId="0E75F357" w:rsidR="00453EC1" w:rsidRDefault="001B07EB">
    <w:pPr>
      <w:pStyle w:val="Encabezado"/>
      <w:jc w:val="right"/>
    </w:pPr>
    <w:r>
      <w:rPr>
        <w:rFonts w:ascii="Calibri" w:hAnsi="Calibri" w:cs="Calibri"/>
        <w:i/>
        <w:iCs/>
        <w:noProof/>
        <w:sz w:val="16"/>
        <w:szCs w:val="16"/>
      </w:rPr>
      <w:drawing>
        <wp:anchor distT="0" distB="0" distL="114935" distR="114935" simplePos="0" relativeHeight="251658240" behindDoc="0" locked="0" layoutInCell="1" allowOverlap="1" wp14:anchorId="192A7452" wp14:editId="54EFCC1A">
          <wp:simplePos x="0" y="0"/>
          <wp:positionH relativeFrom="column">
            <wp:posOffset>214630</wp:posOffset>
          </wp:positionH>
          <wp:positionV relativeFrom="paragraph">
            <wp:posOffset>-83185</wp:posOffset>
          </wp:positionV>
          <wp:extent cx="1331595" cy="331470"/>
          <wp:effectExtent l="0" t="0" r="0" b="0"/>
          <wp:wrapNone/>
          <wp:docPr id="692652759" name="Imagen 69265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233" t="-899" r="-233" b="-899"/>
                  <a:stretch>
                    <a:fillRect/>
                  </a:stretch>
                </pic:blipFill>
                <pic:spPr bwMode="auto">
                  <a:xfrm>
                    <a:off x="0" y="0"/>
                    <a:ext cx="1331595" cy="33147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453EC1">
      <w:rPr>
        <w:rFonts w:ascii="Calibri" w:hAnsi="Calibri" w:cs="Calibri"/>
        <w:i/>
        <w:iCs/>
        <w:sz w:val="16"/>
        <w:szCs w:val="16"/>
      </w:rPr>
      <w:t>Pliego de Cláusulas Administrativas Particulares para la contratación del</w:t>
    </w:r>
    <w:r w:rsidR="00473107">
      <w:rPr>
        <w:rFonts w:ascii="Calibri" w:hAnsi="Calibri" w:cs="Calibri"/>
        <w:i/>
        <w:iCs/>
        <w:sz w:val="16"/>
        <w:szCs w:val="16"/>
      </w:rPr>
      <w:t xml:space="preserve"> servicio de recepción y atención</w:t>
    </w:r>
  </w:p>
  <w:p w14:paraId="3252DF9C" w14:textId="77777777" w:rsidR="00453EC1" w:rsidRDefault="00473107">
    <w:pPr>
      <w:pStyle w:val="Encabezado"/>
      <w:jc w:val="right"/>
    </w:pPr>
    <w:r>
      <w:rPr>
        <w:rFonts w:ascii="Calibri" w:hAnsi="Calibri" w:cs="Calibri"/>
        <w:i/>
        <w:iCs/>
        <w:sz w:val="16"/>
        <w:szCs w:val="16"/>
      </w:rPr>
      <w:t>De los usuarios en los Garbigunes pertenecientes a la Mancomunidad de Tolosaldea</w:t>
    </w:r>
  </w:p>
  <w:p w14:paraId="3059430F" w14:textId="0C107539" w:rsidR="00453EC1" w:rsidRDefault="00453EC1">
    <w:pPr>
      <w:pStyle w:val="Encabezado"/>
      <w:jc w:val="right"/>
    </w:pPr>
    <w:r>
      <w:rPr>
        <w:rFonts w:ascii="Calibri" w:hAnsi="Calibri" w:cs="Calibri"/>
        <w:i/>
        <w:iCs/>
        <w:sz w:val="16"/>
        <w:szCs w:val="16"/>
      </w:rPr>
      <w:t>Expediente</w:t>
    </w:r>
    <w:r w:rsidR="00120EAB">
      <w:rPr>
        <w:rFonts w:ascii="Calibri" w:hAnsi="Calibri" w:cs="Calibri"/>
        <w:i/>
        <w:iCs/>
        <w:sz w:val="16"/>
        <w:szCs w:val="16"/>
      </w:rPr>
      <w:t>: 2024KIRE0002</w:t>
    </w:r>
  </w:p>
  <w:p w14:paraId="6B6E52B0" w14:textId="77777777" w:rsidR="00453EC1" w:rsidRDefault="00453EC1">
    <w:pPr>
      <w:pStyle w:val="Encabezado"/>
      <w:pBdr>
        <w:top w:val="none" w:sz="0" w:space="0" w:color="000000"/>
        <w:left w:val="none" w:sz="0" w:space="0" w:color="000000"/>
        <w:bottom w:val="single" w:sz="8" w:space="2" w:color="000000"/>
        <w:right w:val="none" w:sz="0" w:space="0" w:color="000000"/>
      </w:pBdr>
      <w:jc w:val="right"/>
      <w:rPr>
        <w:rFonts w:ascii="Verdana" w:hAnsi="Verdana" w:cs="Verdana"/>
        <w:i/>
        <w:iCs/>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A96FB" w14:textId="77777777" w:rsidR="00453EC1" w:rsidRDefault="00453E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50"/>
      <w:numFmt w:val="decimal"/>
      <w:lvlText w:val="%1"/>
      <w:lvlJc w:val="left"/>
      <w:pPr>
        <w:tabs>
          <w:tab w:val="num" w:pos="0"/>
        </w:tabs>
        <w:ind w:left="935" w:hanging="404"/>
      </w:pPr>
      <w:rPr>
        <w:rFonts w:ascii="Symbol" w:hAnsi="Symbol" w:cs="OpenSymbol"/>
        <w:color w:val="000000"/>
        <w:sz w:val="20"/>
        <w:szCs w:val="20"/>
      </w:rPr>
    </w:lvl>
    <w:lvl w:ilvl="1">
      <w:start w:val="2"/>
      <w:numFmt w:val="decimal"/>
      <w:lvlText w:val="%1.%2"/>
      <w:lvlJc w:val="left"/>
      <w:pPr>
        <w:tabs>
          <w:tab w:val="num" w:pos="0"/>
        </w:tabs>
        <w:ind w:left="935" w:hanging="404"/>
      </w:pPr>
      <w:rPr>
        <w:rFonts w:ascii="OpenSymbol" w:hAnsi="OpenSymbol" w:cs="OpenSymbol"/>
        <w:sz w:val="20"/>
        <w:szCs w:val="20"/>
      </w:rPr>
    </w:lvl>
    <w:lvl w:ilvl="2">
      <w:start w:val="1"/>
      <w:numFmt w:val="lowerLetter"/>
      <w:lvlText w:val="%3)"/>
      <w:lvlJc w:val="left"/>
      <w:pPr>
        <w:tabs>
          <w:tab w:val="num" w:pos="0"/>
        </w:tabs>
        <w:ind w:left="1100" w:hanging="286"/>
      </w:pPr>
      <w:rPr>
        <w:rFonts w:ascii="OpenSymbol" w:hAnsi="OpenSymbol" w:cs="OpenSymbol"/>
        <w:sz w:val="20"/>
        <w:szCs w:val="20"/>
      </w:rPr>
    </w:lvl>
    <w:lvl w:ilvl="3">
      <w:start w:val="1"/>
      <w:numFmt w:val="bullet"/>
      <w:lvlText w:val=""/>
      <w:lvlJc w:val="left"/>
      <w:pPr>
        <w:tabs>
          <w:tab w:val="num" w:pos="0"/>
        </w:tabs>
        <w:ind w:left="2245" w:hanging="361"/>
      </w:pPr>
      <w:rPr>
        <w:rFonts w:ascii="Symbol" w:hAnsi="Symbol" w:cs="Symbol"/>
        <w:sz w:val="20"/>
        <w:szCs w:val="20"/>
      </w:rPr>
    </w:lvl>
    <w:lvl w:ilvl="4">
      <w:start w:val="1"/>
      <w:numFmt w:val="bullet"/>
      <w:lvlText w:val=""/>
      <w:lvlJc w:val="left"/>
      <w:pPr>
        <w:tabs>
          <w:tab w:val="num" w:pos="0"/>
        </w:tabs>
        <w:ind w:left="3489" w:hanging="361"/>
      </w:pPr>
      <w:rPr>
        <w:rFonts w:ascii="Symbol" w:hAnsi="Symbol" w:cs="Symbol"/>
      </w:rPr>
    </w:lvl>
    <w:lvl w:ilvl="5">
      <w:start w:val="1"/>
      <w:numFmt w:val="bullet"/>
      <w:lvlText w:val=""/>
      <w:lvlJc w:val="left"/>
      <w:pPr>
        <w:tabs>
          <w:tab w:val="num" w:pos="0"/>
        </w:tabs>
        <w:ind w:left="4738" w:hanging="361"/>
      </w:pPr>
      <w:rPr>
        <w:rFonts w:ascii="Symbol" w:hAnsi="Symbol" w:cs="Symbol"/>
      </w:rPr>
    </w:lvl>
    <w:lvl w:ilvl="6">
      <w:start w:val="1"/>
      <w:numFmt w:val="bullet"/>
      <w:lvlText w:val=""/>
      <w:lvlJc w:val="left"/>
      <w:pPr>
        <w:tabs>
          <w:tab w:val="num" w:pos="0"/>
        </w:tabs>
        <w:ind w:left="5988" w:hanging="361"/>
      </w:pPr>
      <w:rPr>
        <w:rFonts w:ascii="Symbol" w:hAnsi="Symbol" w:cs="Symbol"/>
      </w:rPr>
    </w:lvl>
    <w:lvl w:ilvl="7">
      <w:start w:val="1"/>
      <w:numFmt w:val="bullet"/>
      <w:lvlText w:val=""/>
      <w:lvlJc w:val="left"/>
      <w:pPr>
        <w:tabs>
          <w:tab w:val="num" w:pos="0"/>
        </w:tabs>
        <w:ind w:left="7237" w:hanging="361"/>
      </w:pPr>
      <w:rPr>
        <w:rFonts w:ascii="Symbol" w:hAnsi="Symbol" w:cs="Symbol"/>
      </w:rPr>
    </w:lvl>
    <w:lvl w:ilvl="8">
      <w:start w:val="1"/>
      <w:numFmt w:val="bullet"/>
      <w:lvlText w:val=""/>
      <w:lvlJc w:val="left"/>
      <w:pPr>
        <w:tabs>
          <w:tab w:val="num" w:pos="0"/>
        </w:tabs>
        <w:ind w:left="8486" w:hanging="361"/>
      </w:pPr>
      <w:rPr>
        <w:rFonts w:ascii="Symbol" w:hAnsi="Symbol" w:cs="Symbol"/>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1667" w:hanging="284"/>
      </w:pPr>
      <w:rPr>
        <w:rFonts w:ascii="Arial" w:hAnsi="Arial" w:cs="OpenSymbol"/>
        <w:color w:val="000000"/>
        <w:sz w:val="20"/>
        <w:szCs w:val="20"/>
      </w:rPr>
    </w:lvl>
    <w:lvl w:ilvl="1">
      <w:start w:val="1"/>
      <w:numFmt w:val="bullet"/>
      <w:lvlText w:val=""/>
      <w:lvlJc w:val="left"/>
      <w:pPr>
        <w:tabs>
          <w:tab w:val="num" w:pos="0"/>
        </w:tabs>
        <w:ind w:left="2592" w:hanging="284"/>
      </w:pPr>
      <w:rPr>
        <w:rFonts w:ascii="Symbol" w:hAnsi="Symbol" w:cs="OpenSymbol"/>
      </w:rPr>
    </w:lvl>
    <w:lvl w:ilvl="2">
      <w:start w:val="1"/>
      <w:numFmt w:val="bullet"/>
      <w:lvlText w:val=""/>
      <w:lvlJc w:val="left"/>
      <w:pPr>
        <w:tabs>
          <w:tab w:val="num" w:pos="0"/>
        </w:tabs>
        <w:ind w:left="3525" w:hanging="284"/>
      </w:pPr>
      <w:rPr>
        <w:rFonts w:ascii="Symbol" w:hAnsi="Symbol" w:cs="OpenSymbol"/>
      </w:rPr>
    </w:lvl>
    <w:lvl w:ilvl="3">
      <w:start w:val="1"/>
      <w:numFmt w:val="bullet"/>
      <w:lvlText w:val=""/>
      <w:lvlJc w:val="left"/>
      <w:pPr>
        <w:tabs>
          <w:tab w:val="num" w:pos="0"/>
        </w:tabs>
        <w:ind w:left="4457" w:hanging="284"/>
      </w:pPr>
      <w:rPr>
        <w:rFonts w:ascii="Symbol" w:hAnsi="Symbol" w:cs="OpenSymbol"/>
      </w:rPr>
    </w:lvl>
    <w:lvl w:ilvl="4">
      <w:start w:val="1"/>
      <w:numFmt w:val="bullet"/>
      <w:lvlText w:val=""/>
      <w:lvlJc w:val="left"/>
      <w:pPr>
        <w:tabs>
          <w:tab w:val="num" w:pos="0"/>
        </w:tabs>
        <w:ind w:left="5390" w:hanging="284"/>
      </w:pPr>
      <w:rPr>
        <w:rFonts w:ascii="Symbol" w:hAnsi="Symbol" w:cs="OpenSymbol"/>
      </w:rPr>
    </w:lvl>
    <w:lvl w:ilvl="5">
      <w:start w:val="1"/>
      <w:numFmt w:val="bullet"/>
      <w:lvlText w:val=""/>
      <w:lvlJc w:val="left"/>
      <w:pPr>
        <w:tabs>
          <w:tab w:val="num" w:pos="0"/>
        </w:tabs>
        <w:ind w:left="6322" w:hanging="284"/>
      </w:pPr>
      <w:rPr>
        <w:rFonts w:ascii="Symbol" w:hAnsi="Symbol" w:cs="OpenSymbol"/>
      </w:rPr>
    </w:lvl>
    <w:lvl w:ilvl="6">
      <w:start w:val="1"/>
      <w:numFmt w:val="bullet"/>
      <w:lvlText w:val=""/>
      <w:lvlJc w:val="left"/>
      <w:pPr>
        <w:tabs>
          <w:tab w:val="num" w:pos="0"/>
        </w:tabs>
        <w:ind w:left="7255" w:hanging="284"/>
      </w:pPr>
      <w:rPr>
        <w:rFonts w:ascii="Symbol" w:hAnsi="Symbol" w:cs="OpenSymbol"/>
      </w:rPr>
    </w:lvl>
    <w:lvl w:ilvl="7">
      <w:start w:val="1"/>
      <w:numFmt w:val="bullet"/>
      <w:lvlText w:val=""/>
      <w:lvlJc w:val="left"/>
      <w:pPr>
        <w:tabs>
          <w:tab w:val="num" w:pos="0"/>
        </w:tabs>
        <w:ind w:left="8187" w:hanging="284"/>
      </w:pPr>
      <w:rPr>
        <w:rFonts w:ascii="Symbol" w:hAnsi="Symbol" w:cs="OpenSymbol"/>
      </w:rPr>
    </w:lvl>
    <w:lvl w:ilvl="8">
      <w:start w:val="1"/>
      <w:numFmt w:val="bullet"/>
      <w:lvlText w:val=""/>
      <w:lvlJc w:val="left"/>
      <w:pPr>
        <w:tabs>
          <w:tab w:val="num" w:pos="0"/>
        </w:tabs>
        <w:ind w:left="9120" w:hanging="284"/>
      </w:pPr>
      <w:rPr>
        <w:rFonts w:ascii="Symbol" w:hAnsi="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1098" w:hanging="284"/>
      </w:pPr>
      <w:rPr>
        <w:rFonts w:ascii="Arial" w:hAnsi="Arial" w:cs="OpenSymbol"/>
        <w:color w:val="000000"/>
        <w:sz w:val="20"/>
        <w:szCs w:val="20"/>
      </w:rPr>
    </w:lvl>
    <w:lvl w:ilvl="1">
      <w:start w:val="1"/>
      <w:numFmt w:val="bullet"/>
      <w:lvlText w:val=""/>
      <w:lvlJc w:val="left"/>
      <w:pPr>
        <w:tabs>
          <w:tab w:val="num" w:pos="0"/>
        </w:tabs>
        <w:ind w:left="2088" w:hanging="284"/>
      </w:pPr>
      <w:rPr>
        <w:rFonts w:ascii="Symbol" w:hAnsi="Symbol" w:cs="OpenSymbol"/>
      </w:rPr>
    </w:lvl>
    <w:lvl w:ilvl="2">
      <w:start w:val="1"/>
      <w:numFmt w:val="bullet"/>
      <w:lvlText w:val=""/>
      <w:lvlJc w:val="left"/>
      <w:pPr>
        <w:tabs>
          <w:tab w:val="num" w:pos="0"/>
        </w:tabs>
        <w:ind w:left="3077" w:hanging="284"/>
      </w:pPr>
      <w:rPr>
        <w:rFonts w:ascii="Symbol" w:hAnsi="Symbol" w:cs="OpenSymbol"/>
      </w:rPr>
    </w:lvl>
    <w:lvl w:ilvl="3">
      <w:start w:val="1"/>
      <w:numFmt w:val="bullet"/>
      <w:lvlText w:val=""/>
      <w:lvlJc w:val="left"/>
      <w:pPr>
        <w:tabs>
          <w:tab w:val="num" w:pos="0"/>
        </w:tabs>
        <w:ind w:left="4065" w:hanging="284"/>
      </w:pPr>
      <w:rPr>
        <w:rFonts w:ascii="Symbol" w:hAnsi="Symbol" w:cs="OpenSymbol"/>
      </w:rPr>
    </w:lvl>
    <w:lvl w:ilvl="4">
      <w:start w:val="1"/>
      <w:numFmt w:val="bullet"/>
      <w:lvlText w:val=""/>
      <w:lvlJc w:val="left"/>
      <w:pPr>
        <w:tabs>
          <w:tab w:val="num" w:pos="0"/>
        </w:tabs>
        <w:ind w:left="5054" w:hanging="284"/>
      </w:pPr>
      <w:rPr>
        <w:rFonts w:ascii="Symbol" w:hAnsi="Symbol" w:cs="OpenSymbol"/>
      </w:rPr>
    </w:lvl>
    <w:lvl w:ilvl="5">
      <w:start w:val="1"/>
      <w:numFmt w:val="bullet"/>
      <w:lvlText w:val=""/>
      <w:lvlJc w:val="left"/>
      <w:pPr>
        <w:tabs>
          <w:tab w:val="num" w:pos="0"/>
        </w:tabs>
        <w:ind w:left="6042" w:hanging="284"/>
      </w:pPr>
      <w:rPr>
        <w:rFonts w:ascii="Symbol" w:hAnsi="Symbol" w:cs="OpenSymbol"/>
      </w:rPr>
    </w:lvl>
    <w:lvl w:ilvl="6">
      <w:start w:val="1"/>
      <w:numFmt w:val="bullet"/>
      <w:lvlText w:val=""/>
      <w:lvlJc w:val="left"/>
      <w:pPr>
        <w:tabs>
          <w:tab w:val="num" w:pos="0"/>
        </w:tabs>
        <w:ind w:left="7031" w:hanging="284"/>
      </w:pPr>
      <w:rPr>
        <w:rFonts w:ascii="Symbol" w:hAnsi="Symbol" w:cs="OpenSymbol"/>
      </w:rPr>
    </w:lvl>
    <w:lvl w:ilvl="7">
      <w:start w:val="1"/>
      <w:numFmt w:val="bullet"/>
      <w:lvlText w:val=""/>
      <w:lvlJc w:val="left"/>
      <w:pPr>
        <w:tabs>
          <w:tab w:val="num" w:pos="0"/>
        </w:tabs>
        <w:ind w:left="8019" w:hanging="284"/>
      </w:pPr>
      <w:rPr>
        <w:rFonts w:ascii="Symbol" w:hAnsi="Symbol" w:cs="OpenSymbol"/>
      </w:rPr>
    </w:lvl>
    <w:lvl w:ilvl="8">
      <w:start w:val="1"/>
      <w:numFmt w:val="bullet"/>
      <w:lvlText w:val=""/>
      <w:lvlJc w:val="left"/>
      <w:pPr>
        <w:tabs>
          <w:tab w:val="num" w:pos="0"/>
        </w:tabs>
        <w:ind w:left="9008" w:hanging="284"/>
      </w:pPr>
      <w:rPr>
        <w:rFonts w:ascii="Symbol" w:hAnsi="Symbol" w:cs="OpenSymbol"/>
      </w:rPr>
    </w:lvl>
  </w:abstractNum>
  <w:abstractNum w:abstractNumId="4" w15:restartNumberingAfterBreak="0">
    <w:nsid w:val="00000005"/>
    <w:multiLevelType w:val="multilevel"/>
    <w:tmpl w:val="00000005"/>
    <w:name w:val="WW8Num5"/>
    <w:lvl w:ilvl="0">
      <w:start w:val="1"/>
      <w:numFmt w:val="lowerLetter"/>
      <w:lvlText w:val="%1)"/>
      <w:lvlJc w:val="left"/>
      <w:pPr>
        <w:tabs>
          <w:tab w:val="num" w:pos="0"/>
        </w:tabs>
        <w:ind w:left="1098" w:hanging="284"/>
      </w:pPr>
      <w:rPr>
        <w:rFonts w:ascii="Symbol" w:hAnsi="Symbol" w:cs="OpenSymbol"/>
        <w:color w:val="000000"/>
        <w:sz w:val="20"/>
        <w:szCs w:val="20"/>
      </w:rPr>
    </w:lvl>
    <w:lvl w:ilvl="1">
      <w:start w:val="1"/>
      <w:numFmt w:val="bullet"/>
      <w:lvlText w:val="-"/>
      <w:lvlJc w:val="left"/>
      <w:pPr>
        <w:tabs>
          <w:tab w:val="num" w:pos="0"/>
        </w:tabs>
        <w:ind w:left="1525" w:hanging="286"/>
      </w:pPr>
      <w:rPr>
        <w:rFonts w:ascii="Arial" w:hAnsi="Arial" w:cs="OpenSymbol"/>
        <w:color w:val="CE181E"/>
        <w:sz w:val="20"/>
        <w:szCs w:val="20"/>
      </w:rPr>
    </w:lvl>
    <w:lvl w:ilvl="2">
      <w:start w:val="1"/>
      <w:numFmt w:val="bullet"/>
      <w:lvlText w:val=""/>
      <w:lvlJc w:val="left"/>
      <w:pPr>
        <w:tabs>
          <w:tab w:val="num" w:pos="0"/>
        </w:tabs>
        <w:ind w:left="2571" w:hanging="286"/>
      </w:pPr>
      <w:rPr>
        <w:rFonts w:ascii="Symbol" w:hAnsi="Symbol" w:cs="Symbol"/>
        <w:lang w:val="es-ES" w:eastAsia="en-US" w:bidi="ar-SA"/>
      </w:rPr>
    </w:lvl>
    <w:lvl w:ilvl="3">
      <w:start w:val="1"/>
      <w:numFmt w:val="bullet"/>
      <w:lvlText w:val=""/>
      <w:lvlJc w:val="left"/>
      <w:pPr>
        <w:tabs>
          <w:tab w:val="num" w:pos="0"/>
        </w:tabs>
        <w:ind w:left="3623" w:hanging="286"/>
      </w:pPr>
      <w:rPr>
        <w:rFonts w:ascii="Symbol" w:hAnsi="Symbol" w:cs="Symbol"/>
        <w:lang w:val="es-ES" w:eastAsia="en-US" w:bidi="ar-SA"/>
      </w:rPr>
    </w:lvl>
    <w:lvl w:ilvl="4">
      <w:start w:val="1"/>
      <w:numFmt w:val="bullet"/>
      <w:lvlText w:val=""/>
      <w:lvlJc w:val="left"/>
      <w:pPr>
        <w:tabs>
          <w:tab w:val="num" w:pos="0"/>
        </w:tabs>
        <w:ind w:left="4675" w:hanging="286"/>
      </w:pPr>
      <w:rPr>
        <w:rFonts w:ascii="Symbol" w:hAnsi="Symbol" w:cs="Symbol"/>
        <w:lang w:val="es-ES" w:eastAsia="en-US" w:bidi="ar-SA"/>
      </w:rPr>
    </w:lvl>
    <w:lvl w:ilvl="5">
      <w:start w:val="1"/>
      <w:numFmt w:val="bullet"/>
      <w:lvlText w:val=""/>
      <w:lvlJc w:val="left"/>
      <w:pPr>
        <w:tabs>
          <w:tab w:val="num" w:pos="0"/>
        </w:tabs>
        <w:ind w:left="5726" w:hanging="286"/>
      </w:pPr>
      <w:rPr>
        <w:rFonts w:ascii="Symbol" w:hAnsi="Symbol" w:cs="Symbol"/>
        <w:lang w:val="es-ES" w:eastAsia="en-US" w:bidi="ar-SA"/>
      </w:rPr>
    </w:lvl>
    <w:lvl w:ilvl="6">
      <w:start w:val="1"/>
      <w:numFmt w:val="bullet"/>
      <w:lvlText w:val=""/>
      <w:lvlJc w:val="left"/>
      <w:pPr>
        <w:tabs>
          <w:tab w:val="num" w:pos="0"/>
        </w:tabs>
        <w:ind w:left="6778" w:hanging="286"/>
      </w:pPr>
      <w:rPr>
        <w:rFonts w:ascii="Symbol" w:hAnsi="Symbol" w:cs="Symbol"/>
        <w:lang w:val="es-ES" w:eastAsia="en-US" w:bidi="ar-SA"/>
      </w:rPr>
    </w:lvl>
    <w:lvl w:ilvl="7">
      <w:start w:val="1"/>
      <w:numFmt w:val="bullet"/>
      <w:lvlText w:val=""/>
      <w:lvlJc w:val="left"/>
      <w:pPr>
        <w:tabs>
          <w:tab w:val="num" w:pos="0"/>
        </w:tabs>
        <w:ind w:left="7830" w:hanging="286"/>
      </w:pPr>
      <w:rPr>
        <w:rFonts w:ascii="Symbol" w:hAnsi="Symbol" w:cs="Symbol"/>
        <w:lang w:val="es-ES" w:eastAsia="en-US" w:bidi="ar-SA"/>
      </w:rPr>
    </w:lvl>
    <w:lvl w:ilvl="8">
      <w:start w:val="1"/>
      <w:numFmt w:val="bullet"/>
      <w:lvlText w:val=""/>
      <w:lvlJc w:val="left"/>
      <w:pPr>
        <w:tabs>
          <w:tab w:val="num" w:pos="0"/>
        </w:tabs>
        <w:ind w:left="8882" w:hanging="286"/>
      </w:pPr>
      <w:rPr>
        <w:rFonts w:ascii="Symbol" w:hAnsi="Symbol" w:cs="Symbol"/>
        <w:lang w:val="es-ES" w:eastAsia="en-US" w:bidi="ar-SA"/>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93" w:hanging="111"/>
      </w:pPr>
      <w:rPr>
        <w:rFonts w:ascii="Arial" w:hAnsi="Arial" w:cs="OpenSymbol"/>
        <w:color w:val="000000"/>
        <w:sz w:val="20"/>
        <w:szCs w:val="20"/>
      </w:rPr>
    </w:lvl>
    <w:lvl w:ilvl="1">
      <w:start w:val="1"/>
      <w:numFmt w:val="bullet"/>
      <w:lvlText w:val=""/>
      <w:lvlJc w:val="left"/>
      <w:pPr>
        <w:tabs>
          <w:tab w:val="num" w:pos="0"/>
        </w:tabs>
        <w:ind w:left="1818" w:hanging="111"/>
      </w:pPr>
      <w:rPr>
        <w:rFonts w:ascii="Symbol" w:hAnsi="Symbol" w:cs="OpenSymbol"/>
      </w:rPr>
    </w:lvl>
    <w:lvl w:ilvl="2">
      <w:start w:val="1"/>
      <w:numFmt w:val="bullet"/>
      <w:lvlText w:val=""/>
      <w:lvlJc w:val="left"/>
      <w:pPr>
        <w:tabs>
          <w:tab w:val="num" w:pos="0"/>
        </w:tabs>
        <w:ind w:left="2837" w:hanging="111"/>
      </w:pPr>
      <w:rPr>
        <w:rFonts w:ascii="Symbol" w:hAnsi="Symbol" w:cs="OpenSymbol"/>
      </w:rPr>
    </w:lvl>
    <w:lvl w:ilvl="3">
      <w:start w:val="1"/>
      <w:numFmt w:val="bullet"/>
      <w:lvlText w:val=""/>
      <w:lvlJc w:val="left"/>
      <w:pPr>
        <w:tabs>
          <w:tab w:val="num" w:pos="0"/>
        </w:tabs>
        <w:ind w:left="3855" w:hanging="111"/>
      </w:pPr>
      <w:rPr>
        <w:rFonts w:ascii="Symbol" w:hAnsi="Symbol" w:cs="OpenSymbol"/>
      </w:rPr>
    </w:lvl>
    <w:lvl w:ilvl="4">
      <w:start w:val="1"/>
      <w:numFmt w:val="bullet"/>
      <w:lvlText w:val=""/>
      <w:lvlJc w:val="left"/>
      <w:pPr>
        <w:tabs>
          <w:tab w:val="num" w:pos="0"/>
        </w:tabs>
        <w:ind w:left="4874" w:hanging="111"/>
      </w:pPr>
      <w:rPr>
        <w:rFonts w:ascii="Symbol" w:hAnsi="Symbol" w:cs="OpenSymbol"/>
      </w:rPr>
    </w:lvl>
    <w:lvl w:ilvl="5">
      <w:start w:val="1"/>
      <w:numFmt w:val="bullet"/>
      <w:lvlText w:val=""/>
      <w:lvlJc w:val="left"/>
      <w:pPr>
        <w:tabs>
          <w:tab w:val="num" w:pos="0"/>
        </w:tabs>
        <w:ind w:left="5892" w:hanging="111"/>
      </w:pPr>
      <w:rPr>
        <w:rFonts w:ascii="Symbol" w:hAnsi="Symbol" w:cs="OpenSymbol"/>
      </w:rPr>
    </w:lvl>
    <w:lvl w:ilvl="6">
      <w:start w:val="1"/>
      <w:numFmt w:val="bullet"/>
      <w:lvlText w:val=""/>
      <w:lvlJc w:val="left"/>
      <w:pPr>
        <w:tabs>
          <w:tab w:val="num" w:pos="0"/>
        </w:tabs>
        <w:ind w:left="6911" w:hanging="111"/>
      </w:pPr>
      <w:rPr>
        <w:rFonts w:ascii="Symbol" w:hAnsi="Symbol" w:cs="OpenSymbol"/>
      </w:rPr>
    </w:lvl>
    <w:lvl w:ilvl="7">
      <w:start w:val="1"/>
      <w:numFmt w:val="bullet"/>
      <w:lvlText w:val=""/>
      <w:lvlJc w:val="left"/>
      <w:pPr>
        <w:tabs>
          <w:tab w:val="num" w:pos="0"/>
        </w:tabs>
        <w:ind w:left="7929" w:hanging="111"/>
      </w:pPr>
      <w:rPr>
        <w:rFonts w:ascii="Symbol" w:hAnsi="Symbol" w:cs="OpenSymbol"/>
      </w:rPr>
    </w:lvl>
    <w:lvl w:ilvl="8">
      <w:start w:val="1"/>
      <w:numFmt w:val="bullet"/>
      <w:lvlText w:val=""/>
      <w:lvlJc w:val="left"/>
      <w:pPr>
        <w:tabs>
          <w:tab w:val="num" w:pos="0"/>
        </w:tabs>
        <w:ind w:left="8948" w:hanging="111"/>
      </w:pPr>
      <w:rPr>
        <w:rFonts w:ascii="Symbol" w:hAnsi="Symbol" w:cs="OpenSymbol"/>
      </w:rPr>
    </w:lvl>
  </w:abstractNum>
  <w:abstractNum w:abstractNumId="6" w15:restartNumberingAfterBreak="0">
    <w:nsid w:val="00000007"/>
    <w:multiLevelType w:val="multilevel"/>
    <w:tmpl w:val="00000007"/>
    <w:name w:val="WW8Num7"/>
    <w:lvl w:ilvl="0">
      <w:start w:val="4"/>
      <w:numFmt w:val="decimal"/>
      <w:lvlText w:val="%1-"/>
      <w:lvlJc w:val="left"/>
      <w:pPr>
        <w:tabs>
          <w:tab w:val="num" w:pos="0"/>
        </w:tabs>
        <w:ind w:left="531" w:hanging="226"/>
      </w:pPr>
      <w:rPr>
        <w:rFonts w:ascii="Symbol" w:hAnsi="Symbol" w:cs="OpenSymbol"/>
        <w:color w:val="000000"/>
        <w:sz w:val="20"/>
        <w:szCs w:val="20"/>
      </w:rPr>
    </w:lvl>
    <w:lvl w:ilvl="1">
      <w:start w:val="1"/>
      <w:numFmt w:val="lowerLetter"/>
      <w:lvlText w:val="%2)"/>
      <w:lvlJc w:val="left"/>
      <w:pPr>
        <w:tabs>
          <w:tab w:val="num" w:pos="0"/>
        </w:tabs>
        <w:ind w:left="1252" w:hanging="360"/>
      </w:pPr>
    </w:lvl>
    <w:lvl w:ilvl="2">
      <w:start w:val="1"/>
      <w:numFmt w:val="lowerLetter"/>
      <w:lvlText w:val="%3)"/>
      <w:lvlJc w:val="left"/>
      <w:pPr>
        <w:tabs>
          <w:tab w:val="num" w:pos="0"/>
        </w:tabs>
        <w:ind w:left="1384" w:hanging="286"/>
      </w:pPr>
      <w:rPr>
        <w:rFonts w:ascii="Symbol" w:hAnsi="Symbol" w:cs="OpenSymbol"/>
        <w:color w:val="000000"/>
        <w:sz w:val="20"/>
        <w:szCs w:val="20"/>
      </w:rPr>
    </w:lvl>
    <w:lvl w:ilvl="3">
      <w:start w:val="1"/>
      <w:numFmt w:val="lowerLetter"/>
      <w:lvlText w:val="%4)"/>
      <w:lvlJc w:val="left"/>
      <w:pPr>
        <w:tabs>
          <w:tab w:val="num" w:pos="0"/>
        </w:tabs>
        <w:ind w:left="1600" w:hanging="360"/>
      </w:pPr>
      <w:rPr>
        <w:rFonts w:ascii="Calibri" w:hAnsi="Calibri" w:cs="Calibri"/>
        <w:sz w:val="20"/>
        <w:szCs w:val="20"/>
      </w:rPr>
    </w:lvl>
    <w:lvl w:ilvl="4">
      <w:start w:val="1"/>
      <w:numFmt w:val="bullet"/>
      <w:lvlText w:val=""/>
      <w:lvlJc w:val="left"/>
      <w:pPr>
        <w:tabs>
          <w:tab w:val="num" w:pos="0"/>
        </w:tabs>
        <w:ind w:left="1600" w:hanging="360"/>
      </w:pPr>
      <w:rPr>
        <w:rFonts w:ascii="Symbol" w:hAnsi="Symbol" w:cs="Symbol"/>
      </w:rPr>
    </w:lvl>
    <w:lvl w:ilvl="5">
      <w:start w:val="1"/>
      <w:numFmt w:val="bullet"/>
      <w:lvlText w:val=""/>
      <w:lvlJc w:val="left"/>
      <w:pPr>
        <w:tabs>
          <w:tab w:val="num" w:pos="0"/>
        </w:tabs>
        <w:ind w:left="3164" w:hanging="360"/>
      </w:pPr>
      <w:rPr>
        <w:rFonts w:ascii="Symbol" w:hAnsi="Symbol" w:cs="Symbol"/>
      </w:rPr>
    </w:lvl>
    <w:lvl w:ilvl="6">
      <w:start w:val="1"/>
      <w:numFmt w:val="bullet"/>
      <w:lvlText w:val=""/>
      <w:lvlJc w:val="left"/>
      <w:pPr>
        <w:tabs>
          <w:tab w:val="num" w:pos="0"/>
        </w:tabs>
        <w:ind w:left="4728" w:hanging="360"/>
      </w:pPr>
      <w:rPr>
        <w:rFonts w:ascii="Symbol" w:hAnsi="Symbol" w:cs="Symbol"/>
      </w:rPr>
    </w:lvl>
    <w:lvl w:ilvl="7">
      <w:start w:val="1"/>
      <w:numFmt w:val="bullet"/>
      <w:lvlText w:val=""/>
      <w:lvlJc w:val="left"/>
      <w:pPr>
        <w:tabs>
          <w:tab w:val="num" w:pos="0"/>
        </w:tabs>
        <w:ind w:left="6292" w:hanging="360"/>
      </w:pPr>
      <w:rPr>
        <w:rFonts w:ascii="Symbol" w:hAnsi="Symbol" w:cs="Symbol"/>
      </w:rPr>
    </w:lvl>
    <w:lvl w:ilvl="8">
      <w:start w:val="1"/>
      <w:numFmt w:val="bullet"/>
      <w:lvlText w:val=""/>
      <w:lvlJc w:val="left"/>
      <w:pPr>
        <w:tabs>
          <w:tab w:val="num" w:pos="0"/>
        </w:tabs>
        <w:ind w:left="7857" w:hanging="360"/>
      </w:pPr>
      <w:rPr>
        <w:rFonts w:ascii="Symbol" w:hAnsi="Symbol" w:cs="Symbol"/>
      </w:rPr>
    </w:lvl>
  </w:abstractNum>
  <w:abstractNum w:abstractNumId="7" w15:restartNumberingAfterBreak="0">
    <w:nsid w:val="00000008"/>
    <w:multiLevelType w:val="multilevel"/>
    <w:tmpl w:val="00000008"/>
    <w:name w:val="WW8Num8"/>
    <w:lvl w:ilvl="0">
      <w:start w:val="1"/>
      <w:numFmt w:val="bullet"/>
      <w:lvlText w:val="-"/>
      <w:lvlJc w:val="left"/>
      <w:pPr>
        <w:tabs>
          <w:tab w:val="num" w:pos="0"/>
        </w:tabs>
        <w:ind w:left="1098" w:hanging="207"/>
      </w:pPr>
      <w:rPr>
        <w:rFonts w:ascii="Arial" w:hAnsi="Arial" w:cs="OpenSymbol"/>
        <w:color w:val="000000"/>
        <w:sz w:val="20"/>
        <w:szCs w:val="20"/>
      </w:rPr>
    </w:lvl>
    <w:lvl w:ilvl="1">
      <w:start w:val="1"/>
      <w:numFmt w:val="bullet"/>
      <w:lvlText w:val=""/>
      <w:lvlJc w:val="left"/>
      <w:pPr>
        <w:tabs>
          <w:tab w:val="num" w:pos="0"/>
        </w:tabs>
        <w:ind w:left="2088" w:hanging="207"/>
      </w:pPr>
      <w:rPr>
        <w:rFonts w:ascii="Symbol" w:hAnsi="Symbol" w:cs="OpenSymbol"/>
        <w:color w:val="000000"/>
        <w:sz w:val="20"/>
        <w:szCs w:val="20"/>
      </w:rPr>
    </w:lvl>
    <w:lvl w:ilvl="2">
      <w:start w:val="1"/>
      <w:numFmt w:val="bullet"/>
      <w:lvlText w:val=""/>
      <w:lvlJc w:val="left"/>
      <w:pPr>
        <w:tabs>
          <w:tab w:val="num" w:pos="0"/>
        </w:tabs>
        <w:ind w:left="3077" w:hanging="207"/>
      </w:pPr>
      <w:rPr>
        <w:rFonts w:ascii="Symbol" w:hAnsi="Symbol" w:cs="OpenSymbol"/>
        <w:color w:val="000000"/>
        <w:sz w:val="20"/>
        <w:szCs w:val="20"/>
      </w:rPr>
    </w:lvl>
    <w:lvl w:ilvl="3">
      <w:start w:val="1"/>
      <w:numFmt w:val="bullet"/>
      <w:lvlText w:val=""/>
      <w:lvlJc w:val="left"/>
      <w:pPr>
        <w:tabs>
          <w:tab w:val="num" w:pos="0"/>
        </w:tabs>
        <w:ind w:left="4065" w:hanging="207"/>
      </w:pPr>
      <w:rPr>
        <w:rFonts w:ascii="Symbol" w:hAnsi="Symbol" w:cs="OpenSymbol"/>
        <w:color w:val="000000"/>
        <w:sz w:val="20"/>
        <w:szCs w:val="20"/>
      </w:rPr>
    </w:lvl>
    <w:lvl w:ilvl="4">
      <w:start w:val="1"/>
      <w:numFmt w:val="bullet"/>
      <w:lvlText w:val=""/>
      <w:lvlJc w:val="left"/>
      <w:pPr>
        <w:tabs>
          <w:tab w:val="num" w:pos="0"/>
        </w:tabs>
        <w:ind w:left="5054" w:hanging="207"/>
      </w:pPr>
      <w:rPr>
        <w:rFonts w:ascii="Symbol" w:hAnsi="Symbol" w:cs="OpenSymbol"/>
        <w:color w:val="000000"/>
        <w:sz w:val="20"/>
        <w:szCs w:val="20"/>
      </w:rPr>
    </w:lvl>
    <w:lvl w:ilvl="5">
      <w:start w:val="1"/>
      <w:numFmt w:val="bullet"/>
      <w:lvlText w:val=""/>
      <w:lvlJc w:val="left"/>
      <w:pPr>
        <w:tabs>
          <w:tab w:val="num" w:pos="0"/>
        </w:tabs>
        <w:ind w:left="6042" w:hanging="207"/>
      </w:pPr>
      <w:rPr>
        <w:rFonts w:ascii="Symbol" w:hAnsi="Symbol" w:cs="OpenSymbol"/>
        <w:color w:val="000000"/>
        <w:sz w:val="20"/>
        <w:szCs w:val="20"/>
      </w:rPr>
    </w:lvl>
    <w:lvl w:ilvl="6">
      <w:start w:val="1"/>
      <w:numFmt w:val="bullet"/>
      <w:lvlText w:val=""/>
      <w:lvlJc w:val="left"/>
      <w:pPr>
        <w:tabs>
          <w:tab w:val="num" w:pos="0"/>
        </w:tabs>
        <w:ind w:left="7031" w:hanging="207"/>
      </w:pPr>
      <w:rPr>
        <w:rFonts w:ascii="Symbol" w:hAnsi="Symbol" w:cs="OpenSymbol"/>
        <w:color w:val="000000"/>
        <w:sz w:val="20"/>
        <w:szCs w:val="20"/>
      </w:rPr>
    </w:lvl>
    <w:lvl w:ilvl="7">
      <w:start w:val="1"/>
      <w:numFmt w:val="bullet"/>
      <w:lvlText w:val=""/>
      <w:lvlJc w:val="left"/>
      <w:pPr>
        <w:tabs>
          <w:tab w:val="num" w:pos="0"/>
        </w:tabs>
        <w:ind w:left="8019" w:hanging="207"/>
      </w:pPr>
      <w:rPr>
        <w:rFonts w:ascii="Symbol" w:hAnsi="Symbol" w:cs="OpenSymbol"/>
        <w:color w:val="000000"/>
        <w:sz w:val="20"/>
        <w:szCs w:val="20"/>
      </w:rPr>
    </w:lvl>
    <w:lvl w:ilvl="8">
      <w:start w:val="1"/>
      <w:numFmt w:val="bullet"/>
      <w:lvlText w:val=""/>
      <w:lvlJc w:val="left"/>
      <w:pPr>
        <w:tabs>
          <w:tab w:val="num" w:pos="0"/>
        </w:tabs>
        <w:ind w:left="9008" w:hanging="207"/>
      </w:pPr>
      <w:rPr>
        <w:rFonts w:ascii="Symbol" w:hAnsi="Symbol" w:cs="OpenSymbol"/>
        <w:color w:val="000000"/>
        <w:sz w:val="20"/>
        <w:szCs w:val="20"/>
      </w:rPr>
    </w:lvl>
  </w:abstractNum>
  <w:abstractNum w:abstractNumId="8" w15:restartNumberingAfterBreak="0">
    <w:nsid w:val="00000009"/>
    <w:multiLevelType w:val="multilevel"/>
    <w:tmpl w:val="00000009"/>
    <w:name w:val="WW8Num9"/>
    <w:lvl w:ilvl="0">
      <w:start w:val="1"/>
      <w:numFmt w:val="lowerLetter"/>
      <w:lvlText w:val="%1)"/>
      <w:lvlJc w:val="left"/>
      <w:pPr>
        <w:tabs>
          <w:tab w:val="num" w:pos="0"/>
        </w:tabs>
        <w:ind w:left="1525" w:hanging="428"/>
      </w:pPr>
      <w:rPr>
        <w:rFonts w:ascii="Calibri" w:hAnsi="Calibri" w:cs="Calibri"/>
        <w:sz w:val="20"/>
        <w:szCs w:val="20"/>
      </w:rPr>
    </w:lvl>
    <w:lvl w:ilvl="1">
      <w:start w:val="1"/>
      <w:numFmt w:val="bullet"/>
      <w:lvlText w:val=""/>
      <w:lvlJc w:val="left"/>
      <w:pPr>
        <w:tabs>
          <w:tab w:val="num" w:pos="0"/>
        </w:tabs>
        <w:ind w:left="2466" w:hanging="428"/>
      </w:pPr>
      <w:rPr>
        <w:rFonts w:ascii="Symbol" w:hAnsi="Symbol" w:cs="OpenSymbol"/>
      </w:rPr>
    </w:lvl>
    <w:lvl w:ilvl="2">
      <w:start w:val="1"/>
      <w:numFmt w:val="bullet"/>
      <w:lvlText w:val=""/>
      <w:lvlJc w:val="left"/>
      <w:pPr>
        <w:tabs>
          <w:tab w:val="num" w:pos="0"/>
        </w:tabs>
        <w:ind w:left="3413" w:hanging="428"/>
      </w:pPr>
      <w:rPr>
        <w:rFonts w:ascii="Symbol" w:hAnsi="Symbol" w:cs="OpenSymbol"/>
      </w:rPr>
    </w:lvl>
    <w:lvl w:ilvl="3">
      <w:start w:val="1"/>
      <w:numFmt w:val="bullet"/>
      <w:lvlText w:val=""/>
      <w:lvlJc w:val="left"/>
      <w:pPr>
        <w:tabs>
          <w:tab w:val="num" w:pos="0"/>
        </w:tabs>
        <w:ind w:left="4359" w:hanging="428"/>
      </w:pPr>
      <w:rPr>
        <w:rFonts w:ascii="Symbol" w:hAnsi="Symbol" w:cs="OpenSymbol"/>
      </w:rPr>
    </w:lvl>
    <w:lvl w:ilvl="4">
      <w:start w:val="1"/>
      <w:numFmt w:val="bullet"/>
      <w:lvlText w:val=""/>
      <w:lvlJc w:val="left"/>
      <w:pPr>
        <w:tabs>
          <w:tab w:val="num" w:pos="0"/>
        </w:tabs>
        <w:ind w:left="5306" w:hanging="428"/>
      </w:pPr>
      <w:rPr>
        <w:rFonts w:ascii="Symbol" w:hAnsi="Symbol" w:cs="OpenSymbol"/>
      </w:rPr>
    </w:lvl>
    <w:lvl w:ilvl="5">
      <w:start w:val="1"/>
      <w:numFmt w:val="bullet"/>
      <w:lvlText w:val=""/>
      <w:lvlJc w:val="left"/>
      <w:pPr>
        <w:tabs>
          <w:tab w:val="num" w:pos="0"/>
        </w:tabs>
        <w:ind w:left="6252" w:hanging="428"/>
      </w:pPr>
      <w:rPr>
        <w:rFonts w:ascii="Symbol" w:hAnsi="Symbol" w:cs="OpenSymbol"/>
      </w:rPr>
    </w:lvl>
    <w:lvl w:ilvl="6">
      <w:start w:val="1"/>
      <w:numFmt w:val="bullet"/>
      <w:lvlText w:val=""/>
      <w:lvlJc w:val="left"/>
      <w:pPr>
        <w:tabs>
          <w:tab w:val="num" w:pos="0"/>
        </w:tabs>
        <w:ind w:left="7199" w:hanging="428"/>
      </w:pPr>
      <w:rPr>
        <w:rFonts w:ascii="Symbol" w:hAnsi="Symbol" w:cs="OpenSymbol"/>
      </w:rPr>
    </w:lvl>
    <w:lvl w:ilvl="7">
      <w:start w:val="1"/>
      <w:numFmt w:val="bullet"/>
      <w:lvlText w:val=""/>
      <w:lvlJc w:val="left"/>
      <w:pPr>
        <w:tabs>
          <w:tab w:val="num" w:pos="0"/>
        </w:tabs>
        <w:ind w:left="8145" w:hanging="428"/>
      </w:pPr>
      <w:rPr>
        <w:rFonts w:ascii="Symbol" w:hAnsi="Symbol" w:cs="OpenSymbol"/>
      </w:rPr>
    </w:lvl>
    <w:lvl w:ilvl="8">
      <w:start w:val="1"/>
      <w:numFmt w:val="bullet"/>
      <w:lvlText w:val=""/>
      <w:lvlJc w:val="left"/>
      <w:pPr>
        <w:tabs>
          <w:tab w:val="num" w:pos="0"/>
        </w:tabs>
        <w:ind w:left="9092" w:hanging="428"/>
      </w:pPr>
      <w:rPr>
        <w:rFonts w:ascii="Symbol" w:hAnsi="Symbol" w:cs="OpenSymbol"/>
      </w:r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1491" w:hanging="360"/>
      </w:pPr>
      <w:rPr>
        <w:rFonts w:ascii="Calibri" w:hAnsi="Calibri" w:cs="Calibri"/>
        <w:sz w:val="20"/>
        <w:szCs w:val="20"/>
      </w:rPr>
    </w:lvl>
    <w:lvl w:ilvl="1">
      <w:start w:val="1"/>
      <w:numFmt w:val="bullet"/>
      <w:lvlText w:val=""/>
      <w:lvlJc w:val="left"/>
      <w:pPr>
        <w:tabs>
          <w:tab w:val="num" w:pos="0"/>
        </w:tabs>
        <w:ind w:left="2448" w:hanging="360"/>
      </w:pPr>
      <w:rPr>
        <w:rFonts w:ascii="Symbol" w:hAnsi="Symbol" w:cs="OpenSymbol"/>
      </w:rPr>
    </w:lvl>
    <w:lvl w:ilvl="2">
      <w:start w:val="1"/>
      <w:numFmt w:val="bullet"/>
      <w:lvlText w:val=""/>
      <w:lvlJc w:val="left"/>
      <w:pPr>
        <w:tabs>
          <w:tab w:val="num" w:pos="0"/>
        </w:tabs>
        <w:ind w:left="3397" w:hanging="360"/>
      </w:pPr>
      <w:rPr>
        <w:rFonts w:ascii="Symbol" w:hAnsi="Symbol" w:cs="OpenSymbol"/>
      </w:rPr>
    </w:lvl>
    <w:lvl w:ilvl="3">
      <w:start w:val="1"/>
      <w:numFmt w:val="bullet"/>
      <w:lvlText w:val=""/>
      <w:lvlJc w:val="left"/>
      <w:pPr>
        <w:tabs>
          <w:tab w:val="num" w:pos="0"/>
        </w:tabs>
        <w:ind w:left="4345" w:hanging="360"/>
      </w:pPr>
      <w:rPr>
        <w:rFonts w:ascii="Symbol" w:hAnsi="Symbol" w:cs="OpenSymbol"/>
      </w:rPr>
    </w:lvl>
    <w:lvl w:ilvl="4">
      <w:start w:val="1"/>
      <w:numFmt w:val="bullet"/>
      <w:lvlText w:val=""/>
      <w:lvlJc w:val="left"/>
      <w:pPr>
        <w:tabs>
          <w:tab w:val="num" w:pos="0"/>
        </w:tabs>
        <w:ind w:left="5294" w:hanging="360"/>
      </w:pPr>
      <w:rPr>
        <w:rFonts w:ascii="Symbol" w:hAnsi="Symbol" w:cs="OpenSymbol"/>
      </w:rPr>
    </w:lvl>
    <w:lvl w:ilvl="5">
      <w:start w:val="1"/>
      <w:numFmt w:val="bullet"/>
      <w:lvlText w:val=""/>
      <w:lvlJc w:val="left"/>
      <w:pPr>
        <w:tabs>
          <w:tab w:val="num" w:pos="0"/>
        </w:tabs>
        <w:ind w:left="6242" w:hanging="360"/>
      </w:pPr>
      <w:rPr>
        <w:rFonts w:ascii="Symbol" w:hAnsi="Symbol" w:cs="OpenSymbol"/>
      </w:rPr>
    </w:lvl>
    <w:lvl w:ilvl="6">
      <w:start w:val="1"/>
      <w:numFmt w:val="bullet"/>
      <w:lvlText w:val=""/>
      <w:lvlJc w:val="left"/>
      <w:pPr>
        <w:tabs>
          <w:tab w:val="num" w:pos="0"/>
        </w:tabs>
        <w:ind w:left="7191" w:hanging="360"/>
      </w:pPr>
      <w:rPr>
        <w:rFonts w:ascii="Symbol" w:hAnsi="Symbol" w:cs="OpenSymbol"/>
      </w:rPr>
    </w:lvl>
    <w:lvl w:ilvl="7">
      <w:start w:val="1"/>
      <w:numFmt w:val="bullet"/>
      <w:lvlText w:val=""/>
      <w:lvlJc w:val="left"/>
      <w:pPr>
        <w:tabs>
          <w:tab w:val="num" w:pos="0"/>
        </w:tabs>
        <w:ind w:left="8139" w:hanging="360"/>
      </w:pPr>
      <w:rPr>
        <w:rFonts w:ascii="Symbol" w:hAnsi="Symbol" w:cs="OpenSymbol"/>
      </w:rPr>
    </w:lvl>
    <w:lvl w:ilvl="8">
      <w:start w:val="1"/>
      <w:numFmt w:val="bullet"/>
      <w:lvlText w:val=""/>
      <w:lvlJc w:val="left"/>
      <w:pPr>
        <w:tabs>
          <w:tab w:val="num" w:pos="0"/>
        </w:tabs>
        <w:ind w:left="9088" w:hanging="360"/>
      </w:pPr>
      <w:rPr>
        <w:rFonts w:ascii="Symbol" w:hAnsi="Symbol" w:cs="OpenSymbol"/>
      </w:rPr>
    </w:lvl>
  </w:abstractNum>
  <w:abstractNum w:abstractNumId="10" w15:restartNumberingAfterBreak="0">
    <w:nsid w:val="0000000B"/>
    <w:multiLevelType w:val="multilevel"/>
    <w:tmpl w:val="0000000B"/>
    <w:name w:val="WW8Num11"/>
    <w:lvl w:ilvl="0">
      <w:start w:val="1"/>
      <w:numFmt w:val="bullet"/>
      <w:lvlText w:val="-"/>
      <w:lvlJc w:val="left"/>
      <w:pPr>
        <w:tabs>
          <w:tab w:val="num" w:pos="0"/>
        </w:tabs>
        <w:ind w:left="1362" w:hanging="111"/>
      </w:pPr>
      <w:rPr>
        <w:rFonts w:ascii="Arial" w:hAnsi="Arial" w:cs="OpenSymbol"/>
        <w:color w:val="000000"/>
        <w:sz w:val="20"/>
        <w:szCs w:val="20"/>
      </w:rPr>
    </w:lvl>
    <w:lvl w:ilvl="1">
      <w:start w:val="1"/>
      <w:numFmt w:val="bullet"/>
      <w:lvlText w:val=""/>
      <w:lvlJc w:val="left"/>
      <w:pPr>
        <w:tabs>
          <w:tab w:val="num" w:pos="0"/>
        </w:tabs>
        <w:ind w:left="2322" w:hanging="111"/>
      </w:pPr>
      <w:rPr>
        <w:rFonts w:ascii="Symbol" w:hAnsi="Symbol" w:cs="OpenSymbol"/>
      </w:rPr>
    </w:lvl>
    <w:lvl w:ilvl="2">
      <w:start w:val="1"/>
      <w:numFmt w:val="bullet"/>
      <w:lvlText w:val=""/>
      <w:lvlJc w:val="left"/>
      <w:pPr>
        <w:tabs>
          <w:tab w:val="num" w:pos="0"/>
        </w:tabs>
        <w:ind w:left="3285" w:hanging="111"/>
      </w:pPr>
      <w:rPr>
        <w:rFonts w:ascii="Symbol" w:hAnsi="Symbol" w:cs="OpenSymbol"/>
      </w:rPr>
    </w:lvl>
    <w:lvl w:ilvl="3">
      <w:start w:val="1"/>
      <w:numFmt w:val="bullet"/>
      <w:lvlText w:val=""/>
      <w:lvlJc w:val="left"/>
      <w:pPr>
        <w:tabs>
          <w:tab w:val="num" w:pos="0"/>
        </w:tabs>
        <w:ind w:left="4247" w:hanging="111"/>
      </w:pPr>
      <w:rPr>
        <w:rFonts w:ascii="Symbol" w:hAnsi="Symbol" w:cs="OpenSymbol"/>
      </w:rPr>
    </w:lvl>
    <w:lvl w:ilvl="4">
      <w:start w:val="1"/>
      <w:numFmt w:val="bullet"/>
      <w:lvlText w:val=""/>
      <w:lvlJc w:val="left"/>
      <w:pPr>
        <w:tabs>
          <w:tab w:val="num" w:pos="0"/>
        </w:tabs>
        <w:ind w:left="5210" w:hanging="111"/>
      </w:pPr>
      <w:rPr>
        <w:rFonts w:ascii="Symbol" w:hAnsi="Symbol" w:cs="OpenSymbol"/>
      </w:rPr>
    </w:lvl>
    <w:lvl w:ilvl="5">
      <w:start w:val="1"/>
      <w:numFmt w:val="bullet"/>
      <w:lvlText w:val=""/>
      <w:lvlJc w:val="left"/>
      <w:pPr>
        <w:tabs>
          <w:tab w:val="num" w:pos="0"/>
        </w:tabs>
        <w:ind w:left="6172" w:hanging="111"/>
      </w:pPr>
      <w:rPr>
        <w:rFonts w:ascii="Symbol" w:hAnsi="Symbol" w:cs="OpenSymbol"/>
      </w:rPr>
    </w:lvl>
    <w:lvl w:ilvl="6">
      <w:start w:val="1"/>
      <w:numFmt w:val="bullet"/>
      <w:lvlText w:val=""/>
      <w:lvlJc w:val="left"/>
      <w:pPr>
        <w:tabs>
          <w:tab w:val="num" w:pos="0"/>
        </w:tabs>
        <w:ind w:left="7135" w:hanging="111"/>
      </w:pPr>
      <w:rPr>
        <w:rFonts w:ascii="Symbol" w:hAnsi="Symbol" w:cs="OpenSymbol"/>
      </w:rPr>
    </w:lvl>
    <w:lvl w:ilvl="7">
      <w:start w:val="1"/>
      <w:numFmt w:val="bullet"/>
      <w:lvlText w:val=""/>
      <w:lvlJc w:val="left"/>
      <w:pPr>
        <w:tabs>
          <w:tab w:val="num" w:pos="0"/>
        </w:tabs>
        <w:ind w:left="8097" w:hanging="111"/>
      </w:pPr>
      <w:rPr>
        <w:rFonts w:ascii="Symbol" w:hAnsi="Symbol" w:cs="OpenSymbol"/>
      </w:rPr>
    </w:lvl>
    <w:lvl w:ilvl="8">
      <w:start w:val="1"/>
      <w:numFmt w:val="bullet"/>
      <w:lvlText w:val=""/>
      <w:lvlJc w:val="left"/>
      <w:pPr>
        <w:tabs>
          <w:tab w:val="num" w:pos="0"/>
        </w:tabs>
        <w:ind w:left="9060" w:hanging="111"/>
      </w:pPr>
      <w:rPr>
        <w:rFonts w:ascii="Symbol" w:hAnsi="Symbol" w:cs="OpenSymbol"/>
      </w:rPr>
    </w:lvl>
  </w:abstractNum>
  <w:abstractNum w:abstractNumId="11" w15:restartNumberingAfterBreak="0">
    <w:nsid w:val="0000000C"/>
    <w:multiLevelType w:val="multilevel"/>
    <w:tmpl w:val="0000000C"/>
    <w:name w:val="WW8Num12"/>
    <w:lvl w:ilvl="0">
      <w:start w:val="1"/>
      <w:numFmt w:val="lowerLetter"/>
      <w:lvlText w:val="%1)"/>
      <w:lvlJc w:val="left"/>
      <w:pPr>
        <w:tabs>
          <w:tab w:val="num" w:pos="0"/>
        </w:tabs>
        <w:ind w:left="1491" w:hanging="360"/>
      </w:pPr>
      <w:rPr>
        <w:rFonts w:ascii="Calibri" w:hAnsi="Calibri" w:cs="Calibri"/>
        <w:sz w:val="20"/>
        <w:szCs w:val="20"/>
      </w:rPr>
    </w:lvl>
    <w:lvl w:ilvl="1">
      <w:start w:val="1"/>
      <w:numFmt w:val="bullet"/>
      <w:lvlText w:val=""/>
      <w:lvlJc w:val="left"/>
      <w:pPr>
        <w:tabs>
          <w:tab w:val="num" w:pos="0"/>
        </w:tabs>
        <w:ind w:left="2448" w:hanging="360"/>
      </w:pPr>
      <w:rPr>
        <w:rFonts w:ascii="Symbol" w:hAnsi="Symbol" w:cs="OpenSymbol"/>
        <w:color w:val="000000"/>
        <w:sz w:val="20"/>
        <w:szCs w:val="20"/>
      </w:rPr>
    </w:lvl>
    <w:lvl w:ilvl="2">
      <w:start w:val="1"/>
      <w:numFmt w:val="bullet"/>
      <w:lvlText w:val=""/>
      <w:lvlJc w:val="left"/>
      <w:pPr>
        <w:tabs>
          <w:tab w:val="num" w:pos="0"/>
        </w:tabs>
        <w:ind w:left="3397" w:hanging="360"/>
      </w:pPr>
      <w:rPr>
        <w:rFonts w:ascii="Symbol" w:hAnsi="Symbol" w:cs="OpenSymbol"/>
        <w:color w:val="000000"/>
        <w:sz w:val="20"/>
        <w:szCs w:val="20"/>
      </w:rPr>
    </w:lvl>
    <w:lvl w:ilvl="3">
      <w:start w:val="1"/>
      <w:numFmt w:val="bullet"/>
      <w:lvlText w:val=""/>
      <w:lvlJc w:val="left"/>
      <w:pPr>
        <w:tabs>
          <w:tab w:val="num" w:pos="0"/>
        </w:tabs>
        <w:ind w:left="4345" w:hanging="360"/>
      </w:pPr>
      <w:rPr>
        <w:rFonts w:ascii="Symbol" w:hAnsi="Symbol" w:cs="OpenSymbol"/>
        <w:color w:val="000000"/>
        <w:sz w:val="20"/>
        <w:szCs w:val="20"/>
      </w:rPr>
    </w:lvl>
    <w:lvl w:ilvl="4">
      <w:start w:val="1"/>
      <w:numFmt w:val="bullet"/>
      <w:lvlText w:val=""/>
      <w:lvlJc w:val="left"/>
      <w:pPr>
        <w:tabs>
          <w:tab w:val="num" w:pos="0"/>
        </w:tabs>
        <w:ind w:left="5294" w:hanging="360"/>
      </w:pPr>
      <w:rPr>
        <w:rFonts w:ascii="Symbol" w:hAnsi="Symbol" w:cs="OpenSymbol"/>
        <w:color w:val="000000"/>
        <w:sz w:val="20"/>
        <w:szCs w:val="20"/>
      </w:rPr>
    </w:lvl>
    <w:lvl w:ilvl="5">
      <w:start w:val="1"/>
      <w:numFmt w:val="bullet"/>
      <w:lvlText w:val=""/>
      <w:lvlJc w:val="left"/>
      <w:pPr>
        <w:tabs>
          <w:tab w:val="num" w:pos="0"/>
        </w:tabs>
        <w:ind w:left="6242" w:hanging="360"/>
      </w:pPr>
      <w:rPr>
        <w:rFonts w:ascii="Symbol" w:hAnsi="Symbol" w:cs="OpenSymbol"/>
        <w:color w:val="000000"/>
        <w:sz w:val="20"/>
        <w:szCs w:val="20"/>
      </w:rPr>
    </w:lvl>
    <w:lvl w:ilvl="6">
      <w:start w:val="1"/>
      <w:numFmt w:val="bullet"/>
      <w:lvlText w:val=""/>
      <w:lvlJc w:val="left"/>
      <w:pPr>
        <w:tabs>
          <w:tab w:val="num" w:pos="0"/>
        </w:tabs>
        <w:ind w:left="7191" w:hanging="360"/>
      </w:pPr>
      <w:rPr>
        <w:rFonts w:ascii="Symbol" w:hAnsi="Symbol" w:cs="OpenSymbol"/>
        <w:color w:val="000000"/>
        <w:sz w:val="20"/>
        <w:szCs w:val="20"/>
      </w:rPr>
    </w:lvl>
    <w:lvl w:ilvl="7">
      <w:start w:val="1"/>
      <w:numFmt w:val="bullet"/>
      <w:lvlText w:val=""/>
      <w:lvlJc w:val="left"/>
      <w:pPr>
        <w:tabs>
          <w:tab w:val="num" w:pos="0"/>
        </w:tabs>
        <w:ind w:left="8139" w:hanging="360"/>
      </w:pPr>
      <w:rPr>
        <w:rFonts w:ascii="Symbol" w:hAnsi="Symbol" w:cs="OpenSymbol"/>
        <w:color w:val="000000"/>
        <w:sz w:val="20"/>
        <w:szCs w:val="20"/>
      </w:rPr>
    </w:lvl>
    <w:lvl w:ilvl="8">
      <w:start w:val="1"/>
      <w:numFmt w:val="bullet"/>
      <w:lvlText w:val=""/>
      <w:lvlJc w:val="left"/>
      <w:pPr>
        <w:tabs>
          <w:tab w:val="num" w:pos="0"/>
        </w:tabs>
        <w:ind w:left="9088" w:hanging="360"/>
      </w:pPr>
      <w:rPr>
        <w:rFonts w:ascii="Symbol" w:hAnsi="Symbol" w:cs="OpenSymbol"/>
        <w:color w:val="000000"/>
        <w:sz w:val="20"/>
        <w:szCs w:val="20"/>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15:restartNumberingAfterBreak="0">
    <w:nsid w:val="00000011"/>
    <w:multiLevelType w:val="multilevel"/>
    <w:tmpl w:val="00000011"/>
    <w:name w:val="WW8Num17"/>
    <w:lvl w:ilvl="0">
      <w:start w:val="1"/>
      <w:numFmt w:val="bullet"/>
      <w:lvlText w:val=""/>
      <w:lvlJc w:val="left"/>
      <w:pPr>
        <w:tabs>
          <w:tab w:val="num" w:pos="1401"/>
        </w:tabs>
        <w:ind w:left="1401" w:hanging="360"/>
      </w:pPr>
      <w:rPr>
        <w:rFonts w:ascii="Symbol" w:hAnsi="Symbol" w:cs="OpenSymbol"/>
        <w:sz w:val="20"/>
        <w:szCs w:val="20"/>
      </w:rPr>
    </w:lvl>
    <w:lvl w:ilvl="1">
      <w:start w:val="1"/>
      <w:numFmt w:val="bullet"/>
      <w:lvlText w:val="◦"/>
      <w:lvlJc w:val="left"/>
      <w:pPr>
        <w:tabs>
          <w:tab w:val="num" w:pos="1761"/>
        </w:tabs>
        <w:ind w:left="1761" w:hanging="360"/>
      </w:pPr>
      <w:rPr>
        <w:rFonts w:ascii="OpenSymbol" w:hAnsi="OpenSymbol" w:cs="OpenSymbol"/>
      </w:rPr>
    </w:lvl>
    <w:lvl w:ilvl="2">
      <w:start w:val="1"/>
      <w:numFmt w:val="bullet"/>
      <w:lvlText w:val="▪"/>
      <w:lvlJc w:val="left"/>
      <w:pPr>
        <w:tabs>
          <w:tab w:val="num" w:pos="2121"/>
        </w:tabs>
        <w:ind w:left="2121" w:hanging="360"/>
      </w:pPr>
      <w:rPr>
        <w:rFonts w:ascii="OpenSymbol" w:hAnsi="OpenSymbol" w:cs="OpenSymbol"/>
      </w:rPr>
    </w:lvl>
    <w:lvl w:ilvl="3">
      <w:start w:val="1"/>
      <w:numFmt w:val="bullet"/>
      <w:lvlText w:val=""/>
      <w:lvlJc w:val="left"/>
      <w:pPr>
        <w:tabs>
          <w:tab w:val="num" w:pos="2481"/>
        </w:tabs>
        <w:ind w:left="2481" w:hanging="360"/>
      </w:pPr>
      <w:rPr>
        <w:rFonts w:ascii="Symbol" w:hAnsi="Symbol" w:cs="OpenSymbol"/>
        <w:sz w:val="20"/>
        <w:szCs w:val="20"/>
      </w:rPr>
    </w:lvl>
    <w:lvl w:ilvl="4">
      <w:start w:val="1"/>
      <w:numFmt w:val="bullet"/>
      <w:lvlText w:val="◦"/>
      <w:lvlJc w:val="left"/>
      <w:pPr>
        <w:tabs>
          <w:tab w:val="num" w:pos="2841"/>
        </w:tabs>
        <w:ind w:left="2841" w:hanging="360"/>
      </w:pPr>
      <w:rPr>
        <w:rFonts w:ascii="OpenSymbol" w:hAnsi="OpenSymbol" w:cs="OpenSymbol"/>
      </w:rPr>
    </w:lvl>
    <w:lvl w:ilvl="5">
      <w:start w:val="1"/>
      <w:numFmt w:val="bullet"/>
      <w:lvlText w:val="▪"/>
      <w:lvlJc w:val="left"/>
      <w:pPr>
        <w:tabs>
          <w:tab w:val="num" w:pos="3201"/>
        </w:tabs>
        <w:ind w:left="3201" w:hanging="360"/>
      </w:pPr>
      <w:rPr>
        <w:rFonts w:ascii="OpenSymbol" w:hAnsi="OpenSymbol" w:cs="OpenSymbol"/>
      </w:rPr>
    </w:lvl>
    <w:lvl w:ilvl="6">
      <w:start w:val="1"/>
      <w:numFmt w:val="bullet"/>
      <w:lvlText w:val=""/>
      <w:lvlJc w:val="left"/>
      <w:pPr>
        <w:tabs>
          <w:tab w:val="num" w:pos="3561"/>
        </w:tabs>
        <w:ind w:left="3561" w:hanging="360"/>
      </w:pPr>
      <w:rPr>
        <w:rFonts w:ascii="Symbol" w:hAnsi="Symbol" w:cs="OpenSymbol"/>
        <w:sz w:val="20"/>
        <w:szCs w:val="20"/>
      </w:rPr>
    </w:lvl>
    <w:lvl w:ilvl="7">
      <w:start w:val="1"/>
      <w:numFmt w:val="bullet"/>
      <w:lvlText w:val="◦"/>
      <w:lvlJc w:val="left"/>
      <w:pPr>
        <w:tabs>
          <w:tab w:val="num" w:pos="3921"/>
        </w:tabs>
        <w:ind w:left="3921" w:hanging="360"/>
      </w:pPr>
      <w:rPr>
        <w:rFonts w:ascii="OpenSymbol" w:hAnsi="OpenSymbol" w:cs="OpenSymbol"/>
      </w:rPr>
    </w:lvl>
    <w:lvl w:ilvl="8">
      <w:start w:val="1"/>
      <w:numFmt w:val="bullet"/>
      <w:lvlText w:val="▪"/>
      <w:lvlJc w:val="left"/>
      <w:pPr>
        <w:tabs>
          <w:tab w:val="num" w:pos="4281"/>
        </w:tabs>
        <w:ind w:left="4281" w:hanging="360"/>
      </w:pPr>
      <w:rPr>
        <w:rFonts w:ascii="OpenSymbol" w:hAnsi="OpenSymbol" w:cs="OpenSymbol"/>
      </w:rPr>
    </w:lvl>
  </w:abstractNum>
  <w:abstractNum w:abstractNumId="17" w15:restartNumberingAfterBreak="0">
    <w:nsid w:val="00000012"/>
    <w:multiLevelType w:val="multilevel"/>
    <w:tmpl w:val="00000012"/>
    <w:name w:val="WW8Num18"/>
    <w:lvl w:ilvl="0">
      <w:start w:val="1"/>
      <w:numFmt w:val="lowerLetter"/>
      <w:lvlText w:val="%1)"/>
      <w:lvlJc w:val="left"/>
      <w:pPr>
        <w:tabs>
          <w:tab w:val="num" w:pos="1457"/>
        </w:tabs>
        <w:ind w:left="1457" w:hanging="360"/>
      </w:pPr>
      <w:rPr>
        <w:rFonts w:ascii="Calibri" w:hAnsi="Calibri" w:cs="Calibri"/>
        <w:sz w:val="20"/>
        <w:szCs w:val="20"/>
      </w:rPr>
    </w:lvl>
    <w:lvl w:ilvl="1">
      <w:start w:val="1"/>
      <w:numFmt w:val="decimal"/>
      <w:lvlText w:val="%2."/>
      <w:lvlJc w:val="left"/>
      <w:pPr>
        <w:tabs>
          <w:tab w:val="num" w:pos="1817"/>
        </w:tabs>
        <w:ind w:left="1817" w:hanging="360"/>
      </w:pPr>
    </w:lvl>
    <w:lvl w:ilvl="2">
      <w:start w:val="1"/>
      <w:numFmt w:val="decimal"/>
      <w:lvlText w:val="%3."/>
      <w:lvlJc w:val="left"/>
      <w:pPr>
        <w:tabs>
          <w:tab w:val="num" w:pos="2177"/>
        </w:tabs>
        <w:ind w:left="2177" w:hanging="360"/>
      </w:pPr>
    </w:lvl>
    <w:lvl w:ilvl="3">
      <w:start w:val="1"/>
      <w:numFmt w:val="decimal"/>
      <w:lvlText w:val="%4."/>
      <w:lvlJc w:val="left"/>
      <w:pPr>
        <w:tabs>
          <w:tab w:val="num" w:pos="2537"/>
        </w:tabs>
        <w:ind w:left="2537" w:hanging="360"/>
      </w:pPr>
    </w:lvl>
    <w:lvl w:ilvl="4">
      <w:start w:val="1"/>
      <w:numFmt w:val="decimal"/>
      <w:lvlText w:val="%5."/>
      <w:lvlJc w:val="left"/>
      <w:pPr>
        <w:tabs>
          <w:tab w:val="num" w:pos="2897"/>
        </w:tabs>
        <w:ind w:left="2897" w:hanging="360"/>
      </w:pPr>
    </w:lvl>
    <w:lvl w:ilvl="5">
      <w:start w:val="1"/>
      <w:numFmt w:val="decimal"/>
      <w:lvlText w:val="%6."/>
      <w:lvlJc w:val="left"/>
      <w:pPr>
        <w:tabs>
          <w:tab w:val="num" w:pos="3257"/>
        </w:tabs>
        <w:ind w:left="3257" w:hanging="360"/>
      </w:pPr>
    </w:lvl>
    <w:lvl w:ilvl="6">
      <w:start w:val="1"/>
      <w:numFmt w:val="decimal"/>
      <w:lvlText w:val="%7."/>
      <w:lvlJc w:val="left"/>
      <w:pPr>
        <w:tabs>
          <w:tab w:val="num" w:pos="3617"/>
        </w:tabs>
        <w:ind w:left="3617" w:hanging="360"/>
      </w:pPr>
    </w:lvl>
    <w:lvl w:ilvl="7">
      <w:start w:val="1"/>
      <w:numFmt w:val="decimal"/>
      <w:lvlText w:val="%8."/>
      <w:lvlJc w:val="left"/>
      <w:pPr>
        <w:tabs>
          <w:tab w:val="num" w:pos="3977"/>
        </w:tabs>
        <w:ind w:left="3977" w:hanging="360"/>
      </w:pPr>
    </w:lvl>
    <w:lvl w:ilvl="8">
      <w:start w:val="1"/>
      <w:numFmt w:val="decimal"/>
      <w:lvlText w:val="%9."/>
      <w:lvlJc w:val="left"/>
      <w:pPr>
        <w:tabs>
          <w:tab w:val="num" w:pos="4337"/>
        </w:tabs>
        <w:ind w:left="4337"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720"/>
        </w:tabs>
        <w:ind w:left="720" w:hanging="360"/>
      </w:pPr>
      <w:rPr>
        <w:rFonts w:ascii="Calibri" w:hAnsi="Calibri" w:cs="Calibri"/>
        <w:sz w:val="20"/>
        <w:szCs w:val="20"/>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9"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0"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1" w15:restartNumberingAfterBreak="0">
    <w:nsid w:val="00000016"/>
    <w:multiLevelType w:val="multilevel"/>
    <w:tmpl w:val="00000016"/>
    <w:name w:val="WW8Num22"/>
    <w:lvl w:ilvl="0">
      <w:start w:val="1"/>
      <w:numFmt w:val="bullet"/>
      <w:suff w:val="nothing"/>
      <w:lvlText w:val=""/>
      <w:lvlJc w:val="left"/>
      <w:pPr>
        <w:tabs>
          <w:tab w:val="num" w:pos="0"/>
        </w:tabs>
        <w:ind w:left="707" w:firstLine="0"/>
      </w:pPr>
      <w:rPr>
        <w:rFonts w:ascii="Symbol" w:hAnsi="Symbol" w:cs="OpenSymbol"/>
        <w:caps w:val="0"/>
        <w:smallCaps w:val="0"/>
        <w:color w:val="222222"/>
        <w:spacing w:val="0"/>
        <w:sz w:val="20"/>
      </w:rPr>
    </w:lvl>
    <w:lvl w:ilvl="1">
      <w:start w:val="1"/>
      <w:numFmt w:val="bullet"/>
      <w:lvlText w:val=""/>
      <w:lvlJc w:val="left"/>
      <w:pPr>
        <w:tabs>
          <w:tab w:val="num" w:pos="1414"/>
        </w:tabs>
        <w:ind w:left="1414" w:hanging="283"/>
      </w:pPr>
      <w:rPr>
        <w:rFonts w:ascii="Symbol" w:hAnsi="Symbol" w:cs="OpenSymbol"/>
        <w:caps w:val="0"/>
        <w:smallCaps w:val="0"/>
        <w:color w:val="222222"/>
        <w:spacing w:val="0"/>
        <w:sz w:val="20"/>
      </w:rPr>
    </w:lvl>
    <w:lvl w:ilvl="2">
      <w:start w:val="1"/>
      <w:numFmt w:val="bullet"/>
      <w:lvlText w:val=""/>
      <w:lvlJc w:val="left"/>
      <w:pPr>
        <w:tabs>
          <w:tab w:val="num" w:pos="2121"/>
        </w:tabs>
        <w:ind w:left="2121" w:hanging="283"/>
      </w:pPr>
      <w:rPr>
        <w:rFonts w:ascii="Symbol" w:hAnsi="Symbol" w:cs="OpenSymbol"/>
        <w:caps w:val="0"/>
        <w:smallCaps w:val="0"/>
        <w:color w:val="222222"/>
        <w:spacing w:val="0"/>
        <w:sz w:val="20"/>
      </w:rPr>
    </w:lvl>
    <w:lvl w:ilvl="3">
      <w:start w:val="1"/>
      <w:numFmt w:val="bullet"/>
      <w:lvlText w:val=""/>
      <w:lvlJc w:val="left"/>
      <w:pPr>
        <w:tabs>
          <w:tab w:val="num" w:pos="2828"/>
        </w:tabs>
        <w:ind w:left="2828" w:hanging="283"/>
      </w:pPr>
      <w:rPr>
        <w:rFonts w:ascii="Symbol" w:hAnsi="Symbol" w:cs="OpenSymbol"/>
        <w:caps w:val="0"/>
        <w:smallCaps w:val="0"/>
        <w:color w:val="222222"/>
        <w:spacing w:val="0"/>
        <w:sz w:val="20"/>
      </w:rPr>
    </w:lvl>
    <w:lvl w:ilvl="4">
      <w:start w:val="1"/>
      <w:numFmt w:val="bullet"/>
      <w:lvlText w:val=""/>
      <w:lvlJc w:val="left"/>
      <w:pPr>
        <w:tabs>
          <w:tab w:val="num" w:pos="3535"/>
        </w:tabs>
        <w:ind w:left="3535" w:hanging="283"/>
      </w:pPr>
      <w:rPr>
        <w:rFonts w:ascii="Symbol" w:hAnsi="Symbol" w:cs="OpenSymbol"/>
        <w:caps w:val="0"/>
        <w:smallCaps w:val="0"/>
        <w:color w:val="222222"/>
        <w:spacing w:val="0"/>
        <w:sz w:val="20"/>
      </w:rPr>
    </w:lvl>
    <w:lvl w:ilvl="5">
      <w:start w:val="1"/>
      <w:numFmt w:val="bullet"/>
      <w:lvlText w:val=""/>
      <w:lvlJc w:val="left"/>
      <w:pPr>
        <w:tabs>
          <w:tab w:val="num" w:pos="4242"/>
        </w:tabs>
        <w:ind w:left="4242" w:hanging="283"/>
      </w:pPr>
      <w:rPr>
        <w:rFonts w:ascii="Symbol" w:hAnsi="Symbol" w:cs="OpenSymbol"/>
        <w:caps w:val="0"/>
        <w:smallCaps w:val="0"/>
        <w:color w:val="222222"/>
        <w:spacing w:val="0"/>
        <w:sz w:val="20"/>
      </w:rPr>
    </w:lvl>
    <w:lvl w:ilvl="6">
      <w:start w:val="1"/>
      <w:numFmt w:val="bullet"/>
      <w:lvlText w:val=""/>
      <w:lvlJc w:val="left"/>
      <w:pPr>
        <w:tabs>
          <w:tab w:val="num" w:pos="4949"/>
        </w:tabs>
        <w:ind w:left="4949" w:hanging="283"/>
      </w:pPr>
      <w:rPr>
        <w:rFonts w:ascii="Symbol" w:hAnsi="Symbol" w:cs="OpenSymbol"/>
        <w:caps w:val="0"/>
        <w:smallCaps w:val="0"/>
        <w:color w:val="222222"/>
        <w:spacing w:val="0"/>
        <w:sz w:val="20"/>
      </w:rPr>
    </w:lvl>
    <w:lvl w:ilvl="7">
      <w:start w:val="1"/>
      <w:numFmt w:val="bullet"/>
      <w:lvlText w:val=""/>
      <w:lvlJc w:val="left"/>
      <w:pPr>
        <w:tabs>
          <w:tab w:val="num" w:pos="5656"/>
        </w:tabs>
        <w:ind w:left="5656" w:hanging="283"/>
      </w:pPr>
      <w:rPr>
        <w:rFonts w:ascii="Symbol" w:hAnsi="Symbol" w:cs="OpenSymbol"/>
        <w:caps w:val="0"/>
        <w:smallCaps w:val="0"/>
        <w:color w:val="222222"/>
        <w:spacing w:val="0"/>
        <w:sz w:val="20"/>
      </w:rPr>
    </w:lvl>
    <w:lvl w:ilvl="8">
      <w:start w:val="1"/>
      <w:numFmt w:val="bullet"/>
      <w:lvlText w:val=""/>
      <w:lvlJc w:val="left"/>
      <w:pPr>
        <w:tabs>
          <w:tab w:val="num" w:pos="6363"/>
        </w:tabs>
        <w:ind w:left="6363" w:hanging="283"/>
      </w:pPr>
      <w:rPr>
        <w:rFonts w:ascii="Symbol" w:hAnsi="Symbol" w:cs="OpenSymbol"/>
        <w:caps w:val="0"/>
        <w:smallCaps w:val="0"/>
        <w:color w:val="222222"/>
        <w:spacing w:val="0"/>
        <w:sz w:val="20"/>
      </w:rPr>
    </w:lvl>
  </w:abstractNum>
  <w:abstractNum w:abstractNumId="22" w15:restartNumberingAfterBreak="0">
    <w:nsid w:val="00000017"/>
    <w:multiLevelType w:val="multilevel"/>
    <w:tmpl w:val="00000017"/>
    <w:lvl w:ilvl="0">
      <w:start w:val="1"/>
      <w:numFmt w:val="bullet"/>
      <w:suff w:val="nothing"/>
      <w:lvlText w:val=""/>
      <w:lvlJc w:val="left"/>
      <w:pPr>
        <w:tabs>
          <w:tab w:val="num" w:pos="707"/>
        </w:tabs>
        <w:ind w:left="707" w:firstLine="0"/>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3" w15:restartNumberingAfterBreak="0">
    <w:nsid w:val="0CEB4DF3"/>
    <w:multiLevelType w:val="hybridMultilevel"/>
    <w:tmpl w:val="537AC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0EC43780"/>
    <w:multiLevelType w:val="hybridMultilevel"/>
    <w:tmpl w:val="27BE215C"/>
    <w:lvl w:ilvl="0" w:tplc="0C0EE8A8">
      <w:start w:val="1"/>
      <w:numFmt w:val="bullet"/>
      <w:lvlText w:val="-"/>
      <w:lvlJc w:val="left"/>
      <w:pPr>
        <w:ind w:left="720" w:hanging="360"/>
      </w:pPr>
      <w:rPr>
        <w:rFonts w:ascii="Liberation Serif" w:eastAsia="Lucida Sans Unicode" w:hAnsi="Liberation Serif" w:cs="Liberation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0775D92"/>
    <w:multiLevelType w:val="hybridMultilevel"/>
    <w:tmpl w:val="E4845D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C117E31"/>
    <w:multiLevelType w:val="hybridMultilevel"/>
    <w:tmpl w:val="8DD81C4E"/>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7" w15:restartNumberingAfterBreak="0">
    <w:nsid w:val="2959065E"/>
    <w:multiLevelType w:val="multilevel"/>
    <w:tmpl w:val="004E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D126F"/>
    <w:multiLevelType w:val="hybridMultilevel"/>
    <w:tmpl w:val="F10E25F2"/>
    <w:lvl w:ilvl="0" w:tplc="BFA6D17A">
      <w:start w:val="1"/>
      <w:numFmt w:val="bullet"/>
      <w:lvlText w:val="-"/>
      <w:lvlJc w:val="left"/>
      <w:pPr>
        <w:ind w:left="720" w:hanging="360"/>
      </w:pPr>
      <w:rPr>
        <w:rFonts w:ascii="Liberation Serif" w:eastAsia="Lucida Sans Unicode" w:hAnsi="Liberation Serif" w:cs="Liberation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B046CA0"/>
    <w:multiLevelType w:val="multilevel"/>
    <w:tmpl w:val="E592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367780"/>
    <w:multiLevelType w:val="hybridMultilevel"/>
    <w:tmpl w:val="02DE779C"/>
    <w:lvl w:ilvl="0" w:tplc="E6AAA6BC">
      <w:start w:val="2"/>
      <w:numFmt w:val="bullet"/>
      <w:lvlText w:val="-"/>
      <w:lvlJc w:val="left"/>
      <w:pPr>
        <w:ind w:left="720" w:hanging="360"/>
      </w:pPr>
      <w:rPr>
        <w:rFonts w:ascii="Calibri" w:eastAsia="Lucida Sans Unicode"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97025631">
    <w:abstractNumId w:val="0"/>
  </w:num>
  <w:num w:numId="2" w16cid:durableId="1356610973">
    <w:abstractNumId w:val="1"/>
  </w:num>
  <w:num w:numId="3" w16cid:durableId="866219043">
    <w:abstractNumId w:val="2"/>
  </w:num>
  <w:num w:numId="4" w16cid:durableId="1532650137">
    <w:abstractNumId w:val="3"/>
  </w:num>
  <w:num w:numId="5" w16cid:durableId="204293061">
    <w:abstractNumId w:val="4"/>
  </w:num>
  <w:num w:numId="6" w16cid:durableId="947616204">
    <w:abstractNumId w:val="5"/>
  </w:num>
  <w:num w:numId="7" w16cid:durableId="1386683067">
    <w:abstractNumId w:val="6"/>
  </w:num>
  <w:num w:numId="8" w16cid:durableId="2052264097">
    <w:abstractNumId w:val="7"/>
  </w:num>
  <w:num w:numId="9" w16cid:durableId="1715615958">
    <w:abstractNumId w:val="8"/>
  </w:num>
  <w:num w:numId="10" w16cid:durableId="1257708828">
    <w:abstractNumId w:val="9"/>
  </w:num>
  <w:num w:numId="11" w16cid:durableId="1213342568">
    <w:abstractNumId w:val="10"/>
  </w:num>
  <w:num w:numId="12" w16cid:durableId="885096113">
    <w:abstractNumId w:val="11"/>
  </w:num>
  <w:num w:numId="13" w16cid:durableId="393939337">
    <w:abstractNumId w:val="12"/>
  </w:num>
  <w:num w:numId="14" w16cid:durableId="460733263">
    <w:abstractNumId w:val="13"/>
  </w:num>
  <w:num w:numId="15" w16cid:durableId="151222177">
    <w:abstractNumId w:val="14"/>
  </w:num>
  <w:num w:numId="16" w16cid:durableId="194513304">
    <w:abstractNumId w:val="15"/>
  </w:num>
  <w:num w:numId="17" w16cid:durableId="843855910">
    <w:abstractNumId w:val="16"/>
  </w:num>
  <w:num w:numId="18" w16cid:durableId="585042174">
    <w:abstractNumId w:val="17"/>
  </w:num>
  <w:num w:numId="19" w16cid:durableId="770784632">
    <w:abstractNumId w:val="18"/>
  </w:num>
  <w:num w:numId="20" w16cid:durableId="1852990447">
    <w:abstractNumId w:val="19"/>
  </w:num>
  <w:num w:numId="21" w16cid:durableId="2097481606">
    <w:abstractNumId w:val="20"/>
  </w:num>
  <w:num w:numId="22" w16cid:durableId="1170295002">
    <w:abstractNumId w:val="21"/>
  </w:num>
  <w:num w:numId="23" w16cid:durableId="527716912">
    <w:abstractNumId w:val="22"/>
  </w:num>
  <w:num w:numId="24" w16cid:durableId="1900820599">
    <w:abstractNumId w:val="25"/>
  </w:num>
  <w:num w:numId="25" w16cid:durableId="866018849">
    <w:abstractNumId w:val="23"/>
  </w:num>
  <w:num w:numId="26" w16cid:durableId="1762291409">
    <w:abstractNumId w:val="24"/>
  </w:num>
  <w:num w:numId="27" w16cid:durableId="476991642">
    <w:abstractNumId w:val="28"/>
  </w:num>
  <w:num w:numId="28" w16cid:durableId="2023898915">
    <w:abstractNumId w:val="30"/>
  </w:num>
  <w:num w:numId="29" w16cid:durableId="2016029809">
    <w:abstractNumId w:val="26"/>
  </w:num>
  <w:num w:numId="30" w16cid:durableId="1295597189">
    <w:abstractNumId w:val="29"/>
  </w:num>
  <w:num w:numId="31" w16cid:durableId="4573761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536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4EB"/>
    <w:rsid w:val="000D1E51"/>
    <w:rsid w:val="0011402C"/>
    <w:rsid w:val="00120EAB"/>
    <w:rsid w:val="001225C2"/>
    <w:rsid w:val="0012743F"/>
    <w:rsid w:val="001328D3"/>
    <w:rsid w:val="001A1A05"/>
    <w:rsid w:val="001B07EB"/>
    <w:rsid w:val="001B7B0E"/>
    <w:rsid w:val="001C3A8C"/>
    <w:rsid w:val="00217C47"/>
    <w:rsid w:val="00250348"/>
    <w:rsid w:val="002A1698"/>
    <w:rsid w:val="002A7AE8"/>
    <w:rsid w:val="002F337A"/>
    <w:rsid w:val="00327E08"/>
    <w:rsid w:val="003A2351"/>
    <w:rsid w:val="003E4A37"/>
    <w:rsid w:val="00420507"/>
    <w:rsid w:val="00425351"/>
    <w:rsid w:val="00453EC1"/>
    <w:rsid w:val="004562A8"/>
    <w:rsid w:val="004662D3"/>
    <w:rsid w:val="00473107"/>
    <w:rsid w:val="004A031C"/>
    <w:rsid w:val="004A1AE8"/>
    <w:rsid w:val="00531296"/>
    <w:rsid w:val="00572A30"/>
    <w:rsid w:val="006105ED"/>
    <w:rsid w:val="006451DF"/>
    <w:rsid w:val="006504A6"/>
    <w:rsid w:val="0068425C"/>
    <w:rsid w:val="006C003A"/>
    <w:rsid w:val="00704C3B"/>
    <w:rsid w:val="007559C8"/>
    <w:rsid w:val="00771466"/>
    <w:rsid w:val="007B5CBF"/>
    <w:rsid w:val="007D4FA6"/>
    <w:rsid w:val="007F4D7F"/>
    <w:rsid w:val="00834129"/>
    <w:rsid w:val="0083520C"/>
    <w:rsid w:val="00835C30"/>
    <w:rsid w:val="00845DE1"/>
    <w:rsid w:val="00946FCD"/>
    <w:rsid w:val="00980ABA"/>
    <w:rsid w:val="009A5100"/>
    <w:rsid w:val="009B17E4"/>
    <w:rsid w:val="009C6022"/>
    <w:rsid w:val="009D0291"/>
    <w:rsid w:val="009F10B5"/>
    <w:rsid w:val="00A406C1"/>
    <w:rsid w:val="00A878CC"/>
    <w:rsid w:val="00B46E2C"/>
    <w:rsid w:val="00B63B91"/>
    <w:rsid w:val="00BE71ED"/>
    <w:rsid w:val="00C21274"/>
    <w:rsid w:val="00C22E89"/>
    <w:rsid w:val="00C53D62"/>
    <w:rsid w:val="00C74597"/>
    <w:rsid w:val="00C816CB"/>
    <w:rsid w:val="00C93351"/>
    <w:rsid w:val="00CC5EB2"/>
    <w:rsid w:val="00DB32FB"/>
    <w:rsid w:val="00DC2D48"/>
    <w:rsid w:val="00DC711E"/>
    <w:rsid w:val="00E02434"/>
    <w:rsid w:val="00E214EB"/>
    <w:rsid w:val="00E95131"/>
    <w:rsid w:val="00EA4E75"/>
    <w:rsid w:val="00EA6639"/>
    <w:rsid w:val="00EB7A0A"/>
    <w:rsid w:val="00EE57F9"/>
    <w:rsid w:val="00EF52CD"/>
    <w:rsid w:val="00F22E76"/>
    <w:rsid w:val="00FA4D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oNotEmbedSmartTags/>
  <w:decimalSymbol w:val=","/>
  <w:listSeparator w:val=";"/>
  <w14:docId w14:val="19D6F67B"/>
  <w15:chartTrackingRefBased/>
  <w15:docId w15:val="{088E5E15-B77F-48E7-9669-06A40D7B4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Lucida Sans Unicode" w:hAnsi="Liberation Serif" w:cs="Mangal"/>
      <w:kern w:val="2"/>
      <w:sz w:val="24"/>
      <w:szCs w:val="24"/>
      <w:lang w:eastAsia="zh-CN" w:bidi="hi-IN"/>
    </w:rPr>
  </w:style>
  <w:style w:type="paragraph" w:styleId="Ttulo1">
    <w:name w:val="heading 1"/>
    <w:basedOn w:val="Izenburua"/>
    <w:next w:val="Textoindependiente"/>
    <w:qFormat/>
    <w:pPr>
      <w:numPr>
        <w:numId w:val="1"/>
      </w:numPr>
      <w:outlineLvl w:val="0"/>
    </w:pPr>
    <w:rPr>
      <w:b/>
      <w:bCs/>
      <w:sz w:val="36"/>
      <w:szCs w:val="36"/>
    </w:rPr>
  </w:style>
  <w:style w:type="paragraph" w:styleId="Ttulo2">
    <w:name w:val="heading 2"/>
    <w:basedOn w:val="Izenburua"/>
    <w:next w:val="Textoindependiente"/>
    <w:qFormat/>
    <w:pPr>
      <w:numPr>
        <w:ilvl w:val="1"/>
        <w:numId w:val="1"/>
      </w:numPr>
      <w:spacing w:before="200"/>
      <w:outlineLvl w:val="1"/>
    </w:pPr>
    <w:rPr>
      <w:b/>
      <w:bCs/>
      <w:sz w:val="32"/>
      <w:szCs w:val="32"/>
    </w:rPr>
  </w:style>
  <w:style w:type="paragraph" w:styleId="Ttulo3">
    <w:name w:val="heading 3"/>
    <w:basedOn w:val="Izenburua"/>
    <w:next w:val="Textoindependiente"/>
    <w:qFormat/>
    <w:pPr>
      <w:numPr>
        <w:ilvl w:val="2"/>
        <w:numId w:val="1"/>
      </w:numPr>
      <w:spacing w:before="140"/>
      <w:outlineLvl w:val="2"/>
    </w:pPr>
    <w:rPr>
      <w:b/>
      <w:bCs/>
      <w:color w:val="808080"/>
    </w:rPr>
  </w:style>
  <w:style w:type="paragraph" w:styleId="Ttulo4">
    <w:name w:val="heading 4"/>
    <w:basedOn w:val="Ttulo10"/>
    <w:next w:val="Textoindependiente"/>
    <w:qFormat/>
    <w:pPr>
      <w:numPr>
        <w:ilvl w:val="3"/>
        <w:numId w:val="1"/>
      </w:numPr>
      <w:spacing w:before="120"/>
      <w:outlineLvl w:val="3"/>
    </w:pPr>
    <w:rPr>
      <w:i/>
      <w:iCs/>
      <w:sz w:val="27"/>
      <w:szCs w:val="27"/>
    </w:rPr>
  </w:style>
  <w:style w:type="paragraph" w:styleId="Ttulo5">
    <w:name w:val="heading 5"/>
    <w:basedOn w:val="Ttulo10"/>
    <w:next w:val="Textoindependiente"/>
    <w:qFormat/>
    <w:pPr>
      <w:numPr>
        <w:ilvl w:val="4"/>
        <w:numId w:val="1"/>
      </w:numPr>
      <w:spacing w:before="120" w:after="60"/>
      <w:outlineLvl w:val="4"/>
    </w:pPr>
    <w:rPr>
      <w:sz w:val="24"/>
      <w:szCs w:val="24"/>
    </w:rPr>
  </w:style>
  <w:style w:type="paragraph" w:styleId="Ttulo6">
    <w:name w:val="heading 6"/>
    <w:basedOn w:val="Ttulo10"/>
    <w:next w:val="Textoindependiente"/>
    <w:qFormat/>
    <w:pPr>
      <w:numPr>
        <w:ilvl w:val="5"/>
        <w:numId w:val="1"/>
      </w:numPr>
      <w:spacing w:before="60" w:after="60"/>
      <w:outlineLvl w:val="5"/>
    </w:pPr>
    <w:rPr>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color w:val="000000"/>
      <w:sz w:val="20"/>
      <w:szCs w:val="20"/>
    </w:rPr>
  </w:style>
  <w:style w:type="character" w:customStyle="1" w:styleId="WW8Num2z1">
    <w:name w:val="WW8Num2z1"/>
    <w:rPr>
      <w:rFonts w:ascii="OpenSymbol" w:hAnsi="OpenSymbol" w:cs="OpenSymbol"/>
      <w:sz w:val="20"/>
      <w:szCs w:val="20"/>
    </w:rPr>
  </w:style>
  <w:style w:type="character" w:customStyle="1" w:styleId="WW8Num2z3">
    <w:name w:val="WW8Num2z3"/>
    <w:rPr>
      <w:rFonts w:ascii="Symbol" w:hAnsi="Symbol" w:cs="Symbol"/>
      <w:sz w:val="20"/>
      <w:szCs w:val="20"/>
    </w:rPr>
  </w:style>
  <w:style w:type="character" w:customStyle="1" w:styleId="WW8Num2z4">
    <w:name w:val="WW8Num2z4"/>
    <w:rPr>
      <w:rFonts w:ascii="Symbol" w:hAnsi="Symbol" w:cs="Symbol"/>
    </w:rPr>
  </w:style>
  <w:style w:type="character" w:customStyle="1" w:styleId="WW8Num3z0">
    <w:name w:val="WW8Num3z0"/>
    <w:rPr>
      <w:rFonts w:ascii="Arial" w:hAnsi="Arial" w:cs="OpenSymbol"/>
      <w:color w:val="000000"/>
      <w:sz w:val="20"/>
      <w:szCs w:val="20"/>
    </w:rPr>
  </w:style>
  <w:style w:type="character" w:customStyle="1" w:styleId="WW8Num3z1">
    <w:name w:val="WW8Num3z1"/>
    <w:rPr>
      <w:rFonts w:ascii="Symbol" w:hAnsi="Symbol" w:cs="OpenSymbol"/>
    </w:rPr>
  </w:style>
  <w:style w:type="character" w:customStyle="1" w:styleId="WW8Num4z0">
    <w:name w:val="WW8Num4z0"/>
    <w:rPr>
      <w:rFonts w:ascii="Arial" w:hAnsi="Arial" w:cs="OpenSymbol"/>
      <w:color w:val="000000"/>
      <w:sz w:val="20"/>
      <w:szCs w:val="20"/>
    </w:rPr>
  </w:style>
  <w:style w:type="character" w:customStyle="1" w:styleId="WW8Num4z1">
    <w:name w:val="WW8Num4z1"/>
    <w:rPr>
      <w:rFonts w:ascii="Symbol" w:hAnsi="Symbol" w:cs="OpenSymbol"/>
    </w:rPr>
  </w:style>
  <w:style w:type="character" w:customStyle="1" w:styleId="WW8Num5z0">
    <w:name w:val="WW8Num5z0"/>
    <w:rPr>
      <w:rFonts w:ascii="Symbol" w:hAnsi="Symbol" w:cs="OpenSymbol"/>
      <w:color w:val="000000"/>
      <w:sz w:val="20"/>
      <w:szCs w:val="20"/>
    </w:rPr>
  </w:style>
  <w:style w:type="character" w:customStyle="1" w:styleId="WW8Num5z1">
    <w:name w:val="WW8Num5z1"/>
    <w:rPr>
      <w:rFonts w:ascii="Arial" w:hAnsi="Arial" w:cs="OpenSymbol"/>
      <w:color w:val="CE181E"/>
      <w:sz w:val="20"/>
      <w:szCs w:val="20"/>
    </w:rPr>
  </w:style>
  <w:style w:type="character" w:customStyle="1" w:styleId="WW8Num5z2">
    <w:name w:val="WW8Num5z2"/>
    <w:rPr>
      <w:rFonts w:ascii="Symbol" w:hAnsi="Symbol" w:cs="Symbol"/>
      <w:lang w:val="es-ES" w:eastAsia="en-US" w:bidi="ar-SA"/>
    </w:rPr>
  </w:style>
  <w:style w:type="character" w:customStyle="1" w:styleId="WW8Num6z0">
    <w:name w:val="WW8Num6z0"/>
    <w:rPr>
      <w:rFonts w:ascii="Arial" w:hAnsi="Arial" w:cs="OpenSymbol"/>
      <w:color w:val="000000"/>
      <w:sz w:val="20"/>
      <w:szCs w:val="20"/>
    </w:rPr>
  </w:style>
  <w:style w:type="character" w:customStyle="1" w:styleId="WW8Num6z1">
    <w:name w:val="WW8Num6z1"/>
    <w:rPr>
      <w:rFonts w:ascii="Symbol" w:hAnsi="Symbol" w:cs="OpenSymbol"/>
    </w:rPr>
  </w:style>
  <w:style w:type="character" w:customStyle="1" w:styleId="WW8Num7z0">
    <w:name w:val="WW8Num7z0"/>
    <w:rPr>
      <w:rFonts w:ascii="Symbol" w:hAnsi="Symbol" w:cs="OpenSymbol"/>
      <w:color w:val="000000"/>
      <w:sz w:val="20"/>
      <w:szCs w:val="20"/>
    </w:rPr>
  </w:style>
  <w:style w:type="character" w:customStyle="1" w:styleId="WW8Num7z1">
    <w:name w:val="WW8Num7z1"/>
  </w:style>
  <w:style w:type="character" w:customStyle="1" w:styleId="WW8Num7z3">
    <w:name w:val="WW8Num7z3"/>
    <w:rPr>
      <w:rFonts w:ascii="Calibri" w:hAnsi="Calibri" w:cs="Calibri"/>
      <w:sz w:val="20"/>
      <w:szCs w:val="20"/>
    </w:rPr>
  </w:style>
  <w:style w:type="character" w:customStyle="1" w:styleId="WW8Num7z4">
    <w:name w:val="WW8Num7z4"/>
    <w:rPr>
      <w:rFonts w:ascii="Symbol" w:hAnsi="Symbol" w:cs="Symbol"/>
    </w:rPr>
  </w:style>
  <w:style w:type="character" w:customStyle="1" w:styleId="WW8Num8z0">
    <w:name w:val="WW8Num8z0"/>
    <w:rPr>
      <w:rFonts w:ascii="Arial" w:hAnsi="Arial" w:cs="OpenSymbol"/>
      <w:color w:val="000000"/>
      <w:sz w:val="20"/>
      <w:szCs w:val="20"/>
    </w:rPr>
  </w:style>
  <w:style w:type="character" w:customStyle="1" w:styleId="WW8Num8z1">
    <w:name w:val="WW8Num8z1"/>
    <w:rPr>
      <w:rFonts w:ascii="Symbol" w:hAnsi="Symbol" w:cs="OpenSymbol"/>
      <w:color w:val="000000"/>
      <w:sz w:val="20"/>
      <w:szCs w:val="20"/>
    </w:rPr>
  </w:style>
  <w:style w:type="character" w:customStyle="1" w:styleId="WW8Num9z0">
    <w:name w:val="WW8Num9z0"/>
    <w:rPr>
      <w:rFonts w:ascii="Calibri" w:hAnsi="Calibri" w:cs="Calibri"/>
      <w:sz w:val="20"/>
      <w:szCs w:val="20"/>
    </w:rPr>
  </w:style>
  <w:style w:type="character" w:customStyle="1" w:styleId="WW8Num9z1">
    <w:name w:val="WW8Num9z1"/>
    <w:rPr>
      <w:rFonts w:ascii="Symbol" w:hAnsi="Symbol" w:cs="OpenSymbol"/>
    </w:rPr>
  </w:style>
  <w:style w:type="character" w:customStyle="1" w:styleId="WW8Num10z0">
    <w:name w:val="WW8Num10z0"/>
    <w:rPr>
      <w:rFonts w:ascii="Calibri" w:hAnsi="Calibri" w:cs="Calibri"/>
      <w:sz w:val="20"/>
      <w:szCs w:val="20"/>
    </w:rPr>
  </w:style>
  <w:style w:type="character" w:customStyle="1" w:styleId="WW8Num10z1">
    <w:name w:val="WW8Num10z1"/>
    <w:rPr>
      <w:rFonts w:ascii="Symbol" w:hAnsi="Symbol" w:cs="OpenSymbol"/>
    </w:rPr>
  </w:style>
  <w:style w:type="character" w:customStyle="1" w:styleId="WW8Num11z0">
    <w:name w:val="WW8Num11z0"/>
    <w:rPr>
      <w:rFonts w:ascii="Arial" w:hAnsi="Arial" w:cs="OpenSymbol"/>
      <w:color w:val="000000"/>
      <w:sz w:val="20"/>
      <w:szCs w:val="20"/>
    </w:rPr>
  </w:style>
  <w:style w:type="character" w:customStyle="1" w:styleId="WW8Num11z1">
    <w:name w:val="WW8Num11z1"/>
    <w:rPr>
      <w:rFonts w:ascii="Symbol" w:hAnsi="Symbol" w:cs="OpenSymbol"/>
    </w:rPr>
  </w:style>
  <w:style w:type="character" w:customStyle="1" w:styleId="WW8Num12z0">
    <w:name w:val="WW8Num12z0"/>
    <w:rPr>
      <w:rFonts w:ascii="Calibri" w:hAnsi="Calibri" w:cs="Calibri"/>
      <w:sz w:val="20"/>
      <w:szCs w:val="20"/>
    </w:rPr>
  </w:style>
  <w:style w:type="character" w:customStyle="1" w:styleId="WW8Num12z1">
    <w:name w:val="WW8Num12z1"/>
    <w:rPr>
      <w:rFonts w:ascii="Symbol" w:hAnsi="Symbol" w:cs="OpenSymbol"/>
      <w:color w:val="000000"/>
      <w:sz w:val="20"/>
      <w:szCs w:val="20"/>
    </w:rPr>
  </w:style>
  <w:style w:type="character" w:customStyle="1" w:styleId="WW8Num13z0">
    <w:name w:val="WW8Num13z0"/>
    <w:rPr>
      <w:rFonts w:ascii="Symbol" w:hAnsi="Symbol" w:cs="OpenSymbol"/>
      <w:sz w:val="20"/>
      <w:szCs w:val="20"/>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sz w:val="20"/>
      <w:szCs w:val="20"/>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sz w:val="20"/>
      <w:szCs w:val="20"/>
    </w:rPr>
  </w:style>
  <w:style w:type="character" w:customStyle="1" w:styleId="WW8Num16z1">
    <w:name w:val="WW8Num16z1"/>
    <w:rPr>
      <w:rFonts w:ascii="OpenSymbol" w:hAnsi="OpenSymbol" w:cs="OpenSymbol"/>
    </w:rPr>
  </w:style>
  <w:style w:type="character" w:customStyle="1" w:styleId="WW8Num17z0">
    <w:name w:val="WW8Num17z0"/>
    <w:rPr>
      <w:rFonts w:ascii="Symbol" w:hAnsi="Symbol" w:cs="OpenSymbol"/>
      <w:sz w:val="20"/>
      <w:szCs w:val="20"/>
    </w:rPr>
  </w:style>
  <w:style w:type="character" w:customStyle="1" w:styleId="WW8Num17z1">
    <w:name w:val="WW8Num17z1"/>
    <w:rPr>
      <w:rFonts w:ascii="OpenSymbol" w:hAnsi="OpenSymbol" w:cs="OpenSymbol"/>
    </w:rPr>
  </w:style>
  <w:style w:type="character" w:customStyle="1" w:styleId="WW8Num18z0">
    <w:name w:val="WW8Num18z0"/>
    <w:rPr>
      <w:rFonts w:ascii="Calibri" w:hAnsi="Calibri" w:cs="Calibri"/>
      <w:sz w:val="20"/>
      <w:szCs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sz w:val="20"/>
      <w:szCs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OpenSymbol"/>
    </w:rPr>
  </w:style>
  <w:style w:type="character" w:customStyle="1" w:styleId="WW8Num20z1">
    <w:name w:val="WW8Num20z1"/>
    <w:rPr>
      <w:rFonts w:ascii="OpenSymbol" w:hAnsi="OpenSymbol" w:cs="OpenSymbol"/>
    </w:rPr>
  </w:style>
  <w:style w:type="character" w:customStyle="1" w:styleId="WW8Num21z0">
    <w:name w:val="WW8Num21z0"/>
    <w:rPr>
      <w:rFonts w:ascii="Symbol" w:hAnsi="Symbol" w:cs="OpenSymbol"/>
    </w:rPr>
  </w:style>
  <w:style w:type="character" w:customStyle="1" w:styleId="WW8Num21z1">
    <w:name w:val="WW8Num21z1"/>
    <w:rPr>
      <w:rFonts w:ascii="OpenSymbol" w:hAnsi="OpenSymbol" w:cs="OpenSymbol"/>
    </w:rPr>
  </w:style>
  <w:style w:type="character" w:customStyle="1" w:styleId="WW8Num22z0">
    <w:name w:val="WW8Num22z0"/>
    <w:rPr>
      <w:rFonts w:ascii="Symbol" w:hAnsi="Symbol" w:cs="OpenSymbol"/>
      <w:caps w:val="0"/>
      <w:smallCaps w:val="0"/>
      <w:color w:val="222222"/>
      <w:spacing w:val="0"/>
      <w:sz w:val="20"/>
    </w:rPr>
  </w:style>
  <w:style w:type="character" w:customStyle="1" w:styleId="WW8Num2z2">
    <w:name w:val="WW8Num2z2"/>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rPr>
      <w:rFonts w:ascii="Symbol" w:hAnsi="Symbol" w:cs="Symbol"/>
      <w:sz w:val="20"/>
      <w:szCs w:val="20"/>
    </w:rPr>
  </w:style>
  <w:style w:type="character" w:customStyle="1" w:styleId="WW8Num3z4">
    <w:name w:val="WW8Num3z4"/>
    <w:rPr>
      <w:rFonts w:ascii="Symbol" w:hAnsi="Symbol" w:cs="Symbol"/>
    </w:rPr>
  </w:style>
  <w:style w:type="character" w:customStyle="1" w:styleId="WW8Num6z2">
    <w:name w:val="WW8Num6z2"/>
    <w:rPr>
      <w:rFonts w:ascii="Symbol" w:hAnsi="Symbol" w:cs="Symbol"/>
      <w:lang w:val="es-ES" w:eastAsia="en-US" w:bidi="ar-SA"/>
    </w:rPr>
  </w:style>
  <w:style w:type="character" w:customStyle="1" w:styleId="WW8Num8z3">
    <w:name w:val="WW8Num8z3"/>
    <w:rPr>
      <w:rFonts w:cs="Calibri"/>
    </w:rPr>
  </w:style>
  <w:style w:type="character" w:customStyle="1" w:styleId="WW8Num8z4">
    <w:name w:val="WW8Num8z4"/>
    <w:rPr>
      <w:rFonts w:ascii="Symbol" w:hAnsi="Symbol" w:cs="Symbol"/>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1">
    <w:name w:val="WW8Num22z1"/>
    <w:rPr>
      <w:rFonts w:ascii="OpenSymbol" w:hAnsi="OpenSymbol" w:cs="OpenSymbol"/>
    </w:rPr>
  </w:style>
  <w:style w:type="character" w:customStyle="1" w:styleId="WW8Num23z0">
    <w:name w:val="WW8Num23z0"/>
    <w:rPr>
      <w:rFonts w:ascii="Symbol" w:hAnsi="Symbol" w:cs="OpenSymbol"/>
    </w:rPr>
  </w:style>
  <w:style w:type="character" w:customStyle="1" w:styleId="WW8Num23z1">
    <w:name w:val="WW8Num23z1"/>
    <w:rPr>
      <w:rFonts w:ascii="OpenSymbol" w:hAnsi="OpenSymbol" w:cs="OpenSymbol"/>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3z2">
    <w:name w:val="WW8Num3z2"/>
  </w:style>
  <w:style w:type="character" w:customStyle="1" w:styleId="WW8Num4z3">
    <w:name w:val="WW8Num4z3"/>
    <w:rPr>
      <w:rFonts w:ascii="Symbol" w:hAnsi="Symbol" w:cs="Symbol"/>
      <w:sz w:val="20"/>
      <w:szCs w:val="20"/>
    </w:rPr>
  </w:style>
  <w:style w:type="character" w:customStyle="1" w:styleId="WW8Num4z4">
    <w:name w:val="WW8Num4z4"/>
    <w:rPr>
      <w:rFonts w:ascii="Symbol" w:hAnsi="Symbol" w:cs="Symbol"/>
    </w:rPr>
  </w:style>
  <w:style w:type="character" w:customStyle="1" w:styleId="WW8Num7z2">
    <w:name w:val="WW8Num7z2"/>
    <w:rPr>
      <w:rFonts w:ascii="Symbol" w:hAnsi="Symbol" w:cs="Symbol"/>
      <w:lang w:val="es-ES" w:eastAsia="en-US" w:bidi="ar-SA"/>
    </w:rPr>
  </w:style>
  <w:style w:type="character" w:customStyle="1" w:styleId="WW8Num9z3">
    <w:name w:val="WW8Num9z3"/>
    <w:rPr>
      <w:rFonts w:cs="Calibri"/>
    </w:rPr>
  </w:style>
  <w:style w:type="character" w:customStyle="1" w:styleId="WW8Num9z4">
    <w:name w:val="WW8Num9z4"/>
    <w:rPr>
      <w:rFonts w:ascii="Symbol" w:hAnsi="Symbol" w:cs="Symbol"/>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5z3">
    <w:name w:val="WW8Num5z3"/>
    <w:rPr>
      <w:rFonts w:ascii="Symbol" w:hAnsi="Symbol" w:cs="Symbol"/>
      <w:sz w:val="20"/>
      <w:szCs w:val="20"/>
    </w:rPr>
  </w:style>
  <w:style w:type="character" w:customStyle="1" w:styleId="WW8Num5z4">
    <w:name w:val="WW8Num5z4"/>
    <w:rPr>
      <w:rFonts w:ascii="Symbol" w:hAnsi="Symbol" w:cs="Symbol"/>
    </w:rPr>
  </w:style>
  <w:style w:type="character" w:customStyle="1" w:styleId="WW8Num8z2">
    <w:name w:val="WW8Num8z2"/>
    <w:rPr>
      <w:rFonts w:ascii="Symbol" w:hAnsi="Symbol" w:cs="Symbol"/>
      <w:lang w:val="es-ES" w:eastAsia="en-US" w:bidi="ar-SA"/>
    </w:rPr>
  </w:style>
  <w:style w:type="character" w:customStyle="1" w:styleId="WW8Num13z4">
    <w:name w:val="WW8Num13z4"/>
    <w:rPr>
      <w:rFonts w:ascii="Symbol" w:hAnsi="Symbol" w:cs="Symbol"/>
    </w:rPr>
  </w:style>
  <w:style w:type="character" w:customStyle="1" w:styleId="WW8Num12z4">
    <w:name w:val="WW8Num12z4"/>
    <w:rPr>
      <w:rFonts w:ascii="Symbol" w:hAnsi="Symbol" w:cs="Symbol"/>
    </w:rPr>
  </w:style>
  <w:style w:type="character" w:customStyle="1" w:styleId="WW8Num24z0">
    <w:name w:val="WW8Num24z0"/>
    <w:rPr>
      <w:rFonts w:ascii="Symbol" w:hAnsi="Symbol" w:cs="OpenSymbol"/>
    </w:rPr>
  </w:style>
  <w:style w:type="character" w:customStyle="1" w:styleId="WW8Num24z1">
    <w:name w:val="WW8Num24z1"/>
    <w:rPr>
      <w:rFonts w:ascii="OpenSymbol" w:hAnsi="OpenSymbol" w:cs="OpenSymbol"/>
    </w:rPr>
  </w:style>
  <w:style w:type="character" w:customStyle="1" w:styleId="WW8Num25z0">
    <w:name w:val="WW8Num25z0"/>
    <w:rPr>
      <w:rFonts w:ascii="Symbol" w:hAnsi="Symbol" w:cs="OpenSymbol"/>
      <w:color w:val="000000"/>
      <w:sz w:val="20"/>
      <w:szCs w:val="20"/>
    </w:rPr>
  </w:style>
  <w:style w:type="character" w:customStyle="1" w:styleId="WW8Num25z1">
    <w:name w:val="WW8Num25z1"/>
    <w:rPr>
      <w:rFonts w:ascii="OpenSymbol" w:hAnsi="OpenSymbol" w:cs="OpenSymbol"/>
    </w:rPr>
  </w:style>
  <w:style w:type="character" w:customStyle="1" w:styleId="WW8Num26z0">
    <w:name w:val="WW8Num26z0"/>
    <w:rPr>
      <w:rFonts w:ascii="Symbol" w:hAnsi="Symbol" w:cs="OpenSymbol"/>
      <w:color w:val="000000"/>
      <w:sz w:val="20"/>
      <w:szCs w:val="20"/>
    </w:rPr>
  </w:style>
  <w:style w:type="character" w:customStyle="1" w:styleId="WW8Num26z1">
    <w:name w:val="WW8Num26z1"/>
    <w:rPr>
      <w:rFonts w:ascii="OpenSymbol" w:hAnsi="OpenSymbol" w:cs="OpenSymbol"/>
    </w:rPr>
  </w:style>
  <w:style w:type="character" w:customStyle="1" w:styleId="WW8Num27z0">
    <w:name w:val="WW8Num27z0"/>
    <w:rPr>
      <w:rFonts w:ascii="Symbol" w:hAnsi="Symbol" w:cs="OpenSymbol"/>
      <w:color w:val="000000"/>
      <w:sz w:val="20"/>
      <w:szCs w:val="20"/>
    </w:rPr>
  </w:style>
  <w:style w:type="character" w:customStyle="1" w:styleId="WW8Num27z1">
    <w:name w:val="WW8Num27z1"/>
    <w:rPr>
      <w:rFonts w:ascii="OpenSymbol" w:hAnsi="OpenSymbol" w:cs="OpenSymbol"/>
    </w:rPr>
  </w:style>
  <w:style w:type="character" w:customStyle="1" w:styleId="WW8Num28z0">
    <w:name w:val="WW8Num28z0"/>
    <w:rPr>
      <w:rFonts w:ascii="Symbol" w:hAnsi="Symbol" w:cs="OpenSymbol"/>
      <w:color w:val="000000"/>
      <w:sz w:val="20"/>
      <w:szCs w:val="20"/>
    </w:rPr>
  </w:style>
  <w:style w:type="character" w:customStyle="1" w:styleId="WW8Num28z1">
    <w:name w:val="WW8Num28z1"/>
    <w:rPr>
      <w:rFonts w:ascii="OpenSymbol" w:hAnsi="OpenSymbol" w:cs="OpenSymbol"/>
    </w:rPr>
  </w:style>
  <w:style w:type="character" w:customStyle="1" w:styleId="WW8Num29z0">
    <w:name w:val="WW8Num29z0"/>
    <w:rPr>
      <w:rFonts w:ascii="Symbol" w:hAnsi="Symbol" w:cs="OpenSymbol"/>
      <w:color w:val="000000"/>
      <w:sz w:val="20"/>
      <w:szCs w:val="20"/>
    </w:rPr>
  </w:style>
  <w:style w:type="character" w:customStyle="1" w:styleId="WW8Num29z1">
    <w:name w:val="WW8Num29z1"/>
    <w:rPr>
      <w:rFonts w:ascii="OpenSymbol" w:hAnsi="OpenSymbol" w:cs="OpenSymbol"/>
    </w:rPr>
  </w:style>
  <w:style w:type="character" w:customStyle="1" w:styleId="WW8Num30z0">
    <w:name w:val="WW8Num30z0"/>
    <w:rPr>
      <w:rFonts w:ascii="Symbol" w:hAnsi="Symbol" w:cs="OpenSymbol"/>
    </w:rPr>
  </w:style>
  <w:style w:type="character" w:customStyle="1" w:styleId="WW8Num30z1">
    <w:name w:val="WW8Num30z1"/>
    <w:rPr>
      <w:rFonts w:ascii="OpenSymbol" w:hAnsi="OpenSymbol" w:cs="OpenSymbol"/>
    </w:rPr>
  </w:style>
  <w:style w:type="character" w:customStyle="1" w:styleId="WW8Num31z0">
    <w:name w:val="WW8Num31z0"/>
    <w:rPr>
      <w:rFonts w:ascii="Symbol" w:hAnsi="Symbol" w:cs="OpenSymbol"/>
      <w:color w:val="000000"/>
      <w:sz w:val="20"/>
      <w:szCs w:val="20"/>
    </w:rPr>
  </w:style>
  <w:style w:type="character" w:customStyle="1" w:styleId="WW8Num31z1">
    <w:name w:val="WW8Num31z1"/>
    <w:rPr>
      <w:rFonts w:ascii="OpenSymbol" w:hAnsi="OpenSymbol" w:cs="OpenSymbol"/>
    </w:rPr>
  </w:style>
  <w:style w:type="character" w:customStyle="1" w:styleId="WW8Num32z0">
    <w:name w:val="WW8Num32z0"/>
    <w:rPr>
      <w:rFonts w:ascii="Symbol" w:hAnsi="Symbol" w:cs="OpenSymbol"/>
      <w:color w:val="000000"/>
      <w:sz w:val="20"/>
      <w:szCs w:val="20"/>
    </w:rPr>
  </w:style>
  <w:style w:type="character" w:customStyle="1" w:styleId="WW8Num32z1">
    <w:name w:val="WW8Num32z1"/>
    <w:rPr>
      <w:rFonts w:ascii="OpenSymbol" w:hAnsi="OpenSymbol" w:cs="OpenSymbol"/>
      <w:color w:val="000000"/>
      <w:sz w:val="20"/>
      <w:szCs w:val="20"/>
    </w:rPr>
  </w:style>
  <w:style w:type="character" w:customStyle="1" w:styleId="WW8Num33z0">
    <w:name w:val="WW8Num33z0"/>
    <w:rPr>
      <w:rFonts w:ascii="Symbol" w:hAnsi="Symbol" w:cs="OpenSymbol"/>
    </w:rPr>
  </w:style>
  <w:style w:type="character" w:customStyle="1" w:styleId="WW8Num33z1">
    <w:name w:val="WW8Num33z1"/>
    <w:rPr>
      <w:rFonts w:ascii="OpenSymbol" w:hAnsi="OpenSymbol" w:cs="OpenSymbol"/>
    </w:rPr>
  </w:style>
  <w:style w:type="character" w:customStyle="1" w:styleId="WW8Num34z0">
    <w:name w:val="WW8Num34z0"/>
    <w:rPr>
      <w:rFonts w:ascii="Symbol" w:hAnsi="Symbol" w:cs="OpenSymbol"/>
    </w:rPr>
  </w:style>
  <w:style w:type="character" w:customStyle="1" w:styleId="WW8Num34z1">
    <w:name w:val="WW8Num34z1"/>
    <w:rPr>
      <w:rFonts w:ascii="OpenSymbol" w:hAnsi="OpenSymbol" w:cs="OpenSymbol"/>
    </w:rPr>
  </w:style>
  <w:style w:type="character" w:customStyle="1" w:styleId="WW8Num35z0">
    <w:name w:val="WW8Num35z0"/>
    <w:rPr>
      <w:rFonts w:ascii="Symbol" w:hAnsi="Symbol" w:cs="OpenSymbol"/>
      <w:color w:val="000000"/>
      <w:sz w:val="20"/>
      <w:szCs w:val="20"/>
    </w:rPr>
  </w:style>
  <w:style w:type="character" w:customStyle="1" w:styleId="WW8Num35z1">
    <w:name w:val="WW8Num35z1"/>
    <w:rPr>
      <w:rFonts w:ascii="OpenSymbol" w:hAnsi="OpenSymbol" w:cs="OpenSymbol"/>
    </w:rPr>
  </w:style>
  <w:style w:type="character" w:customStyle="1" w:styleId="WW8Num36z0">
    <w:name w:val="WW8Num36z0"/>
    <w:rPr>
      <w:rFonts w:ascii="Symbol" w:hAnsi="Symbol" w:cs="OpenSymbol"/>
      <w:color w:val="000000"/>
      <w:sz w:val="20"/>
      <w:szCs w:val="20"/>
    </w:rPr>
  </w:style>
  <w:style w:type="character" w:customStyle="1" w:styleId="WW8Num36z1">
    <w:name w:val="WW8Num36z1"/>
    <w:rPr>
      <w:rFonts w:ascii="OpenSymbol" w:hAnsi="OpenSymbol" w:cs="OpenSymbol"/>
    </w:rPr>
  </w:style>
  <w:style w:type="character" w:customStyle="1" w:styleId="WW8Num37z0">
    <w:name w:val="WW8Num37z0"/>
    <w:rPr>
      <w:rFonts w:ascii="Times New Roman" w:hAnsi="Times New Roman" w:cs="Times New Roman" w:hint="default"/>
      <w:sz w:val="22"/>
    </w:rPr>
  </w:style>
  <w:style w:type="character" w:customStyle="1" w:styleId="WW8Num38z0">
    <w:name w:val="WW8Num38z0"/>
    <w:rPr>
      <w:rFonts w:ascii="Symbol" w:hAnsi="Symbol" w:cs="OpenSymbol"/>
    </w:rPr>
  </w:style>
  <w:style w:type="character" w:customStyle="1" w:styleId="WW8Num38z1">
    <w:name w:val="WW8Num38z1"/>
    <w:rPr>
      <w:rFonts w:ascii="OpenSymbol" w:hAnsi="OpenSymbol" w:cs="OpenSymbol"/>
    </w:rPr>
  </w:style>
  <w:style w:type="character" w:customStyle="1" w:styleId="WW8Num39z0">
    <w:name w:val="WW8Num39z0"/>
    <w:rPr>
      <w:rFonts w:ascii="Symbol" w:hAnsi="Symbol" w:cs="OpenSymbol"/>
    </w:rPr>
  </w:style>
  <w:style w:type="character" w:customStyle="1" w:styleId="WW8Num39z1">
    <w:name w:val="WW8Num39z1"/>
    <w:rPr>
      <w:rFonts w:ascii="OpenSymbol" w:hAnsi="OpenSymbol" w:cs="OpenSymbol"/>
    </w:rPr>
  </w:style>
  <w:style w:type="character" w:customStyle="1" w:styleId="WW8Num40z0">
    <w:name w:val="WW8Num40z0"/>
    <w:rPr>
      <w:rFonts w:ascii="Symbol" w:hAnsi="Symbol" w:cs="OpenSymbol"/>
      <w:sz w:val="20"/>
      <w:szCs w:val="20"/>
    </w:rPr>
  </w:style>
  <w:style w:type="character" w:customStyle="1" w:styleId="WW8Num40z1">
    <w:name w:val="WW8Num40z1"/>
    <w:rPr>
      <w:rFonts w:ascii="OpenSymbol" w:hAnsi="OpenSymbol" w:cs="OpenSymbol"/>
    </w:rPr>
  </w:style>
  <w:style w:type="character" w:customStyle="1" w:styleId="WW8Num41z0">
    <w:name w:val="WW8Num41z0"/>
    <w:rPr>
      <w:rFonts w:ascii="Symbol" w:hAnsi="Symbol" w:cs="OpenSymbol"/>
      <w:color w:val="000000"/>
      <w:sz w:val="20"/>
      <w:szCs w:val="20"/>
    </w:rPr>
  </w:style>
  <w:style w:type="character" w:customStyle="1" w:styleId="WW8Num41z1">
    <w:name w:val="WW8Num41z1"/>
    <w:rPr>
      <w:rFonts w:ascii="OpenSymbol" w:hAnsi="OpenSymbol" w:cs="OpenSymbol"/>
    </w:rPr>
  </w:style>
  <w:style w:type="character" w:customStyle="1" w:styleId="WW8Num42z0">
    <w:name w:val="WW8Num42z0"/>
    <w:rPr>
      <w:rFonts w:ascii="Symbol" w:hAnsi="Symbol" w:cs="OpenSymbol"/>
      <w:sz w:val="20"/>
      <w:szCs w:val="20"/>
    </w:rPr>
  </w:style>
  <w:style w:type="character" w:customStyle="1" w:styleId="WW8Num42z1">
    <w:name w:val="WW8Num42z1"/>
    <w:rPr>
      <w:rFonts w:ascii="OpenSymbol" w:hAnsi="OpenSymbol" w:cs="OpenSymbol"/>
    </w:rPr>
  </w:style>
  <w:style w:type="character" w:customStyle="1" w:styleId="WW8Num43z0">
    <w:name w:val="WW8Num43z0"/>
    <w:rPr>
      <w:rFonts w:ascii="Symbol" w:hAnsi="Symbol" w:cs="OpenSymbol"/>
      <w:color w:val="000000"/>
      <w:sz w:val="20"/>
      <w:szCs w:val="20"/>
    </w:rPr>
  </w:style>
  <w:style w:type="character" w:customStyle="1" w:styleId="WW8Num43z1">
    <w:name w:val="WW8Num43z1"/>
    <w:rPr>
      <w:rFonts w:ascii="OpenSymbol" w:hAnsi="OpenSymbol" w:cs="OpenSymbol"/>
      <w:color w:val="000000"/>
      <w:sz w:val="20"/>
      <w:szCs w:val="20"/>
    </w:rPr>
  </w:style>
  <w:style w:type="character" w:customStyle="1" w:styleId="WW8Num44z0">
    <w:name w:val="WW8Num44z0"/>
    <w:rPr>
      <w:rFonts w:ascii="Symbol" w:hAnsi="Symbol" w:cs="OpenSymbol"/>
      <w:color w:val="000000"/>
      <w:sz w:val="20"/>
      <w:szCs w:val="20"/>
    </w:rPr>
  </w:style>
  <w:style w:type="character" w:customStyle="1" w:styleId="WW8Num44z1">
    <w:name w:val="WW8Num44z1"/>
    <w:rPr>
      <w:rFonts w:ascii="OpenSymbol" w:hAnsi="OpenSymbol" w:cs="OpenSymbol"/>
      <w:color w:val="000000"/>
      <w:sz w:val="20"/>
      <w:szCs w:val="20"/>
    </w:rPr>
  </w:style>
  <w:style w:type="character" w:customStyle="1" w:styleId="WW8Num45z0">
    <w:name w:val="WW8Num45z0"/>
    <w:rPr>
      <w:rFonts w:ascii="Symbol" w:hAnsi="Symbol" w:cs="OpenSymbol"/>
    </w:rPr>
  </w:style>
  <w:style w:type="character" w:customStyle="1" w:styleId="WW8Num45z1">
    <w:name w:val="WW8Num45z1"/>
    <w:rPr>
      <w:rFonts w:ascii="OpenSymbol" w:hAnsi="OpenSymbol" w:cs="OpenSymbol"/>
    </w:rPr>
  </w:style>
  <w:style w:type="character" w:customStyle="1" w:styleId="WW8Num46z0">
    <w:name w:val="WW8Num46z0"/>
    <w:rPr>
      <w:rFonts w:ascii="Symbol" w:hAnsi="Symbol" w:cs="OpenSymbol"/>
      <w:color w:val="000000"/>
      <w:sz w:val="20"/>
      <w:szCs w:val="20"/>
    </w:rPr>
  </w:style>
  <w:style w:type="character" w:customStyle="1" w:styleId="WW8Num46z1">
    <w:name w:val="WW8Num46z1"/>
    <w:rPr>
      <w:rFonts w:ascii="OpenSymbol" w:hAnsi="OpenSymbol" w:cs="OpenSymbol"/>
    </w:rPr>
  </w:style>
  <w:style w:type="character" w:customStyle="1" w:styleId="WW8Num47z0">
    <w:name w:val="WW8Num47z0"/>
    <w:rPr>
      <w:rFonts w:ascii="Symbol" w:hAnsi="Symbol" w:cs="OpenSymbol"/>
    </w:rPr>
  </w:style>
  <w:style w:type="character" w:customStyle="1" w:styleId="WW8Num47z1">
    <w:name w:val="WW8Num47z1"/>
    <w:rPr>
      <w:rFonts w:ascii="OpenSymbol" w:hAnsi="OpenSymbol" w:cs="OpenSymbol"/>
    </w:rPr>
  </w:style>
  <w:style w:type="character" w:customStyle="1" w:styleId="WW8Num48z0">
    <w:name w:val="WW8Num48z0"/>
    <w:rPr>
      <w:rFonts w:ascii="Symbol" w:hAnsi="Symbol" w:cs="OpenSymbol"/>
      <w:sz w:val="20"/>
      <w:szCs w:val="20"/>
    </w:rPr>
  </w:style>
  <w:style w:type="character" w:customStyle="1" w:styleId="WW8Num48z1">
    <w:name w:val="WW8Num48z1"/>
    <w:rPr>
      <w:rFonts w:ascii="OpenSymbol" w:hAnsi="OpenSymbol" w:cs="OpenSymbol"/>
    </w:rPr>
  </w:style>
  <w:style w:type="character" w:customStyle="1" w:styleId="WW8Num48z7">
    <w:name w:val="WW8Num48z7"/>
  </w:style>
  <w:style w:type="character" w:customStyle="1" w:styleId="WW8Num48z8">
    <w:name w:val="WW8Num48z8"/>
  </w:style>
  <w:style w:type="character" w:customStyle="1" w:styleId="WW8Num49z0">
    <w:name w:val="WW8Num49z0"/>
    <w:rPr>
      <w:rFonts w:ascii="Symbol" w:hAnsi="Symbol" w:cs="Symbol" w:hint="default"/>
      <w:sz w:val="20"/>
      <w:szCs w:val="20"/>
    </w:rPr>
  </w:style>
  <w:style w:type="character" w:customStyle="1" w:styleId="WW8Num50z0">
    <w:name w:val="WW8Num50z0"/>
    <w:rPr>
      <w:rFonts w:ascii="Symbol" w:hAnsi="Symbol" w:cs="OpenSymbol"/>
      <w:color w:val="000000"/>
      <w:sz w:val="20"/>
      <w:szCs w:val="20"/>
    </w:rPr>
  </w:style>
  <w:style w:type="character" w:customStyle="1" w:styleId="WW8Num50z1">
    <w:name w:val="WW8Num50z1"/>
    <w:rPr>
      <w:rFonts w:ascii="OpenSymbol" w:hAnsi="OpenSymbol" w:cs="OpenSymbol"/>
    </w:rPr>
  </w:style>
  <w:style w:type="character" w:customStyle="1" w:styleId="WW8Num51z0">
    <w:name w:val="WW8Num51z0"/>
    <w:rPr>
      <w:rFonts w:ascii="Symbol" w:hAnsi="Symbol" w:cs="OpenSymbol"/>
      <w:color w:val="000000"/>
      <w:sz w:val="20"/>
      <w:szCs w:val="20"/>
    </w:rPr>
  </w:style>
  <w:style w:type="character" w:customStyle="1" w:styleId="WW8Num51z1">
    <w:name w:val="WW8Num51z1"/>
    <w:rPr>
      <w:rFonts w:ascii="OpenSymbol" w:hAnsi="OpenSymbol" w:cs="OpenSymbol"/>
    </w:rPr>
  </w:style>
  <w:style w:type="character" w:customStyle="1" w:styleId="WW8Num52z0">
    <w:name w:val="WW8Num52z0"/>
    <w:rPr>
      <w:rFonts w:ascii="Symbol" w:hAnsi="Symbol" w:cs="OpenSymbol"/>
      <w:color w:val="000000"/>
      <w:sz w:val="20"/>
      <w:szCs w:val="20"/>
    </w:rPr>
  </w:style>
  <w:style w:type="character" w:customStyle="1" w:styleId="WW8Num52z1">
    <w:name w:val="WW8Num52z1"/>
    <w:rPr>
      <w:rFonts w:ascii="OpenSymbol" w:hAnsi="OpenSymbol" w:cs="OpenSymbol"/>
    </w:rPr>
  </w:style>
  <w:style w:type="character" w:customStyle="1" w:styleId="WW8Num53z0">
    <w:name w:val="WW8Num53z0"/>
    <w:rPr>
      <w:rFonts w:ascii="Symbol" w:hAnsi="Symbol" w:cs="OpenSymbol"/>
    </w:rPr>
  </w:style>
  <w:style w:type="character" w:customStyle="1" w:styleId="WW8Num53z1">
    <w:name w:val="WW8Num53z1"/>
    <w:rPr>
      <w:rFonts w:ascii="OpenSymbol" w:hAnsi="OpenSymbol" w:cs="OpenSymbol"/>
    </w:rPr>
  </w:style>
  <w:style w:type="character" w:customStyle="1" w:styleId="WW8Num54z0">
    <w:name w:val="WW8Num54z0"/>
    <w:rPr>
      <w:rFonts w:ascii="Symbol" w:hAnsi="Symbol" w:cs="Symbol"/>
    </w:rPr>
  </w:style>
  <w:style w:type="character" w:customStyle="1" w:styleId="WW8Num54z1">
    <w:name w:val="WW8Num54z1"/>
    <w:rPr>
      <w:rFonts w:ascii="Courier New" w:hAnsi="Courier New" w:cs="Courier New"/>
    </w:rPr>
  </w:style>
  <w:style w:type="character" w:customStyle="1" w:styleId="WW8Num54z2">
    <w:name w:val="WW8Num54z2"/>
    <w:rPr>
      <w:rFonts w:ascii="Wingdings" w:hAnsi="Wingdings" w:cs="Wingdings"/>
    </w:rPr>
  </w:style>
  <w:style w:type="character" w:customStyle="1" w:styleId="WW8Num37z1">
    <w:name w:val="WW8Num37z1"/>
    <w:rPr>
      <w:rFonts w:ascii="OpenSymbol" w:hAnsi="OpenSymbol" w:cs="OpenSymbol"/>
    </w:rPr>
  </w:style>
  <w:style w:type="character" w:customStyle="1" w:styleId="WW8Num47z7">
    <w:name w:val="WW8Num47z7"/>
  </w:style>
  <w:style w:type="character" w:customStyle="1" w:styleId="WW8Num47z8">
    <w:name w:val="WW8Num47z8"/>
  </w:style>
  <w:style w:type="character" w:customStyle="1" w:styleId="WW8Num49z1">
    <w:name w:val="WW8Num49z1"/>
    <w:rPr>
      <w:rFonts w:ascii="OpenSymbol" w:hAnsi="OpenSymbol" w:cs="OpenSymbol"/>
    </w:rPr>
  </w:style>
  <w:style w:type="character" w:customStyle="1" w:styleId="WW8Num46z7">
    <w:name w:val="WW8Num46z7"/>
  </w:style>
  <w:style w:type="character" w:customStyle="1" w:styleId="WW8Num46z8">
    <w:name w:val="WW8Num46z8"/>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53z7">
    <w:name w:val="WW8Num53z7"/>
  </w:style>
  <w:style w:type="character" w:customStyle="1" w:styleId="WW8Num53z8">
    <w:name w:val="WW8Num53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Fuentedeprrafopredeter1">
    <w:name w:val="Fuente de párrafo predeter.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9z2">
    <w:name w:val="WW8Num9z2"/>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Buletak">
    <w:name w:val="Buletak"/>
    <w:rPr>
      <w:rFonts w:ascii="OpenSymbol" w:eastAsia="OpenSymbol" w:hAnsi="OpenSymbol" w:cs="OpenSymbol"/>
    </w:rPr>
  </w:style>
  <w:style w:type="character" w:customStyle="1" w:styleId="Numerazio-ikurrak">
    <w:name w:val="Numerazio-ikurrak"/>
  </w:style>
  <w:style w:type="character" w:customStyle="1" w:styleId="WW8Num59z0">
    <w:name w:val="WW8Num59z0"/>
    <w:rPr>
      <w:sz w:val="22"/>
    </w:rPr>
  </w:style>
  <w:style w:type="character" w:customStyle="1" w:styleId="WW8Num77z0">
    <w:name w:val="WW8Num77z0"/>
  </w:style>
  <w:style w:type="character" w:customStyle="1" w:styleId="WW8Num87z0">
    <w:name w:val="WW8Num87z0"/>
    <w:rPr>
      <w:rFonts w:ascii="Times New Roman" w:hAnsi="Times New Roman" w:cs="Times New Roman" w:hint="default"/>
      <w:sz w:val="22"/>
    </w:rPr>
  </w:style>
  <w:style w:type="character" w:customStyle="1" w:styleId="WW8Num85z0">
    <w:name w:val="WW8Num85z0"/>
    <w:rPr>
      <w:rFonts w:hint="default"/>
    </w:rPr>
  </w:style>
  <w:style w:type="character" w:customStyle="1" w:styleId="WW8Num85z1">
    <w:name w:val="WW8Num85z1"/>
    <w:rPr>
      <w:rFonts w:ascii="Courier New" w:hAnsi="Courier New" w:cs="Courier New" w:hint="default"/>
    </w:rPr>
  </w:style>
  <w:style w:type="character" w:customStyle="1" w:styleId="WW8Num85z2">
    <w:name w:val="WW8Num85z2"/>
    <w:rPr>
      <w:rFonts w:ascii="Wingdings" w:hAnsi="Wingdings" w:cs="Wingdings" w:hint="default"/>
    </w:rPr>
  </w:style>
  <w:style w:type="character" w:customStyle="1" w:styleId="WW8Num85z3">
    <w:name w:val="WW8Num85z3"/>
    <w:rPr>
      <w:rFonts w:ascii="Symbol" w:hAnsi="Symbol" w:cs="Symbol" w:hint="default"/>
    </w:rPr>
  </w:style>
  <w:style w:type="character" w:customStyle="1" w:styleId="WW8Num64z0">
    <w:name w:val="WW8Num64z0"/>
  </w:style>
  <w:style w:type="character" w:customStyle="1" w:styleId="WW8Num90z0">
    <w:name w:val="WW8Num90z0"/>
    <w:rPr>
      <w:rFonts w:hint="default"/>
    </w:rPr>
  </w:style>
  <w:style w:type="character" w:customStyle="1" w:styleId="Oin-oharrenikurra">
    <w:name w:val="Oin-oharren ikurra"/>
  </w:style>
  <w:style w:type="character" w:customStyle="1" w:styleId="Refdenotaalpie1">
    <w:name w:val="Ref. de nota al pie1"/>
    <w:rPr>
      <w:vertAlign w:val="superscript"/>
    </w:rPr>
  </w:style>
  <w:style w:type="character" w:styleId="Nmerodelnea">
    <w:name w:val="line number"/>
  </w:style>
  <w:style w:type="character" w:customStyle="1" w:styleId="WW8Num73z0">
    <w:name w:val="WW8Num73z0"/>
    <w:rPr>
      <w:rFonts w:ascii="Times New Roman" w:hAnsi="Times New Roman" w:cs="Times New Roman" w:hint="default"/>
      <w:color w:val="auto"/>
      <w:sz w:val="22"/>
    </w:rPr>
  </w:style>
  <w:style w:type="character" w:styleId="Hipervnculo">
    <w:name w:val="Hyperlink"/>
    <w:rPr>
      <w:color w:val="000080"/>
      <w:u w:val="single"/>
    </w:rPr>
  </w:style>
  <w:style w:type="character" w:customStyle="1" w:styleId="ListLabel1">
    <w:name w:val="ListLabel 1"/>
    <w:rPr>
      <w:rFonts w:cs="Courier New"/>
    </w:rPr>
  </w:style>
  <w:style w:type="character" w:customStyle="1" w:styleId="WW8Num15z2">
    <w:name w:val="WW8Num15z2"/>
    <w:rPr>
      <w:rFonts w:ascii="Symbol" w:hAnsi="Symbol" w:cs="Symbol"/>
      <w:lang w:val="es-ES" w:eastAsia="en-US" w:bidi="ar-SA"/>
    </w:rPr>
  </w:style>
  <w:style w:type="character" w:customStyle="1" w:styleId="Vietas">
    <w:name w:val="Viñetas"/>
    <w:rPr>
      <w:rFonts w:ascii="OpenSymbol" w:eastAsia="OpenSymbol" w:hAnsi="OpenSymbol" w:cs="OpenSymbol"/>
    </w:rPr>
  </w:style>
  <w:style w:type="character" w:styleId="nfasis">
    <w:name w:val="Emphasis"/>
    <w:qFormat/>
    <w:rPr>
      <w:i/>
      <w:iCs/>
    </w:rPr>
  </w:style>
  <w:style w:type="paragraph" w:customStyle="1" w:styleId="Ttulo10">
    <w:name w:val="Título1"/>
    <w:basedOn w:val="Izenburua"/>
    <w:next w:val="Textoindependiente"/>
    <w:pPr>
      <w:jc w:val="center"/>
    </w:pPr>
    <w:rPr>
      <w:b/>
      <w:bCs/>
      <w:sz w:val="56"/>
      <w:szCs w:val="56"/>
    </w:r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pPr>
      <w:suppressLineNumbers/>
    </w:pPr>
    <w:rPr>
      <w:rFonts w:cs="Arial"/>
    </w:rPr>
  </w:style>
  <w:style w:type="paragraph" w:customStyle="1" w:styleId="Izenburua">
    <w:name w:val="Izenburua"/>
    <w:basedOn w:val="Normal"/>
    <w:next w:val="Textoindependiente"/>
    <w:pPr>
      <w:keepNext/>
      <w:spacing w:before="240" w:after="120"/>
    </w:pPr>
    <w:rPr>
      <w:rFonts w:ascii="Liberation Sans" w:hAnsi="Liberation Sans"/>
      <w:sz w:val="28"/>
      <w:szCs w:val="28"/>
    </w:rPr>
  </w:style>
  <w:style w:type="paragraph" w:customStyle="1" w:styleId="Epigrafea">
    <w:name w:val="Epigrafea"/>
    <w:basedOn w:val="Normal"/>
    <w:pPr>
      <w:suppressLineNumbers/>
      <w:spacing w:before="120" w:after="120"/>
    </w:pPr>
    <w:rPr>
      <w:i/>
      <w:iCs/>
    </w:rPr>
  </w:style>
  <w:style w:type="paragraph" w:customStyle="1" w:styleId="Indizea">
    <w:name w:val="Indizea"/>
    <w:basedOn w:val="Normal"/>
    <w:pPr>
      <w:suppressLineNumbers/>
    </w:pPr>
  </w:style>
  <w:style w:type="paragraph" w:customStyle="1" w:styleId="Descripcin1">
    <w:name w:val="Descripción1"/>
    <w:basedOn w:val="Normal"/>
    <w:pPr>
      <w:suppressLineNumbers/>
      <w:spacing w:before="120" w:after="120"/>
    </w:pPr>
    <w:rPr>
      <w:i/>
      <w:iCs/>
    </w:rPr>
  </w:style>
  <w:style w:type="paragraph" w:styleId="Encabezado">
    <w:name w:val="header"/>
    <w:basedOn w:val="Normal"/>
    <w:pPr>
      <w:suppressLineNumbers/>
      <w:tabs>
        <w:tab w:val="center" w:pos="4819"/>
        <w:tab w:val="right" w:pos="9638"/>
      </w:tabs>
    </w:pPr>
  </w:style>
  <w:style w:type="paragraph" w:styleId="Piedepgina">
    <w:name w:val="footer"/>
    <w:basedOn w:val="Normal"/>
    <w:pPr>
      <w:suppressLineNumbers/>
      <w:tabs>
        <w:tab w:val="center" w:pos="4819"/>
        <w:tab w:val="right" w:pos="9638"/>
      </w:tabs>
    </w:pPr>
  </w:style>
  <w:style w:type="paragraph" w:customStyle="1" w:styleId="Taularenedukia">
    <w:name w:val="Taularen edukia"/>
    <w:basedOn w:val="Normal"/>
    <w:pPr>
      <w:suppressLineNumbers/>
    </w:pPr>
  </w:style>
  <w:style w:type="paragraph" w:customStyle="1" w:styleId="Taularenizenburua">
    <w:name w:val="Taularen izenburua"/>
    <w:basedOn w:val="Taularenedukia"/>
    <w:pPr>
      <w:jc w:val="center"/>
    </w:pPr>
    <w:rPr>
      <w:b/>
      <w:bCs/>
    </w:rPr>
  </w:style>
  <w:style w:type="paragraph" w:customStyle="1" w:styleId="Sangra2detindependiente1">
    <w:name w:val="Sangría 2 de t. independiente1"/>
    <w:basedOn w:val="Normal"/>
    <w:pPr>
      <w:ind w:left="360"/>
      <w:jc w:val="both"/>
    </w:pPr>
  </w:style>
  <w:style w:type="paragraph" w:customStyle="1" w:styleId="Sangra3detindependiente1">
    <w:name w:val="Sangría 3 de t. independiente1"/>
    <w:basedOn w:val="Normal"/>
    <w:pPr>
      <w:ind w:left="720"/>
      <w:jc w:val="both"/>
    </w:pPr>
  </w:style>
  <w:style w:type="paragraph" w:customStyle="1" w:styleId="Textoindependiente21">
    <w:name w:val="Texto independiente 21"/>
    <w:basedOn w:val="Normal"/>
    <w:rPr>
      <w:sz w:val="22"/>
    </w:rPr>
  </w:style>
  <w:style w:type="paragraph" w:styleId="Textonotapie">
    <w:name w:val="footnote text"/>
    <w:basedOn w:val="Normal"/>
    <w:pPr>
      <w:suppressLineNumbers/>
      <w:ind w:left="339" w:hanging="339"/>
    </w:pPr>
    <w:rPr>
      <w:sz w:val="20"/>
      <w:szCs w:val="20"/>
    </w:rPr>
  </w:style>
  <w:style w:type="paragraph" w:customStyle="1" w:styleId="Aipamenak">
    <w:name w:val="Aipamenak"/>
    <w:basedOn w:val="Normal"/>
    <w:pPr>
      <w:spacing w:after="283"/>
      <w:ind w:left="567" w:right="567"/>
    </w:pPr>
  </w:style>
  <w:style w:type="paragraph" w:styleId="Subttulo">
    <w:name w:val="Subtitle"/>
    <w:basedOn w:val="Izenburua"/>
    <w:next w:val="Textoindependiente"/>
    <w:qFormat/>
    <w:pPr>
      <w:spacing w:before="60"/>
      <w:jc w:val="center"/>
    </w:pPr>
    <w:rPr>
      <w:sz w:val="36"/>
      <w:szCs w:val="36"/>
    </w:rPr>
  </w:style>
  <w:style w:type="paragraph" w:customStyle="1" w:styleId="Prrafodelista1">
    <w:name w:val="Párrafo de lista1"/>
    <w:basedOn w:val="Normal"/>
    <w:pPr>
      <w:spacing w:after="160"/>
      <w:ind w:left="720"/>
      <w:contextualSpacing/>
    </w:pPr>
  </w:style>
  <w:style w:type="paragraph" w:customStyle="1" w:styleId="Markoarenedukia">
    <w:name w:val="Markoaren edukia"/>
    <w:basedOn w:val="Normal"/>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TableParagraph">
    <w:name w:val="Table Paragraph"/>
    <w:basedOn w:val="Normal"/>
  </w:style>
  <w:style w:type="paragraph" w:customStyle="1" w:styleId="Titulua">
    <w:name w:val="Titulua"/>
    <w:basedOn w:val="Izenburua"/>
    <w:next w:val="Textoindependiente"/>
    <w:pPr>
      <w:jc w:val="center"/>
    </w:pPr>
    <w:rPr>
      <w:b/>
      <w:bCs/>
      <w:sz w:val="56"/>
      <w:szCs w:val="56"/>
    </w:rPr>
  </w:style>
  <w:style w:type="paragraph" w:customStyle="1" w:styleId="Zerrenda-paragrafoa">
    <w:name w:val="Zerrenda-paragrafoa"/>
    <w:basedOn w:val="Normal"/>
    <w:pPr>
      <w:ind w:left="708"/>
    </w:pPr>
  </w:style>
  <w:style w:type="paragraph" w:customStyle="1" w:styleId="Textoindependiente22">
    <w:name w:val="Texto independiente 22"/>
    <w:basedOn w:val="Normal"/>
    <w:rPr>
      <w:sz w:val="22"/>
    </w:rPr>
  </w:style>
  <w:style w:type="paragraph" w:customStyle="1" w:styleId="Contenidodelmarco">
    <w:name w:val="Contenido del marco"/>
    <w:basedOn w:val="Normal"/>
  </w:style>
  <w:style w:type="paragraph" w:styleId="Prrafodelista">
    <w:name w:val="List Paragraph"/>
    <w:basedOn w:val="Normal"/>
    <w:uiPriority w:val="34"/>
    <w:qFormat/>
    <w:rsid w:val="00572A30"/>
    <w:pPr>
      <w:ind w:left="720"/>
      <w:contextualSpacing/>
    </w:pPr>
    <w:rPr>
      <w:szCs w:val="21"/>
    </w:rPr>
  </w:style>
  <w:style w:type="paragraph" w:styleId="NormalWeb">
    <w:name w:val="Normal (Web)"/>
    <w:basedOn w:val="Normal"/>
    <w:uiPriority w:val="99"/>
    <w:semiHidden/>
    <w:unhideWhenUsed/>
    <w:rsid w:val="0012743F"/>
    <w:pPr>
      <w:widowControl/>
      <w:suppressAutoHyphens w:val="0"/>
      <w:spacing w:before="100" w:beforeAutospacing="1" w:after="100" w:afterAutospacing="1"/>
    </w:pPr>
    <w:rPr>
      <w:rFonts w:ascii="Times New Roman" w:eastAsia="Times New Roman" w:hAnsi="Times New Roman" w:cs="Times New Roman"/>
      <w:kern w:val="0"/>
      <w:lang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706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tratacion.euskadi.eus/"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tolosaldekomankomunitatea.e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tolosaldekomankomunitatea.eu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info@tolosaldekomankomunitatea.eus"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nfo@tolosaldekomankomunitate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47</Pages>
  <Words>22183</Words>
  <Characters>122012</Characters>
  <Application>Microsoft Office Word</Application>
  <DocSecurity>0</DocSecurity>
  <Lines>1016</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143908</CharactersWithSpaces>
  <SharedDoc>false</SharedDoc>
  <HLinks>
    <vt:vector size="54" baseType="variant">
      <vt:variant>
        <vt:i4>3014719</vt:i4>
      </vt:variant>
      <vt:variant>
        <vt:i4>27</vt:i4>
      </vt:variant>
      <vt:variant>
        <vt:i4>0</vt:i4>
      </vt:variant>
      <vt:variant>
        <vt:i4>5</vt:i4>
      </vt:variant>
      <vt:variant>
        <vt:lpwstr>http://www.minhap.gob.es/Documentacion/Publico/D.G.%20PATRIMONIO/Junta%20Consultiva/informes/Informes%202016/Re</vt:lpwstr>
      </vt:variant>
      <vt:variant>
        <vt:lpwstr/>
      </vt:variant>
      <vt:variant>
        <vt:i4>4915280</vt:i4>
      </vt:variant>
      <vt:variant>
        <vt:i4>24</vt:i4>
      </vt:variant>
      <vt:variant>
        <vt:i4>0</vt:i4>
      </vt:variant>
      <vt:variant>
        <vt:i4>5</vt:i4>
      </vt:variant>
      <vt:variant>
        <vt:lpwstr>http://www.boe.es/doue/2016/003/L00016-00034.pdf</vt:lpwstr>
      </vt:variant>
      <vt:variant>
        <vt:lpwstr/>
      </vt:variant>
      <vt:variant>
        <vt:i4>786500</vt:i4>
      </vt:variant>
      <vt:variant>
        <vt:i4>15</vt:i4>
      </vt:variant>
      <vt:variant>
        <vt:i4>0</vt:i4>
      </vt:variant>
      <vt:variant>
        <vt:i4>5</vt:i4>
      </vt:variant>
      <vt:variant>
        <vt:lpwstr>http://www.contratacion.euskadi.eus/</vt:lpwstr>
      </vt:variant>
      <vt:variant>
        <vt:lpwstr/>
      </vt:variant>
      <vt:variant>
        <vt:i4>1179649</vt:i4>
      </vt:variant>
      <vt:variant>
        <vt:i4>12</vt:i4>
      </vt:variant>
      <vt:variant>
        <vt:i4>0</vt:i4>
      </vt:variant>
      <vt:variant>
        <vt:i4>5</vt:i4>
      </vt:variant>
      <vt:variant>
        <vt:lpwstr>http://www.contratacion.euskadi.eus/w32-</vt:lpwstr>
      </vt:variant>
      <vt:variant>
        <vt:lpwstr/>
      </vt:variant>
      <vt:variant>
        <vt:i4>786500</vt:i4>
      </vt:variant>
      <vt:variant>
        <vt:i4>9</vt:i4>
      </vt:variant>
      <vt:variant>
        <vt:i4>0</vt:i4>
      </vt:variant>
      <vt:variant>
        <vt:i4>5</vt:i4>
      </vt:variant>
      <vt:variant>
        <vt:lpwstr>http://www.contratacion.euskadi.eus/</vt:lpwstr>
      </vt:variant>
      <vt:variant>
        <vt:lpwstr/>
      </vt:variant>
      <vt:variant>
        <vt:i4>5767185</vt:i4>
      </vt:variant>
      <vt:variant>
        <vt:i4>3</vt:i4>
      </vt:variant>
      <vt:variant>
        <vt:i4>0</vt:i4>
      </vt:variant>
      <vt:variant>
        <vt:i4>5</vt:i4>
      </vt:variant>
      <vt:variant>
        <vt:lpwstr>http://www.tolosaldekomankomunitatea.eus/</vt:lpwstr>
      </vt:variant>
      <vt:variant>
        <vt:lpwstr/>
      </vt:variant>
      <vt:variant>
        <vt:i4>7077963</vt:i4>
      </vt:variant>
      <vt:variant>
        <vt:i4>0</vt:i4>
      </vt:variant>
      <vt:variant>
        <vt:i4>0</vt:i4>
      </vt:variant>
      <vt:variant>
        <vt:i4>5</vt:i4>
      </vt:variant>
      <vt:variant>
        <vt:lpwstr>mailto:info@tolosaldekomankomunitatea.eus</vt:lpwstr>
      </vt:variant>
      <vt:variant>
        <vt:lpwstr/>
      </vt:variant>
      <vt:variant>
        <vt:i4>7077963</vt:i4>
      </vt:variant>
      <vt:variant>
        <vt:i4>15</vt:i4>
      </vt:variant>
      <vt:variant>
        <vt:i4>0</vt:i4>
      </vt:variant>
      <vt:variant>
        <vt:i4>5</vt:i4>
      </vt:variant>
      <vt:variant>
        <vt:lpwstr>mailto:info@tolosaldekomankomunitatea.eus</vt:lpwstr>
      </vt:variant>
      <vt:variant>
        <vt:lpwstr/>
      </vt:variant>
      <vt:variant>
        <vt:i4>7077963</vt:i4>
      </vt:variant>
      <vt:variant>
        <vt:i4>6</vt:i4>
      </vt:variant>
      <vt:variant>
        <vt:i4>0</vt:i4>
      </vt:variant>
      <vt:variant>
        <vt:i4>5</vt:i4>
      </vt:variant>
      <vt:variant>
        <vt:lpwstr>mailto:info@tolosaldekomankomunitatea.eus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gema eceiza</dc:creator>
  <cp:keywords/>
  <cp:lastModifiedBy>Tolosaldeko Mankomunitatea, Leire Arteaga</cp:lastModifiedBy>
  <cp:revision>15</cp:revision>
  <cp:lastPrinted>2020-09-09T08:30:00Z</cp:lastPrinted>
  <dcterms:created xsi:type="dcterms:W3CDTF">2024-04-13T10:48:00Z</dcterms:created>
  <dcterms:modified xsi:type="dcterms:W3CDTF">2024-05-21T15:32:00Z</dcterms:modified>
</cp:coreProperties>
</file>