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3EEB3" w14:textId="77777777" w:rsidR="007D5D38" w:rsidRDefault="007D5D38" w:rsidP="007D5D38">
      <w:pPr>
        <w:pBdr>
          <w:bottom w:val="single" w:sz="4" w:space="1" w:color="auto"/>
        </w:pBdr>
        <w:jc w:val="center"/>
      </w:pPr>
      <w:r>
        <w:rPr>
          <w:noProof/>
          <w:lang w:eastAsia="es-ES"/>
        </w:rPr>
        <w:drawing>
          <wp:inline distT="0" distB="0" distL="0" distR="0" wp14:anchorId="210A920F" wp14:editId="2D91FA87">
            <wp:extent cx="1528840" cy="16014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rtikala fondo txuri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2013" cy="1604794"/>
                    </a:xfrm>
                    <a:prstGeom prst="rect">
                      <a:avLst/>
                    </a:prstGeom>
                  </pic:spPr>
                </pic:pic>
              </a:graphicData>
            </a:graphic>
          </wp:inline>
        </w:drawing>
      </w:r>
    </w:p>
    <w:p w14:paraId="6E693273" w14:textId="091ABE1A" w:rsidR="00A61D8B" w:rsidRPr="00A61D8B" w:rsidRDefault="00A61D8B" w:rsidP="00A61D8B">
      <w:pPr>
        <w:spacing w:after="0" w:line="240" w:lineRule="auto"/>
        <w:jc w:val="center"/>
        <w:rPr>
          <w:rFonts w:ascii="Arial Narrow" w:eastAsia="Times New Roman" w:hAnsi="Arial Narrow" w:cs="Arial"/>
          <w:b/>
          <w:sz w:val="28"/>
          <w:szCs w:val="25"/>
          <w:lang w:eastAsia="es-ES"/>
        </w:rPr>
      </w:pPr>
      <w:r w:rsidRPr="00A61D8B">
        <w:rPr>
          <w:rFonts w:ascii="Arial Narrow" w:eastAsia="Times New Roman" w:hAnsi="Arial Narrow" w:cs="Arial"/>
          <w:b/>
          <w:sz w:val="28"/>
          <w:szCs w:val="25"/>
          <w:lang w:eastAsia="es-ES"/>
        </w:rPr>
        <w:t>PLIEGO DE CONDICIONES TÉCNICAS PARA LA CONTRATACIÓN DE</w:t>
      </w:r>
      <w:r w:rsidR="00A81A4B">
        <w:rPr>
          <w:rFonts w:ascii="Arial Narrow" w:eastAsia="Times New Roman" w:hAnsi="Arial Narrow" w:cs="Arial"/>
          <w:b/>
          <w:sz w:val="28"/>
          <w:szCs w:val="25"/>
          <w:lang w:eastAsia="es-ES"/>
        </w:rPr>
        <w:t xml:space="preserve"> LOS TRABAJOS RELATIVOS A LA DEFINICIÓN DE LA ESTRATEGIA DE COMUNICACIÓN Y SERVICIO DE ASISTENCIA EN MATERIA DE COMUNICACIÓN</w:t>
      </w:r>
    </w:p>
    <w:p w14:paraId="54C1556B" w14:textId="38AD76C5" w:rsidR="007D5D38" w:rsidRDefault="007D5D38">
      <w:pPr>
        <w:rPr>
          <w:b/>
        </w:rPr>
      </w:pPr>
    </w:p>
    <w:p w14:paraId="71B23A68" w14:textId="77777777" w:rsidR="005778E8" w:rsidRPr="00534F39" w:rsidRDefault="005778E8">
      <w:pPr>
        <w:rPr>
          <w:b/>
        </w:rPr>
      </w:pPr>
    </w:p>
    <w:p w14:paraId="17F6DC97" w14:textId="77777777" w:rsidR="007D5D38" w:rsidRPr="00A61D8B" w:rsidRDefault="00A61D8B" w:rsidP="007D5D38">
      <w:pPr>
        <w:pStyle w:val="Prrafodelista"/>
        <w:numPr>
          <w:ilvl w:val="0"/>
          <w:numId w:val="1"/>
        </w:numPr>
        <w:rPr>
          <w:b/>
        </w:rPr>
      </w:pPr>
      <w:r w:rsidRPr="00A61D8B">
        <w:rPr>
          <w:b/>
        </w:rPr>
        <w:t>OBJETO DEL CONTRATO</w:t>
      </w:r>
    </w:p>
    <w:p w14:paraId="747943DA" w14:textId="77777777" w:rsidR="00A61D8B" w:rsidRDefault="00A61D8B" w:rsidP="00A61D8B">
      <w:pPr>
        <w:pStyle w:val="Prrafodelista"/>
        <w:spacing w:after="0" w:line="240" w:lineRule="auto"/>
        <w:rPr>
          <w:rFonts w:ascii="Calibri" w:eastAsia="Times New Roman" w:hAnsi="Calibri" w:cs="Arial"/>
          <w:szCs w:val="27"/>
          <w:lang w:eastAsia="es-ES"/>
        </w:rPr>
      </w:pPr>
    </w:p>
    <w:p w14:paraId="6B2CE878" w14:textId="15A83DAA" w:rsidR="00A61D8B" w:rsidRPr="00474561" w:rsidRDefault="00A61D8B" w:rsidP="00852241">
      <w:pPr>
        <w:pStyle w:val="Prrafodelista"/>
        <w:spacing w:after="0" w:line="240" w:lineRule="auto"/>
        <w:ind w:left="0"/>
        <w:jc w:val="both"/>
        <w:rPr>
          <w:rFonts w:ascii="Calibri" w:eastAsia="Times New Roman" w:hAnsi="Calibri" w:cs="Arial"/>
          <w:szCs w:val="27"/>
          <w:lang w:eastAsia="es-ES"/>
        </w:rPr>
      </w:pPr>
      <w:r w:rsidRPr="00474561">
        <w:rPr>
          <w:rFonts w:ascii="Calibri" w:eastAsia="Times New Roman" w:hAnsi="Calibri" w:cs="Arial"/>
          <w:szCs w:val="27"/>
          <w:lang w:eastAsia="es-ES"/>
        </w:rPr>
        <w:t xml:space="preserve">Constituye el objeto del presente pliego de condiciones la contratación de una empresa consultora para los trabajos de </w:t>
      </w:r>
      <w:r w:rsidR="00A81A4B">
        <w:rPr>
          <w:rFonts w:ascii="Calibri" w:eastAsia="Times New Roman" w:hAnsi="Calibri" w:cs="Arial"/>
          <w:szCs w:val="27"/>
          <w:lang w:eastAsia="es-ES"/>
        </w:rPr>
        <w:t>relativos a la definición de la estrategia de comunicación de la agencia de desarrollo Tolosaldea Garatzen, S.A., así como para el servicio de asistencia en materia de comunicación del ejercicio 2020 (prorrogable a 2021 y 2022)</w:t>
      </w:r>
      <w:r w:rsidRPr="00474561">
        <w:rPr>
          <w:rFonts w:ascii="Calibri" w:eastAsia="Times New Roman" w:hAnsi="Calibri" w:cs="Arial"/>
          <w:szCs w:val="27"/>
          <w:lang w:eastAsia="es-ES"/>
        </w:rPr>
        <w:t>.</w:t>
      </w:r>
    </w:p>
    <w:p w14:paraId="34DF418D" w14:textId="77777777" w:rsidR="00A61D8B" w:rsidRPr="00474561" w:rsidRDefault="00A61D8B" w:rsidP="00852241">
      <w:pPr>
        <w:pStyle w:val="Prrafodelista"/>
        <w:spacing w:after="0" w:line="240" w:lineRule="auto"/>
        <w:ind w:left="384"/>
        <w:jc w:val="both"/>
        <w:rPr>
          <w:rFonts w:ascii="Calibri" w:eastAsia="Times New Roman" w:hAnsi="Calibri" w:cs="Arial"/>
          <w:szCs w:val="27"/>
          <w:lang w:eastAsia="es-ES"/>
        </w:rPr>
      </w:pPr>
    </w:p>
    <w:p w14:paraId="1D63BE94" w14:textId="77777777" w:rsidR="00E35944" w:rsidRPr="004C3F05" w:rsidRDefault="00E35944" w:rsidP="00852241">
      <w:pPr>
        <w:jc w:val="both"/>
      </w:pPr>
      <w:r w:rsidRPr="004C3F05">
        <w:t>Con el objetivo de proyectar una visibilidad común, el servicio implicará un rol de coordinador de las indicaciones que sean realizadas por los responsables de cada departamento bajo la estrategia y criterios establecidos por la Comisión de Comunicación de Tolosaldea Garatzen.</w:t>
      </w:r>
    </w:p>
    <w:p w14:paraId="1693030B" w14:textId="77777777" w:rsidR="00E35944" w:rsidRPr="004C3F05" w:rsidRDefault="00E35944" w:rsidP="00852241">
      <w:pPr>
        <w:jc w:val="both"/>
      </w:pPr>
      <w:r w:rsidRPr="004C3F05">
        <w:t xml:space="preserve">Los objetivos que se persiguen con la presente contratación son los siguientes:  </w:t>
      </w:r>
    </w:p>
    <w:p w14:paraId="20E87738" w14:textId="0613B083" w:rsidR="00E35944" w:rsidRPr="004C3F05" w:rsidRDefault="00E35944" w:rsidP="00852241">
      <w:pPr>
        <w:pStyle w:val="Prrafodelista"/>
        <w:numPr>
          <w:ilvl w:val="0"/>
          <w:numId w:val="16"/>
        </w:numPr>
        <w:jc w:val="both"/>
      </w:pPr>
      <w:r w:rsidRPr="004C3F05">
        <w:t xml:space="preserve">Impulsar la difusión de la información corporativa de Tolosaldea Garatzen S.A. haciendo hincapié en los servicios ofertados y en las iniciativas que pone en marcha para que lleguen al mayor número de gente posible. </w:t>
      </w:r>
    </w:p>
    <w:p w14:paraId="113257FE" w14:textId="581D6D02" w:rsidR="00E35944" w:rsidRPr="004C3F05" w:rsidRDefault="00E35944" w:rsidP="00852241">
      <w:pPr>
        <w:pStyle w:val="Prrafodelista"/>
        <w:numPr>
          <w:ilvl w:val="0"/>
          <w:numId w:val="16"/>
        </w:numPr>
        <w:jc w:val="both"/>
      </w:pPr>
      <w:r w:rsidRPr="004C3F05">
        <w:t xml:space="preserve">Fomentar la presencia de Tolosaldea Garatzen online. </w:t>
      </w:r>
    </w:p>
    <w:p w14:paraId="53666B09" w14:textId="77777777" w:rsidR="00E35944" w:rsidRPr="004C3F05" w:rsidRDefault="00E35944" w:rsidP="00852241">
      <w:pPr>
        <w:jc w:val="both"/>
      </w:pPr>
      <w:r w:rsidRPr="004C3F05">
        <w:t>Dicha contratación viene justificada por la imposibilidad de desarrollar el trabajo con medios propios.</w:t>
      </w:r>
    </w:p>
    <w:p w14:paraId="7F10399B" w14:textId="77777777" w:rsidR="00E35944" w:rsidRPr="00474561" w:rsidRDefault="00E35944" w:rsidP="00852241">
      <w:pPr>
        <w:pStyle w:val="Prrafodelista"/>
        <w:spacing w:after="0" w:line="240" w:lineRule="auto"/>
        <w:ind w:left="384"/>
        <w:jc w:val="both"/>
        <w:rPr>
          <w:rFonts w:ascii="Calibri" w:eastAsia="Times New Roman" w:hAnsi="Calibri" w:cs="Arial"/>
          <w:szCs w:val="27"/>
          <w:lang w:eastAsia="es-ES"/>
        </w:rPr>
      </w:pPr>
    </w:p>
    <w:p w14:paraId="0E1A4707" w14:textId="77777777" w:rsidR="00E35944" w:rsidRDefault="00E35944" w:rsidP="00852241">
      <w:pPr>
        <w:pStyle w:val="Prrafodelista"/>
        <w:spacing w:after="0" w:line="240" w:lineRule="auto"/>
        <w:ind w:left="0"/>
        <w:jc w:val="both"/>
        <w:rPr>
          <w:rFonts w:ascii="Calibri" w:eastAsia="Times New Roman" w:hAnsi="Calibri" w:cs="Arial"/>
          <w:szCs w:val="27"/>
          <w:lang w:eastAsia="es-ES"/>
        </w:rPr>
      </w:pPr>
      <w:r w:rsidRPr="00474561">
        <w:rPr>
          <w:rFonts w:ascii="Calibri" w:eastAsia="Times New Roman" w:hAnsi="Calibri" w:cs="Arial"/>
          <w:szCs w:val="27"/>
          <w:lang w:eastAsia="es-ES"/>
        </w:rPr>
        <w:t xml:space="preserve">Los destinatarios serán </w:t>
      </w:r>
      <w:r>
        <w:rPr>
          <w:rFonts w:ascii="Calibri" w:eastAsia="Times New Roman" w:hAnsi="Calibri" w:cs="Arial"/>
          <w:szCs w:val="27"/>
          <w:lang w:eastAsia="es-ES"/>
        </w:rPr>
        <w:t>las empresas de consultoría del ámbito de la comunicación y el diseño gráfico</w:t>
      </w:r>
      <w:r w:rsidRPr="00474561">
        <w:rPr>
          <w:rFonts w:ascii="Calibri" w:eastAsia="Times New Roman" w:hAnsi="Calibri" w:cs="Arial"/>
          <w:szCs w:val="27"/>
          <w:lang w:eastAsia="es-ES"/>
        </w:rPr>
        <w:t>.</w:t>
      </w:r>
    </w:p>
    <w:p w14:paraId="5324DB32" w14:textId="77777777" w:rsidR="00A61D8B" w:rsidRPr="00474561" w:rsidRDefault="00A61D8B" w:rsidP="007D5D38">
      <w:pPr>
        <w:ind w:left="360"/>
        <w:rPr>
          <w:rFonts w:ascii="Calibri" w:hAnsi="Calibri"/>
          <w:sz w:val="18"/>
        </w:rPr>
      </w:pPr>
    </w:p>
    <w:p w14:paraId="6A5F0E04" w14:textId="20FD374D" w:rsidR="00E35944" w:rsidRPr="00A61D8B" w:rsidRDefault="00E35944" w:rsidP="00E35944">
      <w:pPr>
        <w:pStyle w:val="Prrafodelista"/>
        <w:numPr>
          <w:ilvl w:val="0"/>
          <w:numId w:val="1"/>
        </w:numPr>
        <w:rPr>
          <w:b/>
        </w:rPr>
      </w:pPr>
      <w:r>
        <w:rPr>
          <w:b/>
        </w:rPr>
        <w:t>CONTEXTO DEL CONTRATO</w:t>
      </w:r>
    </w:p>
    <w:p w14:paraId="064C963A" w14:textId="77777777" w:rsidR="00E35944" w:rsidRPr="004C3F05" w:rsidRDefault="00E35944" w:rsidP="00852241">
      <w:pPr>
        <w:jc w:val="both"/>
      </w:pPr>
      <w:r w:rsidRPr="004C3F05">
        <w:t>Tolosaldea Garatzen es la agencia de desarrollo comarcal fundada en 1994. Los ayuntamientos de la comarca constituyeron la agencia en plena época de crisis con el objetivo de desarrollar las políticas activas de empleo de forma mancomunada.  Desde entonces, se ha convertido en agente referencial en las áreas relacionadas con la promoción económica.</w:t>
      </w:r>
    </w:p>
    <w:p w14:paraId="432BE0AC" w14:textId="0F060FD3" w:rsidR="00E35944" w:rsidRPr="004C3F05" w:rsidRDefault="00E35944" w:rsidP="005778E8">
      <w:pPr>
        <w:jc w:val="both"/>
      </w:pPr>
      <w:r w:rsidRPr="004C3F05">
        <w:lastRenderedPageBreak/>
        <w:t xml:space="preserve">La misión de Tolosaldea Garatzen es fomentar en la comarca la creación de empleo de calidad, y </w:t>
      </w:r>
      <w:r w:rsidR="00223BA1" w:rsidRPr="004C3F05">
        <w:t>todas sus líneas</w:t>
      </w:r>
      <w:r w:rsidRPr="004C3F05">
        <w:t xml:space="preserve"> de servicios van encaminadas directa o indirectamente en esa dirección: empresas, autoempleo, empleo, apoyo municipal, turismo, migración</w:t>
      </w:r>
      <w:r>
        <w:t>, consumo,</w:t>
      </w:r>
      <w:r w:rsidRPr="004C3F05">
        <w:t xml:space="preserve"> …</w:t>
      </w:r>
    </w:p>
    <w:p w14:paraId="055709C5" w14:textId="77777777" w:rsidR="00E35944" w:rsidRPr="004C3F05" w:rsidRDefault="00E35944" w:rsidP="005778E8">
      <w:pPr>
        <w:jc w:val="both"/>
      </w:pPr>
      <w:r w:rsidRPr="004C3F05">
        <w:t>El accionariado de Tolosaldea Garatzen lo componen los 28 ayuntamientos de la comarca.</w:t>
      </w:r>
    </w:p>
    <w:p w14:paraId="771E7187" w14:textId="5A1B276B" w:rsidR="00E35944" w:rsidRPr="004C3F05" w:rsidRDefault="00E35944" w:rsidP="005778E8">
      <w:pPr>
        <w:jc w:val="both"/>
      </w:pPr>
      <w:r w:rsidRPr="004C3F05">
        <w:t xml:space="preserve">La actividad de Tolosaldea </w:t>
      </w:r>
      <w:r>
        <w:t>G</w:t>
      </w:r>
      <w:r w:rsidRPr="004C3F05">
        <w:t xml:space="preserve">aratzen </w:t>
      </w:r>
      <w:r>
        <w:t>sugiere cierta</w:t>
      </w:r>
      <w:r w:rsidRPr="004C3F05">
        <w:t xml:space="preserve"> complej</w:t>
      </w:r>
      <w:r>
        <w:t>idad</w:t>
      </w:r>
      <w:r w:rsidRPr="004C3F05">
        <w:t xml:space="preserve">, debido a la amplitud de su alcance temático, que comprende una diversidad de servicios que se ofrecen a </w:t>
      </w:r>
      <w:r w:rsidR="00223BA1" w:rsidRPr="004C3F05">
        <w:t>unos diferentes públicos</w:t>
      </w:r>
      <w:r w:rsidRPr="004C3F05">
        <w:t xml:space="preserve"> objetivo. De todo ello resulta la necesidad de disponer de estrategias y herramientas de comunicación pública </w:t>
      </w:r>
      <w:proofErr w:type="gramStart"/>
      <w:r w:rsidRPr="004C3F05">
        <w:t>que</w:t>
      </w:r>
      <w:proofErr w:type="gramEnd"/>
      <w:r w:rsidRPr="004C3F05">
        <w:t xml:space="preserve"> a través de los responsables de cada departamento, bajo la estrategia y criterios generales de la Comisión de Comunicación de Tolosaldea </w:t>
      </w:r>
      <w:r w:rsidR="00223BA1" w:rsidRPr="004C3F05">
        <w:t>Garatzen, den</w:t>
      </w:r>
      <w:r w:rsidRPr="004C3F05">
        <w:t xml:space="preserve"> soporte y sirvan de difusión a esta actividad</w:t>
      </w:r>
      <w:r>
        <w:t xml:space="preserve"> </w:t>
      </w:r>
      <w:r w:rsidRPr="004C3F05">
        <w:t>para el mejor cu</w:t>
      </w:r>
      <w:r>
        <w:t>m</w:t>
      </w:r>
      <w:r w:rsidRPr="004C3F05">
        <w:t>plimiento de sus fines sociales.</w:t>
      </w:r>
    </w:p>
    <w:p w14:paraId="0B84F235" w14:textId="77777777" w:rsidR="00E35944" w:rsidRPr="00534F39" w:rsidRDefault="00E35944" w:rsidP="007D5D38">
      <w:pPr>
        <w:ind w:left="360"/>
        <w:rPr>
          <w:color w:val="FF0000"/>
        </w:rPr>
      </w:pPr>
    </w:p>
    <w:p w14:paraId="5AD4CF60" w14:textId="5D7795A0" w:rsidR="007D5D38" w:rsidRDefault="00A61D8B" w:rsidP="007D5D38">
      <w:pPr>
        <w:pStyle w:val="Prrafodelista"/>
        <w:numPr>
          <w:ilvl w:val="0"/>
          <w:numId w:val="1"/>
        </w:numPr>
        <w:rPr>
          <w:b/>
        </w:rPr>
      </w:pPr>
      <w:r>
        <w:rPr>
          <w:b/>
        </w:rPr>
        <w:t>DURACIÓN DEL CONTRATO</w:t>
      </w:r>
    </w:p>
    <w:p w14:paraId="4FB4000E" w14:textId="77777777" w:rsidR="005778E8" w:rsidRPr="00534F39" w:rsidRDefault="005778E8" w:rsidP="005778E8">
      <w:pPr>
        <w:pStyle w:val="Prrafodelista"/>
        <w:rPr>
          <w:b/>
        </w:rPr>
      </w:pPr>
    </w:p>
    <w:p w14:paraId="3124890A" w14:textId="5F0689D8" w:rsidR="00A61D8B" w:rsidRPr="00A61D8B" w:rsidRDefault="00A61D8B" w:rsidP="005778E8">
      <w:pPr>
        <w:spacing w:after="0" w:line="240" w:lineRule="auto"/>
        <w:jc w:val="both"/>
        <w:rPr>
          <w:rFonts w:eastAsia="Times New Roman" w:cs="Arial"/>
          <w:lang w:eastAsia="es-ES"/>
        </w:rPr>
      </w:pPr>
      <w:r w:rsidRPr="00A61D8B">
        <w:rPr>
          <w:rFonts w:eastAsia="Times New Roman" w:cs="Arial"/>
          <w:lang w:eastAsia="es-ES"/>
        </w:rPr>
        <w:t xml:space="preserve">Comenzará el 1 de </w:t>
      </w:r>
      <w:r w:rsidR="00453299">
        <w:rPr>
          <w:rFonts w:eastAsia="Times New Roman" w:cs="Arial"/>
          <w:lang w:eastAsia="es-ES"/>
        </w:rPr>
        <w:t>marz</w:t>
      </w:r>
      <w:r w:rsidR="00E22C2F">
        <w:rPr>
          <w:rFonts w:eastAsia="Times New Roman" w:cs="Arial"/>
          <w:lang w:eastAsia="es-ES"/>
        </w:rPr>
        <w:t>o</w:t>
      </w:r>
      <w:r w:rsidRPr="00A61D8B">
        <w:rPr>
          <w:rFonts w:eastAsia="Times New Roman" w:cs="Arial"/>
          <w:lang w:eastAsia="es-ES"/>
        </w:rPr>
        <w:t xml:space="preserve"> de 20</w:t>
      </w:r>
      <w:r w:rsidR="00E22C2F">
        <w:rPr>
          <w:rFonts w:eastAsia="Times New Roman" w:cs="Arial"/>
          <w:lang w:eastAsia="es-ES"/>
        </w:rPr>
        <w:t>20</w:t>
      </w:r>
      <w:r w:rsidRPr="00A61D8B">
        <w:rPr>
          <w:rFonts w:eastAsia="Times New Roman" w:cs="Arial"/>
          <w:lang w:eastAsia="es-ES"/>
        </w:rPr>
        <w:t xml:space="preserve"> y finalizará el </w:t>
      </w:r>
      <w:r w:rsidR="00453299">
        <w:rPr>
          <w:rFonts w:eastAsia="Times New Roman" w:cs="Arial"/>
          <w:lang w:eastAsia="es-ES"/>
        </w:rPr>
        <w:t>28</w:t>
      </w:r>
      <w:r w:rsidRPr="00A61D8B">
        <w:rPr>
          <w:rFonts w:eastAsia="Times New Roman" w:cs="Arial"/>
          <w:lang w:eastAsia="es-ES"/>
        </w:rPr>
        <w:t xml:space="preserve"> de </w:t>
      </w:r>
      <w:r w:rsidR="00453299">
        <w:rPr>
          <w:rFonts w:eastAsia="Times New Roman" w:cs="Arial"/>
          <w:lang w:eastAsia="es-ES"/>
        </w:rPr>
        <w:t>febrero</w:t>
      </w:r>
      <w:r w:rsidRPr="00A61D8B">
        <w:rPr>
          <w:rFonts w:eastAsia="Times New Roman" w:cs="Arial"/>
          <w:lang w:eastAsia="es-ES"/>
        </w:rPr>
        <w:t xml:space="preserve"> d</w:t>
      </w:r>
      <w:proofErr w:type="spellStart"/>
      <w:r w:rsidRPr="00A61D8B">
        <w:rPr>
          <w:rFonts w:eastAsia="Times New Roman" w:cs="Arial"/>
          <w:lang w:eastAsia="es-ES"/>
        </w:rPr>
        <w:t>e</w:t>
      </w:r>
      <w:proofErr w:type="spellEnd"/>
      <w:r w:rsidRPr="00A61D8B">
        <w:rPr>
          <w:rFonts w:eastAsia="Times New Roman" w:cs="Arial"/>
          <w:lang w:eastAsia="es-ES"/>
        </w:rPr>
        <w:t xml:space="preserve"> 20</w:t>
      </w:r>
      <w:r w:rsidR="00E22C2F">
        <w:rPr>
          <w:rFonts w:eastAsia="Times New Roman" w:cs="Arial"/>
          <w:lang w:eastAsia="es-ES"/>
        </w:rPr>
        <w:t>2</w:t>
      </w:r>
      <w:r w:rsidR="00453299">
        <w:rPr>
          <w:rFonts w:eastAsia="Times New Roman" w:cs="Arial"/>
          <w:lang w:eastAsia="es-ES"/>
        </w:rPr>
        <w:t>1</w:t>
      </w:r>
      <w:r w:rsidRPr="00A61D8B">
        <w:rPr>
          <w:rFonts w:eastAsia="Times New Roman" w:cs="Arial"/>
          <w:lang w:eastAsia="es-ES"/>
        </w:rPr>
        <w:t xml:space="preserve">, pudiendo prorrogarse </w:t>
      </w:r>
      <w:r w:rsidR="00E22C2F">
        <w:rPr>
          <w:rFonts w:eastAsia="Times New Roman" w:cs="Arial"/>
          <w:lang w:eastAsia="es-ES"/>
        </w:rPr>
        <w:t xml:space="preserve">anualmente por otros dos años hasta </w:t>
      </w:r>
      <w:r w:rsidR="00453299">
        <w:rPr>
          <w:rFonts w:eastAsia="Times New Roman" w:cs="Arial"/>
          <w:lang w:eastAsia="es-ES"/>
        </w:rPr>
        <w:t>28</w:t>
      </w:r>
      <w:r w:rsidR="00E22C2F">
        <w:rPr>
          <w:rFonts w:eastAsia="Times New Roman" w:cs="Arial"/>
          <w:lang w:eastAsia="es-ES"/>
        </w:rPr>
        <w:t xml:space="preserve"> de </w:t>
      </w:r>
      <w:r w:rsidR="00453299">
        <w:rPr>
          <w:rFonts w:eastAsia="Times New Roman" w:cs="Arial"/>
          <w:lang w:eastAsia="es-ES"/>
        </w:rPr>
        <w:t>febrero</w:t>
      </w:r>
      <w:r w:rsidR="00E22C2F">
        <w:rPr>
          <w:rFonts w:eastAsia="Times New Roman" w:cs="Arial"/>
          <w:lang w:eastAsia="es-ES"/>
        </w:rPr>
        <w:t xml:space="preserve"> de 202</w:t>
      </w:r>
      <w:r w:rsidR="00453299">
        <w:rPr>
          <w:rFonts w:eastAsia="Times New Roman" w:cs="Arial"/>
          <w:lang w:eastAsia="es-ES"/>
        </w:rPr>
        <w:t>3</w:t>
      </w:r>
      <w:r w:rsidRPr="00A61D8B">
        <w:rPr>
          <w:rFonts w:eastAsia="Times New Roman" w:cs="Arial"/>
          <w:lang w:eastAsia="es-ES"/>
        </w:rPr>
        <w:t>, siempre que las dos partes lo</w:t>
      </w:r>
      <w:r>
        <w:rPr>
          <w:rFonts w:eastAsia="Times New Roman" w:cs="Arial"/>
          <w:lang w:eastAsia="es-ES"/>
        </w:rPr>
        <w:t xml:space="preserve"> </w:t>
      </w:r>
      <w:r w:rsidRPr="00A61D8B">
        <w:rPr>
          <w:rFonts w:eastAsia="Times New Roman" w:cs="Arial"/>
          <w:lang w:eastAsia="es-ES"/>
        </w:rPr>
        <w:t>acuerden, por escrito, con una antelación mínima de dos meses.</w:t>
      </w:r>
    </w:p>
    <w:p w14:paraId="61AA2570" w14:textId="77777777" w:rsidR="00A61D8B" w:rsidRDefault="00A61D8B" w:rsidP="00A61D8B">
      <w:pPr>
        <w:spacing w:after="0" w:line="240" w:lineRule="auto"/>
        <w:ind w:left="360"/>
        <w:rPr>
          <w:rFonts w:eastAsia="Times New Roman" w:cs="Arial"/>
          <w:lang w:eastAsia="es-ES"/>
        </w:rPr>
      </w:pPr>
    </w:p>
    <w:p w14:paraId="297AA512" w14:textId="1295CFC0" w:rsidR="00464747" w:rsidRDefault="00464747" w:rsidP="005778E8">
      <w:pPr>
        <w:jc w:val="both"/>
      </w:pPr>
      <w:r>
        <w:t xml:space="preserve">El plazo de ejecución de las acciones encuadradas en los bloques 1, 2 y 3 será el 31 de </w:t>
      </w:r>
      <w:r w:rsidR="00453299">
        <w:t>may</w:t>
      </w:r>
      <w:r>
        <w:t xml:space="preserve">o de 2020. El bloque 4 se ejecutará </w:t>
      </w:r>
      <w:r w:rsidR="00453299">
        <w:t>a lo largo de la duración del contrato</w:t>
      </w:r>
      <w:bookmarkStart w:id="0" w:name="_GoBack"/>
      <w:bookmarkEnd w:id="0"/>
      <w:r>
        <w:t>.</w:t>
      </w:r>
    </w:p>
    <w:p w14:paraId="35137234" w14:textId="5099706B" w:rsidR="00464747" w:rsidRPr="004C3F05" w:rsidRDefault="00464747" w:rsidP="005778E8">
      <w:pPr>
        <w:jc w:val="both"/>
      </w:pPr>
      <w:r w:rsidRPr="004C3F05">
        <w:t>El servicio se realizará tanto en las propias oficinas de la empresa adjudicataria, como en la sede central de Tolosaldea Garatzen S.A., en función de las necesidades del servicio, que serán indicadas por la Entidad, sin perjuicio de las necesidades de desplazamientos que haya que realizar, generalmente dentro de la comarca de Tolosaldea</w:t>
      </w:r>
      <w:r>
        <w:t>, cuyo coste estará incluido en el precio del contrato</w:t>
      </w:r>
      <w:r w:rsidRPr="004C3F05">
        <w:t>.</w:t>
      </w:r>
    </w:p>
    <w:p w14:paraId="3DE5C125" w14:textId="77777777" w:rsidR="00E22C2F" w:rsidRDefault="00E22C2F" w:rsidP="00E22C2F">
      <w:pPr>
        <w:pStyle w:val="Prrafodelista"/>
        <w:rPr>
          <w:b/>
        </w:rPr>
      </w:pPr>
    </w:p>
    <w:p w14:paraId="60DB8C2E" w14:textId="77777777" w:rsidR="005778E8" w:rsidRDefault="00A61D8B" w:rsidP="005778E8">
      <w:pPr>
        <w:pStyle w:val="Prrafodelista"/>
        <w:numPr>
          <w:ilvl w:val="0"/>
          <w:numId w:val="1"/>
        </w:numPr>
        <w:rPr>
          <w:b/>
        </w:rPr>
      </w:pPr>
      <w:r w:rsidRPr="00A61D8B">
        <w:rPr>
          <w:b/>
        </w:rPr>
        <w:t>PRECIO DEL SERVICIO DE ASESORAMIENTO Y FORMA DE PAGO</w:t>
      </w:r>
      <w:r w:rsidR="007D5D38" w:rsidRPr="00A61D8B">
        <w:rPr>
          <w:b/>
        </w:rPr>
        <w:t xml:space="preserve"> </w:t>
      </w:r>
    </w:p>
    <w:p w14:paraId="7A9FF274" w14:textId="77777777" w:rsidR="005778E8" w:rsidRDefault="005778E8" w:rsidP="005778E8">
      <w:pPr>
        <w:pStyle w:val="Prrafodelista"/>
        <w:rPr>
          <w:b/>
        </w:rPr>
      </w:pPr>
    </w:p>
    <w:p w14:paraId="729F5552" w14:textId="619DB7C5" w:rsidR="00A61D8B" w:rsidRPr="005778E8" w:rsidRDefault="00A61D8B" w:rsidP="005778E8">
      <w:pPr>
        <w:pStyle w:val="Prrafodelista"/>
        <w:ind w:left="0"/>
        <w:rPr>
          <w:b/>
        </w:rPr>
      </w:pPr>
      <w:r w:rsidRPr="005778E8">
        <w:rPr>
          <w:rFonts w:eastAsia="Times New Roman" w:cs="Arial"/>
          <w:lang w:eastAsia="es-ES"/>
        </w:rPr>
        <w:t xml:space="preserve">El precio del contrato consta de un precio </w:t>
      </w:r>
      <w:r w:rsidR="00474561" w:rsidRPr="005778E8">
        <w:rPr>
          <w:rFonts w:eastAsia="Times New Roman" w:cs="Arial"/>
          <w:lang w:eastAsia="es-ES"/>
        </w:rPr>
        <w:t xml:space="preserve">fijo </w:t>
      </w:r>
      <w:r w:rsidRPr="005778E8">
        <w:rPr>
          <w:rFonts w:eastAsia="Times New Roman" w:cs="Arial"/>
          <w:lang w:eastAsia="es-ES"/>
        </w:rPr>
        <w:t>y un precio variable</w:t>
      </w:r>
      <w:r w:rsidR="00E22C2F" w:rsidRPr="005778E8">
        <w:rPr>
          <w:rFonts w:eastAsia="Times New Roman" w:cs="Arial"/>
          <w:lang w:eastAsia="es-ES"/>
        </w:rPr>
        <w:t xml:space="preserve"> y se desagrega en función de los bloques que se plantean</w:t>
      </w:r>
      <w:r w:rsidR="00417679" w:rsidRPr="005778E8">
        <w:rPr>
          <w:rFonts w:eastAsia="Times New Roman" w:cs="Arial"/>
          <w:lang w:eastAsia="es-ES"/>
        </w:rPr>
        <w:t xml:space="preserve"> dentro del plan de actuación</w:t>
      </w:r>
      <w:r w:rsidRPr="005778E8">
        <w:rPr>
          <w:rFonts w:eastAsia="Times New Roman" w:cs="Arial"/>
          <w:lang w:eastAsia="es-ES"/>
        </w:rPr>
        <w:t>:</w:t>
      </w:r>
    </w:p>
    <w:p w14:paraId="7D0C3F18" w14:textId="086C82F9" w:rsidR="00417679" w:rsidRDefault="00417679" w:rsidP="005778E8">
      <w:pPr>
        <w:pStyle w:val="Prrafodelista"/>
        <w:spacing w:after="0" w:line="240" w:lineRule="auto"/>
        <w:ind w:left="708"/>
        <w:jc w:val="both"/>
        <w:rPr>
          <w:rFonts w:eastAsia="Times New Roman" w:cs="Arial"/>
          <w:lang w:eastAsia="es-ES"/>
        </w:rPr>
      </w:pPr>
      <w:r w:rsidRPr="00417679">
        <w:rPr>
          <w:b/>
          <w:bCs/>
        </w:rPr>
        <w:t>BLOQUE 1: análisis del posicionamiento de Tolosaldea Garatzen</w:t>
      </w:r>
      <w:r w:rsidRPr="00417679">
        <w:rPr>
          <w:rFonts w:eastAsia="Times New Roman" w:cs="Arial"/>
          <w:lang w:eastAsia="es-ES"/>
        </w:rPr>
        <w:t>. Coste máximo 5.000 euros</w:t>
      </w:r>
      <w:r>
        <w:rPr>
          <w:rFonts w:eastAsia="Times New Roman" w:cs="Arial"/>
          <w:lang w:eastAsia="es-ES"/>
        </w:rPr>
        <w:t>.</w:t>
      </w:r>
    </w:p>
    <w:p w14:paraId="45E9383D" w14:textId="07A41A59" w:rsidR="00417679" w:rsidRPr="00417679" w:rsidRDefault="00417679" w:rsidP="005778E8">
      <w:pPr>
        <w:spacing w:after="0" w:line="240" w:lineRule="auto"/>
        <w:ind w:left="708"/>
        <w:jc w:val="both"/>
        <w:rPr>
          <w:rFonts w:eastAsia="Times New Roman" w:cs="Arial"/>
          <w:lang w:eastAsia="es-ES"/>
        </w:rPr>
      </w:pPr>
      <w:r w:rsidRPr="00417679">
        <w:rPr>
          <w:b/>
          <w:bCs/>
        </w:rPr>
        <w:t>BLOQUE 2</w:t>
      </w:r>
      <w:r w:rsidRPr="00417679">
        <w:rPr>
          <w:rFonts w:eastAsia="Times New Roman" w:cs="Arial"/>
          <w:lang w:eastAsia="es-ES"/>
        </w:rPr>
        <w:t xml:space="preserve">: </w:t>
      </w:r>
      <w:r w:rsidR="00B37F20" w:rsidRPr="00B37F20">
        <w:rPr>
          <w:rFonts w:eastAsia="Times New Roman" w:cs="Arial"/>
          <w:b/>
          <w:bCs/>
          <w:lang w:eastAsia="es-ES"/>
        </w:rPr>
        <w:t xml:space="preserve">definición de la </w:t>
      </w:r>
      <w:r w:rsidRPr="00417679">
        <w:rPr>
          <w:rFonts w:eastAsia="Times New Roman" w:cs="Arial"/>
          <w:b/>
          <w:bCs/>
          <w:lang w:eastAsia="es-ES"/>
        </w:rPr>
        <w:t>estrategia de comunicación</w:t>
      </w:r>
      <w:r w:rsidRPr="00417679">
        <w:rPr>
          <w:rFonts w:eastAsia="Times New Roman" w:cs="Arial"/>
          <w:lang w:eastAsia="es-ES"/>
        </w:rPr>
        <w:t xml:space="preserve">: </w:t>
      </w:r>
      <w:r w:rsidR="0053131D">
        <w:rPr>
          <w:rFonts w:eastAsia="Times New Roman" w:cs="Arial"/>
          <w:lang w:eastAsia="es-ES"/>
        </w:rPr>
        <w:t xml:space="preserve">Coste máximo </w:t>
      </w:r>
      <w:r w:rsidRPr="00417679">
        <w:rPr>
          <w:rFonts w:eastAsia="Times New Roman" w:cs="Arial"/>
          <w:lang w:eastAsia="es-ES"/>
        </w:rPr>
        <w:t>1</w:t>
      </w:r>
      <w:r>
        <w:rPr>
          <w:rFonts w:eastAsia="Times New Roman" w:cs="Arial"/>
          <w:lang w:eastAsia="es-ES"/>
        </w:rPr>
        <w:t>0</w:t>
      </w:r>
      <w:r w:rsidRPr="00417679">
        <w:rPr>
          <w:rFonts w:eastAsia="Times New Roman" w:cs="Arial"/>
          <w:lang w:eastAsia="es-ES"/>
        </w:rPr>
        <w:t>.000 euros.</w:t>
      </w:r>
    </w:p>
    <w:p w14:paraId="1CD27C46" w14:textId="0885FD81" w:rsidR="00417679" w:rsidRDefault="00417679" w:rsidP="005778E8">
      <w:pPr>
        <w:pStyle w:val="Prrafodelista"/>
        <w:spacing w:after="0" w:line="240" w:lineRule="auto"/>
        <w:ind w:left="708"/>
        <w:jc w:val="both"/>
        <w:rPr>
          <w:rFonts w:eastAsia="Times New Roman" w:cs="Arial"/>
          <w:lang w:eastAsia="es-ES"/>
        </w:rPr>
      </w:pPr>
      <w:r>
        <w:rPr>
          <w:b/>
          <w:bCs/>
        </w:rPr>
        <w:t>BLOQUE 3</w:t>
      </w:r>
      <w:r w:rsidRPr="00417679">
        <w:rPr>
          <w:rFonts w:eastAsia="Times New Roman" w:cs="Arial"/>
          <w:lang w:eastAsia="es-ES"/>
        </w:rPr>
        <w:t>:</w:t>
      </w:r>
      <w:r>
        <w:rPr>
          <w:rFonts w:eastAsia="Times New Roman" w:cs="Arial"/>
          <w:lang w:eastAsia="es-ES"/>
        </w:rPr>
        <w:t xml:space="preserve"> </w:t>
      </w:r>
      <w:r w:rsidRPr="00417679">
        <w:rPr>
          <w:rFonts w:eastAsia="Times New Roman" w:cs="Arial"/>
          <w:b/>
          <w:bCs/>
          <w:lang w:eastAsia="es-ES"/>
        </w:rPr>
        <w:t>diseño de la imagen corporativa:</w:t>
      </w:r>
      <w:r>
        <w:rPr>
          <w:rFonts w:eastAsia="Times New Roman" w:cs="Arial"/>
          <w:lang w:eastAsia="es-ES"/>
        </w:rPr>
        <w:t xml:space="preserve"> </w:t>
      </w:r>
      <w:r w:rsidR="0053131D">
        <w:rPr>
          <w:rFonts w:eastAsia="Times New Roman" w:cs="Arial"/>
          <w:lang w:eastAsia="es-ES"/>
        </w:rPr>
        <w:t xml:space="preserve">Coste máximo </w:t>
      </w:r>
      <w:r>
        <w:rPr>
          <w:rFonts w:eastAsia="Times New Roman" w:cs="Arial"/>
          <w:lang w:eastAsia="es-ES"/>
        </w:rPr>
        <w:t>10.000 euros.</w:t>
      </w:r>
    </w:p>
    <w:p w14:paraId="2A1266ED" w14:textId="534E194E" w:rsidR="00417679" w:rsidRPr="00417679" w:rsidRDefault="00417679" w:rsidP="005778E8">
      <w:pPr>
        <w:pStyle w:val="Prrafodelista"/>
        <w:spacing w:after="0" w:line="240" w:lineRule="auto"/>
        <w:ind w:left="708"/>
        <w:jc w:val="both"/>
        <w:rPr>
          <w:rFonts w:eastAsia="Times New Roman" w:cs="Arial"/>
          <w:lang w:eastAsia="es-ES"/>
        </w:rPr>
      </w:pPr>
      <w:r>
        <w:rPr>
          <w:b/>
          <w:bCs/>
        </w:rPr>
        <w:t>BLOQUE 4</w:t>
      </w:r>
      <w:r w:rsidRPr="00417679">
        <w:rPr>
          <w:rFonts w:eastAsia="Times New Roman" w:cs="Arial"/>
          <w:lang w:eastAsia="es-ES"/>
        </w:rPr>
        <w:t>:</w:t>
      </w:r>
      <w:r>
        <w:rPr>
          <w:rFonts w:eastAsia="Times New Roman" w:cs="Arial"/>
          <w:lang w:eastAsia="es-ES"/>
        </w:rPr>
        <w:t xml:space="preserve"> </w:t>
      </w:r>
      <w:r w:rsidRPr="0053131D">
        <w:rPr>
          <w:rFonts w:eastAsia="Times New Roman" w:cs="Arial"/>
          <w:b/>
          <w:bCs/>
          <w:lang w:eastAsia="es-ES"/>
        </w:rPr>
        <w:t>asistencia permanente en materia de comunicación</w:t>
      </w:r>
      <w:r>
        <w:rPr>
          <w:rFonts w:eastAsia="Times New Roman" w:cs="Arial"/>
          <w:lang w:eastAsia="es-ES"/>
        </w:rPr>
        <w:t>:</w:t>
      </w:r>
      <w:r w:rsidR="0053131D">
        <w:rPr>
          <w:rFonts w:eastAsia="Times New Roman" w:cs="Arial"/>
          <w:lang w:eastAsia="es-ES"/>
        </w:rPr>
        <w:t xml:space="preserve"> Coste máximo 15.000 euros/año.</w:t>
      </w:r>
      <w:r>
        <w:rPr>
          <w:rFonts w:eastAsia="Times New Roman" w:cs="Arial"/>
          <w:lang w:eastAsia="es-ES"/>
        </w:rPr>
        <w:t xml:space="preserve"> </w:t>
      </w:r>
    </w:p>
    <w:p w14:paraId="7C944175" w14:textId="22D9203A" w:rsidR="00596C72" w:rsidRDefault="00417679" w:rsidP="005778E8">
      <w:pPr>
        <w:spacing w:after="0" w:line="240" w:lineRule="auto"/>
        <w:ind w:left="360"/>
        <w:jc w:val="both"/>
        <w:rPr>
          <w:rFonts w:eastAsia="Times New Roman" w:cs="Arial"/>
          <w:lang w:eastAsia="es-ES"/>
        </w:rPr>
      </w:pPr>
      <w:r>
        <w:rPr>
          <w:rFonts w:eastAsia="Times New Roman" w:cs="Arial"/>
          <w:lang w:eastAsia="es-ES"/>
        </w:rPr>
        <w:tab/>
      </w:r>
    </w:p>
    <w:p w14:paraId="4B50FEF4" w14:textId="16B82300" w:rsidR="00A61D8B" w:rsidRPr="00A61D8B" w:rsidRDefault="0053131D" w:rsidP="005778E8">
      <w:pPr>
        <w:spacing w:after="0" w:line="240" w:lineRule="auto"/>
        <w:jc w:val="both"/>
        <w:rPr>
          <w:rFonts w:eastAsia="Times New Roman" w:cs="Arial"/>
          <w:lang w:eastAsia="es-ES"/>
        </w:rPr>
      </w:pPr>
      <w:r>
        <w:rPr>
          <w:rFonts w:eastAsia="Times New Roman" w:cs="Arial"/>
          <w:lang w:eastAsia="es-ES"/>
        </w:rPr>
        <w:t>La facturación y l</w:t>
      </w:r>
      <w:r w:rsidR="00A61D8B" w:rsidRPr="00A61D8B">
        <w:rPr>
          <w:rFonts w:eastAsia="Times New Roman" w:cs="Arial"/>
          <w:lang w:eastAsia="es-ES"/>
        </w:rPr>
        <w:t xml:space="preserve">os abonos se efectuarán de </w:t>
      </w:r>
      <w:r>
        <w:rPr>
          <w:rFonts w:eastAsia="Times New Roman" w:cs="Arial"/>
          <w:lang w:eastAsia="es-ES"/>
        </w:rPr>
        <w:t>mensualmente para el bloque 4 y a la finalización en los bloques 1, 2 y 3.</w:t>
      </w:r>
    </w:p>
    <w:p w14:paraId="7D51B4F9" w14:textId="77777777" w:rsidR="00A61D8B" w:rsidRDefault="00A61D8B" w:rsidP="004D5B56">
      <w:pPr>
        <w:ind w:left="360"/>
      </w:pPr>
    </w:p>
    <w:p w14:paraId="0D262E31" w14:textId="77777777" w:rsidR="004D5B56" w:rsidRPr="00534F39" w:rsidRDefault="00956879" w:rsidP="007D5D38">
      <w:pPr>
        <w:pStyle w:val="Prrafodelista"/>
        <w:numPr>
          <w:ilvl w:val="0"/>
          <w:numId w:val="1"/>
        </w:numPr>
        <w:rPr>
          <w:b/>
        </w:rPr>
      </w:pPr>
      <w:r>
        <w:rPr>
          <w:b/>
        </w:rPr>
        <w:t>PLAN DE ACTUACIÓN</w:t>
      </w:r>
    </w:p>
    <w:p w14:paraId="12326A8A" w14:textId="4772E643" w:rsidR="00E35944" w:rsidRDefault="00E35944" w:rsidP="00E35944">
      <w:pPr>
        <w:jc w:val="both"/>
      </w:pPr>
      <w:r w:rsidRPr="004C3F05">
        <w:t>El servicio objeto de contratación se prestará con los contenidos y el alcance que se recoge en este apartado:</w:t>
      </w:r>
    </w:p>
    <w:p w14:paraId="1DF875A1" w14:textId="77777777" w:rsidR="005778E8" w:rsidRDefault="005778E8" w:rsidP="00E35944">
      <w:pPr>
        <w:jc w:val="both"/>
      </w:pPr>
    </w:p>
    <w:p w14:paraId="332DF1D9" w14:textId="77777777" w:rsidR="00E35944" w:rsidRPr="006902D9" w:rsidRDefault="00E35944" w:rsidP="00E35944">
      <w:pPr>
        <w:jc w:val="both"/>
        <w:rPr>
          <w:b/>
          <w:bCs/>
        </w:rPr>
      </w:pPr>
      <w:r w:rsidRPr="006902D9">
        <w:rPr>
          <w:b/>
          <w:bCs/>
        </w:rPr>
        <w:lastRenderedPageBreak/>
        <w:t>BLOQUE 1: ANÁLISIS DEL POSICIONAMIENTO DE TOLOSALDEA GARATZEN</w:t>
      </w:r>
    </w:p>
    <w:p w14:paraId="04A3D0C7" w14:textId="77777777" w:rsidR="00E35944" w:rsidRDefault="00E35944" w:rsidP="00E35944">
      <w:pPr>
        <w:jc w:val="both"/>
      </w:pPr>
      <w:r>
        <w:t xml:space="preserve">Análisis del posicionamiento de Tolosaldea Garatzen en la comarca de Tolosaldea. Se trata de realizar un diagnóstico de la imagen de la agencia de desarrollo entre los agentes con los que interactúa, así como entre la población en general. La trayectoria de Tolosaldea Garatzen durante estos 25 años ha venido marcada por el desarrollo de distintos proyectos que han ido configurando la imagen de la agencia. Ello ha generado al final que los usuarios de nuestros servicios nos identifiquen con algunas de las áreas de actuación o con algunos proyectos liderados por la agencia durante dicha trayectoria. </w:t>
      </w:r>
    </w:p>
    <w:p w14:paraId="1B8D0596" w14:textId="5FC55A6F" w:rsidR="00E35944" w:rsidRDefault="00E35944" w:rsidP="00E35944">
      <w:pPr>
        <w:jc w:val="both"/>
      </w:pPr>
      <w:r>
        <w:t xml:space="preserve">En este bloque se realizará un estudio de mercado mediante encuestas personales y/o telefónicas a una muestra significativa de agentes y vecinos de la comarca, para sacar las debidas conclusiones sobre el grado de conocimiento de Tolosaldea Garatzen a nivel </w:t>
      </w:r>
      <w:r w:rsidR="00223BA1">
        <w:t>corporativo, el</w:t>
      </w:r>
      <w:r>
        <w:t xml:space="preserve"> de sus servicios y las marcas que emplea.</w:t>
      </w:r>
    </w:p>
    <w:p w14:paraId="312B2FF6" w14:textId="77777777" w:rsidR="005778E8" w:rsidRDefault="005778E8" w:rsidP="00E35944">
      <w:pPr>
        <w:jc w:val="both"/>
      </w:pPr>
    </w:p>
    <w:p w14:paraId="0C1C142D" w14:textId="77777777" w:rsidR="00E35944" w:rsidRPr="006902D9" w:rsidRDefault="00E35944" w:rsidP="00E35944">
      <w:pPr>
        <w:jc w:val="both"/>
        <w:rPr>
          <w:b/>
          <w:bCs/>
        </w:rPr>
      </w:pPr>
      <w:r w:rsidRPr="006902D9">
        <w:rPr>
          <w:b/>
          <w:bCs/>
        </w:rPr>
        <w:t xml:space="preserve">BLOQUE 2: ESTRATEGIA DE COMUNICACIÓN </w:t>
      </w:r>
    </w:p>
    <w:p w14:paraId="2C3EBD2B" w14:textId="77777777" w:rsidR="00E35944" w:rsidRDefault="00E35944" w:rsidP="00E35944">
      <w:pPr>
        <w:jc w:val="both"/>
      </w:pPr>
      <w:r>
        <w:t>Partiendo de las conclusiones del Bloque 1, se pretende configurar la estrategia de comunicación de Tolosaldea Garatzen. Dicha estrategia debe servir para aumentar la notoriedad de la agencia de desarrollo, llegando al mayor número de agentes y usuarios de la comarca y facilitando el acceso a los servicios y proyectos que se desarrollan en la misma.</w:t>
      </w:r>
    </w:p>
    <w:p w14:paraId="7DEBE4A6" w14:textId="77777777" w:rsidR="00E35944" w:rsidRDefault="00E35944" w:rsidP="00E35944">
      <w:pPr>
        <w:jc w:val="both"/>
      </w:pPr>
      <w:r>
        <w:t>La estrategia deberá estipular los criterios a adoptar por los integrantes de la agencia a la hora de poner en marcha todo tipo de acciones de comunicación:</w:t>
      </w:r>
    </w:p>
    <w:p w14:paraId="5DAF9FD3" w14:textId="77777777" w:rsidR="00E35944" w:rsidRDefault="00E35944" w:rsidP="00E35944">
      <w:pPr>
        <w:pStyle w:val="Prrafodelista"/>
        <w:numPr>
          <w:ilvl w:val="0"/>
          <w:numId w:val="14"/>
        </w:numPr>
        <w:jc w:val="both"/>
      </w:pPr>
      <w:r>
        <w:t>Tratamiento de la imagen corporativa y departamental. Tolosaldea Garatzen dirige sus servicios, campañas y proyectos a distintos segmentos de la sociedad y todo tipo de agentes en función de las características de cada departamento. Ello genera dispersión y confusión en el impacto comunicativo, quedando la imagen corporativa relegada a un segundo plano o desapareciendo. Este efecto debilita la marca integral o corporativa de la agencia y dificulta la identificación de todo lo que se hace en la agencia con la misma, perdiendo la oportunidad de acceder a un mayor número de usuarios que podrían ser beneficiarios de servicios adicionales que presta la agencia.</w:t>
      </w:r>
    </w:p>
    <w:p w14:paraId="359354AB" w14:textId="77777777" w:rsidR="00E35944" w:rsidRPr="004F7FE6" w:rsidRDefault="00E35944" w:rsidP="00E35944">
      <w:pPr>
        <w:pStyle w:val="Prrafodelista"/>
        <w:numPr>
          <w:ilvl w:val="0"/>
          <w:numId w:val="14"/>
        </w:numPr>
        <w:jc w:val="both"/>
      </w:pPr>
      <w:r>
        <w:t>Estrategia de comunicación online a nivel de agencia de desarrollo, departamentos y campañas o proyectos.</w:t>
      </w:r>
    </w:p>
    <w:p w14:paraId="7023F6FD" w14:textId="77777777" w:rsidR="00E35944" w:rsidRPr="009105EF" w:rsidRDefault="00E35944" w:rsidP="00E35944">
      <w:pPr>
        <w:pStyle w:val="Prrafodelista"/>
        <w:numPr>
          <w:ilvl w:val="0"/>
          <w:numId w:val="14"/>
        </w:numPr>
        <w:jc w:val="both"/>
      </w:pPr>
      <w:r>
        <w:t>Estrategia de comunicación offline</w:t>
      </w:r>
      <w:r w:rsidRPr="004F7FE6">
        <w:t xml:space="preserve"> </w:t>
      </w:r>
      <w:r>
        <w:t>a nivel de agencia de desarrollo, departamentos y campañas o proyectos.</w:t>
      </w:r>
    </w:p>
    <w:p w14:paraId="2EC74411" w14:textId="2D3F37B3" w:rsidR="00E35944" w:rsidRDefault="00E35944" w:rsidP="00E35944">
      <w:pPr>
        <w:rPr>
          <w:b/>
          <w:bCs/>
        </w:rPr>
      </w:pPr>
    </w:p>
    <w:p w14:paraId="2D8B1944" w14:textId="77777777" w:rsidR="00E35944" w:rsidRDefault="00E35944" w:rsidP="00E35944">
      <w:pPr>
        <w:jc w:val="both"/>
        <w:rPr>
          <w:b/>
          <w:bCs/>
        </w:rPr>
      </w:pPr>
      <w:r w:rsidRPr="006902D9">
        <w:rPr>
          <w:b/>
          <w:bCs/>
        </w:rPr>
        <w:t>BLOQUE 3: DISEÑO DE LA IMAGEN CORPORATIVA DE TOLOSALDEA GARATZEN.</w:t>
      </w:r>
    </w:p>
    <w:p w14:paraId="4C551E6B" w14:textId="77777777" w:rsidR="00E35944" w:rsidRDefault="00E35944" w:rsidP="00E35944">
      <w:pPr>
        <w:jc w:val="both"/>
      </w:pPr>
      <w:r>
        <w:t xml:space="preserve">Los elementos que representan la imagen corporativa de </w:t>
      </w:r>
      <w:r w:rsidRPr="004F7FE6">
        <w:t>Tolosaldea Garatzen</w:t>
      </w:r>
      <w:r>
        <w:t xml:space="preserve"> (logo, gama de colores, </w:t>
      </w:r>
      <w:proofErr w:type="gramStart"/>
      <w:r>
        <w:t>tipografías,…</w:t>
      </w:r>
      <w:proofErr w:type="gramEnd"/>
      <w:r>
        <w:t>) no han variado desde el inicio de su actividad, lo cual hace que haya quedado obsoleta y no genere la visibilidad que se requiere, ni resulte atractivo para los colectivos a los que se quiere acceder desde la agencia.</w:t>
      </w:r>
    </w:p>
    <w:p w14:paraId="787CCB1B" w14:textId="77777777" w:rsidR="00E35944" w:rsidRPr="004F7FE6" w:rsidRDefault="00E35944" w:rsidP="00E35944">
      <w:pPr>
        <w:jc w:val="both"/>
      </w:pPr>
      <w:r>
        <w:t>Por ello, se deberá renovar la imagen gráfica de la sociedad en todos los ámbitos que opera:</w:t>
      </w:r>
    </w:p>
    <w:p w14:paraId="6688BBA6" w14:textId="77777777" w:rsidR="00E35944" w:rsidRDefault="00E35944" w:rsidP="00E35944">
      <w:pPr>
        <w:pStyle w:val="Prrafodelista"/>
        <w:numPr>
          <w:ilvl w:val="0"/>
          <w:numId w:val="13"/>
        </w:numPr>
        <w:jc w:val="both"/>
      </w:pPr>
      <w:r>
        <w:t xml:space="preserve">Diseño y creación de un nuevo soporte gráfico (logotipo, </w:t>
      </w:r>
      <w:proofErr w:type="gramStart"/>
      <w:r>
        <w:t>tipografía,…</w:t>
      </w:r>
      <w:proofErr w:type="gramEnd"/>
      <w:r>
        <w:t>) y una nueva marca para la agencia.</w:t>
      </w:r>
    </w:p>
    <w:p w14:paraId="2693BE6D" w14:textId="77777777" w:rsidR="00E35944" w:rsidRPr="009105EF" w:rsidRDefault="00E35944" w:rsidP="00E35944">
      <w:pPr>
        <w:pStyle w:val="Prrafodelista"/>
        <w:numPr>
          <w:ilvl w:val="0"/>
          <w:numId w:val="13"/>
        </w:numPr>
        <w:jc w:val="both"/>
      </w:pPr>
      <w:r w:rsidRPr="009105EF">
        <w:lastRenderedPageBreak/>
        <w:t>Diseño y creación o adaptación de los soportes web de Tolosaldea Garatzen</w:t>
      </w:r>
      <w:r>
        <w:t xml:space="preserve"> de acuerdo a la estrategia definida en el bloque 2.</w:t>
      </w:r>
    </w:p>
    <w:p w14:paraId="0CFD1D63" w14:textId="77777777" w:rsidR="00E35944" w:rsidRPr="009105EF" w:rsidRDefault="00E35944" w:rsidP="00E35944">
      <w:pPr>
        <w:pStyle w:val="Prrafodelista"/>
        <w:numPr>
          <w:ilvl w:val="0"/>
          <w:numId w:val="13"/>
        </w:numPr>
        <w:jc w:val="both"/>
      </w:pPr>
      <w:r w:rsidRPr="009105EF">
        <w:t>Diseño y creación o adaptación de los soportes de redes sociales de Tolosaldea Garatzen corporativos y/o departamentales</w:t>
      </w:r>
      <w:r>
        <w:t xml:space="preserve"> de acuerdo a la estrategia definida en el bloque 2.</w:t>
      </w:r>
    </w:p>
    <w:p w14:paraId="655D24DF" w14:textId="77777777" w:rsidR="00E35944" w:rsidRDefault="00E35944" w:rsidP="00E35944">
      <w:pPr>
        <w:jc w:val="both"/>
      </w:pPr>
    </w:p>
    <w:p w14:paraId="415C6AE9" w14:textId="77777777" w:rsidR="00E35944" w:rsidRPr="006902D9" w:rsidRDefault="00E35944" w:rsidP="00E35944">
      <w:pPr>
        <w:jc w:val="both"/>
        <w:rPr>
          <w:b/>
          <w:bCs/>
        </w:rPr>
      </w:pPr>
      <w:r w:rsidRPr="006902D9">
        <w:rPr>
          <w:b/>
          <w:bCs/>
        </w:rPr>
        <w:t>BLOQUE 4: ASISTENCIA PERMANENTE EN MATERIA DE COMUNICACIÓN</w:t>
      </w:r>
    </w:p>
    <w:p w14:paraId="117E35B4" w14:textId="77777777" w:rsidR="00E35944" w:rsidRPr="004C3F05" w:rsidRDefault="00E35944" w:rsidP="005778E8">
      <w:pPr>
        <w:jc w:val="both"/>
      </w:pPr>
      <w:r w:rsidRPr="004C3F05">
        <w:t xml:space="preserve">a) La atención a labores de asesoría, asistencia y refuerzo en materia de comunicación, redacción y difusión de materiales informativos para difundir en los diferentes medios de comunicación: radio, televisión, prensa escrita y prensa digital.  </w:t>
      </w:r>
    </w:p>
    <w:p w14:paraId="31DEF1B0" w14:textId="77777777" w:rsidR="00E35944" w:rsidRPr="004C3F05" w:rsidRDefault="00E35944" w:rsidP="005778E8">
      <w:pPr>
        <w:jc w:val="both"/>
      </w:pPr>
      <w:r w:rsidRPr="004C3F05">
        <w:t xml:space="preserve">b) Gabinete de Prensa   </w:t>
      </w:r>
    </w:p>
    <w:p w14:paraId="50EAC8B9" w14:textId="77777777" w:rsidR="00E35944" w:rsidRPr="004C3F05" w:rsidRDefault="00E35944" w:rsidP="005778E8">
      <w:pPr>
        <w:jc w:val="both"/>
      </w:pPr>
      <w:r w:rsidRPr="004C3F05">
        <w:t xml:space="preserve">Redacción de notas de prensa y </w:t>
      </w:r>
      <w:proofErr w:type="spellStart"/>
      <w:r w:rsidRPr="004C3F05">
        <w:t>dossieres</w:t>
      </w:r>
      <w:proofErr w:type="spellEnd"/>
      <w:r w:rsidRPr="004C3F05">
        <w:t xml:space="preserve">, convocatoria y organización de ruedas de prensa, captación de entrevistas y reportajes. Atención a los requerimientos de los medios de comunicación. Gestión de situaciones de crisis ante los medios de comunicación y </w:t>
      </w:r>
      <w:proofErr w:type="spellStart"/>
      <w:r w:rsidRPr="004C3F05">
        <w:t>steakholders</w:t>
      </w:r>
      <w:proofErr w:type="spellEnd"/>
      <w:r w:rsidRPr="004C3F05">
        <w:t xml:space="preserve"> (argumentarios). Seguimiento de presencia en medios de comunicación (</w:t>
      </w:r>
      <w:proofErr w:type="spellStart"/>
      <w:r w:rsidRPr="004C3F05">
        <w:t>Press</w:t>
      </w:r>
      <w:proofErr w:type="spellEnd"/>
      <w:r w:rsidRPr="004C3F05">
        <w:t xml:space="preserve"> </w:t>
      </w:r>
      <w:proofErr w:type="spellStart"/>
      <w:r w:rsidRPr="004C3F05">
        <w:t>Clipping</w:t>
      </w:r>
      <w:proofErr w:type="spellEnd"/>
      <w:r w:rsidRPr="004C3F05">
        <w:t xml:space="preserve">).  </w:t>
      </w:r>
    </w:p>
    <w:p w14:paraId="5A234E9A" w14:textId="77777777" w:rsidR="00E35944" w:rsidRPr="004C3F05" w:rsidRDefault="00E35944" w:rsidP="005778E8">
      <w:pPr>
        <w:jc w:val="both"/>
      </w:pPr>
      <w:r w:rsidRPr="004C3F05">
        <w:rPr>
          <w:b/>
          <w:bCs/>
        </w:rPr>
        <w:t>Redacción y distribución de notas de prensa:</w:t>
      </w:r>
      <w:r w:rsidRPr="004C3F05">
        <w:t xml:space="preserve"> puntualmente será necesario elaborar notas de prensa que serán distribuidas a los medios de comunicación. Se establece una estimación media de 1 nota de prensa al mes.</w:t>
      </w:r>
    </w:p>
    <w:p w14:paraId="178B4B48" w14:textId="77777777" w:rsidR="00E35944" w:rsidRPr="004C3F05" w:rsidRDefault="00E35944" w:rsidP="005778E8">
      <w:pPr>
        <w:jc w:val="both"/>
      </w:pPr>
      <w:r w:rsidRPr="004C3F05">
        <w:t xml:space="preserve">c) Marketing y Publicidad </w:t>
      </w:r>
    </w:p>
    <w:p w14:paraId="55D3BAC2" w14:textId="77777777" w:rsidR="00E35944" w:rsidRPr="004C3F05" w:rsidRDefault="00E35944" w:rsidP="005778E8">
      <w:pPr>
        <w:jc w:val="both"/>
      </w:pPr>
      <w:r w:rsidRPr="004C3F05">
        <w:t xml:space="preserve">Colaboración en la definición de estrategias creativas, selección y segmentación de públicos, presentación de “briefings”, asesoramiento y coordinación en la compra de espacios publicitarios.     </w:t>
      </w:r>
    </w:p>
    <w:p w14:paraId="36B087C2" w14:textId="77777777" w:rsidR="00E35944" w:rsidRPr="004C3F05" w:rsidRDefault="00E35944" w:rsidP="005778E8">
      <w:pPr>
        <w:jc w:val="both"/>
      </w:pPr>
      <w:r w:rsidRPr="004C3F05">
        <w:t xml:space="preserve">d) Publicaciones </w:t>
      </w:r>
    </w:p>
    <w:p w14:paraId="2D54EACE" w14:textId="77777777" w:rsidR="00E35944" w:rsidRPr="004C3F05" w:rsidRDefault="00E35944" w:rsidP="005778E8">
      <w:pPr>
        <w:jc w:val="both"/>
      </w:pPr>
      <w:r w:rsidRPr="004C3F05">
        <w:t xml:space="preserve">Planteamiento estratégico de publicaciones, incluidas propuestas de estructura, contenidos y material gráfico. Control y seguimiento correcciones y distribución.    </w:t>
      </w:r>
    </w:p>
    <w:p w14:paraId="2DC0A5B2" w14:textId="77777777" w:rsidR="00E35944" w:rsidRPr="004C3F05" w:rsidRDefault="00E35944" w:rsidP="005778E8">
      <w:pPr>
        <w:jc w:val="both"/>
      </w:pPr>
      <w:r w:rsidRPr="004C3F05">
        <w:t xml:space="preserve">Audiovisuales y Fotografía. </w:t>
      </w:r>
    </w:p>
    <w:p w14:paraId="52A174BB" w14:textId="77777777" w:rsidR="00E35944" w:rsidRPr="00E35944" w:rsidRDefault="00E35944" w:rsidP="005778E8">
      <w:pPr>
        <w:jc w:val="both"/>
      </w:pPr>
      <w:r w:rsidRPr="00E35944">
        <w:t xml:space="preserve">e) Identidad Digital </w:t>
      </w:r>
    </w:p>
    <w:p w14:paraId="17080653" w14:textId="77777777" w:rsidR="00E35944" w:rsidRPr="004C3F05" w:rsidRDefault="00E35944" w:rsidP="005778E8">
      <w:pPr>
        <w:jc w:val="both"/>
      </w:pPr>
      <w:r w:rsidRPr="004C3F05">
        <w:t xml:space="preserve">Apoyo en la actualización de la página WEB corporativa, definición de </w:t>
      </w:r>
      <w:proofErr w:type="spellStart"/>
      <w:r w:rsidRPr="004C3F05">
        <w:t>microsites</w:t>
      </w:r>
      <w:proofErr w:type="spellEnd"/>
      <w:r w:rsidRPr="004C3F05">
        <w:t xml:space="preserve"> de proyectos, servicio de </w:t>
      </w:r>
      <w:proofErr w:type="spellStart"/>
      <w:r w:rsidRPr="004C3F05">
        <w:t>newsletter</w:t>
      </w:r>
      <w:proofErr w:type="spellEnd"/>
      <w:r w:rsidRPr="004C3F05">
        <w:t xml:space="preserve"> y colaboración en tareas propias de dinamización de redes sociales y reputación online. </w:t>
      </w:r>
    </w:p>
    <w:p w14:paraId="29E75035" w14:textId="56D6F11E" w:rsidR="00E35944" w:rsidRPr="004C3F05" w:rsidRDefault="00E35944" w:rsidP="005778E8">
      <w:pPr>
        <w:jc w:val="both"/>
      </w:pPr>
      <w:r w:rsidRPr="00E35944">
        <w:t>Redacción y publicación de noticias en el portal web</w:t>
      </w:r>
      <w:r w:rsidR="00B37F20">
        <w:t xml:space="preserve"> y redes sociales</w:t>
      </w:r>
      <w:r w:rsidRPr="00E35944">
        <w:t>: se deben elaborar noticias sobre</w:t>
      </w:r>
      <w:r w:rsidRPr="004C3F05">
        <w:t xml:space="preserve"> la actualidad de Tolosaldea Garatzen S.A. como, por ejemplo: lanzamiento de nuevas iniciativas, firma de acuerdos de colaboración, participación en eventos, etc. Se </w:t>
      </w:r>
      <w:r w:rsidRPr="00E35944">
        <w:t xml:space="preserve">establece una estimación media de </w:t>
      </w:r>
      <w:r w:rsidR="00B37F20">
        <w:t>10</w:t>
      </w:r>
      <w:r w:rsidRPr="00E35944">
        <w:t xml:space="preserve"> noticias al mes. De cara hacerse una idea más</w:t>
      </w:r>
      <w:r w:rsidRPr="004C3F05">
        <w:t xml:space="preserve"> exacta de esta actividad es posible consultar la relación de noticias publicadas en la propia página web del </w:t>
      </w:r>
      <w:hyperlink r:id="rId7" w:history="1">
        <w:r w:rsidR="00B37F20" w:rsidRPr="000C0033">
          <w:rPr>
            <w:rStyle w:val="Hipervnculo"/>
          </w:rPr>
          <w:t>www.tolosaldeagaratzen.eus</w:t>
        </w:r>
      </w:hyperlink>
      <w:r w:rsidR="00B37F20">
        <w:t xml:space="preserve">, </w:t>
      </w:r>
      <w:hyperlink r:id="rId8" w:history="1">
        <w:r w:rsidR="00B37F20" w:rsidRPr="000C0033">
          <w:rPr>
            <w:rStyle w:val="Hipervnculo"/>
          </w:rPr>
          <w:t>www.tolosaldea.eus</w:t>
        </w:r>
      </w:hyperlink>
      <w:r w:rsidR="00B37F20">
        <w:t xml:space="preserve"> y </w:t>
      </w:r>
      <w:r w:rsidR="00B37F20" w:rsidRPr="00B37F20">
        <w:rPr>
          <w:rStyle w:val="Hipervnculo"/>
        </w:rPr>
        <w:t>www.lehiberri.eus</w:t>
      </w:r>
    </w:p>
    <w:p w14:paraId="29FCC19E" w14:textId="77777777" w:rsidR="00E35944" w:rsidRPr="004C3F05" w:rsidRDefault="00E35944" w:rsidP="005778E8">
      <w:pPr>
        <w:jc w:val="both"/>
      </w:pPr>
      <w:r w:rsidRPr="004C3F05">
        <w:t xml:space="preserve">f) Relaciones Públicas </w:t>
      </w:r>
    </w:p>
    <w:p w14:paraId="609CA55C" w14:textId="77777777" w:rsidR="00E35944" w:rsidRPr="004C3F05" w:rsidRDefault="00E35944" w:rsidP="005778E8">
      <w:pPr>
        <w:jc w:val="both"/>
      </w:pPr>
      <w:r w:rsidRPr="004C3F05">
        <w:t xml:space="preserve">Escuchar, transmitir e influir en los </w:t>
      </w:r>
      <w:proofErr w:type="spellStart"/>
      <w:r w:rsidRPr="004C3F05">
        <w:t>steakholders</w:t>
      </w:r>
      <w:proofErr w:type="spellEnd"/>
      <w:r w:rsidRPr="004C3F05">
        <w:t xml:space="preserve">, generando un clima de credibilidad, seguridad y confianza.   </w:t>
      </w:r>
    </w:p>
    <w:p w14:paraId="7480A7E4" w14:textId="60DBCFD3" w:rsidR="00E35944" w:rsidRPr="004C3F05" w:rsidRDefault="00E35944" w:rsidP="005778E8">
      <w:pPr>
        <w:jc w:val="both"/>
      </w:pPr>
      <w:r w:rsidRPr="004C3F05">
        <w:t xml:space="preserve">g) Protocolo y Organización de Eventos </w:t>
      </w:r>
    </w:p>
    <w:p w14:paraId="06B5BE22" w14:textId="77777777" w:rsidR="00E35944" w:rsidRPr="004C3F05" w:rsidRDefault="00E35944" w:rsidP="005778E8">
      <w:pPr>
        <w:jc w:val="both"/>
      </w:pPr>
      <w:r w:rsidRPr="004C3F05">
        <w:lastRenderedPageBreak/>
        <w:t xml:space="preserve">Colaboración en la planificación y organización de actos y eventos en una concepción global, incluidas funciones de protocolo. </w:t>
      </w:r>
    </w:p>
    <w:p w14:paraId="054BCBD6" w14:textId="77777777" w:rsidR="00E35944" w:rsidRPr="004C3F05" w:rsidRDefault="00E35944" w:rsidP="005778E8">
      <w:pPr>
        <w:jc w:val="both"/>
      </w:pPr>
      <w:r w:rsidRPr="004C3F05">
        <w:t xml:space="preserve">h) Tareas propias de redacción </w:t>
      </w:r>
    </w:p>
    <w:p w14:paraId="47D78E09" w14:textId="75F17E46" w:rsidR="00E35944" w:rsidRDefault="00E35944" w:rsidP="005778E8">
      <w:pPr>
        <w:jc w:val="both"/>
      </w:pPr>
      <w:r w:rsidRPr="004C3F05">
        <w:t xml:space="preserve">Elaboración de propuestas y/o guiones para intervenciones y discursos en ruedas de prensa y actos vinculados a la comunicación.  </w:t>
      </w:r>
    </w:p>
    <w:p w14:paraId="4C863A0A" w14:textId="77777777" w:rsidR="00E35944" w:rsidRPr="004C3F05" w:rsidRDefault="00E35944" w:rsidP="00E35944">
      <w:pPr>
        <w:ind w:left="708"/>
        <w:jc w:val="both"/>
      </w:pPr>
    </w:p>
    <w:p w14:paraId="19192D74" w14:textId="4B0CD52C" w:rsidR="00E35944" w:rsidRPr="00534F39" w:rsidRDefault="00464747" w:rsidP="00E35944">
      <w:pPr>
        <w:pStyle w:val="Prrafodelista"/>
        <w:numPr>
          <w:ilvl w:val="0"/>
          <w:numId w:val="1"/>
        </w:numPr>
        <w:rPr>
          <w:b/>
        </w:rPr>
      </w:pPr>
      <w:r>
        <w:rPr>
          <w:b/>
        </w:rPr>
        <w:t>METODOLOGÍA</w:t>
      </w:r>
    </w:p>
    <w:p w14:paraId="4AC4C69C" w14:textId="77777777" w:rsidR="00956879" w:rsidRDefault="00956879" w:rsidP="001A4080">
      <w:pPr>
        <w:pStyle w:val="Prrafodelista"/>
        <w:ind w:left="1788"/>
      </w:pPr>
    </w:p>
    <w:p w14:paraId="4230F03B" w14:textId="77777777" w:rsidR="00E35944" w:rsidRPr="004C3F05" w:rsidRDefault="00E35944" w:rsidP="00E35944">
      <w:pPr>
        <w:jc w:val="both"/>
      </w:pPr>
      <w:r w:rsidRPr="004C3F05">
        <w:t>La metodología será propuesta por las empresas en sus ofertas, bien entendido que deberán tener en cuenta con carácter obligatorio las condiciones que se recogen en el presente pliego.  La Comisión de Comunicación de Tolosaldea Garatzen aprobará las pautas y metodología que debe seguir la asistencia para cumplir los fines del contrato. El responsable de cada departamento de Tolosaldea Garatzen será quien informe, consulte y facilite los materiales elaborados para su difusión pública a esta Comisión de Comunicación cuando se requiera.</w:t>
      </w:r>
    </w:p>
    <w:p w14:paraId="50F28D99" w14:textId="2C0A9801" w:rsidR="00E35944" w:rsidRPr="004C3F05" w:rsidRDefault="00B059F3" w:rsidP="00E35944">
      <w:pPr>
        <w:jc w:val="both"/>
      </w:pPr>
      <w:r>
        <w:t xml:space="preserve">De cara al </w:t>
      </w:r>
      <w:r w:rsidRPr="00B059F3">
        <w:rPr>
          <w:b/>
          <w:bCs/>
        </w:rPr>
        <w:t>Bloque 4</w:t>
      </w:r>
      <w:r>
        <w:t>, y e</w:t>
      </w:r>
      <w:r w:rsidR="00E35944" w:rsidRPr="004C3F05">
        <w:t>n atención a la naturaleza de las funciones de esta Entidad, se podrá requerir la prestación de servicios en horario nocturno o en días festivos cuanto la actividad así lo requiera.  Asimismo, se prevé que los servicios demandados puedan ser atendidos por una persona</w:t>
      </w:r>
      <w:r>
        <w:t xml:space="preserve"> con una dedicación mínima de 750 horas/año. No obstante,</w:t>
      </w:r>
      <w:r w:rsidR="00E35944" w:rsidRPr="004C3F05">
        <w:t xml:space="preserve"> a fin de garantizar una adecuada cobertura de los mismos deberán presentarse en la oferta dos perfiles profesionales que cumplan los requisitos exigidos, con el objetivo de asegurar la eventual sustitución de los mismos en caso de ser necesario.</w:t>
      </w:r>
    </w:p>
    <w:p w14:paraId="0E3739D1" w14:textId="235E186C" w:rsidR="00464747" w:rsidRDefault="00464747" w:rsidP="00464747">
      <w:pPr>
        <w:pStyle w:val="Prrafodelista"/>
        <w:rPr>
          <w:b/>
        </w:rPr>
      </w:pPr>
    </w:p>
    <w:p w14:paraId="21B8B697" w14:textId="77777777" w:rsidR="00464747" w:rsidRPr="00534F39" w:rsidRDefault="00464747" w:rsidP="00E35944"/>
    <w:sectPr w:rsidR="00464747" w:rsidRPr="00534F3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C418D"/>
    <w:multiLevelType w:val="hybridMultilevel"/>
    <w:tmpl w:val="E25692FC"/>
    <w:lvl w:ilvl="0" w:tplc="228CDCBE">
      <w:start w:val="2019"/>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1C6A82"/>
    <w:multiLevelType w:val="hybridMultilevel"/>
    <w:tmpl w:val="1ABE493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876DDB"/>
    <w:multiLevelType w:val="hybridMultilevel"/>
    <w:tmpl w:val="70B65DF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16D117EF"/>
    <w:multiLevelType w:val="hybridMultilevel"/>
    <w:tmpl w:val="1A7C4C5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B4C6B63"/>
    <w:multiLevelType w:val="hybridMultilevel"/>
    <w:tmpl w:val="5CB0604C"/>
    <w:lvl w:ilvl="0" w:tplc="0C0A000F">
      <w:start w:val="1"/>
      <w:numFmt w:val="decimal"/>
      <w:lvlText w:val="%1."/>
      <w:lvlJc w:val="left"/>
      <w:pPr>
        <w:ind w:left="1068" w:hanging="360"/>
      </w:pPr>
      <w:rPr>
        <w:rFonts w:hint="default"/>
      </w:rPr>
    </w:lvl>
    <w:lvl w:ilvl="1" w:tplc="0C0A0001">
      <w:start w:val="1"/>
      <w:numFmt w:val="bullet"/>
      <w:lvlText w:val=""/>
      <w:lvlJc w:val="left"/>
      <w:pPr>
        <w:ind w:left="1788" w:hanging="360"/>
      </w:pPr>
      <w:rPr>
        <w:rFonts w:ascii="Symbol" w:hAnsi="Symbol"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DFF08C5"/>
    <w:multiLevelType w:val="hybridMultilevel"/>
    <w:tmpl w:val="AEB62D56"/>
    <w:lvl w:ilvl="0" w:tplc="228CDCBE">
      <w:start w:val="2019"/>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7D96B87"/>
    <w:multiLevelType w:val="hybridMultilevel"/>
    <w:tmpl w:val="F7D43B5A"/>
    <w:lvl w:ilvl="0" w:tplc="0C0A0001">
      <w:start w:val="1"/>
      <w:numFmt w:val="bullet"/>
      <w:lvlText w:val=""/>
      <w:lvlJc w:val="left"/>
      <w:pPr>
        <w:ind w:left="720" w:hanging="360"/>
      </w:pPr>
      <w:rPr>
        <w:rFonts w:ascii="Symbol" w:hAnsi="Symbol" w:hint="default"/>
      </w:rPr>
    </w:lvl>
    <w:lvl w:ilvl="1" w:tplc="6B14381A">
      <w:numFmt w:val="bullet"/>
      <w:lvlText w:val="•"/>
      <w:lvlJc w:val="left"/>
      <w:pPr>
        <w:ind w:left="1440"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2B1E32"/>
    <w:multiLevelType w:val="hybridMultilevel"/>
    <w:tmpl w:val="28B045B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33C83762"/>
    <w:multiLevelType w:val="hybridMultilevel"/>
    <w:tmpl w:val="217E2A2C"/>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3C6660B3"/>
    <w:multiLevelType w:val="hybridMultilevel"/>
    <w:tmpl w:val="3216FF36"/>
    <w:lvl w:ilvl="0" w:tplc="FB881C7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A6C4753"/>
    <w:multiLevelType w:val="hybridMultilevel"/>
    <w:tmpl w:val="D9D4301E"/>
    <w:lvl w:ilvl="0" w:tplc="228CDCBE">
      <w:start w:val="2019"/>
      <w:numFmt w:val="bullet"/>
      <w:lvlText w:val="-"/>
      <w:lvlJc w:val="left"/>
      <w:pPr>
        <w:ind w:left="2136" w:hanging="360"/>
      </w:pPr>
      <w:rPr>
        <w:rFonts w:ascii="Calibri" w:eastAsia="Times New Roman" w:hAnsi="Calibri" w:cs="Aria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 w15:restartNumberingAfterBreak="0">
    <w:nsid w:val="507849A8"/>
    <w:multiLevelType w:val="hybridMultilevel"/>
    <w:tmpl w:val="E1EEE49A"/>
    <w:lvl w:ilvl="0" w:tplc="228CDCBE">
      <w:start w:val="2019"/>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541EFA"/>
    <w:multiLevelType w:val="hybridMultilevel"/>
    <w:tmpl w:val="0974F398"/>
    <w:lvl w:ilvl="0" w:tplc="228CDCBE">
      <w:start w:val="2019"/>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733F6A"/>
    <w:multiLevelType w:val="hybridMultilevel"/>
    <w:tmpl w:val="5B18447A"/>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4" w15:restartNumberingAfterBreak="0">
    <w:nsid w:val="5FE34675"/>
    <w:multiLevelType w:val="hybridMultilevel"/>
    <w:tmpl w:val="1C509462"/>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6526403C"/>
    <w:multiLevelType w:val="hybridMultilevel"/>
    <w:tmpl w:val="1ABE493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51779C"/>
    <w:multiLevelType w:val="hybridMultilevel"/>
    <w:tmpl w:val="E564ED08"/>
    <w:lvl w:ilvl="0" w:tplc="8DEC03F4">
      <w:start w:val="1"/>
      <w:numFmt w:val="lowerLetter"/>
      <w:lvlText w:val="%1)"/>
      <w:lvlJc w:val="left"/>
      <w:pPr>
        <w:ind w:left="1068" w:hanging="360"/>
      </w:pPr>
      <w:rPr>
        <w:rFonts w:eastAsiaTheme="minorHAnsi" w:cstheme="minorBidi" w:hint="default"/>
        <w:b/>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num w:numId="1">
    <w:abstractNumId w:val="1"/>
  </w:num>
  <w:num w:numId="2">
    <w:abstractNumId w:val="4"/>
  </w:num>
  <w:num w:numId="3">
    <w:abstractNumId w:val="7"/>
  </w:num>
  <w:num w:numId="4">
    <w:abstractNumId w:val="8"/>
  </w:num>
  <w:num w:numId="5">
    <w:abstractNumId w:val="11"/>
  </w:num>
  <w:num w:numId="6">
    <w:abstractNumId w:val="0"/>
  </w:num>
  <w:num w:numId="7">
    <w:abstractNumId w:val="12"/>
  </w:num>
  <w:num w:numId="8">
    <w:abstractNumId w:val="5"/>
  </w:num>
  <w:num w:numId="9">
    <w:abstractNumId w:val="10"/>
  </w:num>
  <w:num w:numId="10">
    <w:abstractNumId w:val="2"/>
  </w:num>
  <w:num w:numId="11">
    <w:abstractNumId w:val="13"/>
  </w:num>
  <w:num w:numId="12">
    <w:abstractNumId w:val="16"/>
  </w:num>
  <w:num w:numId="13">
    <w:abstractNumId w:val="3"/>
  </w:num>
  <w:num w:numId="14">
    <w:abstractNumId w:val="14"/>
  </w:num>
  <w:num w:numId="15">
    <w:abstractNumId w:val="15"/>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D38"/>
    <w:rsid w:val="000171E8"/>
    <w:rsid w:val="00044BDB"/>
    <w:rsid w:val="000C44F2"/>
    <w:rsid w:val="001A4080"/>
    <w:rsid w:val="002036FE"/>
    <w:rsid w:val="00223BA1"/>
    <w:rsid w:val="002A22C6"/>
    <w:rsid w:val="003402C1"/>
    <w:rsid w:val="00417679"/>
    <w:rsid w:val="004403E9"/>
    <w:rsid w:val="0045283D"/>
    <w:rsid w:val="00453299"/>
    <w:rsid w:val="00464747"/>
    <w:rsid w:val="00474561"/>
    <w:rsid w:val="004D5B56"/>
    <w:rsid w:val="004F0757"/>
    <w:rsid w:val="0053131D"/>
    <w:rsid w:val="00534F39"/>
    <w:rsid w:val="005506EE"/>
    <w:rsid w:val="005778E8"/>
    <w:rsid w:val="00596C72"/>
    <w:rsid w:val="005A6AB1"/>
    <w:rsid w:val="005D3A41"/>
    <w:rsid w:val="00685725"/>
    <w:rsid w:val="007209FF"/>
    <w:rsid w:val="007A183E"/>
    <w:rsid w:val="007D5D38"/>
    <w:rsid w:val="00811FC1"/>
    <w:rsid w:val="008466B9"/>
    <w:rsid w:val="00852241"/>
    <w:rsid w:val="00951309"/>
    <w:rsid w:val="00956879"/>
    <w:rsid w:val="0096775D"/>
    <w:rsid w:val="009F4A04"/>
    <w:rsid w:val="00A61D8B"/>
    <w:rsid w:val="00A81A4B"/>
    <w:rsid w:val="00AC3025"/>
    <w:rsid w:val="00AC431F"/>
    <w:rsid w:val="00B059F3"/>
    <w:rsid w:val="00B37F20"/>
    <w:rsid w:val="00B560EA"/>
    <w:rsid w:val="00B80946"/>
    <w:rsid w:val="00C04AFE"/>
    <w:rsid w:val="00E22C2F"/>
    <w:rsid w:val="00E24143"/>
    <w:rsid w:val="00E35944"/>
    <w:rsid w:val="00E373EF"/>
    <w:rsid w:val="00E65FA2"/>
    <w:rsid w:val="00FD39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4DF74"/>
  <w15:chartTrackingRefBased/>
  <w15:docId w15:val="{0E4FCC00-082C-4686-A132-88EC4031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5D38"/>
    <w:pPr>
      <w:ind w:left="720"/>
      <w:contextualSpacing/>
    </w:pPr>
  </w:style>
  <w:style w:type="paragraph" w:styleId="Textodeglobo">
    <w:name w:val="Balloon Text"/>
    <w:basedOn w:val="Normal"/>
    <w:link w:val="TextodegloboCar"/>
    <w:uiPriority w:val="99"/>
    <w:semiHidden/>
    <w:unhideWhenUsed/>
    <w:rsid w:val="004403E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03E9"/>
    <w:rPr>
      <w:rFonts w:ascii="Segoe UI" w:hAnsi="Segoe UI" w:cs="Segoe UI"/>
      <w:sz w:val="18"/>
      <w:szCs w:val="18"/>
    </w:rPr>
  </w:style>
  <w:style w:type="character" w:styleId="Hipervnculo">
    <w:name w:val="Hyperlink"/>
    <w:basedOn w:val="Fuentedeprrafopredeter"/>
    <w:uiPriority w:val="99"/>
    <w:unhideWhenUsed/>
    <w:rsid w:val="00E35944"/>
    <w:rPr>
      <w:color w:val="0563C1" w:themeColor="hyperlink"/>
      <w:u w:val="single"/>
    </w:rPr>
  </w:style>
  <w:style w:type="character" w:styleId="Mencinsinresolver">
    <w:name w:val="Unresolved Mention"/>
    <w:basedOn w:val="Fuentedeprrafopredeter"/>
    <w:uiPriority w:val="99"/>
    <w:semiHidden/>
    <w:unhideWhenUsed/>
    <w:rsid w:val="00B37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663446">
      <w:bodyDiv w:val="1"/>
      <w:marLeft w:val="0"/>
      <w:marRight w:val="0"/>
      <w:marTop w:val="0"/>
      <w:marBottom w:val="0"/>
      <w:divBdr>
        <w:top w:val="none" w:sz="0" w:space="0" w:color="auto"/>
        <w:left w:val="none" w:sz="0" w:space="0" w:color="auto"/>
        <w:bottom w:val="none" w:sz="0" w:space="0" w:color="auto"/>
        <w:right w:val="none" w:sz="0" w:space="0" w:color="auto"/>
      </w:divBdr>
      <w:divsChild>
        <w:div w:id="1366953553">
          <w:marLeft w:val="0"/>
          <w:marRight w:val="0"/>
          <w:marTop w:val="0"/>
          <w:marBottom w:val="0"/>
          <w:divBdr>
            <w:top w:val="none" w:sz="0" w:space="0" w:color="auto"/>
            <w:left w:val="none" w:sz="0" w:space="0" w:color="auto"/>
            <w:bottom w:val="none" w:sz="0" w:space="0" w:color="auto"/>
            <w:right w:val="none" w:sz="0" w:space="0" w:color="auto"/>
          </w:divBdr>
        </w:div>
        <w:div w:id="1162811712">
          <w:marLeft w:val="0"/>
          <w:marRight w:val="0"/>
          <w:marTop w:val="0"/>
          <w:marBottom w:val="0"/>
          <w:divBdr>
            <w:top w:val="none" w:sz="0" w:space="0" w:color="auto"/>
            <w:left w:val="none" w:sz="0" w:space="0" w:color="auto"/>
            <w:bottom w:val="none" w:sz="0" w:space="0" w:color="auto"/>
            <w:right w:val="none" w:sz="0" w:space="0" w:color="auto"/>
          </w:divBdr>
        </w:div>
        <w:div w:id="1125658364">
          <w:marLeft w:val="0"/>
          <w:marRight w:val="0"/>
          <w:marTop w:val="0"/>
          <w:marBottom w:val="0"/>
          <w:divBdr>
            <w:top w:val="none" w:sz="0" w:space="0" w:color="auto"/>
            <w:left w:val="none" w:sz="0" w:space="0" w:color="auto"/>
            <w:bottom w:val="none" w:sz="0" w:space="0" w:color="auto"/>
            <w:right w:val="none" w:sz="0" w:space="0" w:color="auto"/>
          </w:divBdr>
        </w:div>
      </w:divsChild>
    </w:div>
    <w:div w:id="437716846">
      <w:bodyDiv w:val="1"/>
      <w:marLeft w:val="0"/>
      <w:marRight w:val="0"/>
      <w:marTop w:val="0"/>
      <w:marBottom w:val="0"/>
      <w:divBdr>
        <w:top w:val="none" w:sz="0" w:space="0" w:color="auto"/>
        <w:left w:val="none" w:sz="0" w:space="0" w:color="auto"/>
        <w:bottom w:val="none" w:sz="0" w:space="0" w:color="auto"/>
        <w:right w:val="none" w:sz="0" w:space="0" w:color="auto"/>
      </w:divBdr>
      <w:divsChild>
        <w:div w:id="733702772">
          <w:marLeft w:val="0"/>
          <w:marRight w:val="0"/>
          <w:marTop w:val="0"/>
          <w:marBottom w:val="0"/>
          <w:divBdr>
            <w:top w:val="none" w:sz="0" w:space="0" w:color="auto"/>
            <w:left w:val="none" w:sz="0" w:space="0" w:color="auto"/>
            <w:bottom w:val="none" w:sz="0" w:space="0" w:color="auto"/>
            <w:right w:val="none" w:sz="0" w:space="0" w:color="auto"/>
          </w:divBdr>
        </w:div>
        <w:div w:id="99955424">
          <w:marLeft w:val="0"/>
          <w:marRight w:val="0"/>
          <w:marTop w:val="0"/>
          <w:marBottom w:val="0"/>
          <w:divBdr>
            <w:top w:val="none" w:sz="0" w:space="0" w:color="auto"/>
            <w:left w:val="none" w:sz="0" w:space="0" w:color="auto"/>
            <w:bottom w:val="none" w:sz="0" w:space="0" w:color="auto"/>
            <w:right w:val="none" w:sz="0" w:space="0" w:color="auto"/>
          </w:divBdr>
        </w:div>
        <w:div w:id="1274433897">
          <w:marLeft w:val="0"/>
          <w:marRight w:val="0"/>
          <w:marTop w:val="0"/>
          <w:marBottom w:val="0"/>
          <w:divBdr>
            <w:top w:val="none" w:sz="0" w:space="0" w:color="auto"/>
            <w:left w:val="none" w:sz="0" w:space="0" w:color="auto"/>
            <w:bottom w:val="none" w:sz="0" w:space="0" w:color="auto"/>
            <w:right w:val="none" w:sz="0" w:space="0" w:color="auto"/>
          </w:divBdr>
        </w:div>
        <w:div w:id="1391803078">
          <w:marLeft w:val="0"/>
          <w:marRight w:val="0"/>
          <w:marTop w:val="0"/>
          <w:marBottom w:val="0"/>
          <w:divBdr>
            <w:top w:val="none" w:sz="0" w:space="0" w:color="auto"/>
            <w:left w:val="none" w:sz="0" w:space="0" w:color="auto"/>
            <w:bottom w:val="none" w:sz="0" w:space="0" w:color="auto"/>
            <w:right w:val="none" w:sz="0" w:space="0" w:color="auto"/>
          </w:divBdr>
        </w:div>
        <w:div w:id="1778864054">
          <w:marLeft w:val="0"/>
          <w:marRight w:val="0"/>
          <w:marTop w:val="0"/>
          <w:marBottom w:val="0"/>
          <w:divBdr>
            <w:top w:val="none" w:sz="0" w:space="0" w:color="auto"/>
            <w:left w:val="none" w:sz="0" w:space="0" w:color="auto"/>
            <w:bottom w:val="none" w:sz="0" w:space="0" w:color="auto"/>
            <w:right w:val="none" w:sz="0" w:space="0" w:color="auto"/>
          </w:divBdr>
        </w:div>
      </w:divsChild>
    </w:div>
    <w:div w:id="525018580">
      <w:bodyDiv w:val="1"/>
      <w:marLeft w:val="0"/>
      <w:marRight w:val="0"/>
      <w:marTop w:val="0"/>
      <w:marBottom w:val="0"/>
      <w:divBdr>
        <w:top w:val="none" w:sz="0" w:space="0" w:color="auto"/>
        <w:left w:val="none" w:sz="0" w:space="0" w:color="auto"/>
        <w:bottom w:val="none" w:sz="0" w:space="0" w:color="auto"/>
        <w:right w:val="none" w:sz="0" w:space="0" w:color="auto"/>
      </w:divBdr>
      <w:divsChild>
        <w:div w:id="655769200">
          <w:marLeft w:val="0"/>
          <w:marRight w:val="0"/>
          <w:marTop w:val="0"/>
          <w:marBottom w:val="0"/>
          <w:divBdr>
            <w:top w:val="none" w:sz="0" w:space="0" w:color="auto"/>
            <w:left w:val="none" w:sz="0" w:space="0" w:color="auto"/>
            <w:bottom w:val="none" w:sz="0" w:space="0" w:color="auto"/>
            <w:right w:val="none" w:sz="0" w:space="0" w:color="auto"/>
          </w:divBdr>
        </w:div>
        <w:div w:id="1885946052">
          <w:marLeft w:val="0"/>
          <w:marRight w:val="0"/>
          <w:marTop w:val="0"/>
          <w:marBottom w:val="0"/>
          <w:divBdr>
            <w:top w:val="none" w:sz="0" w:space="0" w:color="auto"/>
            <w:left w:val="none" w:sz="0" w:space="0" w:color="auto"/>
            <w:bottom w:val="none" w:sz="0" w:space="0" w:color="auto"/>
            <w:right w:val="none" w:sz="0" w:space="0" w:color="auto"/>
          </w:divBdr>
        </w:div>
        <w:div w:id="1152796409">
          <w:marLeft w:val="0"/>
          <w:marRight w:val="0"/>
          <w:marTop w:val="0"/>
          <w:marBottom w:val="0"/>
          <w:divBdr>
            <w:top w:val="none" w:sz="0" w:space="0" w:color="auto"/>
            <w:left w:val="none" w:sz="0" w:space="0" w:color="auto"/>
            <w:bottom w:val="none" w:sz="0" w:space="0" w:color="auto"/>
            <w:right w:val="none" w:sz="0" w:space="0" w:color="auto"/>
          </w:divBdr>
        </w:div>
        <w:div w:id="1426147528">
          <w:marLeft w:val="0"/>
          <w:marRight w:val="0"/>
          <w:marTop w:val="0"/>
          <w:marBottom w:val="0"/>
          <w:divBdr>
            <w:top w:val="none" w:sz="0" w:space="0" w:color="auto"/>
            <w:left w:val="none" w:sz="0" w:space="0" w:color="auto"/>
            <w:bottom w:val="none" w:sz="0" w:space="0" w:color="auto"/>
            <w:right w:val="none" w:sz="0" w:space="0" w:color="auto"/>
          </w:divBdr>
        </w:div>
        <w:div w:id="814641133">
          <w:marLeft w:val="0"/>
          <w:marRight w:val="0"/>
          <w:marTop w:val="0"/>
          <w:marBottom w:val="0"/>
          <w:divBdr>
            <w:top w:val="none" w:sz="0" w:space="0" w:color="auto"/>
            <w:left w:val="none" w:sz="0" w:space="0" w:color="auto"/>
            <w:bottom w:val="none" w:sz="0" w:space="0" w:color="auto"/>
            <w:right w:val="none" w:sz="0" w:space="0" w:color="auto"/>
          </w:divBdr>
        </w:div>
        <w:div w:id="96947061">
          <w:marLeft w:val="0"/>
          <w:marRight w:val="0"/>
          <w:marTop w:val="0"/>
          <w:marBottom w:val="0"/>
          <w:divBdr>
            <w:top w:val="none" w:sz="0" w:space="0" w:color="auto"/>
            <w:left w:val="none" w:sz="0" w:space="0" w:color="auto"/>
            <w:bottom w:val="none" w:sz="0" w:space="0" w:color="auto"/>
            <w:right w:val="none" w:sz="0" w:space="0" w:color="auto"/>
          </w:divBdr>
        </w:div>
        <w:div w:id="1747872756">
          <w:marLeft w:val="0"/>
          <w:marRight w:val="0"/>
          <w:marTop w:val="0"/>
          <w:marBottom w:val="0"/>
          <w:divBdr>
            <w:top w:val="none" w:sz="0" w:space="0" w:color="auto"/>
            <w:left w:val="none" w:sz="0" w:space="0" w:color="auto"/>
            <w:bottom w:val="none" w:sz="0" w:space="0" w:color="auto"/>
            <w:right w:val="none" w:sz="0" w:space="0" w:color="auto"/>
          </w:divBdr>
        </w:div>
        <w:div w:id="131950236">
          <w:marLeft w:val="0"/>
          <w:marRight w:val="0"/>
          <w:marTop w:val="0"/>
          <w:marBottom w:val="0"/>
          <w:divBdr>
            <w:top w:val="none" w:sz="0" w:space="0" w:color="auto"/>
            <w:left w:val="none" w:sz="0" w:space="0" w:color="auto"/>
            <w:bottom w:val="none" w:sz="0" w:space="0" w:color="auto"/>
            <w:right w:val="none" w:sz="0" w:space="0" w:color="auto"/>
          </w:divBdr>
        </w:div>
        <w:div w:id="45446798">
          <w:marLeft w:val="0"/>
          <w:marRight w:val="0"/>
          <w:marTop w:val="0"/>
          <w:marBottom w:val="0"/>
          <w:divBdr>
            <w:top w:val="none" w:sz="0" w:space="0" w:color="auto"/>
            <w:left w:val="none" w:sz="0" w:space="0" w:color="auto"/>
            <w:bottom w:val="none" w:sz="0" w:space="0" w:color="auto"/>
            <w:right w:val="none" w:sz="0" w:space="0" w:color="auto"/>
          </w:divBdr>
        </w:div>
        <w:div w:id="1114444392">
          <w:marLeft w:val="0"/>
          <w:marRight w:val="0"/>
          <w:marTop w:val="0"/>
          <w:marBottom w:val="0"/>
          <w:divBdr>
            <w:top w:val="none" w:sz="0" w:space="0" w:color="auto"/>
            <w:left w:val="none" w:sz="0" w:space="0" w:color="auto"/>
            <w:bottom w:val="none" w:sz="0" w:space="0" w:color="auto"/>
            <w:right w:val="none" w:sz="0" w:space="0" w:color="auto"/>
          </w:divBdr>
        </w:div>
        <w:div w:id="847673513">
          <w:marLeft w:val="0"/>
          <w:marRight w:val="0"/>
          <w:marTop w:val="0"/>
          <w:marBottom w:val="0"/>
          <w:divBdr>
            <w:top w:val="none" w:sz="0" w:space="0" w:color="auto"/>
            <w:left w:val="none" w:sz="0" w:space="0" w:color="auto"/>
            <w:bottom w:val="none" w:sz="0" w:space="0" w:color="auto"/>
            <w:right w:val="none" w:sz="0" w:space="0" w:color="auto"/>
          </w:divBdr>
        </w:div>
        <w:div w:id="132798533">
          <w:marLeft w:val="0"/>
          <w:marRight w:val="0"/>
          <w:marTop w:val="0"/>
          <w:marBottom w:val="0"/>
          <w:divBdr>
            <w:top w:val="none" w:sz="0" w:space="0" w:color="auto"/>
            <w:left w:val="none" w:sz="0" w:space="0" w:color="auto"/>
            <w:bottom w:val="none" w:sz="0" w:space="0" w:color="auto"/>
            <w:right w:val="none" w:sz="0" w:space="0" w:color="auto"/>
          </w:divBdr>
        </w:div>
        <w:div w:id="2114551689">
          <w:marLeft w:val="0"/>
          <w:marRight w:val="0"/>
          <w:marTop w:val="0"/>
          <w:marBottom w:val="0"/>
          <w:divBdr>
            <w:top w:val="none" w:sz="0" w:space="0" w:color="auto"/>
            <w:left w:val="none" w:sz="0" w:space="0" w:color="auto"/>
            <w:bottom w:val="none" w:sz="0" w:space="0" w:color="auto"/>
            <w:right w:val="none" w:sz="0" w:space="0" w:color="auto"/>
          </w:divBdr>
        </w:div>
        <w:div w:id="1669214683">
          <w:marLeft w:val="0"/>
          <w:marRight w:val="0"/>
          <w:marTop w:val="0"/>
          <w:marBottom w:val="0"/>
          <w:divBdr>
            <w:top w:val="none" w:sz="0" w:space="0" w:color="auto"/>
            <w:left w:val="none" w:sz="0" w:space="0" w:color="auto"/>
            <w:bottom w:val="none" w:sz="0" w:space="0" w:color="auto"/>
            <w:right w:val="none" w:sz="0" w:space="0" w:color="auto"/>
          </w:divBdr>
        </w:div>
        <w:div w:id="909777027">
          <w:marLeft w:val="0"/>
          <w:marRight w:val="0"/>
          <w:marTop w:val="0"/>
          <w:marBottom w:val="0"/>
          <w:divBdr>
            <w:top w:val="none" w:sz="0" w:space="0" w:color="auto"/>
            <w:left w:val="none" w:sz="0" w:space="0" w:color="auto"/>
            <w:bottom w:val="none" w:sz="0" w:space="0" w:color="auto"/>
            <w:right w:val="none" w:sz="0" w:space="0" w:color="auto"/>
          </w:divBdr>
        </w:div>
        <w:div w:id="2029331335">
          <w:marLeft w:val="0"/>
          <w:marRight w:val="0"/>
          <w:marTop w:val="0"/>
          <w:marBottom w:val="0"/>
          <w:divBdr>
            <w:top w:val="none" w:sz="0" w:space="0" w:color="auto"/>
            <w:left w:val="none" w:sz="0" w:space="0" w:color="auto"/>
            <w:bottom w:val="none" w:sz="0" w:space="0" w:color="auto"/>
            <w:right w:val="none" w:sz="0" w:space="0" w:color="auto"/>
          </w:divBdr>
        </w:div>
        <w:div w:id="1998536625">
          <w:marLeft w:val="0"/>
          <w:marRight w:val="0"/>
          <w:marTop w:val="0"/>
          <w:marBottom w:val="0"/>
          <w:divBdr>
            <w:top w:val="none" w:sz="0" w:space="0" w:color="auto"/>
            <w:left w:val="none" w:sz="0" w:space="0" w:color="auto"/>
            <w:bottom w:val="none" w:sz="0" w:space="0" w:color="auto"/>
            <w:right w:val="none" w:sz="0" w:space="0" w:color="auto"/>
          </w:divBdr>
        </w:div>
        <w:div w:id="1905144864">
          <w:marLeft w:val="0"/>
          <w:marRight w:val="0"/>
          <w:marTop w:val="0"/>
          <w:marBottom w:val="0"/>
          <w:divBdr>
            <w:top w:val="none" w:sz="0" w:space="0" w:color="auto"/>
            <w:left w:val="none" w:sz="0" w:space="0" w:color="auto"/>
            <w:bottom w:val="none" w:sz="0" w:space="0" w:color="auto"/>
            <w:right w:val="none" w:sz="0" w:space="0" w:color="auto"/>
          </w:divBdr>
        </w:div>
        <w:div w:id="1266308417">
          <w:marLeft w:val="0"/>
          <w:marRight w:val="0"/>
          <w:marTop w:val="0"/>
          <w:marBottom w:val="0"/>
          <w:divBdr>
            <w:top w:val="none" w:sz="0" w:space="0" w:color="auto"/>
            <w:left w:val="none" w:sz="0" w:space="0" w:color="auto"/>
            <w:bottom w:val="none" w:sz="0" w:space="0" w:color="auto"/>
            <w:right w:val="none" w:sz="0" w:space="0" w:color="auto"/>
          </w:divBdr>
        </w:div>
        <w:div w:id="963925492">
          <w:marLeft w:val="0"/>
          <w:marRight w:val="0"/>
          <w:marTop w:val="0"/>
          <w:marBottom w:val="0"/>
          <w:divBdr>
            <w:top w:val="none" w:sz="0" w:space="0" w:color="auto"/>
            <w:left w:val="none" w:sz="0" w:space="0" w:color="auto"/>
            <w:bottom w:val="none" w:sz="0" w:space="0" w:color="auto"/>
            <w:right w:val="none" w:sz="0" w:space="0" w:color="auto"/>
          </w:divBdr>
        </w:div>
        <w:div w:id="507410951">
          <w:marLeft w:val="0"/>
          <w:marRight w:val="0"/>
          <w:marTop w:val="0"/>
          <w:marBottom w:val="0"/>
          <w:divBdr>
            <w:top w:val="none" w:sz="0" w:space="0" w:color="auto"/>
            <w:left w:val="none" w:sz="0" w:space="0" w:color="auto"/>
            <w:bottom w:val="none" w:sz="0" w:space="0" w:color="auto"/>
            <w:right w:val="none" w:sz="0" w:space="0" w:color="auto"/>
          </w:divBdr>
        </w:div>
        <w:div w:id="295334869">
          <w:marLeft w:val="0"/>
          <w:marRight w:val="0"/>
          <w:marTop w:val="0"/>
          <w:marBottom w:val="0"/>
          <w:divBdr>
            <w:top w:val="none" w:sz="0" w:space="0" w:color="auto"/>
            <w:left w:val="none" w:sz="0" w:space="0" w:color="auto"/>
            <w:bottom w:val="none" w:sz="0" w:space="0" w:color="auto"/>
            <w:right w:val="none" w:sz="0" w:space="0" w:color="auto"/>
          </w:divBdr>
        </w:div>
        <w:div w:id="1507209969">
          <w:marLeft w:val="0"/>
          <w:marRight w:val="0"/>
          <w:marTop w:val="0"/>
          <w:marBottom w:val="0"/>
          <w:divBdr>
            <w:top w:val="none" w:sz="0" w:space="0" w:color="auto"/>
            <w:left w:val="none" w:sz="0" w:space="0" w:color="auto"/>
            <w:bottom w:val="none" w:sz="0" w:space="0" w:color="auto"/>
            <w:right w:val="none" w:sz="0" w:space="0" w:color="auto"/>
          </w:divBdr>
        </w:div>
        <w:div w:id="1342466545">
          <w:marLeft w:val="0"/>
          <w:marRight w:val="0"/>
          <w:marTop w:val="0"/>
          <w:marBottom w:val="0"/>
          <w:divBdr>
            <w:top w:val="none" w:sz="0" w:space="0" w:color="auto"/>
            <w:left w:val="none" w:sz="0" w:space="0" w:color="auto"/>
            <w:bottom w:val="none" w:sz="0" w:space="0" w:color="auto"/>
            <w:right w:val="none" w:sz="0" w:space="0" w:color="auto"/>
          </w:divBdr>
        </w:div>
        <w:div w:id="1466921798">
          <w:marLeft w:val="0"/>
          <w:marRight w:val="0"/>
          <w:marTop w:val="0"/>
          <w:marBottom w:val="0"/>
          <w:divBdr>
            <w:top w:val="none" w:sz="0" w:space="0" w:color="auto"/>
            <w:left w:val="none" w:sz="0" w:space="0" w:color="auto"/>
            <w:bottom w:val="none" w:sz="0" w:space="0" w:color="auto"/>
            <w:right w:val="none" w:sz="0" w:space="0" w:color="auto"/>
          </w:divBdr>
        </w:div>
        <w:div w:id="1681816213">
          <w:marLeft w:val="0"/>
          <w:marRight w:val="0"/>
          <w:marTop w:val="0"/>
          <w:marBottom w:val="0"/>
          <w:divBdr>
            <w:top w:val="none" w:sz="0" w:space="0" w:color="auto"/>
            <w:left w:val="none" w:sz="0" w:space="0" w:color="auto"/>
            <w:bottom w:val="none" w:sz="0" w:space="0" w:color="auto"/>
            <w:right w:val="none" w:sz="0" w:space="0" w:color="auto"/>
          </w:divBdr>
        </w:div>
        <w:div w:id="1624652249">
          <w:marLeft w:val="0"/>
          <w:marRight w:val="0"/>
          <w:marTop w:val="0"/>
          <w:marBottom w:val="0"/>
          <w:divBdr>
            <w:top w:val="none" w:sz="0" w:space="0" w:color="auto"/>
            <w:left w:val="none" w:sz="0" w:space="0" w:color="auto"/>
            <w:bottom w:val="none" w:sz="0" w:space="0" w:color="auto"/>
            <w:right w:val="none" w:sz="0" w:space="0" w:color="auto"/>
          </w:divBdr>
        </w:div>
        <w:div w:id="1260213752">
          <w:marLeft w:val="0"/>
          <w:marRight w:val="0"/>
          <w:marTop w:val="0"/>
          <w:marBottom w:val="0"/>
          <w:divBdr>
            <w:top w:val="none" w:sz="0" w:space="0" w:color="auto"/>
            <w:left w:val="none" w:sz="0" w:space="0" w:color="auto"/>
            <w:bottom w:val="none" w:sz="0" w:space="0" w:color="auto"/>
            <w:right w:val="none" w:sz="0" w:space="0" w:color="auto"/>
          </w:divBdr>
        </w:div>
        <w:div w:id="550001547">
          <w:marLeft w:val="0"/>
          <w:marRight w:val="0"/>
          <w:marTop w:val="0"/>
          <w:marBottom w:val="0"/>
          <w:divBdr>
            <w:top w:val="none" w:sz="0" w:space="0" w:color="auto"/>
            <w:left w:val="none" w:sz="0" w:space="0" w:color="auto"/>
            <w:bottom w:val="none" w:sz="0" w:space="0" w:color="auto"/>
            <w:right w:val="none" w:sz="0" w:space="0" w:color="auto"/>
          </w:divBdr>
        </w:div>
        <w:div w:id="289097883">
          <w:marLeft w:val="0"/>
          <w:marRight w:val="0"/>
          <w:marTop w:val="0"/>
          <w:marBottom w:val="0"/>
          <w:divBdr>
            <w:top w:val="none" w:sz="0" w:space="0" w:color="auto"/>
            <w:left w:val="none" w:sz="0" w:space="0" w:color="auto"/>
            <w:bottom w:val="none" w:sz="0" w:space="0" w:color="auto"/>
            <w:right w:val="none" w:sz="0" w:space="0" w:color="auto"/>
          </w:divBdr>
        </w:div>
        <w:div w:id="2072314106">
          <w:marLeft w:val="0"/>
          <w:marRight w:val="0"/>
          <w:marTop w:val="0"/>
          <w:marBottom w:val="0"/>
          <w:divBdr>
            <w:top w:val="none" w:sz="0" w:space="0" w:color="auto"/>
            <w:left w:val="none" w:sz="0" w:space="0" w:color="auto"/>
            <w:bottom w:val="none" w:sz="0" w:space="0" w:color="auto"/>
            <w:right w:val="none" w:sz="0" w:space="0" w:color="auto"/>
          </w:divBdr>
        </w:div>
        <w:div w:id="84158379">
          <w:marLeft w:val="0"/>
          <w:marRight w:val="0"/>
          <w:marTop w:val="0"/>
          <w:marBottom w:val="0"/>
          <w:divBdr>
            <w:top w:val="none" w:sz="0" w:space="0" w:color="auto"/>
            <w:left w:val="none" w:sz="0" w:space="0" w:color="auto"/>
            <w:bottom w:val="none" w:sz="0" w:space="0" w:color="auto"/>
            <w:right w:val="none" w:sz="0" w:space="0" w:color="auto"/>
          </w:divBdr>
        </w:div>
        <w:div w:id="1280644629">
          <w:marLeft w:val="0"/>
          <w:marRight w:val="0"/>
          <w:marTop w:val="0"/>
          <w:marBottom w:val="0"/>
          <w:divBdr>
            <w:top w:val="none" w:sz="0" w:space="0" w:color="auto"/>
            <w:left w:val="none" w:sz="0" w:space="0" w:color="auto"/>
            <w:bottom w:val="none" w:sz="0" w:space="0" w:color="auto"/>
            <w:right w:val="none" w:sz="0" w:space="0" w:color="auto"/>
          </w:divBdr>
        </w:div>
        <w:div w:id="677149917">
          <w:marLeft w:val="0"/>
          <w:marRight w:val="0"/>
          <w:marTop w:val="0"/>
          <w:marBottom w:val="0"/>
          <w:divBdr>
            <w:top w:val="none" w:sz="0" w:space="0" w:color="auto"/>
            <w:left w:val="none" w:sz="0" w:space="0" w:color="auto"/>
            <w:bottom w:val="none" w:sz="0" w:space="0" w:color="auto"/>
            <w:right w:val="none" w:sz="0" w:space="0" w:color="auto"/>
          </w:divBdr>
        </w:div>
        <w:div w:id="1702246879">
          <w:marLeft w:val="0"/>
          <w:marRight w:val="0"/>
          <w:marTop w:val="0"/>
          <w:marBottom w:val="0"/>
          <w:divBdr>
            <w:top w:val="none" w:sz="0" w:space="0" w:color="auto"/>
            <w:left w:val="none" w:sz="0" w:space="0" w:color="auto"/>
            <w:bottom w:val="none" w:sz="0" w:space="0" w:color="auto"/>
            <w:right w:val="none" w:sz="0" w:space="0" w:color="auto"/>
          </w:divBdr>
        </w:div>
        <w:div w:id="714234237">
          <w:marLeft w:val="0"/>
          <w:marRight w:val="0"/>
          <w:marTop w:val="0"/>
          <w:marBottom w:val="0"/>
          <w:divBdr>
            <w:top w:val="none" w:sz="0" w:space="0" w:color="auto"/>
            <w:left w:val="none" w:sz="0" w:space="0" w:color="auto"/>
            <w:bottom w:val="none" w:sz="0" w:space="0" w:color="auto"/>
            <w:right w:val="none" w:sz="0" w:space="0" w:color="auto"/>
          </w:divBdr>
        </w:div>
        <w:div w:id="1152209615">
          <w:marLeft w:val="0"/>
          <w:marRight w:val="0"/>
          <w:marTop w:val="0"/>
          <w:marBottom w:val="0"/>
          <w:divBdr>
            <w:top w:val="none" w:sz="0" w:space="0" w:color="auto"/>
            <w:left w:val="none" w:sz="0" w:space="0" w:color="auto"/>
            <w:bottom w:val="none" w:sz="0" w:space="0" w:color="auto"/>
            <w:right w:val="none" w:sz="0" w:space="0" w:color="auto"/>
          </w:divBdr>
        </w:div>
        <w:div w:id="1883785754">
          <w:marLeft w:val="0"/>
          <w:marRight w:val="0"/>
          <w:marTop w:val="0"/>
          <w:marBottom w:val="0"/>
          <w:divBdr>
            <w:top w:val="none" w:sz="0" w:space="0" w:color="auto"/>
            <w:left w:val="none" w:sz="0" w:space="0" w:color="auto"/>
            <w:bottom w:val="none" w:sz="0" w:space="0" w:color="auto"/>
            <w:right w:val="none" w:sz="0" w:space="0" w:color="auto"/>
          </w:divBdr>
        </w:div>
        <w:div w:id="1601832172">
          <w:marLeft w:val="0"/>
          <w:marRight w:val="0"/>
          <w:marTop w:val="0"/>
          <w:marBottom w:val="0"/>
          <w:divBdr>
            <w:top w:val="none" w:sz="0" w:space="0" w:color="auto"/>
            <w:left w:val="none" w:sz="0" w:space="0" w:color="auto"/>
            <w:bottom w:val="none" w:sz="0" w:space="0" w:color="auto"/>
            <w:right w:val="none" w:sz="0" w:space="0" w:color="auto"/>
          </w:divBdr>
        </w:div>
        <w:div w:id="1620912498">
          <w:marLeft w:val="0"/>
          <w:marRight w:val="0"/>
          <w:marTop w:val="0"/>
          <w:marBottom w:val="0"/>
          <w:divBdr>
            <w:top w:val="none" w:sz="0" w:space="0" w:color="auto"/>
            <w:left w:val="none" w:sz="0" w:space="0" w:color="auto"/>
            <w:bottom w:val="none" w:sz="0" w:space="0" w:color="auto"/>
            <w:right w:val="none" w:sz="0" w:space="0" w:color="auto"/>
          </w:divBdr>
        </w:div>
        <w:div w:id="388042678">
          <w:marLeft w:val="0"/>
          <w:marRight w:val="0"/>
          <w:marTop w:val="0"/>
          <w:marBottom w:val="0"/>
          <w:divBdr>
            <w:top w:val="none" w:sz="0" w:space="0" w:color="auto"/>
            <w:left w:val="none" w:sz="0" w:space="0" w:color="auto"/>
            <w:bottom w:val="none" w:sz="0" w:space="0" w:color="auto"/>
            <w:right w:val="none" w:sz="0" w:space="0" w:color="auto"/>
          </w:divBdr>
        </w:div>
        <w:div w:id="964194626">
          <w:marLeft w:val="0"/>
          <w:marRight w:val="0"/>
          <w:marTop w:val="0"/>
          <w:marBottom w:val="0"/>
          <w:divBdr>
            <w:top w:val="none" w:sz="0" w:space="0" w:color="auto"/>
            <w:left w:val="none" w:sz="0" w:space="0" w:color="auto"/>
            <w:bottom w:val="none" w:sz="0" w:space="0" w:color="auto"/>
            <w:right w:val="none" w:sz="0" w:space="0" w:color="auto"/>
          </w:divBdr>
        </w:div>
        <w:div w:id="586965668">
          <w:marLeft w:val="0"/>
          <w:marRight w:val="0"/>
          <w:marTop w:val="0"/>
          <w:marBottom w:val="0"/>
          <w:divBdr>
            <w:top w:val="none" w:sz="0" w:space="0" w:color="auto"/>
            <w:left w:val="none" w:sz="0" w:space="0" w:color="auto"/>
            <w:bottom w:val="none" w:sz="0" w:space="0" w:color="auto"/>
            <w:right w:val="none" w:sz="0" w:space="0" w:color="auto"/>
          </w:divBdr>
        </w:div>
        <w:div w:id="1409690152">
          <w:marLeft w:val="0"/>
          <w:marRight w:val="0"/>
          <w:marTop w:val="0"/>
          <w:marBottom w:val="0"/>
          <w:divBdr>
            <w:top w:val="none" w:sz="0" w:space="0" w:color="auto"/>
            <w:left w:val="none" w:sz="0" w:space="0" w:color="auto"/>
            <w:bottom w:val="none" w:sz="0" w:space="0" w:color="auto"/>
            <w:right w:val="none" w:sz="0" w:space="0" w:color="auto"/>
          </w:divBdr>
        </w:div>
        <w:div w:id="1277906427">
          <w:marLeft w:val="0"/>
          <w:marRight w:val="0"/>
          <w:marTop w:val="0"/>
          <w:marBottom w:val="0"/>
          <w:divBdr>
            <w:top w:val="none" w:sz="0" w:space="0" w:color="auto"/>
            <w:left w:val="none" w:sz="0" w:space="0" w:color="auto"/>
            <w:bottom w:val="none" w:sz="0" w:space="0" w:color="auto"/>
            <w:right w:val="none" w:sz="0" w:space="0" w:color="auto"/>
          </w:divBdr>
        </w:div>
        <w:div w:id="720984609">
          <w:marLeft w:val="0"/>
          <w:marRight w:val="0"/>
          <w:marTop w:val="0"/>
          <w:marBottom w:val="0"/>
          <w:divBdr>
            <w:top w:val="none" w:sz="0" w:space="0" w:color="auto"/>
            <w:left w:val="none" w:sz="0" w:space="0" w:color="auto"/>
            <w:bottom w:val="none" w:sz="0" w:space="0" w:color="auto"/>
            <w:right w:val="none" w:sz="0" w:space="0" w:color="auto"/>
          </w:divBdr>
        </w:div>
        <w:div w:id="1218976677">
          <w:marLeft w:val="0"/>
          <w:marRight w:val="0"/>
          <w:marTop w:val="0"/>
          <w:marBottom w:val="0"/>
          <w:divBdr>
            <w:top w:val="none" w:sz="0" w:space="0" w:color="auto"/>
            <w:left w:val="none" w:sz="0" w:space="0" w:color="auto"/>
            <w:bottom w:val="none" w:sz="0" w:space="0" w:color="auto"/>
            <w:right w:val="none" w:sz="0" w:space="0" w:color="auto"/>
          </w:divBdr>
        </w:div>
      </w:divsChild>
    </w:div>
    <w:div w:id="646473494">
      <w:bodyDiv w:val="1"/>
      <w:marLeft w:val="0"/>
      <w:marRight w:val="0"/>
      <w:marTop w:val="0"/>
      <w:marBottom w:val="0"/>
      <w:divBdr>
        <w:top w:val="none" w:sz="0" w:space="0" w:color="auto"/>
        <w:left w:val="none" w:sz="0" w:space="0" w:color="auto"/>
        <w:bottom w:val="none" w:sz="0" w:space="0" w:color="auto"/>
        <w:right w:val="none" w:sz="0" w:space="0" w:color="auto"/>
      </w:divBdr>
      <w:divsChild>
        <w:div w:id="1462961040">
          <w:marLeft w:val="0"/>
          <w:marRight w:val="0"/>
          <w:marTop w:val="0"/>
          <w:marBottom w:val="0"/>
          <w:divBdr>
            <w:top w:val="none" w:sz="0" w:space="0" w:color="auto"/>
            <w:left w:val="none" w:sz="0" w:space="0" w:color="auto"/>
            <w:bottom w:val="none" w:sz="0" w:space="0" w:color="auto"/>
            <w:right w:val="none" w:sz="0" w:space="0" w:color="auto"/>
          </w:divBdr>
        </w:div>
        <w:div w:id="714963674">
          <w:marLeft w:val="0"/>
          <w:marRight w:val="0"/>
          <w:marTop w:val="0"/>
          <w:marBottom w:val="0"/>
          <w:divBdr>
            <w:top w:val="none" w:sz="0" w:space="0" w:color="auto"/>
            <w:left w:val="none" w:sz="0" w:space="0" w:color="auto"/>
            <w:bottom w:val="none" w:sz="0" w:space="0" w:color="auto"/>
            <w:right w:val="none" w:sz="0" w:space="0" w:color="auto"/>
          </w:divBdr>
        </w:div>
        <w:div w:id="444932880">
          <w:marLeft w:val="0"/>
          <w:marRight w:val="0"/>
          <w:marTop w:val="0"/>
          <w:marBottom w:val="0"/>
          <w:divBdr>
            <w:top w:val="none" w:sz="0" w:space="0" w:color="auto"/>
            <w:left w:val="none" w:sz="0" w:space="0" w:color="auto"/>
            <w:bottom w:val="none" w:sz="0" w:space="0" w:color="auto"/>
            <w:right w:val="none" w:sz="0" w:space="0" w:color="auto"/>
          </w:divBdr>
        </w:div>
        <w:div w:id="968053175">
          <w:marLeft w:val="0"/>
          <w:marRight w:val="0"/>
          <w:marTop w:val="0"/>
          <w:marBottom w:val="0"/>
          <w:divBdr>
            <w:top w:val="none" w:sz="0" w:space="0" w:color="auto"/>
            <w:left w:val="none" w:sz="0" w:space="0" w:color="auto"/>
            <w:bottom w:val="none" w:sz="0" w:space="0" w:color="auto"/>
            <w:right w:val="none" w:sz="0" w:space="0" w:color="auto"/>
          </w:divBdr>
        </w:div>
        <w:div w:id="2065565841">
          <w:marLeft w:val="0"/>
          <w:marRight w:val="0"/>
          <w:marTop w:val="0"/>
          <w:marBottom w:val="0"/>
          <w:divBdr>
            <w:top w:val="none" w:sz="0" w:space="0" w:color="auto"/>
            <w:left w:val="none" w:sz="0" w:space="0" w:color="auto"/>
            <w:bottom w:val="none" w:sz="0" w:space="0" w:color="auto"/>
            <w:right w:val="none" w:sz="0" w:space="0" w:color="auto"/>
          </w:divBdr>
        </w:div>
        <w:div w:id="615720379">
          <w:marLeft w:val="0"/>
          <w:marRight w:val="0"/>
          <w:marTop w:val="0"/>
          <w:marBottom w:val="0"/>
          <w:divBdr>
            <w:top w:val="none" w:sz="0" w:space="0" w:color="auto"/>
            <w:left w:val="none" w:sz="0" w:space="0" w:color="auto"/>
            <w:bottom w:val="none" w:sz="0" w:space="0" w:color="auto"/>
            <w:right w:val="none" w:sz="0" w:space="0" w:color="auto"/>
          </w:divBdr>
        </w:div>
        <w:div w:id="115610529">
          <w:marLeft w:val="0"/>
          <w:marRight w:val="0"/>
          <w:marTop w:val="0"/>
          <w:marBottom w:val="0"/>
          <w:divBdr>
            <w:top w:val="none" w:sz="0" w:space="0" w:color="auto"/>
            <w:left w:val="none" w:sz="0" w:space="0" w:color="auto"/>
            <w:bottom w:val="none" w:sz="0" w:space="0" w:color="auto"/>
            <w:right w:val="none" w:sz="0" w:space="0" w:color="auto"/>
          </w:divBdr>
        </w:div>
        <w:div w:id="586614117">
          <w:marLeft w:val="0"/>
          <w:marRight w:val="0"/>
          <w:marTop w:val="0"/>
          <w:marBottom w:val="0"/>
          <w:divBdr>
            <w:top w:val="none" w:sz="0" w:space="0" w:color="auto"/>
            <w:left w:val="none" w:sz="0" w:space="0" w:color="auto"/>
            <w:bottom w:val="none" w:sz="0" w:space="0" w:color="auto"/>
            <w:right w:val="none" w:sz="0" w:space="0" w:color="auto"/>
          </w:divBdr>
        </w:div>
        <w:div w:id="29765820">
          <w:marLeft w:val="0"/>
          <w:marRight w:val="0"/>
          <w:marTop w:val="0"/>
          <w:marBottom w:val="0"/>
          <w:divBdr>
            <w:top w:val="none" w:sz="0" w:space="0" w:color="auto"/>
            <w:left w:val="none" w:sz="0" w:space="0" w:color="auto"/>
            <w:bottom w:val="none" w:sz="0" w:space="0" w:color="auto"/>
            <w:right w:val="none" w:sz="0" w:space="0" w:color="auto"/>
          </w:divBdr>
        </w:div>
        <w:div w:id="827863120">
          <w:marLeft w:val="0"/>
          <w:marRight w:val="0"/>
          <w:marTop w:val="0"/>
          <w:marBottom w:val="0"/>
          <w:divBdr>
            <w:top w:val="none" w:sz="0" w:space="0" w:color="auto"/>
            <w:left w:val="none" w:sz="0" w:space="0" w:color="auto"/>
            <w:bottom w:val="none" w:sz="0" w:space="0" w:color="auto"/>
            <w:right w:val="none" w:sz="0" w:space="0" w:color="auto"/>
          </w:divBdr>
        </w:div>
        <w:div w:id="2099865569">
          <w:marLeft w:val="0"/>
          <w:marRight w:val="0"/>
          <w:marTop w:val="0"/>
          <w:marBottom w:val="0"/>
          <w:divBdr>
            <w:top w:val="none" w:sz="0" w:space="0" w:color="auto"/>
            <w:left w:val="none" w:sz="0" w:space="0" w:color="auto"/>
            <w:bottom w:val="none" w:sz="0" w:space="0" w:color="auto"/>
            <w:right w:val="none" w:sz="0" w:space="0" w:color="auto"/>
          </w:divBdr>
        </w:div>
        <w:div w:id="1420983916">
          <w:marLeft w:val="0"/>
          <w:marRight w:val="0"/>
          <w:marTop w:val="0"/>
          <w:marBottom w:val="0"/>
          <w:divBdr>
            <w:top w:val="none" w:sz="0" w:space="0" w:color="auto"/>
            <w:left w:val="none" w:sz="0" w:space="0" w:color="auto"/>
            <w:bottom w:val="none" w:sz="0" w:space="0" w:color="auto"/>
            <w:right w:val="none" w:sz="0" w:space="0" w:color="auto"/>
          </w:divBdr>
        </w:div>
        <w:div w:id="816989815">
          <w:marLeft w:val="0"/>
          <w:marRight w:val="0"/>
          <w:marTop w:val="0"/>
          <w:marBottom w:val="0"/>
          <w:divBdr>
            <w:top w:val="none" w:sz="0" w:space="0" w:color="auto"/>
            <w:left w:val="none" w:sz="0" w:space="0" w:color="auto"/>
            <w:bottom w:val="none" w:sz="0" w:space="0" w:color="auto"/>
            <w:right w:val="none" w:sz="0" w:space="0" w:color="auto"/>
          </w:divBdr>
        </w:div>
        <w:div w:id="1495728433">
          <w:marLeft w:val="0"/>
          <w:marRight w:val="0"/>
          <w:marTop w:val="0"/>
          <w:marBottom w:val="0"/>
          <w:divBdr>
            <w:top w:val="none" w:sz="0" w:space="0" w:color="auto"/>
            <w:left w:val="none" w:sz="0" w:space="0" w:color="auto"/>
            <w:bottom w:val="none" w:sz="0" w:space="0" w:color="auto"/>
            <w:right w:val="none" w:sz="0" w:space="0" w:color="auto"/>
          </w:divBdr>
        </w:div>
        <w:div w:id="1279484735">
          <w:marLeft w:val="0"/>
          <w:marRight w:val="0"/>
          <w:marTop w:val="0"/>
          <w:marBottom w:val="0"/>
          <w:divBdr>
            <w:top w:val="none" w:sz="0" w:space="0" w:color="auto"/>
            <w:left w:val="none" w:sz="0" w:space="0" w:color="auto"/>
            <w:bottom w:val="none" w:sz="0" w:space="0" w:color="auto"/>
            <w:right w:val="none" w:sz="0" w:space="0" w:color="auto"/>
          </w:divBdr>
        </w:div>
        <w:div w:id="470368268">
          <w:marLeft w:val="0"/>
          <w:marRight w:val="0"/>
          <w:marTop w:val="0"/>
          <w:marBottom w:val="0"/>
          <w:divBdr>
            <w:top w:val="none" w:sz="0" w:space="0" w:color="auto"/>
            <w:left w:val="none" w:sz="0" w:space="0" w:color="auto"/>
            <w:bottom w:val="none" w:sz="0" w:space="0" w:color="auto"/>
            <w:right w:val="none" w:sz="0" w:space="0" w:color="auto"/>
          </w:divBdr>
        </w:div>
        <w:div w:id="446000118">
          <w:marLeft w:val="0"/>
          <w:marRight w:val="0"/>
          <w:marTop w:val="0"/>
          <w:marBottom w:val="0"/>
          <w:divBdr>
            <w:top w:val="none" w:sz="0" w:space="0" w:color="auto"/>
            <w:left w:val="none" w:sz="0" w:space="0" w:color="auto"/>
            <w:bottom w:val="none" w:sz="0" w:space="0" w:color="auto"/>
            <w:right w:val="none" w:sz="0" w:space="0" w:color="auto"/>
          </w:divBdr>
        </w:div>
        <w:div w:id="1496455870">
          <w:marLeft w:val="0"/>
          <w:marRight w:val="0"/>
          <w:marTop w:val="0"/>
          <w:marBottom w:val="0"/>
          <w:divBdr>
            <w:top w:val="none" w:sz="0" w:space="0" w:color="auto"/>
            <w:left w:val="none" w:sz="0" w:space="0" w:color="auto"/>
            <w:bottom w:val="none" w:sz="0" w:space="0" w:color="auto"/>
            <w:right w:val="none" w:sz="0" w:space="0" w:color="auto"/>
          </w:divBdr>
        </w:div>
        <w:div w:id="2109036622">
          <w:marLeft w:val="0"/>
          <w:marRight w:val="0"/>
          <w:marTop w:val="0"/>
          <w:marBottom w:val="0"/>
          <w:divBdr>
            <w:top w:val="none" w:sz="0" w:space="0" w:color="auto"/>
            <w:left w:val="none" w:sz="0" w:space="0" w:color="auto"/>
            <w:bottom w:val="none" w:sz="0" w:space="0" w:color="auto"/>
            <w:right w:val="none" w:sz="0" w:space="0" w:color="auto"/>
          </w:divBdr>
        </w:div>
        <w:div w:id="1103380448">
          <w:marLeft w:val="0"/>
          <w:marRight w:val="0"/>
          <w:marTop w:val="0"/>
          <w:marBottom w:val="0"/>
          <w:divBdr>
            <w:top w:val="none" w:sz="0" w:space="0" w:color="auto"/>
            <w:left w:val="none" w:sz="0" w:space="0" w:color="auto"/>
            <w:bottom w:val="none" w:sz="0" w:space="0" w:color="auto"/>
            <w:right w:val="none" w:sz="0" w:space="0" w:color="auto"/>
          </w:divBdr>
        </w:div>
        <w:div w:id="466893504">
          <w:marLeft w:val="0"/>
          <w:marRight w:val="0"/>
          <w:marTop w:val="0"/>
          <w:marBottom w:val="0"/>
          <w:divBdr>
            <w:top w:val="none" w:sz="0" w:space="0" w:color="auto"/>
            <w:left w:val="none" w:sz="0" w:space="0" w:color="auto"/>
            <w:bottom w:val="none" w:sz="0" w:space="0" w:color="auto"/>
            <w:right w:val="none" w:sz="0" w:space="0" w:color="auto"/>
          </w:divBdr>
        </w:div>
        <w:div w:id="1959488476">
          <w:marLeft w:val="0"/>
          <w:marRight w:val="0"/>
          <w:marTop w:val="0"/>
          <w:marBottom w:val="0"/>
          <w:divBdr>
            <w:top w:val="none" w:sz="0" w:space="0" w:color="auto"/>
            <w:left w:val="none" w:sz="0" w:space="0" w:color="auto"/>
            <w:bottom w:val="none" w:sz="0" w:space="0" w:color="auto"/>
            <w:right w:val="none" w:sz="0" w:space="0" w:color="auto"/>
          </w:divBdr>
        </w:div>
        <w:div w:id="2026667726">
          <w:marLeft w:val="0"/>
          <w:marRight w:val="0"/>
          <w:marTop w:val="0"/>
          <w:marBottom w:val="0"/>
          <w:divBdr>
            <w:top w:val="none" w:sz="0" w:space="0" w:color="auto"/>
            <w:left w:val="none" w:sz="0" w:space="0" w:color="auto"/>
            <w:bottom w:val="none" w:sz="0" w:space="0" w:color="auto"/>
            <w:right w:val="none" w:sz="0" w:space="0" w:color="auto"/>
          </w:divBdr>
        </w:div>
        <w:div w:id="1204321097">
          <w:marLeft w:val="0"/>
          <w:marRight w:val="0"/>
          <w:marTop w:val="0"/>
          <w:marBottom w:val="0"/>
          <w:divBdr>
            <w:top w:val="none" w:sz="0" w:space="0" w:color="auto"/>
            <w:left w:val="none" w:sz="0" w:space="0" w:color="auto"/>
            <w:bottom w:val="none" w:sz="0" w:space="0" w:color="auto"/>
            <w:right w:val="none" w:sz="0" w:space="0" w:color="auto"/>
          </w:divBdr>
        </w:div>
        <w:div w:id="1362824694">
          <w:marLeft w:val="0"/>
          <w:marRight w:val="0"/>
          <w:marTop w:val="0"/>
          <w:marBottom w:val="0"/>
          <w:divBdr>
            <w:top w:val="none" w:sz="0" w:space="0" w:color="auto"/>
            <w:left w:val="none" w:sz="0" w:space="0" w:color="auto"/>
            <w:bottom w:val="none" w:sz="0" w:space="0" w:color="auto"/>
            <w:right w:val="none" w:sz="0" w:space="0" w:color="auto"/>
          </w:divBdr>
        </w:div>
        <w:div w:id="602958070">
          <w:marLeft w:val="0"/>
          <w:marRight w:val="0"/>
          <w:marTop w:val="0"/>
          <w:marBottom w:val="0"/>
          <w:divBdr>
            <w:top w:val="none" w:sz="0" w:space="0" w:color="auto"/>
            <w:left w:val="none" w:sz="0" w:space="0" w:color="auto"/>
            <w:bottom w:val="none" w:sz="0" w:space="0" w:color="auto"/>
            <w:right w:val="none" w:sz="0" w:space="0" w:color="auto"/>
          </w:divBdr>
        </w:div>
        <w:div w:id="1544362217">
          <w:marLeft w:val="0"/>
          <w:marRight w:val="0"/>
          <w:marTop w:val="0"/>
          <w:marBottom w:val="0"/>
          <w:divBdr>
            <w:top w:val="none" w:sz="0" w:space="0" w:color="auto"/>
            <w:left w:val="none" w:sz="0" w:space="0" w:color="auto"/>
            <w:bottom w:val="none" w:sz="0" w:space="0" w:color="auto"/>
            <w:right w:val="none" w:sz="0" w:space="0" w:color="auto"/>
          </w:divBdr>
        </w:div>
      </w:divsChild>
    </w:div>
    <w:div w:id="1066338387">
      <w:bodyDiv w:val="1"/>
      <w:marLeft w:val="0"/>
      <w:marRight w:val="0"/>
      <w:marTop w:val="0"/>
      <w:marBottom w:val="0"/>
      <w:divBdr>
        <w:top w:val="none" w:sz="0" w:space="0" w:color="auto"/>
        <w:left w:val="none" w:sz="0" w:space="0" w:color="auto"/>
        <w:bottom w:val="none" w:sz="0" w:space="0" w:color="auto"/>
        <w:right w:val="none" w:sz="0" w:space="0" w:color="auto"/>
      </w:divBdr>
      <w:divsChild>
        <w:div w:id="1650867378">
          <w:marLeft w:val="0"/>
          <w:marRight w:val="0"/>
          <w:marTop w:val="0"/>
          <w:marBottom w:val="0"/>
          <w:divBdr>
            <w:top w:val="none" w:sz="0" w:space="0" w:color="auto"/>
            <w:left w:val="none" w:sz="0" w:space="0" w:color="auto"/>
            <w:bottom w:val="none" w:sz="0" w:space="0" w:color="auto"/>
            <w:right w:val="none" w:sz="0" w:space="0" w:color="auto"/>
          </w:divBdr>
        </w:div>
        <w:div w:id="485055226">
          <w:marLeft w:val="0"/>
          <w:marRight w:val="0"/>
          <w:marTop w:val="0"/>
          <w:marBottom w:val="0"/>
          <w:divBdr>
            <w:top w:val="none" w:sz="0" w:space="0" w:color="auto"/>
            <w:left w:val="none" w:sz="0" w:space="0" w:color="auto"/>
            <w:bottom w:val="none" w:sz="0" w:space="0" w:color="auto"/>
            <w:right w:val="none" w:sz="0" w:space="0" w:color="auto"/>
          </w:divBdr>
        </w:div>
      </w:divsChild>
    </w:div>
    <w:div w:id="1193571123">
      <w:bodyDiv w:val="1"/>
      <w:marLeft w:val="0"/>
      <w:marRight w:val="0"/>
      <w:marTop w:val="0"/>
      <w:marBottom w:val="0"/>
      <w:divBdr>
        <w:top w:val="none" w:sz="0" w:space="0" w:color="auto"/>
        <w:left w:val="none" w:sz="0" w:space="0" w:color="auto"/>
        <w:bottom w:val="none" w:sz="0" w:space="0" w:color="auto"/>
        <w:right w:val="none" w:sz="0" w:space="0" w:color="auto"/>
      </w:divBdr>
      <w:divsChild>
        <w:div w:id="524906424">
          <w:marLeft w:val="0"/>
          <w:marRight w:val="0"/>
          <w:marTop w:val="0"/>
          <w:marBottom w:val="0"/>
          <w:divBdr>
            <w:top w:val="none" w:sz="0" w:space="0" w:color="auto"/>
            <w:left w:val="none" w:sz="0" w:space="0" w:color="auto"/>
            <w:bottom w:val="none" w:sz="0" w:space="0" w:color="auto"/>
            <w:right w:val="none" w:sz="0" w:space="0" w:color="auto"/>
          </w:divBdr>
        </w:div>
        <w:div w:id="246697652">
          <w:marLeft w:val="0"/>
          <w:marRight w:val="0"/>
          <w:marTop w:val="0"/>
          <w:marBottom w:val="0"/>
          <w:divBdr>
            <w:top w:val="none" w:sz="0" w:space="0" w:color="auto"/>
            <w:left w:val="none" w:sz="0" w:space="0" w:color="auto"/>
            <w:bottom w:val="none" w:sz="0" w:space="0" w:color="auto"/>
            <w:right w:val="none" w:sz="0" w:space="0" w:color="auto"/>
          </w:divBdr>
        </w:div>
        <w:div w:id="1761877276">
          <w:marLeft w:val="0"/>
          <w:marRight w:val="0"/>
          <w:marTop w:val="0"/>
          <w:marBottom w:val="0"/>
          <w:divBdr>
            <w:top w:val="none" w:sz="0" w:space="0" w:color="auto"/>
            <w:left w:val="none" w:sz="0" w:space="0" w:color="auto"/>
            <w:bottom w:val="none" w:sz="0" w:space="0" w:color="auto"/>
            <w:right w:val="none" w:sz="0" w:space="0" w:color="auto"/>
          </w:divBdr>
        </w:div>
        <w:div w:id="1243560339">
          <w:marLeft w:val="0"/>
          <w:marRight w:val="0"/>
          <w:marTop w:val="0"/>
          <w:marBottom w:val="0"/>
          <w:divBdr>
            <w:top w:val="none" w:sz="0" w:space="0" w:color="auto"/>
            <w:left w:val="none" w:sz="0" w:space="0" w:color="auto"/>
            <w:bottom w:val="none" w:sz="0" w:space="0" w:color="auto"/>
            <w:right w:val="none" w:sz="0" w:space="0" w:color="auto"/>
          </w:divBdr>
        </w:div>
      </w:divsChild>
    </w:div>
    <w:div w:id="1285775746">
      <w:bodyDiv w:val="1"/>
      <w:marLeft w:val="0"/>
      <w:marRight w:val="0"/>
      <w:marTop w:val="0"/>
      <w:marBottom w:val="0"/>
      <w:divBdr>
        <w:top w:val="none" w:sz="0" w:space="0" w:color="auto"/>
        <w:left w:val="none" w:sz="0" w:space="0" w:color="auto"/>
        <w:bottom w:val="none" w:sz="0" w:space="0" w:color="auto"/>
        <w:right w:val="none" w:sz="0" w:space="0" w:color="auto"/>
      </w:divBdr>
      <w:divsChild>
        <w:div w:id="865220137">
          <w:marLeft w:val="0"/>
          <w:marRight w:val="0"/>
          <w:marTop w:val="0"/>
          <w:marBottom w:val="0"/>
          <w:divBdr>
            <w:top w:val="none" w:sz="0" w:space="0" w:color="auto"/>
            <w:left w:val="none" w:sz="0" w:space="0" w:color="auto"/>
            <w:bottom w:val="none" w:sz="0" w:space="0" w:color="auto"/>
            <w:right w:val="none" w:sz="0" w:space="0" w:color="auto"/>
          </w:divBdr>
        </w:div>
        <w:div w:id="1760828701">
          <w:marLeft w:val="0"/>
          <w:marRight w:val="0"/>
          <w:marTop w:val="0"/>
          <w:marBottom w:val="0"/>
          <w:divBdr>
            <w:top w:val="none" w:sz="0" w:space="0" w:color="auto"/>
            <w:left w:val="none" w:sz="0" w:space="0" w:color="auto"/>
            <w:bottom w:val="none" w:sz="0" w:space="0" w:color="auto"/>
            <w:right w:val="none" w:sz="0" w:space="0" w:color="auto"/>
          </w:divBdr>
        </w:div>
        <w:div w:id="1861353721">
          <w:marLeft w:val="0"/>
          <w:marRight w:val="0"/>
          <w:marTop w:val="0"/>
          <w:marBottom w:val="0"/>
          <w:divBdr>
            <w:top w:val="none" w:sz="0" w:space="0" w:color="auto"/>
            <w:left w:val="none" w:sz="0" w:space="0" w:color="auto"/>
            <w:bottom w:val="none" w:sz="0" w:space="0" w:color="auto"/>
            <w:right w:val="none" w:sz="0" w:space="0" w:color="auto"/>
          </w:divBdr>
        </w:div>
        <w:div w:id="1358696426">
          <w:marLeft w:val="0"/>
          <w:marRight w:val="0"/>
          <w:marTop w:val="0"/>
          <w:marBottom w:val="0"/>
          <w:divBdr>
            <w:top w:val="none" w:sz="0" w:space="0" w:color="auto"/>
            <w:left w:val="none" w:sz="0" w:space="0" w:color="auto"/>
            <w:bottom w:val="none" w:sz="0" w:space="0" w:color="auto"/>
            <w:right w:val="none" w:sz="0" w:space="0" w:color="auto"/>
          </w:divBdr>
        </w:div>
        <w:div w:id="277881519">
          <w:marLeft w:val="0"/>
          <w:marRight w:val="0"/>
          <w:marTop w:val="0"/>
          <w:marBottom w:val="0"/>
          <w:divBdr>
            <w:top w:val="none" w:sz="0" w:space="0" w:color="auto"/>
            <w:left w:val="none" w:sz="0" w:space="0" w:color="auto"/>
            <w:bottom w:val="none" w:sz="0" w:space="0" w:color="auto"/>
            <w:right w:val="none" w:sz="0" w:space="0" w:color="auto"/>
          </w:divBdr>
        </w:div>
        <w:div w:id="664674963">
          <w:marLeft w:val="0"/>
          <w:marRight w:val="0"/>
          <w:marTop w:val="0"/>
          <w:marBottom w:val="0"/>
          <w:divBdr>
            <w:top w:val="none" w:sz="0" w:space="0" w:color="auto"/>
            <w:left w:val="none" w:sz="0" w:space="0" w:color="auto"/>
            <w:bottom w:val="none" w:sz="0" w:space="0" w:color="auto"/>
            <w:right w:val="none" w:sz="0" w:space="0" w:color="auto"/>
          </w:divBdr>
        </w:div>
        <w:div w:id="1639602801">
          <w:marLeft w:val="0"/>
          <w:marRight w:val="0"/>
          <w:marTop w:val="0"/>
          <w:marBottom w:val="0"/>
          <w:divBdr>
            <w:top w:val="none" w:sz="0" w:space="0" w:color="auto"/>
            <w:left w:val="none" w:sz="0" w:space="0" w:color="auto"/>
            <w:bottom w:val="none" w:sz="0" w:space="0" w:color="auto"/>
            <w:right w:val="none" w:sz="0" w:space="0" w:color="auto"/>
          </w:divBdr>
        </w:div>
      </w:divsChild>
    </w:div>
    <w:div w:id="2115400606">
      <w:bodyDiv w:val="1"/>
      <w:marLeft w:val="0"/>
      <w:marRight w:val="0"/>
      <w:marTop w:val="0"/>
      <w:marBottom w:val="0"/>
      <w:divBdr>
        <w:top w:val="none" w:sz="0" w:space="0" w:color="auto"/>
        <w:left w:val="none" w:sz="0" w:space="0" w:color="auto"/>
        <w:bottom w:val="none" w:sz="0" w:space="0" w:color="auto"/>
        <w:right w:val="none" w:sz="0" w:space="0" w:color="auto"/>
      </w:divBdr>
      <w:divsChild>
        <w:div w:id="1035542755">
          <w:marLeft w:val="0"/>
          <w:marRight w:val="0"/>
          <w:marTop w:val="0"/>
          <w:marBottom w:val="0"/>
          <w:divBdr>
            <w:top w:val="none" w:sz="0" w:space="0" w:color="auto"/>
            <w:left w:val="none" w:sz="0" w:space="0" w:color="auto"/>
            <w:bottom w:val="none" w:sz="0" w:space="0" w:color="auto"/>
            <w:right w:val="none" w:sz="0" w:space="0" w:color="auto"/>
          </w:divBdr>
        </w:div>
        <w:div w:id="1116632690">
          <w:marLeft w:val="0"/>
          <w:marRight w:val="0"/>
          <w:marTop w:val="0"/>
          <w:marBottom w:val="0"/>
          <w:divBdr>
            <w:top w:val="none" w:sz="0" w:space="0" w:color="auto"/>
            <w:left w:val="none" w:sz="0" w:space="0" w:color="auto"/>
            <w:bottom w:val="none" w:sz="0" w:space="0" w:color="auto"/>
            <w:right w:val="none" w:sz="0" w:space="0" w:color="auto"/>
          </w:divBdr>
        </w:div>
        <w:div w:id="405104919">
          <w:marLeft w:val="0"/>
          <w:marRight w:val="0"/>
          <w:marTop w:val="0"/>
          <w:marBottom w:val="0"/>
          <w:divBdr>
            <w:top w:val="none" w:sz="0" w:space="0" w:color="auto"/>
            <w:left w:val="none" w:sz="0" w:space="0" w:color="auto"/>
            <w:bottom w:val="none" w:sz="0" w:space="0" w:color="auto"/>
            <w:right w:val="none" w:sz="0" w:space="0" w:color="auto"/>
          </w:divBdr>
        </w:div>
        <w:div w:id="1164004763">
          <w:marLeft w:val="0"/>
          <w:marRight w:val="0"/>
          <w:marTop w:val="0"/>
          <w:marBottom w:val="0"/>
          <w:divBdr>
            <w:top w:val="none" w:sz="0" w:space="0" w:color="auto"/>
            <w:left w:val="none" w:sz="0" w:space="0" w:color="auto"/>
            <w:bottom w:val="none" w:sz="0" w:space="0" w:color="auto"/>
            <w:right w:val="none" w:sz="0" w:space="0" w:color="auto"/>
          </w:divBdr>
        </w:div>
        <w:div w:id="1626429962">
          <w:marLeft w:val="0"/>
          <w:marRight w:val="0"/>
          <w:marTop w:val="0"/>
          <w:marBottom w:val="0"/>
          <w:divBdr>
            <w:top w:val="none" w:sz="0" w:space="0" w:color="auto"/>
            <w:left w:val="none" w:sz="0" w:space="0" w:color="auto"/>
            <w:bottom w:val="none" w:sz="0" w:space="0" w:color="auto"/>
            <w:right w:val="none" w:sz="0" w:space="0" w:color="auto"/>
          </w:divBdr>
        </w:div>
        <w:div w:id="1276249858">
          <w:marLeft w:val="0"/>
          <w:marRight w:val="0"/>
          <w:marTop w:val="0"/>
          <w:marBottom w:val="0"/>
          <w:divBdr>
            <w:top w:val="none" w:sz="0" w:space="0" w:color="auto"/>
            <w:left w:val="none" w:sz="0" w:space="0" w:color="auto"/>
            <w:bottom w:val="none" w:sz="0" w:space="0" w:color="auto"/>
            <w:right w:val="none" w:sz="0" w:space="0" w:color="auto"/>
          </w:divBdr>
        </w:div>
        <w:div w:id="1858420673">
          <w:marLeft w:val="0"/>
          <w:marRight w:val="0"/>
          <w:marTop w:val="0"/>
          <w:marBottom w:val="0"/>
          <w:divBdr>
            <w:top w:val="none" w:sz="0" w:space="0" w:color="auto"/>
            <w:left w:val="none" w:sz="0" w:space="0" w:color="auto"/>
            <w:bottom w:val="none" w:sz="0" w:space="0" w:color="auto"/>
            <w:right w:val="none" w:sz="0" w:space="0" w:color="auto"/>
          </w:divBdr>
        </w:div>
        <w:div w:id="1786389599">
          <w:marLeft w:val="0"/>
          <w:marRight w:val="0"/>
          <w:marTop w:val="0"/>
          <w:marBottom w:val="0"/>
          <w:divBdr>
            <w:top w:val="none" w:sz="0" w:space="0" w:color="auto"/>
            <w:left w:val="none" w:sz="0" w:space="0" w:color="auto"/>
            <w:bottom w:val="none" w:sz="0" w:space="0" w:color="auto"/>
            <w:right w:val="none" w:sz="0" w:space="0" w:color="auto"/>
          </w:divBdr>
        </w:div>
        <w:div w:id="1610771072">
          <w:marLeft w:val="0"/>
          <w:marRight w:val="0"/>
          <w:marTop w:val="0"/>
          <w:marBottom w:val="0"/>
          <w:divBdr>
            <w:top w:val="none" w:sz="0" w:space="0" w:color="auto"/>
            <w:left w:val="none" w:sz="0" w:space="0" w:color="auto"/>
            <w:bottom w:val="none" w:sz="0" w:space="0" w:color="auto"/>
            <w:right w:val="none" w:sz="0" w:space="0" w:color="auto"/>
          </w:divBdr>
        </w:div>
        <w:div w:id="1457214737">
          <w:marLeft w:val="0"/>
          <w:marRight w:val="0"/>
          <w:marTop w:val="0"/>
          <w:marBottom w:val="0"/>
          <w:divBdr>
            <w:top w:val="none" w:sz="0" w:space="0" w:color="auto"/>
            <w:left w:val="none" w:sz="0" w:space="0" w:color="auto"/>
            <w:bottom w:val="none" w:sz="0" w:space="0" w:color="auto"/>
            <w:right w:val="none" w:sz="0" w:space="0" w:color="auto"/>
          </w:divBdr>
        </w:div>
        <w:div w:id="248853338">
          <w:marLeft w:val="0"/>
          <w:marRight w:val="0"/>
          <w:marTop w:val="0"/>
          <w:marBottom w:val="0"/>
          <w:divBdr>
            <w:top w:val="none" w:sz="0" w:space="0" w:color="auto"/>
            <w:left w:val="none" w:sz="0" w:space="0" w:color="auto"/>
            <w:bottom w:val="none" w:sz="0" w:space="0" w:color="auto"/>
            <w:right w:val="none" w:sz="0" w:space="0" w:color="auto"/>
          </w:divBdr>
        </w:div>
        <w:div w:id="627473742">
          <w:marLeft w:val="0"/>
          <w:marRight w:val="0"/>
          <w:marTop w:val="0"/>
          <w:marBottom w:val="0"/>
          <w:divBdr>
            <w:top w:val="none" w:sz="0" w:space="0" w:color="auto"/>
            <w:left w:val="none" w:sz="0" w:space="0" w:color="auto"/>
            <w:bottom w:val="none" w:sz="0" w:space="0" w:color="auto"/>
            <w:right w:val="none" w:sz="0" w:space="0" w:color="auto"/>
          </w:divBdr>
        </w:div>
        <w:div w:id="1158306926">
          <w:marLeft w:val="0"/>
          <w:marRight w:val="0"/>
          <w:marTop w:val="0"/>
          <w:marBottom w:val="0"/>
          <w:divBdr>
            <w:top w:val="none" w:sz="0" w:space="0" w:color="auto"/>
            <w:left w:val="none" w:sz="0" w:space="0" w:color="auto"/>
            <w:bottom w:val="none" w:sz="0" w:space="0" w:color="auto"/>
            <w:right w:val="none" w:sz="0" w:space="0" w:color="auto"/>
          </w:divBdr>
        </w:div>
        <w:div w:id="212697087">
          <w:marLeft w:val="0"/>
          <w:marRight w:val="0"/>
          <w:marTop w:val="0"/>
          <w:marBottom w:val="0"/>
          <w:divBdr>
            <w:top w:val="none" w:sz="0" w:space="0" w:color="auto"/>
            <w:left w:val="none" w:sz="0" w:space="0" w:color="auto"/>
            <w:bottom w:val="none" w:sz="0" w:space="0" w:color="auto"/>
            <w:right w:val="none" w:sz="0" w:space="0" w:color="auto"/>
          </w:divBdr>
        </w:div>
        <w:div w:id="2029287158">
          <w:marLeft w:val="0"/>
          <w:marRight w:val="0"/>
          <w:marTop w:val="0"/>
          <w:marBottom w:val="0"/>
          <w:divBdr>
            <w:top w:val="none" w:sz="0" w:space="0" w:color="auto"/>
            <w:left w:val="none" w:sz="0" w:space="0" w:color="auto"/>
            <w:bottom w:val="none" w:sz="0" w:space="0" w:color="auto"/>
            <w:right w:val="none" w:sz="0" w:space="0" w:color="auto"/>
          </w:divBdr>
        </w:div>
        <w:div w:id="1543055249">
          <w:marLeft w:val="0"/>
          <w:marRight w:val="0"/>
          <w:marTop w:val="0"/>
          <w:marBottom w:val="0"/>
          <w:divBdr>
            <w:top w:val="none" w:sz="0" w:space="0" w:color="auto"/>
            <w:left w:val="none" w:sz="0" w:space="0" w:color="auto"/>
            <w:bottom w:val="none" w:sz="0" w:space="0" w:color="auto"/>
            <w:right w:val="none" w:sz="0" w:space="0" w:color="auto"/>
          </w:divBdr>
        </w:div>
        <w:div w:id="154148844">
          <w:marLeft w:val="0"/>
          <w:marRight w:val="0"/>
          <w:marTop w:val="0"/>
          <w:marBottom w:val="0"/>
          <w:divBdr>
            <w:top w:val="none" w:sz="0" w:space="0" w:color="auto"/>
            <w:left w:val="none" w:sz="0" w:space="0" w:color="auto"/>
            <w:bottom w:val="none" w:sz="0" w:space="0" w:color="auto"/>
            <w:right w:val="none" w:sz="0" w:space="0" w:color="auto"/>
          </w:divBdr>
        </w:div>
        <w:div w:id="734399875">
          <w:marLeft w:val="0"/>
          <w:marRight w:val="0"/>
          <w:marTop w:val="0"/>
          <w:marBottom w:val="0"/>
          <w:divBdr>
            <w:top w:val="none" w:sz="0" w:space="0" w:color="auto"/>
            <w:left w:val="none" w:sz="0" w:space="0" w:color="auto"/>
            <w:bottom w:val="none" w:sz="0" w:space="0" w:color="auto"/>
            <w:right w:val="none" w:sz="0" w:space="0" w:color="auto"/>
          </w:divBdr>
        </w:div>
        <w:div w:id="1693145089">
          <w:marLeft w:val="0"/>
          <w:marRight w:val="0"/>
          <w:marTop w:val="0"/>
          <w:marBottom w:val="0"/>
          <w:divBdr>
            <w:top w:val="none" w:sz="0" w:space="0" w:color="auto"/>
            <w:left w:val="none" w:sz="0" w:space="0" w:color="auto"/>
            <w:bottom w:val="none" w:sz="0" w:space="0" w:color="auto"/>
            <w:right w:val="none" w:sz="0" w:space="0" w:color="auto"/>
          </w:divBdr>
        </w:div>
        <w:div w:id="958729725">
          <w:marLeft w:val="0"/>
          <w:marRight w:val="0"/>
          <w:marTop w:val="0"/>
          <w:marBottom w:val="0"/>
          <w:divBdr>
            <w:top w:val="none" w:sz="0" w:space="0" w:color="auto"/>
            <w:left w:val="none" w:sz="0" w:space="0" w:color="auto"/>
            <w:bottom w:val="none" w:sz="0" w:space="0" w:color="auto"/>
            <w:right w:val="none" w:sz="0" w:space="0" w:color="auto"/>
          </w:divBdr>
        </w:div>
        <w:div w:id="917053343">
          <w:marLeft w:val="0"/>
          <w:marRight w:val="0"/>
          <w:marTop w:val="0"/>
          <w:marBottom w:val="0"/>
          <w:divBdr>
            <w:top w:val="none" w:sz="0" w:space="0" w:color="auto"/>
            <w:left w:val="none" w:sz="0" w:space="0" w:color="auto"/>
            <w:bottom w:val="none" w:sz="0" w:space="0" w:color="auto"/>
            <w:right w:val="none" w:sz="0" w:space="0" w:color="auto"/>
          </w:divBdr>
        </w:div>
        <w:div w:id="681510101">
          <w:marLeft w:val="0"/>
          <w:marRight w:val="0"/>
          <w:marTop w:val="0"/>
          <w:marBottom w:val="0"/>
          <w:divBdr>
            <w:top w:val="none" w:sz="0" w:space="0" w:color="auto"/>
            <w:left w:val="none" w:sz="0" w:space="0" w:color="auto"/>
            <w:bottom w:val="none" w:sz="0" w:space="0" w:color="auto"/>
            <w:right w:val="none" w:sz="0" w:space="0" w:color="auto"/>
          </w:divBdr>
        </w:div>
        <w:div w:id="1490293416">
          <w:marLeft w:val="0"/>
          <w:marRight w:val="0"/>
          <w:marTop w:val="0"/>
          <w:marBottom w:val="0"/>
          <w:divBdr>
            <w:top w:val="none" w:sz="0" w:space="0" w:color="auto"/>
            <w:left w:val="none" w:sz="0" w:space="0" w:color="auto"/>
            <w:bottom w:val="none" w:sz="0" w:space="0" w:color="auto"/>
            <w:right w:val="none" w:sz="0" w:space="0" w:color="auto"/>
          </w:divBdr>
        </w:div>
        <w:div w:id="1128428982">
          <w:marLeft w:val="0"/>
          <w:marRight w:val="0"/>
          <w:marTop w:val="0"/>
          <w:marBottom w:val="0"/>
          <w:divBdr>
            <w:top w:val="none" w:sz="0" w:space="0" w:color="auto"/>
            <w:left w:val="none" w:sz="0" w:space="0" w:color="auto"/>
            <w:bottom w:val="none" w:sz="0" w:space="0" w:color="auto"/>
            <w:right w:val="none" w:sz="0" w:space="0" w:color="auto"/>
          </w:divBdr>
        </w:div>
        <w:div w:id="2106801802">
          <w:marLeft w:val="0"/>
          <w:marRight w:val="0"/>
          <w:marTop w:val="0"/>
          <w:marBottom w:val="0"/>
          <w:divBdr>
            <w:top w:val="none" w:sz="0" w:space="0" w:color="auto"/>
            <w:left w:val="none" w:sz="0" w:space="0" w:color="auto"/>
            <w:bottom w:val="none" w:sz="0" w:space="0" w:color="auto"/>
            <w:right w:val="none" w:sz="0" w:space="0" w:color="auto"/>
          </w:divBdr>
        </w:div>
        <w:div w:id="1236359159">
          <w:marLeft w:val="0"/>
          <w:marRight w:val="0"/>
          <w:marTop w:val="0"/>
          <w:marBottom w:val="0"/>
          <w:divBdr>
            <w:top w:val="none" w:sz="0" w:space="0" w:color="auto"/>
            <w:left w:val="none" w:sz="0" w:space="0" w:color="auto"/>
            <w:bottom w:val="none" w:sz="0" w:space="0" w:color="auto"/>
            <w:right w:val="none" w:sz="0" w:space="0" w:color="auto"/>
          </w:divBdr>
        </w:div>
        <w:div w:id="1374883943">
          <w:marLeft w:val="0"/>
          <w:marRight w:val="0"/>
          <w:marTop w:val="0"/>
          <w:marBottom w:val="0"/>
          <w:divBdr>
            <w:top w:val="none" w:sz="0" w:space="0" w:color="auto"/>
            <w:left w:val="none" w:sz="0" w:space="0" w:color="auto"/>
            <w:bottom w:val="none" w:sz="0" w:space="0" w:color="auto"/>
            <w:right w:val="none" w:sz="0" w:space="0" w:color="auto"/>
          </w:divBdr>
        </w:div>
        <w:div w:id="1374117126">
          <w:marLeft w:val="0"/>
          <w:marRight w:val="0"/>
          <w:marTop w:val="0"/>
          <w:marBottom w:val="0"/>
          <w:divBdr>
            <w:top w:val="none" w:sz="0" w:space="0" w:color="auto"/>
            <w:left w:val="none" w:sz="0" w:space="0" w:color="auto"/>
            <w:bottom w:val="none" w:sz="0" w:space="0" w:color="auto"/>
            <w:right w:val="none" w:sz="0" w:space="0" w:color="auto"/>
          </w:divBdr>
        </w:div>
        <w:div w:id="1402102267">
          <w:marLeft w:val="0"/>
          <w:marRight w:val="0"/>
          <w:marTop w:val="0"/>
          <w:marBottom w:val="0"/>
          <w:divBdr>
            <w:top w:val="none" w:sz="0" w:space="0" w:color="auto"/>
            <w:left w:val="none" w:sz="0" w:space="0" w:color="auto"/>
            <w:bottom w:val="none" w:sz="0" w:space="0" w:color="auto"/>
            <w:right w:val="none" w:sz="0" w:space="0" w:color="auto"/>
          </w:divBdr>
        </w:div>
        <w:div w:id="256058267">
          <w:marLeft w:val="0"/>
          <w:marRight w:val="0"/>
          <w:marTop w:val="0"/>
          <w:marBottom w:val="0"/>
          <w:divBdr>
            <w:top w:val="none" w:sz="0" w:space="0" w:color="auto"/>
            <w:left w:val="none" w:sz="0" w:space="0" w:color="auto"/>
            <w:bottom w:val="none" w:sz="0" w:space="0" w:color="auto"/>
            <w:right w:val="none" w:sz="0" w:space="0" w:color="auto"/>
          </w:divBdr>
        </w:div>
        <w:div w:id="1905293863">
          <w:marLeft w:val="0"/>
          <w:marRight w:val="0"/>
          <w:marTop w:val="0"/>
          <w:marBottom w:val="0"/>
          <w:divBdr>
            <w:top w:val="none" w:sz="0" w:space="0" w:color="auto"/>
            <w:left w:val="none" w:sz="0" w:space="0" w:color="auto"/>
            <w:bottom w:val="none" w:sz="0" w:space="0" w:color="auto"/>
            <w:right w:val="none" w:sz="0" w:space="0" w:color="auto"/>
          </w:divBdr>
        </w:div>
        <w:div w:id="1425610060">
          <w:marLeft w:val="0"/>
          <w:marRight w:val="0"/>
          <w:marTop w:val="0"/>
          <w:marBottom w:val="0"/>
          <w:divBdr>
            <w:top w:val="none" w:sz="0" w:space="0" w:color="auto"/>
            <w:left w:val="none" w:sz="0" w:space="0" w:color="auto"/>
            <w:bottom w:val="none" w:sz="0" w:space="0" w:color="auto"/>
            <w:right w:val="none" w:sz="0" w:space="0" w:color="auto"/>
          </w:divBdr>
        </w:div>
        <w:div w:id="514346960">
          <w:marLeft w:val="0"/>
          <w:marRight w:val="0"/>
          <w:marTop w:val="0"/>
          <w:marBottom w:val="0"/>
          <w:divBdr>
            <w:top w:val="none" w:sz="0" w:space="0" w:color="auto"/>
            <w:left w:val="none" w:sz="0" w:space="0" w:color="auto"/>
            <w:bottom w:val="none" w:sz="0" w:space="0" w:color="auto"/>
            <w:right w:val="none" w:sz="0" w:space="0" w:color="auto"/>
          </w:divBdr>
        </w:div>
        <w:div w:id="1912304812">
          <w:marLeft w:val="0"/>
          <w:marRight w:val="0"/>
          <w:marTop w:val="0"/>
          <w:marBottom w:val="0"/>
          <w:divBdr>
            <w:top w:val="none" w:sz="0" w:space="0" w:color="auto"/>
            <w:left w:val="none" w:sz="0" w:space="0" w:color="auto"/>
            <w:bottom w:val="none" w:sz="0" w:space="0" w:color="auto"/>
            <w:right w:val="none" w:sz="0" w:space="0" w:color="auto"/>
          </w:divBdr>
        </w:div>
        <w:div w:id="59713599">
          <w:marLeft w:val="0"/>
          <w:marRight w:val="0"/>
          <w:marTop w:val="0"/>
          <w:marBottom w:val="0"/>
          <w:divBdr>
            <w:top w:val="none" w:sz="0" w:space="0" w:color="auto"/>
            <w:left w:val="none" w:sz="0" w:space="0" w:color="auto"/>
            <w:bottom w:val="none" w:sz="0" w:space="0" w:color="auto"/>
            <w:right w:val="none" w:sz="0" w:space="0" w:color="auto"/>
          </w:divBdr>
        </w:div>
        <w:div w:id="396130343">
          <w:marLeft w:val="0"/>
          <w:marRight w:val="0"/>
          <w:marTop w:val="0"/>
          <w:marBottom w:val="0"/>
          <w:divBdr>
            <w:top w:val="none" w:sz="0" w:space="0" w:color="auto"/>
            <w:left w:val="none" w:sz="0" w:space="0" w:color="auto"/>
            <w:bottom w:val="none" w:sz="0" w:space="0" w:color="auto"/>
            <w:right w:val="none" w:sz="0" w:space="0" w:color="auto"/>
          </w:divBdr>
        </w:div>
        <w:div w:id="380134404">
          <w:marLeft w:val="0"/>
          <w:marRight w:val="0"/>
          <w:marTop w:val="0"/>
          <w:marBottom w:val="0"/>
          <w:divBdr>
            <w:top w:val="none" w:sz="0" w:space="0" w:color="auto"/>
            <w:left w:val="none" w:sz="0" w:space="0" w:color="auto"/>
            <w:bottom w:val="none" w:sz="0" w:space="0" w:color="auto"/>
            <w:right w:val="none" w:sz="0" w:space="0" w:color="auto"/>
          </w:divBdr>
        </w:div>
        <w:div w:id="95567017">
          <w:marLeft w:val="0"/>
          <w:marRight w:val="0"/>
          <w:marTop w:val="0"/>
          <w:marBottom w:val="0"/>
          <w:divBdr>
            <w:top w:val="none" w:sz="0" w:space="0" w:color="auto"/>
            <w:left w:val="none" w:sz="0" w:space="0" w:color="auto"/>
            <w:bottom w:val="none" w:sz="0" w:space="0" w:color="auto"/>
            <w:right w:val="none" w:sz="0" w:space="0" w:color="auto"/>
          </w:divBdr>
        </w:div>
        <w:div w:id="1052119016">
          <w:marLeft w:val="0"/>
          <w:marRight w:val="0"/>
          <w:marTop w:val="0"/>
          <w:marBottom w:val="0"/>
          <w:divBdr>
            <w:top w:val="none" w:sz="0" w:space="0" w:color="auto"/>
            <w:left w:val="none" w:sz="0" w:space="0" w:color="auto"/>
            <w:bottom w:val="none" w:sz="0" w:space="0" w:color="auto"/>
            <w:right w:val="none" w:sz="0" w:space="0" w:color="auto"/>
          </w:divBdr>
        </w:div>
        <w:div w:id="1296376366">
          <w:marLeft w:val="0"/>
          <w:marRight w:val="0"/>
          <w:marTop w:val="0"/>
          <w:marBottom w:val="0"/>
          <w:divBdr>
            <w:top w:val="none" w:sz="0" w:space="0" w:color="auto"/>
            <w:left w:val="none" w:sz="0" w:space="0" w:color="auto"/>
            <w:bottom w:val="none" w:sz="0" w:space="0" w:color="auto"/>
            <w:right w:val="none" w:sz="0" w:space="0" w:color="auto"/>
          </w:divBdr>
        </w:div>
        <w:div w:id="1280993024">
          <w:marLeft w:val="0"/>
          <w:marRight w:val="0"/>
          <w:marTop w:val="0"/>
          <w:marBottom w:val="0"/>
          <w:divBdr>
            <w:top w:val="none" w:sz="0" w:space="0" w:color="auto"/>
            <w:left w:val="none" w:sz="0" w:space="0" w:color="auto"/>
            <w:bottom w:val="none" w:sz="0" w:space="0" w:color="auto"/>
            <w:right w:val="none" w:sz="0" w:space="0" w:color="auto"/>
          </w:divBdr>
        </w:div>
        <w:div w:id="116873164">
          <w:marLeft w:val="0"/>
          <w:marRight w:val="0"/>
          <w:marTop w:val="0"/>
          <w:marBottom w:val="0"/>
          <w:divBdr>
            <w:top w:val="none" w:sz="0" w:space="0" w:color="auto"/>
            <w:left w:val="none" w:sz="0" w:space="0" w:color="auto"/>
            <w:bottom w:val="none" w:sz="0" w:space="0" w:color="auto"/>
            <w:right w:val="none" w:sz="0" w:space="0" w:color="auto"/>
          </w:divBdr>
        </w:div>
        <w:div w:id="1441873282">
          <w:marLeft w:val="0"/>
          <w:marRight w:val="0"/>
          <w:marTop w:val="0"/>
          <w:marBottom w:val="0"/>
          <w:divBdr>
            <w:top w:val="none" w:sz="0" w:space="0" w:color="auto"/>
            <w:left w:val="none" w:sz="0" w:space="0" w:color="auto"/>
            <w:bottom w:val="none" w:sz="0" w:space="0" w:color="auto"/>
            <w:right w:val="none" w:sz="0" w:space="0" w:color="auto"/>
          </w:divBdr>
        </w:div>
        <w:div w:id="779033233">
          <w:marLeft w:val="0"/>
          <w:marRight w:val="0"/>
          <w:marTop w:val="0"/>
          <w:marBottom w:val="0"/>
          <w:divBdr>
            <w:top w:val="none" w:sz="0" w:space="0" w:color="auto"/>
            <w:left w:val="none" w:sz="0" w:space="0" w:color="auto"/>
            <w:bottom w:val="none" w:sz="0" w:space="0" w:color="auto"/>
            <w:right w:val="none" w:sz="0" w:space="0" w:color="auto"/>
          </w:divBdr>
        </w:div>
        <w:div w:id="1181705547">
          <w:marLeft w:val="0"/>
          <w:marRight w:val="0"/>
          <w:marTop w:val="0"/>
          <w:marBottom w:val="0"/>
          <w:divBdr>
            <w:top w:val="none" w:sz="0" w:space="0" w:color="auto"/>
            <w:left w:val="none" w:sz="0" w:space="0" w:color="auto"/>
            <w:bottom w:val="none" w:sz="0" w:space="0" w:color="auto"/>
            <w:right w:val="none" w:sz="0" w:space="0" w:color="auto"/>
          </w:divBdr>
        </w:div>
        <w:div w:id="597756259">
          <w:marLeft w:val="0"/>
          <w:marRight w:val="0"/>
          <w:marTop w:val="0"/>
          <w:marBottom w:val="0"/>
          <w:divBdr>
            <w:top w:val="none" w:sz="0" w:space="0" w:color="auto"/>
            <w:left w:val="none" w:sz="0" w:space="0" w:color="auto"/>
            <w:bottom w:val="none" w:sz="0" w:space="0" w:color="auto"/>
            <w:right w:val="none" w:sz="0" w:space="0" w:color="auto"/>
          </w:divBdr>
        </w:div>
        <w:div w:id="761726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losaldea.eus" TargetMode="External"/><Relationship Id="rId3" Type="http://schemas.openxmlformats.org/officeDocument/2006/relationships/styles" Target="styles.xml"/><Relationship Id="rId7" Type="http://schemas.openxmlformats.org/officeDocument/2006/relationships/hyperlink" Target="http://www.tolosaldeagaratzen.eu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DD1E5-6F1B-48C2-93FB-5BAE0B64B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1703</Words>
  <Characters>9709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Mendizabal</dc:creator>
  <cp:keywords/>
  <dc:description/>
  <cp:lastModifiedBy>Joxe Luis Urdangarin</cp:lastModifiedBy>
  <cp:revision>2</cp:revision>
  <cp:lastPrinted>2018-08-30T07:17:00Z</cp:lastPrinted>
  <dcterms:created xsi:type="dcterms:W3CDTF">2020-01-16T10:27:00Z</dcterms:created>
  <dcterms:modified xsi:type="dcterms:W3CDTF">2020-01-16T10:27:00Z</dcterms:modified>
</cp:coreProperties>
</file>