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A37D3" w:rsidRDefault="00557941">
      <w:pPr>
        <w:pStyle w:val="Textoindependiente"/>
      </w:pPr>
      <w:r>
        <w:t> </w:t>
      </w:r>
    </w:p>
    <w:tbl>
      <w:tblPr>
        <w:tblW w:w="0" w:type="auto"/>
        <w:tblInd w:w="75" w:type="dxa"/>
        <w:tblLayout w:type="fixed"/>
        <w:tblCellMar>
          <w:top w:w="75" w:type="dxa"/>
          <w:left w:w="75" w:type="dxa"/>
          <w:bottom w:w="75" w:type="dxa"/>
          <w:right w:w="75" w:type="dxa"/>
        </w:tblCellMar>
        <w:tblLook w:val="0000" w:firstRow="0" w:lastRow="0" w:firstColumn="0" w:lastColumn="0" w:noHBand="0" w:noVBand="0"/>
      </w:tblPr>
      <w:tblGrid>
        <w:gridCol w:w="4540"/>
        <w:gridCol w:w="4010"/>
      </w:tblGrid>
      <w:tr w:rsidR="004A37D3">
        <w:tc>
          <w:tcPr>
            <w:tcW w:w="4540" w:type="dxa"/>
            <w:tcBorders>
              <w:top w:val="single" w:sz="6" w:space="0" w:color="000000"/>
              <w:left w:val="single" w:sz="6" w:space="0" w:color="000000"/>
              <w:bottom w:val="single" w:sz="1" w:space="0" w:color="000000"/>
              <w:right w:val="single" w:sz="6" w:space="0" w:color="000000"/>
            </w:tcBorders>
            <w:shd w:val="clear" w:color="auto" w:fill="auto"/>
            <w:vAlign w:val="center"/>
          </w:tcPr>
          <w:p w:rsidR="004A37D3" w:rsidRDefault="00557941">
            <w:pPr>
              <w:pStyle w:val="TableContents"/>
            </w:pPr>
            <w:r>
              <w:t>Espediente-zk.</w:t>
            </w:r>
          </w:p>
        </w:tc>
        <w:tc>
          <w:tcPr>
            <w:tcW w:w="4010" w:type="dxa"/>
            <w:tcBorders>
              <w:top w:val="single" w:sz="6" w:space="0" w:color="000000"/>
              <w:left w:val="single" w:sz="1" w:space="0" w:color="000000"/>
              <w:bottom w:val="single" w:sz="1" w:space="0" w:color="000000"/>
              <w:right w:val="single" w:sz="6" w:space="0" w:color="000000"/>
            </w:tcBorders>
            <w:shd w:val="clear" w:color="auto" w:fill="auto"/>
            <w:vAlign w:val="center"/>
          </w:tcPr>
          <w:p w:rsidR="004A37D3" w:rsidRDefault="00557941">
            <w:pPr>
              <w:pStyle w:val="TableContents"/>
            </w:pPr>
            <w:r>
              <w:t>Prozedura</w:t>
            </w:r>
          </w:p>
        </w:tc>
      </w:tr>
      <w:tr w:rsidR="004A37D3">
        <w:tc>
          <w:tcPr>
            <w:tcW w:w="4540" w:type="dxa"/>
            <w:tcBorders>
              <w:left w:val="single" w:sz="6" w:space="0" w:color="000000"/>
              <w:bottom w:val="single" w:sz="6" w:space="0" w:color="000000"/>
              <w:right w:val="single" w:sz="6" w:space="0" w:color="000000"/>
            </w:tcBorders>
            <w:shd w:val="clear" w:color="auto" w:fill="auto"/>
            <w:vAlign w:val="center"/>
          </w:tcPr>
          <w:p w:rsidR="004A37D3" w:rsidRDefault="00557941">
            <w:pPr>
              <w:pStyle w:val="TableContents"/>
            </w:pPr>
            <w:r>
              <w:t xml:space="preserve">3664/2024 </w:t>
            </w:r>
          </w:p>
        </w:tc>
        <w:tc>
          <w:tcPr>
            <w:tcW w:w="4010" w:type="dxa"/>
            <w:tcBorders>
              <w:left w:val="single" w:sz="1" w:space="0" w:color="000000"/>
              <w:bottom w:val="single" w:sz="6" w:space="0" w:color="000000"/>
              <w:right w:val="single" w:sz="6" w:space="0" w:color="000000"/>
            </w:tcBorders>
            <w:shd w:val="clear" w:color="auto" w:fill="auto"/>
            <w:vAlign w:val="center"/>
          </w:tcPr>
          <w:p w:rsidR="004A37D3" w:rsidRDefault="00557941">
            <w:pPr>
              <w:pStyle w:val="TableContents"/>
            </w:pPr>
            <w:r>
              <w:t>Kontratazioak</w:t>
            </w:r>
          </w:p>
        </w:tc>
      </w:tr>
    </w:tbl>
    <w:p w:rsidR="004A37D3" w:rsidRDefault="00557941">
      <w:pPr>
        <w:pStyle w:val="Textoindependiente"/>
      </w:pPr>
      <w:r>
        <w:t> </w:t>
      </w:r>
    </w:p>
    <w:p w:rsidR="004A37D3" w:rsidRDefault="00557941">
      <w:pPr>
        <w:keepLines/>
        <w:pBdr>
          <w:top w:val="single" w:sz="24" w:space="0" w:color="5B9BD5"/>
          <w:left w:val="single" w:sz="24" w:space="0" w:color="5B9BD5"/>
          <w:bottom w:val="single" w:sz="24" w:space="0" w:color="5B9BD5"/>
          <w:right w:val="single" w:sz="24" w:space="0" w:color="5B9BD5"/>
        </w:pBdr>
        <w:shd w:val="clear" w:color="auto" w:fill="5B9BD5"/>
        <w:autoSpaceDE w:val="0"/>
        <w:spacing w:before="240"/>
        <w:ind w:right="-126"/>
        <w:jc w:val="center"/>
        <w:outlineLvl w:val="0"/>
        <w:rPr>
          <w:rFonts w:ascii="Cambria" w:hAnsi="Cambria" w:cs="Cambria"/>
          <w:b/>
          <w:caps/>
          <w:color w:val="FFFFFF"/>
          <w:spacing w:val="15"/>
          <w:szCs w:val="22"/>
          <w:highlight w:val="yellow"/>
        </w:rPr>
      </w:pPr>
      <w:r>
        <w:rPr>
          <w:rFonts w:ascii="Cambria" w:hAnsi="Cambria" w:cs="Cambria"/>
          <w:caps/>
          <w:color w:val="FFFFFF"/>
          <w:spacing w:val="15"/>
          <w:szCs w:val="22"/>
        </w:rPr>
        <w:t>"TELEKOMUNIKAZIO ZERBITZUA"</w:t>
      </w:r>
      <w:r w:rsidR="00847727">
        <w:rPr>
          <w:rFonts w:ascii="Cambria" w:hAnsi="Cambria" w:cs="Cambria"/>
          <w:caps/>
          <w:color w:val="FFFFFF"/>
          <w:spacing w:val="15"/>
          <w:szCs w:val="22"/>
        </w:rPr>
        <w:t xml:space="preserve"> KONTRATUAREN EZAUGARRIEN TAULA</w:t>
      </w:r>
    </w:p>
    <w:p w:rsidR="004A37D3" w:rsidRDefault="004A37D3">
      <w:pPr>
        <w:rPr>
          <w:rFonts w:ascii="Cambria" w:hAnsi="Cambria" w:cs="Cambria"/>
          <w:b/>
          <w:caps/>
          <w:color w:val="FFFFFF"/>
          <w:spacing w:val="15"/>
          <w:szCs w:val="22"/>
          <w:highlight w:val="yellow"/>
        </w:rPr>
      </w:pPr>
    </w:p>
    <w:p w:rsidR="004A37D3" w:rsidRDefault="004A37D3">
      <w:pPr>
        <w:rPr>
          <w:rFonts w:ascii="Cambria" w:hAnsi="Cambria" w:cs="Cambria"/>
          <w:b/>
          <w:caps/>
          <w:color w:val="FFFFFF"/>
          <w:spacing w:val="15"/>
          <w:szCs w:val="22"/>
          <w:highlight w:val="yellow"/>
        </w:rPr>
      </w:pPr>
    </w:p>
    <w:p w:rsidR="004A37D3" w:rsidRDefault="004A37D3">
      <w:pPr>
        <w:autoSpaceDE w:val="0"/>
        <w:ind w:left="6" w:right="-126"/>
        <w:rPr>
          <w:rFonts w:ascii="Cambria" w:hAnsi="Cambria" w:cs="Arial"/>
          <w:b/>
          <w:caps/>
          <w:color w:val="000000"/>
          <w:spacing w:val="15"/>
          <w:szCs w:val="22"/>
          <w:highlight w:val="yellow"/>
        </w:rPr>
      </w:pPr>
    </w:p>
    <w:tbl>
      <w:tblPr>
        <w:tblW w:w="0" w:type="auto"/>
        <w:jc w:val="center"/>
        <w:tblLayout w:type="fixed"/>
        <w:tblCellMar>
          <w:left w:w="0" w:type="dxa"/>
          <w:right w:w="0" w:type="dxa"/>
        </w:tblCellMar>
        <w:tblLook w:val="0000" w:firstRow="0" w:lastRow="0" w:firstColumn="0" w:lastColumn="0" w:noHBand="0" w:noVBand="0"/>
      </w:tblPr>
      <w:tblGrid>
        <w:gridCol w:w="4111"/>
        <w:gridCol w:w="5525"/>
      </w:tblGrid>
      <w:tr w:rsidR="004A37D3">
        <w:trPr>
          <w:trHeight w:val="483"/>
          <w:jc w:val="center"/>
        </w:trPr>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jc w:val="center"/>
            </w:pPr>
            <w:r>
              <w:rPr>
                <w:rFonts w:eastAsia="Calibri" w:cs="Arial"/>
                <w:b/>
                <w:szCs w:val="22"/>
              </w:rPr>
              <w:t>Erregulazio harmonizatuko kontratua</w:t>
            </w:r>
          </w:p>
        </w:tc>
        <w:tc>
          <w:tcPr>
            <w:tcW w:w="5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847727">
            <w:r>
              <w:rPr>
                <w:rFonts w:ascii="MS Gothic" w:eastAsia="MS Gothic" w:hAnsi="MS Gothic" w:cs="MS Gothic" w:hint="eastAsia"/>
                <w:szCs w:val="22"/>
                <w:lang w:eastAsia="en-US"/>
              </w:rPr>
              <w:t>☐</w:t>
            </w:r>
            <w:r>
              <w:rPr>
                <w:rFonts w:eastAsia="Arial" w:cs="Arial"/>
                <w:szCs w:val="22"/>
                <w:lang w:eastAsia="en-US"/>
              </w:rPr>
              <w:t xml:space="preserve"> </w:t>
            </w:r>
            <w:r>
              <w:rPr>
                <w:rFonts w:hint="eastAsia"/>
                <w:szCs w:val="22"/>
              </w:rPr>
              <w:t>BAI</w:t>
            </w:r>
            <w:r w:rsidR="00557941">
              <w:rPr>
                <w:rFonts w:hint="eastAsia"/>
                <w:szCs w:val="22"/>
              </w:rPr>
              <w:t xml:space="preserve"> </w:t>
            </w:r>
            <w:r>
              <w:rPr>
                <w:rFonts w:ascii="MS Gothic" w:eastAsia="MS Gothic" w:hAnsi="MS Gothic" w:cs="MS Gothic" w:hint="eastAsia"/>
                <w:szCs w:val="22"/>
                <w:lang w:eastAsia="en-US"/>
              </w:rPr>
              <w:t>☒</w:t>
            </w:r>
            <w:r w:rsidR="00557941">
              <w:rPr>
                <w:rFonts w:hint="eastAsia"/>
                <w:szCs w:val="22"/>
              </w:rPr>
              <w:t>EZ</w:t>
            </w:r>
          </w:p>
        </w:tc>
      </w:tr>
      <w:tr w:rsidR="004A37D3">
        <w:trPr>
          <w:trHeight w:val="483"/>
          <w:jc w:val="center"/>
        </w:trPr>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jc w:val="center"/>
            </w:pPr>
            <w:r>
              <w:rPr>
                <w:rFonts w:eastAsia="Calibri" w:cs="Arial"/>
                <w:b/>
                <w:szCs w:val="22"/>
              </w:rPr>
              <w:t>Espedientea izapidetzea</w:t>
            </w:r>
          </w:p>
        </w:tc>
        <w:tc>
          <w:tcPr>
            <w:tcW w:w="5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847727">
            <w:r>
              <w:rPr>
                <w:rFonts w:ascii="MS Gothic" w:eastAsia="MS Gothic" w:hAnsi="MS Gothic" w:cs="MS Gothic" w:hint="eastAsia"/>
                <w:szCs w:val="22"/>
                <w:lang w:eastAsia="en-US"/>
              </w:rPr>
              <w:t>☒</w:t>
            </w:r>
            <w:r>
              <w:rPr>
                <w:rFonts w:eastAsia="Arial" w:cs="Arial"/>
                <w:szCs w:val="22"/>
                <w:lang w:eastAsia="en-US"/>
              </w:rPr>
              <w:t xml:space="preserve"> </w:t>
            </w:r>
            <w:r w:rsidR="00557941">
              <w:rPr>
                <w:rFonts w:hint="eastAsia"/>
                <w:szCs w:val="22"/>
              </w:rPr>
              <w:t xml:space="preserve">Arrunta. </w:t>
            </w:r>
            <w:r>
              <w:rPr>
                <w:rFonts w:ascii="MS Gothic" w:eastAsia="MS Gothic" w:hAnsi="MS Gothic" w:cs="MS Gothic" w:hint="eastAsia"/>
                <w:szCs w:val="22"/>
                <w:lang w:eastAsia="en-US"/>
              </w:rPr>
              <w:t>☐</w:t>
            </w:r>
            <w:r w:rsidR="00557941">
              <w:rPr>
                <w:rFonts w:hint="eastAsia"/>
                <w:szCs w:val="22"/>
              </w:rPr>
              <w:t xml:space="preserve">Presazkoa. </w:t>
            </w:r>
            <w:r>
              <w:rPr>
                <w:rFonts w:ascii="MS Gothic" w:eastAsia="MS Gothic" w:hAnsi="MS Gothic" w:cs="MS Gothic" w:hint="eastAsia"/>
                <w:szCs w:val="22"/>
                <w:lang w:eastAsia="en-US"/>
              </w:rPr>
              <w:t>☐</w:t>
            </w:r>
            <w:r w:rsidR="00557941">
              <w:rPr>
                <w:rFonts w:hint="eastAsia"/>
                <w:szCs w:val="22"/>
              </w:rPr>
              <w:t xml:space="preserve">Larrialdia. </w:t>
            </w:r>
            <w:r>
              <w:rPr>
                <w:rFonts w:ascii="MS Gothic" w:eastAsia="MS Gothic" w:hAnsi="MS Gothic" w:cs="MS Gothic" w:hint="eastAsia"/>
                <w:szCs w:val="22"/>
                <w:lang w:eastAsia="en-US"/>
              </w:rPr>
              <w:t>☐</w:t>
            </w:r>
            <w:r w:rsidR="00557941">
              <w:rPr>
                <w:rFonts w:hint="eastAsia"/>
                <w:szCs w:val="22"/>
              </w:rPr>
              <w:t>Aurreratua</w:t>
            </w:r>
          </w:p>
        </w:tc>
      </w:tr>
      <w:tr w:rsidR="004A37D3">
        <w:trPr>
          <w:trHeight w:val="483"/>
          <w:jc w:val="center"/>
        </w:trPr>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jc w:val="center"/>
            </w:pPr>
            <w:r>
              <w:rPr>
                <w:rFonts w:eastAsia="Calibri" w:cs="Arial"/>
                <w:b/>
                <w:szCs w:val="22"/>
              </w:rPr>
              <w:t>Mota</w:t>
            </w:r>
          </w:p>
        </w:tc>
        <w:tc>
          <w:tcPr>
            <w:tcW w:w="55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847727">
            <w:pPr>
              <w:rPr>
                <w:rFonts w:ascii="MS Gothic" w:eastAsia="MS Gothic" w:hAnsi="MS Gothic" w:cs="MS Gothic"/>
                <w:szCs w:val="22"/>
              </w:rPr>
            </w:pPr>
            <w:r>
              <w:rPr>
                <w:rFonts w:ascii="MS Gothic" w:eastAsia="MS Gothic" w:hAnsi="MS Gothic" w:cs="MS Gothic" w:hint="eastAsia"/>
                <w:szCs w:val="22"/>
                <w:lang w:eastAsia="en-US"/>
              </w:rPr>
              <w:t>☐</w:t>
            </w:r>
            <w:r>
              <w:rPr>
                <w:rFonts w:eastAsia="MS Gothic" w:hint="eastAsia"/>
                <w:szCs w:val="22"/>
              </w:rPr>
              <w:t>Ireki</w:t>
            </w:r>
            <w:r>
              <w:rPr>
                <w:rFonts w:eastAsia="MS Gothic"/>
                <w:szCs w:val="22"/>
              </w:rPr>
              <w:t>a</w:t>
            </w:r>
          </w:p>
          <w:p w:rsidR="004A37D3" w:rsidRDefault="00745836">
            <w:pPr>
              <w:rPr>
                <w:rFonts w:ascii="MS Gothic" w:eastAsia="MS Gothic" w:hAnsi="MS Gothic" w:cs="MS Gothic"/>
                <w:szCs w:val="22"/>
              </w:rPr>
            </w:pPr>
            <w:r>
              <w:rPr>
                <w:rFonts w:ascii="MS Gothic" w:eastAsia="MS Gothic" w:hAnsi="MS Gothic" w:cs="MS Gothic" w:hint="eastAsia"/>
                <w:szCs w:val="22"/>
                <w:lang w:eastAsia="en-US"/>
              </w:rPr>
              <w:t>☒</w:t>
            </w:r>
            <w:r w:rsidR="00557941">
              <w:rPr>
                <w:rFonts w:eastAsia="MS Gothic" w:hint="eastAsia"/>
                <w:szCs w:val="22"/>
              </w:rPr>
              <w:t>Ireki</w:t>
            </w:r>
            <w:r w:rsidR="00252DF0">
              <w:t xml:space="preserve"> sinplifikatua (</w:t>
            </w:r>
            <w:r w:rsidR="00557941">
              <w:t>SPKL, 159.1 art.)</w:t>
            </w:r>
          </w:p>
          <w:p w:rsidR="004A37D3" w:rsidRDefault="00847727">
            <w:r>
              <w:rPr>
                <w:rFonts w:ascii="MS Gothic" w:eastAsia="MS Gothic" w:hAnsi="MS Gothic" w:cs="MS Gothic" w:hint="eastAsia"/>
                <w:szCs w:val="22"/>
                <w:lang w:eastAsia="en-US"/>
              </w:rPr>
              <w:t>☐</w:t>
            </w:r>
            <w:r w:rsidR="00557941">
              <w:rPr>
                <w:rFonts w:hint="eastAsia"/>
                <w:szCs w:val="22"/>
              </w:rPr>
              <w:t>Ireki super sinplifikatua ( SPKL, 159.6)</w:t>
            </w:r>
          </w:p>
        </w:tc>
      </w:tr>
    </w:tbl>
    <w:p w:rsidR="004A37D3" w:rsidRDefault="004A37D3">
      <w:pPr>
        <w:autoSpaceDE w:val="0"/>
        <w:ind w:left="366"/>
        <w:contextualSpacing/>
        <w:rPr>
          <w:rFonts w:cs="Arial"/>
          <w:b/>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Pr>
          <w:rFonts w:cs="Arial"/>
          <w:b/>
          <w:szCs w:val="22"/>
        </w:rPr>
        <w:t>ADJUDIKATZEKO AHALA</w:t>
      </w:r>
    </w:p>
    <w:p w:rsidR="004A37D3" w:rsidRDefault="004A37D3">
      <w:pPr>
        <w:autoSpaceDE w:val="0"/>
        <w:spacing w:line="360" w:lineRule="auto"/>
        <w:ind w:left="366"/>
        <w:contextualSpacing/>
        <w:rPr>
          <w:rFonts w:cs="Arial"/>
          <w:b/>
          <w:szCs w:val="22"/>
        </w:rPr>
      </w:pPr>
    </w:p>
    <w:p w:rsidR="004A37D3" w:rsidRDefault="00557941" w:rsidP="00887CD7">
      <w:pPr>
        <w:numPr>
          <w:ilvl w:val="1"/>
          <w:numId w:val="11"/>
        </w:numPr>
        <w:suppressAutoHyphens w:val="0"/>
        <w:autoSpaceDE w:val="0"/>
        <w:spacing w:after="160" w:line="360" w:lineRule="auto"/>
        <w:ind w:left="1083" w:hanging="658"/>
        <w:contextualSpacing/>
        <w:rPr>
          <w:rFonts w:cs="Arial"/>
          <w:b/>
          <w:szCs w:val="22"/>
        </w:rPr>
      </w:pPr>
      <w:r>
        <w:rPr>
          <w:rFonts w:cs="Arial"/>
          <w:b/>
          <w:szCs w:val="22"/>
        </w:rPr>
        <w:t>Botere</w:t>
      </w:r>
      <w:r>
        <w:t xml:space="preserve"> </w:t>
      </w:r>
      <w:proofErr w:type="spellStart"/>
      <w:r w:rsidRPr="00847727">
        <w:rPr>
          <w:b/>
        </w:rPr>
        <w:t>esleitzailea</w:t>
      </w:r>
      <w:proofErr w:type="spellEnd"/>
      <w:r w:rsidRPr="00847727">
        <w:rPr>
          <w:b/>
        </w:rPr>
        <w:t>:</w:t>
      </w:r>
      <w:r>
        <w:t xml:space="preserve"> Amorebieta-Etxanoko Udala</w:t>
      </w:r>
    </w:p>
    <w:p w:rsidR="004A37D3" w:rsidRDefault="00557941" w:rsidP="00887CD7">
      <w:pPr>
        <w:widowControl/>
        <w:numPr>
          <w:ilvl w:val="1"/>
          <w:numId w:val="11"/>
        </w:numPr>
        <w:suppressAutoHyphens w:val="0"/>
        <w:spacing w:after="160" w:line="360" w:lineRule="auto"/>
        <w:ind w:left="1083" w:hanging="658"/>
        <w:contextualSpacing/>
        <w:rPr>
          <w:rFonts w:cs="Arial"/>
          <w:b/>
          <w:szCs w:val="22"/>
        </w:rPr>
      </w:pPr>
      <w:r>
        <w:rPr>
          <w:rFonts w:cs="Arial"/>
          <w:b/>
          <w:szCs w:val="22"/>
        </w:rPr>
        <w:t>Kontratazio-organoa:</w:t>
      </w:r>
      <w:r>
        <w:t xml:space="preserve"> Amorebieta-Etxanoko Udaleko Alkatetza (SPKL, 2. xedapen gehigarria)</w:t>
      </w:r>
    </w:p>
    <w:p w:rsidR="004A37D3" w:rsidRDefault="00557941" w:rsidP="00887CD7">
      <w:pPr>
        <w:numPr>
          <w:ilvl w:val="1"/>
          <w:numId w:val="11"/>
        </w:numPr>
        <w:suppressAutoHyphens w:val="0"/>
        <w:autoSpaceDE w:val="0"/>
        <w:spacing w:after="160" w:line="360" w:lineRule="auto"/>
        <w:ind w:left="1083" w:hanging="658"/>
        <w:contextualSpacing/>
        <w:rPr>
          <w:rFonts w:cs="Arial"/>
          <w:b/>
          <w:szCs w:val="22"/>
        </w:rPr>
      </w:pPr>
      <w:r>
        <w:rPr>
          <w:rFonts w:cs="Arial"/>
          <w:b/>
          <w:szCs w:val="22"/>
        </w:rPr>
        <w:t>Kontratuaren</w:t>
      </w:r>
      <w:r>
        <w:t xml:space="preserve"> arduraduna: INFORMATIKA ETA TELEKOMUNIKAZIOETAKO ARDURADUNA (JSM)</w:t>
      </w:r>
    </w:p>
    <w:p w:rsidR="004A37D3" w:rsidRDefault="00557941" w:rsidP="00887CD7">
      <w:pPr>
        <w:numPr>
          <w:ilvl w:val="1"/>
          <w:numId w:val="11"/>
        </w:numPr>
        <w:suppressAutoHyphens w:val="0"/>
        <w:autoSpaceDE w:val="0"/>
        <w:spacing w:after="160" w:line="360" w:lineRule="auto"/>
        <w:ind w:left="1083" w:hanging="658"/>
        <w:contextualSpacing/>
        <w:rPr>
          <w:rFonts w:cs="Arial"/>
          <w:bCs/>
          <w:szCs w:val="22"/>
        </w:rPr>
      </w:pPr>
      <w:r>
        <w:rPr>
          <w:rFonts w:cs="Arial"/>
          <w:b/>
          <w:szCs w:val="22"/>
        </w:rPr>
        <w:t>Kontratazio-organoaren helbidea/telefonoa/faxa/helbide elektronikoa:</w:t>
      </w:r>
    </w:p>
    <w:p w:rsidR="004A37D3" w:rsidRDefault="00557941">
      <w:pPr>
        <w:autoSpaceDE w:val="0"/>
        <w:spacing w:line="360" w:lineRule="auto"/>
        <w:ind w:left="1083"/>
        <w:contextualSpacing/>
        <w:rPr>
          <w:rFonts w:cs="Arial"/>
          <w:bCs/>
          <w:szCs w:val="22"/>
        </w:rPr>
      </w:pPr>
      <w:r>
        <w:rPr>
          <w:rFonts w:cs="Arial"/>
          <w:bCs/>
          <w:szCs w:val="22"/>
        </w:rPr>
        <w:t>Herriko plaza z.g.</w:t>
      </w:r>
    </w:p>
    <w:p w:rsidR="004A37D3" w:rsidRDefault="00557941">
      <w:pPr>
        <w:autoSpaceDE w:val="0"/>
        <w:spacing w:line="360" w:lineRule="auto"/>
        <w:ind w:left="1083"/>
        <w:contextualSpacing/>
        <w:rPr>
          <w:rFonts w:cs="Arial"/>
          <w:bCs/>
          <w:szCs w:val="22"/>
        </w:rPr>
      </w:pPr>
      <w:r>
        <w:rPr>
          <w:rFonts w:cs="Arial"/>
          <w:bCs/>
          <w:szCs w:val="22"/>
        </w:rPr>
        <w:t>94 630 00 02. Faxa: 94 630 01 65.</w:t>
      </w:r>
    </w:p>
    <w:p w:rsidR="004A37D3" w:rsidRDefault="00557941">
      <w:pPr>
        <w:autoSpaceDE w:val="0"/>
        <w:spacing w:line="360" w:lineRule="auto"/>
        <w:ind w:left="1083"/>
        <w:contextualSpacing/>
        <w:rPr>
          <w:rFonts w:cs="Arial"/>
          <w:b/>
          <w:szCs w:val="22"/>
        </w:rPr>
      </w:pPr>
      <w:r>
        <w:rPr>
          <w:rFonts w:cs="Arial"/>
          <w:bCs/>
          <w:szCs w:val="22"/>
        </w:rPr>
        <w:t>kontratazioa@amorebieta.eus</w:t>
      </w:r>
    </w:p>
    <w:p w:rsidR="004A37D3" w:rsidRDefault="00557941" w:rsidP="00887CD7">
      <w:pPr>
        <w:numPr>
          <w:ilvl w:val="1"/>
          <w:numId w:val="11"/>
        </w:numPr>
        <w:suppressAutoHyphens w:val="0"/>
        <w:autoSpaceDE w:val="0"/>
        <w:spacing w:after="160" w:line="360" w:lineRule="auto"/>
        <w:ind w:left="1083" w:hanging="658"/>
        <w:contextualSpacing/>
      </w:pPr>
      <w:r>
        <w:rPr>
          <w:rFonts w:cs="Arial"/>
          <w:b/>
          <w:szCs w:val="22"/>
        </w:rPr>
        <w:t>Kontratatzailearen profila:</w:t>
      </w:r>
    </w:p>
    <w:p w:rsidR="004A37D3" w:rsidRDefault="00887CD7">
      <w:pPr>
        <w:autoSpaceDE w:val="0"/>
        <w:spacing w:line="360" w:lineRule="auto"/>
        <w:ind w:left="1083"/>
        <w:contextualSpacing/>
        <w:rPr>
          <w:rFonts w:cs="Arial"/>
          <w:b/>
          <w:bCs/>
          <w:szCs w:val="22"/>
        </w:rPr>
      </w:pPr>
      <w:hyperlink r:id="rId8" w:history="1">
        <w:r w:rsidR="00557941">
          <w:rPr>
            <w:rStyle w:val="Hipervnculo"/>
            <w:rFonts w:cs="Arial"/>
            <w:bCs/>
            <w:color w:val="0000FF"/>
            <w:szCs w:val="22"/>
          </w:rPr>
          <w:t>https://www.contratacion.euskadi.eus/w32-kpeperfi/es/contenidos/poder_adjudicador/poder299/es_doc/es_arch_poder299.html</w:t>
        </w:r>
      </w:hyperlink>
    </w:p>
    <w:p w:rsidR="004A37D3" w:rsidRDefault="004A37D3">
      <w:pPr>
        <w:autoSpaceDE w:val="0"/>
        <w:ind w:left="1086"/>
        <w:contextualSpacing/>
        <w:rPr>
          <w:rFonts w:cs="Arial"/>
          <w:b/>
          <w:bCs/>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Pr>
          <w:rFonts w:cs="Arial"/>
          <w:b/>
          <w:szCs w:val="22"/>
        </w:rPr>
        <w:t>KONTRATUAREN XEDEA</w:t>
      </w:r>
    </w:p>
    <w:p w:rsidR="004A37D3" w:rsidRDefault="004A37D3">
      <w:pPr>
        <w:autoSpaceDE w:val="0"/>
        <w:ind w:left="366"/>
        <w:contextualSpacing/>
        <w:rPr>
          <w:rFonts w:cs="Arial"/>
          <w:b/>
          <w:szCs w:val="22"/>
        </w:rPr>
      </w:pPr>
    </w:p>
    <w:p w:rsidR="004A37D3" w:rsidRDefault="00557941" w:rsidP="00887CD7">
      <w:pPr>
        <w:numPr>
          <w:ilvl w:val="0"/>
          <w:numId w:val="1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Zerbitzuaren deskribapena</w:t>
      </w:r>
    </w:p>
    <w:p w:rsidR="004A37D3" w:rsidRDefault="004A37D3">
      <w:pPr>
        <w:autoSpaceDE w:val="0"/>
        <w:ind w:left="720"/>
        <w:contextualSpacing/>
        <w:rPr>
          <w:rFonts w:cs="Arial"/>
          <w:b/>
          <w:szCs w:val="22"/>
        </w:rPr>
      </w:pPr>
    </w:p>
    <w:p w:rsidR="004A37D3" w:rsidRDefault="00557941">
      <w:pPr>
        <w:autoSpaceDE w:val="0"/>
        <w:ind w:left="705"/>
        <w:contextualSpacing/>
        <w:jc w:val="both"/>
        <w:rPr>
          <w:rFonts w:cs="Arial"/>
          <w:szCs w:val="22"/>
        </w:rPr>
      </w:pPr>
      <w:r>
        <w:rPr>
          <w:rFonts w:cs="Arial"/>
          <w:szCs w:val="22"/>
        </w:rPr>
        <w:t xml:space="preserve">Kontratuaren xedea Amorebieta-Etxanoko Udalaren telekomunikazio-zerbitzua da: telefonia finkoa, mugikorra, Interneterako sarbidea, egoitzen arteko konexioa eta hodeiko segurtasun-kopiak, ahots-telefonia datu-sarean integratuz, trafiko osoa </w:t>
      </w:r>
      <w:proofErr w:type="spellStart"/>
      <w:r>
        <w:rPr>
          <w:rFonts w:cs="Arial"/>
          <w:szCs w:val="22"/>
        </w:rPr>
        <w:t>VoIP</w:t>
      </w:r>
      <w:proofErr w:type="spellEnd"/>
      <w:r>
        <w:rPr>
          <w:rFonts w:cs="Arial"/>
          <w:szCs w:val="22"/>
        </w:rPr>
        <w:t xml:space="preserve"> baita.</w:t>
      </w:r>
    </w:p>
    <w:p w:rsidR="004A37D3" w:rsidRDefault="004A37D3">
      <w:pPr>
        <w:autoSpaceDE w:val="0"/>
        <w:ind w:left="705"/>
        <w:contextualSpacing/>
        <w:jc w:val="both"/>
        <w:rPr>
          <w:rFonts w:cs="Arial"/>
          <w:szCs w:val="22"/>
        </w:rPr>
      </w:pPr>
    </w:p>
    <w:p w:rsidR="004A37D3" w:rsidRDefault="00557941">
      <w:pPr>
        <w:autoSpaceDE w:val="0"/>
        <w:ind w:left="705"/>
        <w:contextualSpacing/>
        <w:jc w:val="both"/>
        <w:rPr>
          <w:rFonts w:cs="Arial"/>
          <w:szCs w:val="22"/>
        </w:rPr>
      </w:pPr>
      <w:r>
        <w:rPr>
          <w:rFonts w:cs="Arial"/>
          <w:szCs w:val="22"/>
        </w:rPr>
        <w:t>Zerbitzuen prestazioan alderdi guztiak sartuko dira, hala nola elementuen hornidura eta konfigurazioa, baita beharrezko azpiegituraren mantentze-lanak ere, planteatutako irtenbideen arabera.</w:t>
      </w:r>
    </w:p>
    <w:p w:rsidR="004A37D3" w:rsidRDefault="004A37D3">
      <w:pPr>
        <w:autoSpaceDE w:val="0"/>
        <w:jc w:val="both"/>
        <w:rPr>
          <w:rFonts w:cs="Arial"/>
          <w:szCs w:val="22"/>
        </w:rPr>
      </w:pPr>
    </w:p>
    <w:p w:rsidR="004A37D3" w:rsidRDefault="003E3EF4" w:rsidP="00887CD7">
      <w:pPr>
        <w:numPr>
          <w:ilvl w:val="0"/>
          <w:numId w:val="1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jc w:val="both"/>
        <w:rPr>
          <w:rFonts w:cs="Arial"/>
          <w:b/>
          <w:bCs/>
          <w:szCs w:val="22"/>
        </w:rPr>
      </w:pPr>
      <w:bookmarkStart w:id="0" w:name="_Int_DgWRxUIA"/>
      <w:r>
        <w:rPr>
          <w:rFonts w:cs="Arial"/>
          <w:b/>
          <w:bCs/>
          <w:szCs w:val="22"/>
        </w:rPr>
        <w:t>Bete</w:t>
      </w:r>
      <w:r w:rsidR="00557941">
        <w:rPr>
          <w:rFonts w:cs="Arial"/>
          <w:b/>
          <w:bCs/>
          <w:szCs w:val="22"/>
        </w:rPr>
        <w:t xml:space="preserve"> beharreko premiak</w:t>
      </w:r>
      <w:bookmarkEnd w:id="0"/>
    </w:p>
    <w:p w:rsidR="004A37D3" w:rsidRDefault="004A37D3">
      <w:pPr>
        <w:autoSpaceDE w:val="0"/>
        <w:ind w:left="705"/>
        <w:contextualSpacing/>
        <w:jc w:val="both"/>
        <w:rPr>
          <w:rFonts w:cs="Arial"/>
          <w:b/>
          <w:bCs/>
          <w:szCs w:val="22"/>
        </w:rPr>
      </w:pPr>
    </w:p>
    <w:p w:rsidR="004A37D3" w:rsidRDefault="00557941">
      <w:pPr>
        <w:autoSpaceDE w:val="0"/>
        <w:ind w:left="705"/>
        <w:contextualSpacing/>
        <w:jc w:val="both"/>
        <w:rPr>
          <w:rFonts w:cs="Arial"/>
          <w:szCs w:val="22"/>
        </w:rPr>
      </w:pPr>
      <w:r>
        <w:rPr>
          <w:rFonts w:cs="Arial"/>
          <w:szCs w:val="22"/>
        </w:rPr>
        <w:t>Informazioaren eta Komunikazioaren Teknologiak (IKT) ezartzea eta administrazio elektronikoa modernizatzea funtsezkoak dira zerbitzu publikoen eraginkortasuna eta gardentasuna hobetzeko. Udalak funtzionatzeko behar dituen azpiegiturak eta zerbitzuak izan behar ditu, eta teknologia berriek ahalbidetzen dituzten erraztasun guztiak eskaini behar dizkie herritarrei.</w:t>
      </w:r>
    </w:p>
    <w:p w:rsidR="004A37D3" w:rsidRDefault="004A37D3">
      <w:pPr>
        <w:autoSpaceDE w:val="0"/>
        <w:ind w:left="705"/>
        <w:contextualSpacing/>
        <w:jc w:val="both"/>
        <w:rPr>
          <w:rFonts w:cs="Arial"/>
          <w:szCs w:val="22"/>
        </w:rPr>
      </w:pPr>
    </w:p>
    <w:p w:rsidR="004A37D3" w:rsidRDefault="00557941">
      <w:pPr>
        <w:autoSpaceDE w:val="0"/>
        <w:ind w:left="705"/>
        <w:contextualSpacing/>
        <w:jc w:val="both"/>
        <w:rPr>
          <w:rFonts w:cs="Arial"/>
          <w:szCs w:val="22"/>
        </w:rPr>
      </w:pPr>
      <w:r>
        <w:rPr>
          <w:rFonts w:cs="Arial"/>
          <w:szCs w:val="22"/>
        </w:rPr>
        <w:t xml:space="preserve">Garrantzitsua da telekomunikazio-zerbitzuek gaitasun handia izatea informazioa azkar eta segurtasunez </w:t>
      </w:r>
      <w:r w:rsidR="003E3EF4">
        <w:rPr>
          <w:rFonts w:cs="Arial"/>
          <w:szCs w:val="22"/>
        </w:rPr>
        <w:t>pasatu</w:t>
      </w:r>
      <w:r>
        <w:rPr>
          <w:rFonts w:cs="Arial"/>
          <w:szCs w:val="22"/>
        </w:rPr>
        <w:t xml:space="preserve"> ahal izateko. Horri esker, zerbitzuak emateko modu berriak ezar daitezke, hala nola telelana, eta, horrela, enplegatu publikoak konektatuta egon ahal izango dira eta edozein lekutatik lan egiteko beharrezkoak diren zerbitzu guztiak eskuratu ahal izango dituzte. Era berean, herritarrei administrazio elektronikorako sarbide hobea eskainiko zaie, zerbitzu </w:t>
      </w:r>
      <w:proofErr w:type="spellStart"/>
      <w:r>
        <w:rPr>
          <w:rFonts w:cs="Arial"/>
          <w:szCs w:val="22"/>
        </w:rPr>
        <w:t>azkarragoa</w:t>
      </w:r>
      <w:proofErr w:type="spellEnd"/>
      <w:r>
        <w:rPr>
          <w:rFonts w:cs="Arial"/>
          <w:szCs w:val="22"/>
        </w:rPr>
        <w:t>, e</w:t>
      </w:r>
      <w:r w:rsidR="00A1158A">
        <w:rPr>
          <w:rFonts w:cs="Arial"/>
          <w:szCs w:val="22"/>
        </w:rPr>
        <w:t>raginkorragoa</w:t>
      </w:r>
      <w:r>
        <w:rPr>
          <w:rFonts w:cs="Arial"/>
          <w:szCs w:val="22"/>
        </w:rPr>
        <w:t xml:space="preserve"> eta merkeagoa emango baita.</w:t>
      </w:r>
    </w:p>
    <w:p w:rsidR="004A37D3" w:rsidRDefault="004A37D3">
      <w:pPr>
        <w:autoSpaceDE w:val="0"/>
        <w:ind w:left="705"/>
        <w:contextualSpacing/>
        <w:jc w:val="both"/>
        <w:rPr>
          <w:rFonts w:cs="Arial"/>
          <w:szCs w:val="22"/>
        </w:rPr>
      </w:pPr>
    </w:p>
    <w:p w:rsidR="004A37D3" w:rsidRDefault="00557941">
      <w:pPr>
        <w:autoSpaceDE w:val="0"/>
        <w:ind w:left="705"/>
        <w:contextualSpacing/>
        <w:jc w:val="both"/>
        <w:rPr>
          <w:rFonts w:cs="Arial"/>
          <w:szCs w:val="22"/>
        </w:rPr>
      </w:pPr>
      <w:r>
        <w:rPr>
          <w:rFonts w:cs="Arial"/>
          <w:szCs w:val="22"/>
        </w:rPr>
        <w:t xml:space="preserve">Laburbilduz, telekomunikazioak funtsezko sektorea dira herritarrentzako zerbitzuen eraginkortasunerako eta modernizaziorako, eta, horregatik, Udalak zerbitzu horiek emateko behar diren azpiegiturak dituzten telekomunikazio-operadoreei ahotsa eta datuak transmititzeko </w:t>
      </w:r>
      <w:r w:rsidR="00A1158A">
        <w:rPr>
          <w:rFonts w:cs="Arial"/>
          <w:szCs w:val="22"/>
        </w:rPr>
        <w:t>zerbitzuak kontratatu behar dizkie</w:t>
      </w:r>
      <w:r>
        <w:rPr>
          <w:rFonts w:cs="Arial"/>
          <w:szCs w:val="22"/>
        </w:rPr>
        <w:t>.</w:t>
      </w:r>
    </w:p>
    <w:p w:rsidR="004A37D3" w:rsidRDefault="004A37D3">
      <w:pPr>
        <w:autoSpaceDE w:val="0"/>
        <w:ind w:left="705"/>
        <w:contextualSpacing/>
        <w:jc w:val="both"/>
        <w:rPr>
          <w:rFonts w:cs="Arial"/>
          <w:szCs w:val="22"/>
        </w:rPr>
      </w:pPr>
    </w:p>
    <w:p w:rsidR="004A37D3" w:rsidRDefault="00557941" w:rsidP="00887CD7">
      <w:pPr>
        <w:numPr>
          <w:ilvl w:val="0"/>
          <w:numId w:val="1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Kod</w:t>
      </w:r>
      <w:r w:rsidR="003E3EF4">
        <w:rPr>
          <w:rFonts w:cs="Arial"/>
          <w:b/>
          <w:szCs w:val="22"/>
        </w:rPr>
        <w:t>ifikazioa</w:t>
      </w:r>
    </w:p>
    <w:p w:rsidR="004A37D3" w:rsidRDefault="004A37D3">
      <w:pPr>
        <w:autoSpaceDE w:val="0"/>
        <w:ind w:left="709" w:right="-125"/>
        <w:contextualSpacing/>
        <w:rPr>
          <w:rFonts w:cs="Arial"/>
          <w:b/>
          <w:szCs w:val="22"/>
        </w:rPr>
      </w:pPr>
    </w:p>
    <w:p w:rsidR="004A37D3" w:rsidRDefault="00557941">
      <w:pPr>
        <w:autoSpaceDE w:val="0"/>
        <w:ind w:left="709" w:right="-125"/>
        <w:contextualSpacing/>
        <w:rPr>
          <w:rFonts w:cs="Arial"/>
          <w:szCs w:val="22"/>
        </w:rPr>
      </w:pPr>
      <w:r>
        <w:rPr>
          <w:rFonts w:cs="Arial"/>
          <w:szCs w:val="22"/>
        </w:rPr>
        <w:t>CPV deskribapena: 64210000-1 Telefono</w:t>
      </w:r>
      <w:r w:rsidR="003E3EF4">
        <w:rPr>
          <w:rFonts w:cs="Arial"/>
          <w:szCs w:val="22"/>
        </w:rPr>
        <w:t xml:space="preserve"> zerbitzua eta datuen transmisioa</w:t>
      </w:r>
    </w:p>
    <w:p w:rsidR="004A37D3" w:rsidRDefault="004A37D3">
      <w:pPr>
        <w:autoSpaceDE w:val="0"/>
        <w:ind w:left="709" w:right="-125"/>
        <w:contextualSpacing/>
        <w:rPr>
          <w:rFonts w:cs="Arial"/>
          <w:szCs w:val="22"/>
        </w:rPr>
      </w:pPr>
    </w:p>
    <w:p w:rsidR="004A37D3" w:rsidRDefault="003E3EF4">
      <w:pPr>
        <w:autoSpaceDE w:val="0"/>
        <w:ind w:left="1417" w:right="-125" w:firstLine="707"/>
        <w:contextualSpacing/>
        <w:rPr>
          <w:rFonts w:cs="Arial"/>
          <w:szCs w:val="22"/>
        </w:rPr>
      </w:pPr>
      <w:r>
        <w:rPr>
          <w:rFonts w:cs="Arial"/>
          <w:szCs w:val="22"/>
        </w:rPr>
        <w:tab/>
        <w:t xml:space="preserve">    </w:t>
      </w:r>
      <w:r w:rsidR="00557941">
        <w:rPr>
          <w:rFonts w:cs="Arial"/>
          <w:szCs w:val="22"/>
        </w:rPr>
        <w:t>64200000-8 Telekomunikazio</w:t>
      </w:r>
      <w:r>
        <w:rPr>
          <w:rFonts w:cs="Arial"/>
          <w:szCs w:val="22"/>
        </w:rPr>
        <w:t xml:space="preserve"> </w:t>
      </w:r>
      <w:r w:rsidR="00557941">
        <w:rPr>
          <w:rFonts w:cs="Arial"/>
          <w:szCs w:val="22"/>
        </w:rPr>
        <w:t>zerbitzuak</w:t>
      </w:r>
    </w:p>
    <w:p w:rsidR="004A37D3" w:rsidRDefault="004A37D3">
      <w:pPr>
        <w:autoSpaceDE w:val="0"/>
        <w:ind w:left="1417" w:right="-125" w:firstLine="707"/>
        <w:contextualSpacing/>
        <w:rPr>
          <w:rFonts w:cs="Arial"/>
          <w:szCs w:val="22"/>
        </w:rPr>
      </w:pPr>
    </w:p>
    <w:p w:rsidR="004A37D3" w:rsidRDefault="00557941" w:rsidP="00887CD7">
      <w:pPr>
        <w:numPr>
          <w:ilvl w:val="0"/>
          <w:numId w:val="1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Loteak</w:t>
      </w:r>
    </w:p>
    <w:p w:rsidR="004A37D3" w:rsidRDefault="004A37D3">
      <w:pPr>
        <w:autoSpaceDE w:val="0"/>
        <w:ind w:left="709" w:right="-125"/>
        <w:contextualSpacing/>
        <w:rPr>
          <w:rFonts w:cs="Arial"/>
          <w:b/>
          <w:szCs w:val="22"/>
        </w:rPr>
      </w:pPr>
    </w:p>
    <w:p w:rsidR="004A37D3" w:rsidRDefault="00557941">
      <w:pPr>
        <w:autoSpaceDE w:val="0"/>
        <w:ind w:left="709" w:right="-125"/>
        <w:rPr>
          <w:rFonts w:cs="Arial"/>
          <w:szCs w:val="22"/>
        </w:rPr>
      </w:pPr>
      <w:r>
        <w:rPr>
          <w:rFonts w:cs="Arial"/>
          <w:szCs w:val="22"/>
        </w:rPr>
        <w:t>Loteak:</w:t>
      </w:r>
      <w:r>
        <w:t xml:space="preserve"> </w:t>
      </w:r>
      <w:r w:rsidR="003E3EF4">
        <w:rPr>
          <w:rFonts w:ascii="MS Gothic" w:eastAsia="MS Gothic" w:hAnsi="MS Gothic" w:cs="MS Gothic" w:hint="eastAsia"/>
          <w:szCs w:val="22"/>
          <w:lang w:eastAsia="en-US"/>
        </w:rPr>
        <w:t>☐</w:t>
      </w:r>
      <w:r>
        <w:t>BAI</w:t>
      </w:r>
      <w:r w:rsidR="003E3EF4">
        <w:t xml:space="preserve"> </w:t>
      </w:r>
      <w:r>
        <w:t xml:space="preserve"> </w:t>
      </w:r>
      <w:r w:rsidR="003E3EF4">
        <w:rPr>
          <w:rFonts w:ascii="MS Gothic" w:eastAsia="MS Gothic" w:hAnsi="MS Gothic" w:cs="MS Gothic" w:hint="eastAsia"/>
          <w:szCs w:val="22"/>
          <w:lang w:eastAsia="en-US"/>
        </w:rPr>
        <w:t>☒</w:t>
      </w:r>
      <w:r>
        <w:t>EZ</w:t>
      </w:r>
    </w:p>
    <w:p w:rsidR="004A37D3" w:rsidRDefault="003E3EF4">
      <w:pPr>
        <w:autoSpaceDE w:val="0"/>
        <w:ind w:left="709" w:right="-125"/>
        <w:contextualSpacing/>
        <w:rPr>
          <w:rFonts w:cs="Arial"/>
          <w:szCs w:val="22"/>
        </w:rPr>
      </w:pPr>
      <w:r>
        <w:rPr>
          <w:rFonts w:cs="Arial"/>
          <w:szCs w:val="22"/>
        </w:rPr>
        <w:t>Lotetan</w:t>
      </w:r>
      <w:r w:rsidR="001637A5">
        <w:rPr>
          <w:rFonts w:cs="Arial"/>
          <w:szCs w:val="22"/>
        </w:rPr>
        <w:t xml:space="preserve"> </w:t>
      </w:r>
      <w:r w:rsidR="00557941">
        <w:rPr>
          <w:rFonts w:cs="Arial"/>
          <w:szCs w:val="22"/>
        </w:rPr>
        <w:t>ez zatitzearen justifikazioa:</w:t>
      </w:r>
    </w:p>
    <w:p w:rsidR="004A37D3" w:rsidRDefault="004A37D3">
      <w:pPr>
        <w:autoSpaceDE w:val="0"/>
        <w:ind w:left="709" w:right="-125"/>
        <w:contextualSpacing/>
        <w:rPr>
          <w:rFonts w:cs="Arial"/>
          <w:szCs w:val="22"/>
        </w:rPr>
      </w:pPr>
    </w:p>
    <w:p w:rsidR="004A37D3" w:rsidRDefault="00557941">
      <w:pPr>
        <w:autoSpaceDE w:val="0"/>
        <w:ind w:left="709" w:right="-125"/>
        <w:contextualSpacing/>
        <w:jc w:val="both"/>
        <w:rPr>
          <w:rFonts w:cs="Arial"/>
          <w:szCs w:val="22"/>
        </w:rPr>
      </w:pPr>
      <w:r>
        <w:rPr>
          <w:rFonts w:cs="Arial"/>
          <w:szCs w:val="22"/>
        </w:rPr>
        <w:t xml:space="preserve">Kontratu honetan ez da objektua </w:t>
      </w:r>
      <w:r w:rsidR="003E3EF4">
        <w:rPr>
          <w:rFonts w:cs="Arial"/>
          <w:szCs w:val="22"/>
        </w:rPr>
        <w:t>lotetan</w:t>
      </w:r>
      <w:r>
        <w:rPr>
          <w:rFonts w:cs="Arial"/>
          <w:szCs w:val="22"/>
        </w:rPr>
        <w:t xml:space="preserve"> zatitze</w:t>
      </w:r>
      <w:r w:rsidR="003E3EF4">
        <w:rPr>
          <w:rFonts w:cs="Arial"/>
          <w:szCs w:val="22"/>
        </w:rPr>
        <w:t>n</w:t>
      </w:r>
      <w:r>
        <w:rPr>
          <w:rFonts w:cs="Arial"/>
          <w:szCs w:val="22"/>
        </w:rPr>
        <w:t xml:space="preserve">, </w:t>
      </w:r>
      <w:proofErr w:type="spellStart"/>
      <w:r>
        <w:rPr>
          <w:rFonts w:cs="Arial"/>
          <w:szCs w:val="22"/>
        </w:rPr>
        <w:t>SPKLren</w:t>
      </w:r>
      <w:proofErr w:type="spellEnd"/>
      <w:r>
        <w:rPr>
          <w:rFonts w:cs="Arial"/>
          <w:szCs w:val="22"/>
        </w:rPr>
        <w:t xml:space="preserve"> 99.3.b) artikuluan adierazitako arrazoi eta irizpideen arabera; izan ere, zerbitzu teknikoak kontsultatuta, </w:t>
      </w:r>
      <w:r w:rsidR="003E3EF4">
        <w:rPr>
          <w:rFonts w:cs="Arial"/>
          <w:szCs w:val="22"/>
        </w:rPr>
        <w:t>loteetan</w:t>
      </w:r>
      <w:r>
        <w:rPr>
          <w:rFonts w:cs="Arial"/>
          <w:szCs w:val="22"/>
        </w:rPr>
        <w:t xml:space="preserve"> banatzeak zaildu egingo luke hura ikuspuntu teknikotik behar bezala gauzatzea, kontratistak koordinatu beharragatik.</w:t>
      </w:r>
    </w:p>
    <w:p w:rsidR="004A37D3" w:rsidRDefault="004A37D3">
      <w:pPr>
        <w:autoSpaceDE w:val="0"/>
        <w:ind w:left="705"/>
        <w:contextualSpacing/>
        <w:jc w:val="both"/>
        <w:rPr>
          <w:rFonts w:cs="Arial"/>
          <w:szCs w:val="22"/>
        </w:rPr>
      </w:pPr>
    </w:p>
    <w:p w:rsidR="004A37D3" w:rsidRDefault="00557941">
      <w:pPr>
        <w:autoSpaceDE w:val="0"/>
        <w:ind w:left="705"/>
        <w:contextualSpacing/>
        <w:jc w:val="both"/>
        <w:rPr>
          <w:rFonts w:cs="Arial"/>
          <w:szCs w:val="22"/>
        </w:rPr>
      </w:pPr>
      <w:r>
        <w:rPr>
          <w:rFonts w:cs="Arial"/>
          <w:szCs w:val="22"/>
        </w:rPr>
        <w:t xml:space="preserve">Ahots-telefonia datu-sarearen barruan dago, trafiko osoa </w:t>
      </w:r>
      <w:proofErr w:type="spellStart"/>
      <w:r>
        <w:rPr>
          <w:rFonts w:cs="Arial"/>
          <w:szCs w:val="22"/>
        </w:rPr>
        <w:t>VoIP</w:t>
      </w:r>
      <w:proofErr w:type="spellEnd"/>
      <w:r>
        <w:rPr>
          <w:rFonts w:cs="Arial"/>
          <w:szCs w:val="22"/>
        </w:rPr>
        <w:t xml:space="preserve"> delako.</w:t>
      </w:r>
    </w:p>
    <w:p w:rsidR="004A37D3" w:rsidRDefault="004A37D3">
      <w:pPr>
        <w:autoSpaceDE w:val="0"/>
        <w:ind w:right="-125"/>
        <w:contextualSpacing/>
        <w:rPr>
          <w:rFonts w:cs="Arial"/>
          <w:szCs w:val="22"/>
        </w:rPr>
      </w:pPr>
    </w:p>
    <w:p w:rsidR="004A37D3" w:rsidRDefault="00557941" w:rsidP="00887CD7">
      <w:pPr>
        <w:numPr>
          <w:ilvl w:val="0"/>
          <w:numId w:val="1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Aldaeren onargarritasuna</w:t>
      </w:r>
    </w:p>
    <w:p w:rsidR="004A37D3" w:rsidRDefault="004A37D3">
      <w:pPr>
        <w:autoSpaceDE w:val="0"/>
        <w:ind w:left="709" w:right="-125"/>
        <w:contextualSpacing/>
        <w:rPr>
          <w:rFonts w:cs="Arial"/>
          <w:b/>
          <w:szCs w:val="22"/>
        </w:rPr>
      </w:pPr>
    </w:p>
    <w:p w:rsidR="004A37D3" w:rsidRDefault="00557941">
      <w:pPr>
        <w:autoSpaceDE w:val="0"/>
        <w:ind w:left="709" w:right="-125"/>
        <w:contextualSpacing/>
        <w:rPr>
          <w:rFonts w:cs="Arial"/>
          <w:szCs w:val="22"/>
        </w:rPr>
      </w:pPr>
      <w:r>
        <w:rPr>
          <w:rFonts w:cs="Arial"/>
          <w:szCs w:val="22"/>
        </w:rPr>
        <w:t>Onartzeko baldintzak eta alda daitezkeen elementuak</w:t>
      </w:r>
      <w:r w:rsidR="003E3EF4">
        <w:rPr>
          <w:rFonts w:cs="Arial"/>
          <w:szCs w:val="22"/>
        </w:rPr>
        <w:t xml:space="preserve"> edo alternatibak</w:t>
      </w:r>
      <w:r>
        <w:rPr>
          <w:rFonts w:cs="Arial"/>
          <w:szCs w:val="22"/>
        </w:rPr>
        <w:t>: EZ</w:t>
      </w:r>
    </w:p>
    <w:p w:rsidR="004A37D3" w:rsidRDefault="004A37D3">
      <w:pPr>
        <w:autoSpaceDE w:val="0"/>
        <w:ind w:left="720" w:right="-126"/>
        <w:contextualSpacing/>
        <w:rPr>
          <w:rFonts w:cs="Arial"/>
          <w:szCs w:val="22"/>
        </w:rPr>
      </w:pPr>
    </w:p>
    <w:p w:rsidR="004A37D3" w:rsidRPr="001637A5"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sidRPr="001637A5">
        <w:rPr>
          <w:rFonts w:cs="Arial"/>
          <w:b/>
          <w:szCs w:val="22"/>
        </w:rPr>
        <w:t>KONTRATUAREN PREZIOA</w:t>
      </w:r>
    </w:p>
    <w:p w:rsidR="004A37D3" w:rsidRDefault="004A37D3">
      <w:pPr>
        <w:autoSpaceDE w:val="0"/>
        <w:ind w:left="366"/>
        <w:contextualSpacing/>
        <w:rPr>
          <w:rFonts w:cs="Arial"/>
          <w:b/>
          <w:szCs w:val="22"/>
        </w:rPr>
      </w:pPr>
    </w:p>
    <w:p w:rsidR="004A37D3" w:rsidRDefault="002A68C8"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eastAsia="Calibri" w:cs="Arial"/>
          <w:b/>
          <w:szCs w:val="22"/>
        </w:rPr>
      </w:pPr>
      <w:r>
        <w:rPr>
          <w:rFonts w:cs="Arial"/>
          <w:b/>
          <w:szCs w:val="22"/>
        </w:rPr>
        <w:t xml:space="preserve">Lizitazioaren </w:t>
      </w:r>
      <w:r w:rsidR="00557941">
        <w:rPr>
          <w:rFonts w:cs="Arial"/>
          <w:b/>
          <w:szCs w:val="22"/>
        </w:rPr>
        <w:t>aurrekontua</w:t>
      </w:r>
    </w:p>
    <w:p w:rsidR="004A37D3" w:rsidRDefault="004A37D3">
      <w:pPr>
        <w:autoSpaceDE w:val="0"/>
        <w:ind w:firstLine="705"/>
        <w:rPr>
          <w:rFonts w:eastAsia="Calibri" w:cs="Arial"/>
          <w:b/>
          <w:szCs w:val="22"/>
        </w:rPr>
      </w:pPr>
    </w:p>
    <w:p w:rsidR="004A37D3" w:rsidRDefault="00557941">
      <w:pPr>
        <w:autoSpaceDE w:val="0"/>
        <w:ind w:left="705"/>
        <w:jc w:val="both"/>
        <w:rPr>
          <w:rFonts w:eastAsia="Calibri" w:cs="Arial"/>
          <w:szCs w:val="22"/>
        </w:rPr>
      </w:pPr>
      <w:r>
        <w:rPr>
          <w:rFonts w:eastAsia="Calibri" w:cs="Arial"/>
          <w:szCs w:val="22"/>
        </w:rPr>
        <w:t>Urteko lizitazioaren oinarrizko aurrekontua: 58.500 €</w:t>
      </w:r>
      <w:r w:rsidR="002A68C8">
        <w:rPr>
          <w:rFonts w:eastAsia="Calibri" w:cs="Arial"/>
          <w:szCs w:val="22"/>
        </w:rPr>
        <w:t xml:space="preserve"> </w:t>
      </w:r>
      <w:r>
        <w:rPr>
          <w:rFonts w:eastAsia="Calibri" w:cs="Arial"/>
          <w:szCs w:val="22"/>
        </w:rPr>
        <w:t xml:space="preserve">( % 21eko </w:t>
      </w:r>
      <w:proofErr w:type="spellStart"/>
      <w:r>
        <w:rPr>
          <w:rFonts w:eastAsia="Calibri" w:cs="Arial"/>
          <w:szCs w:val="22"/>
        </w:rPr>
        <w:t>BEZa</w:t>
      </w:r>
      <w:proofErr w:type="spellEnd"/>
      <w:r>
        <w:rPr>
          <w:rFonts w:eastAsia="Calibri" w:cs="Arial"/>
          <w:szCs w:val="22"/>
        </w:rPr>
        <w:t xml:space="preserve"> barne). Lizitatzaileek hobetu egin beharko dute aurrekontua.</w:t>
      </w:r>
    </w:p>
    <w:p w:rsidR="004A37D3" w:rsidRDefault="004A37D3">
      <w:pPr>
        <w:autoSpaceDE w:val="0"/>
        <w:ind w:left="705"/>
        <w:jc w:val="both"/>
        <w:rPr>
          <w:rFonts w:eastAsia="Calibri" w:cs="Arial"/>
          <w:szCs w:val="22"/>
        </w:rPr>
      </w:pPr>
    </w:p>
    <w:tbl>
      <w:tblPr>
        <w:tblW w:w="0" w:type="auto"/>
        <w:jc w:val="center"/>
        <w:tblLayout w:type="fixed"/>
        <w:tblLook w:val="0000" w:firstRow="0" w:lastRow="0" w:firstColumn="0" w:lastColumn="0" w:noHBand="0" w:noVBand="0"/>
      </w:tblPr>
      <w:tblGrid>
        <w:gridCol w:w="3845"/>
        <w:gridCol w:w="2010"/>
      </w:tblGrid>
      <w:tr w:rsidR="004A37D3">
        <w:trPr>
          <w:jc w:val="center"/>
        </w:trPr>
        <w:tc>
          <w:tcPr>
            <w:tcW w:w="3845"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pPr>
              <w:contextualSpacing/>
              <w:jc w:val="both"/>
            </w:pPr>
            <w:r>
              <w:rPr>
                <w:rFonts w:eastAsia="Calibri" w:cs="Arial"/>
                <w:szCs w:val="22"/>
              </w:rPr>
              <w:t>Lizitaziorako oinarrizko aurrekontua</w:t>
            </w:r>
          </w:p>
        </w:tc>
        <w:tc>
          <w:tcPr>
            <w:tcW w:w="2010"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rsidP="002A68C8">
            <w:pPr>
              <w:contextualSpacing/>
              <w:jc w:val="both"/>
            </w:pPr>
            <w:r>
              <w:rPr>
                <w:rFonts w:eastAsia="Calibri" w:cs="Arial"/>
                <w:szCs w:val="22"/>
              </w:rPr>
              <w:t>58.500,00€ urte</w:t>
            </w:r>
            <w:r w:rsidR="002A68C8">
              <w:rPr>
                <w:rFonts w:eastAsia="Calibri" w:cs="Arial"/>
                <w:szCs w:val="22"/>
              </w:rPr>
              <w:t>an</w:t>
            </w:r>
          </w:p>
        </w:tc>
      </w:tr>
      <w:tr w:rsidR="004A37D3">
        <w:trPr>
          <w:jc w:val="center"/>
        </w:trPr>
        <w:tc>
          <w:tcPr>
            <w:tcW w:w="3845"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pPr>
              <w:contextualSpacing/>
              <w:jc w:val="both"/>
            </w:pPr>
            <w:r>
              <w:rPr>
                <w:rFonts w:eastAsia="Calibri" w:cs="Arial"/>
                <w:szCs w:val="22"/>
              </w:rPr>
              <w:t>Gehienezko aurrekontua</w:t>
            </w:r>
          </w:p>
        </w:tc>
        <w:tc>
          <w:tcPr>
            <w:tcW w:w="2010"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2A68C8">
            <w:pPr>
              <w:contextualSpacing/>
              <w:jc w:val="both"/>
            </w:pPr>
            <w:r>
              <w:rPr>
                <w:rFonts w:eastAsia="Calibri" w:cs="Arial"/>
                <w:szCs w:val="22"/>
              </w:rPr>
              <w:t>48.347,11</w:t>
            </w:r>
            <w:r w:rsidR="00557941">
              <w:rPr>
                <w:rFonts w:eastAsia="Calibri" w:cs="Arial"/>
                <w:szCs w:val="22"/>
              </w:rPr>
              <w:t>€</w:t>
            </w:r>
            <w:r>
              <w:rPr>
                <w:rFonts w:eastAsia="Calibri" w:cs="Arial"/>
                <w:szCs w:val="22"/>
              </w:rPr>
              <w:t xml:space="preserve"> </w:t>
            </w:r>
            <w:r w:rsidR="00557941">
              <w:rPr>
                <w:rFonts w:eastAsia="Calibri" w:cs="Arial"/>
                <w:szCs w:val="22"/>
              </w:rPr>
              <w:t>urtean</w:t>
            </w:r>
          </w:p>
        </w:tc>
      </w:tr>
      <w:tr w:rsidR="004A37D3">
        <w:trPr>
          <w:jc w:val="center"/>
        </w:trPr>
        <w:tc>
          <w:tcPr>
            <w:tcW w:w="3845"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rsidP="002A68C8">
            <w:pPr>
              <w:contextualSpacing/>
              <w:jc w:val="both"/>
            </w:pPr>
            <w:r>
              <w:rPr>
                <w:rFonts w:eastAsia="Calibri" w:cs="Arial"/>
                <w:szCs w:val="22"/>
              </w:rPr>
              <w:lastRenderedPageBreak/>
              <w:t>BEZ % 21</w:t>
            </w:r>
          </w:p>
        </w:tc>
        <w:tc>
          <w:tcPr>
            <w:tcW w:w="2010"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pPr>
              <w:contextualSpacing/>
              <w:jc w:val="both"/>
            </w:pPr>
            <w:r>
              <w:rPr>
                <w:rFonts w:eastAsia="Calibri" w:cs="Arial"/>
                <w:szCs w:val="22"/>
              </w:rPr>
              <w:t>1</w:t>
            </w:r>
            <w:r w:rsidR="002A68C8">
              <w:rPr>
                <w:rFonts w:eastAsia="Calibri" w:cs="Arial"/>
                <w:szCs w:val="22"/>
              </w:rPr>
              <w:t>0.152,89</w:t>
            </w:r>
            <w:r>
              <w:rPr>
                <w:rFonts w:eastAsia="Calibri" w:cs="Arial"/>
                <w:szCs w:val="22"/>
              </w:rPr>
              <w:t>€</w:t>
            </w:r>
            <w:r w:rsidR="002A68C8">
              <w:rPr>
                <w:rFonts w:eastAsia="Calibri" w:cs="Arial"/>
                <w:szCs w:val="22"/>
              </w:rPr>
              <w:t xml:space="preserve"> </w:t>
            </w:r>
            <w:r>
              <w:rPr>
                <w:rFonts w:eastAsia="Calibri" w:cs="Arial"/>
                <w:szCs w:val="22"/>
              </w:rPr>
              <w:t>urtean</w:t>
            </w:r>
          </w:p>
        </w:tc>
      </w:tr>
    </w:tbl>
    <w:p w:rsidR="004A37D3" w:rsidRDefault="004A37D3">
      <w:pPr>
        <w:autoSpaceDE w:val="0"/>
        <w:ind w:left="705"/>
        <w:jc w:val="both"/>
        <w:rPr>
          <w:rFonts w:eastAsia="Calibri" w:cs="Arial"/>
          <w:szCs w:val="22"/>
          <w:highlight w:val="yellow"/>
        </w:rPr>
      </w:pPr>
    </w:p>
    <w:p w:rsidR="004A37D3" w:rsidRDefault="00557941">
      <w:pPr>
        <w:ind w:left="720"/>
        <w:contextualSpacing/>
        <w:jc w:val="both"/>
        <w:rPr>
          <w:rFonts w:eastAsia="Calibri" w:cs="Arial"/>
          <w:szCs w:val="22"/>
        </w:rPr>
      </w:pPr>
      <w:r>
        <w:rPr>
          <w:rFonts w:eastAsia="Calibri" w:cs="Arial"/>
          <w:szCs w:val="22"/>
        </w:rPr>
        <w:t>Enpresa lizitatzaileek zenbateko hori hobetu beharko dute, eta ez dira onartuko lizitazio-oinarri horiek gainditzen dituzten proposamenak.</w:t>
      </w:r>
    </w:p>
    <w:p w:rsidR="004A37D3" w:rsidRDefault="004A37D3">
      <w:pPr>
        <w:ind w:left="720"/>
        <w:contextualSpacing/>
        <w:jc w:val="both"/>
        <w:rPr>
          <w:rFonts w:eastAsia="Calibri" w:cs="Arial"/>
          <w:szCs w:val="22"/>
        </w:rPr>
      </w:pPr>
    </w:p>
    <w:p w:rsidR="004A37D3" w:rsidRDefault="00557941">
      <w:pPr>
        <w:ind w:left="709"/>
        <w:contextualSpacing/>
        <w:jc w:val="both"/>
        <w:rPr>
          <w:rFonts w:eastAsia="Calibri" w:cs="Arial"/>
          <w:szCs w:val="22"/>
        </w:rPr>
      </w:pPr>
      <w:r>
        <w:rPr>
          <w:rFonts w:eastAsia="Calibri" w:cs="Arial"/>
          <w:szCs w:val="22"/>
        </w:rPr>
        <w:t>Sektore Publikoko Kontratuei buruzko azaroaren 8ko 9/2017 Legearen 100.2 artikuluan aurreikusitako ondorioetarako, aurrekontu hori honela banakatzen da, gutxi gorabehera:</w:t>
      </w:r>
    </w:p>
    <w:p w:rsidR="004A37D3" w:rsidRDefault="004A37D3">
      <w:pPr>
        <w:ind w:left="720"/>
        <w:contextualSpacing/>
        <w:rPr>
          <w:rFonts w:eastAsia="Calibri" w:cs="Arial"/>
          <w:szCs w:val="22"/>
        </w:rPr>
      </w:pPr>
    </w:p>
    <w:p w:rsidR="004A37D3" w:rsidRDefault="004A37D3">
      <w:pPr>
        <w:tabs>
          <w:tab w:val="left" w:pos="1829"/>
        </w:tabs>
        <w:ind w:right="-126"/>
        <w:rPr>
          <w:rFonts w:eastAsia="Calibri" w:cs="Arial"/>
          <w:szCs w:val="22"/>
          <w:highlight w:val="yellow"/>
        </w:rPr>
      </w:pPr>
    </w:p>
    <w:tbl>
      <w:tblPr>
        <w:tblW w:w="0" w:type="auto"/>
        <w:jc w:val="center"/>
        <w:tblLayout w:type="fixed"/>
        <w:tblLook w:val="0000" w:firstRow="0" w:lastRow="0" w:firstColumn="0" w:lastColumn="0" w:noHBand="0" w:noVBand="0"/>
      </w:tblPr>
      <w:tblGrid>
        <w:gridCol w:w="3878"/>
        <w:gridCol w:w="2534"/>
      </w:tblGrid>
      <w:tr w:rsidR="004A37D3">
        <w:trPr>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20" w:after="120"/>
            </w:pPr>
            <w:r>
              <w:rPr>
                <w:rFonts w:cs="Arial"/>
                <w:szCs w:val="22"/>
              </w:rPr>
              <w:t>Zuzeneko kostuak</w:t>
            </w:r>
          </w:p>
        </w:tc>
        <w:tc>
          <w:tcPr>
            <w:tcW w:w="2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2A68C8" w:rsidP="002A68C8">
            <w:pPr>
              <w:spacing w:before="120" w:after="120"/>
              <w:jc w:val="center"/>
            </w:pPr>
            <w:r>
              <w:rPr>
                <w:rFonts w:eastAsia="Calibri" w:cs="Arial"/>
                <w:szCs w:val="22"/>
              </w:rPr>
              <w:t>%</w:t>
            </w:r>
            <w:r w:rsidR="00557941">
              <w:rPr>
                <w:rFonts w:eastAsia="Calibri" w:cs="Arial"/>
                <w:szCs w:val="22"/>
              </w:rPr>
              <w:t>81</w:t>
            </w:r>
          </w:p>
        </w:tc>
      </w:tr>
      <w:tr w:rsidR="004A37D3">
        <w:trPr>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20" w:after="120"/>
            </w:pPr>
            <w:r>
              <w:rPr>
                <w:rFonts w:cs="Arial"/>
                <w:szCs w:val="22"/>
              </w:rPr>
              <w:t>Zeharkako kostu orokorrak</w:t>
            </w:r>
          </w:p>
        </w:tc>
        <w:tc>
          <w:tcPr>
            <w:tcW w:w="2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2A68C8" w:rsidP="002A68C8">
            <w:pPr>
              <w:spacing w:before="120" w:after="120"/>
              <w:jc w:val="center"/>
            </w:pPr>
            <w:r>
              <w:rPr>
                <w:rFonts w:eastAsia="Calibri" w:cs="Arial"/>
                <w:szCs w:val="22"/>
              </w:rPr>
              <w:t>%</w:t>
            </w:r>
            <w:r w:rsidR="00557941">
              <w:rPr>
                <w:rFonts w:eastAsia="Calibri" w:cs="Arial"/>
                <w:szCs w:val="22"/>
              </w:rPr>
              <w:t>13</w:t>
            </w:r>
          </w:p>
        </w:tc>
      </w:tr>
      <w:tr w:rsidR="004A37D3">
        <w:trPr>
          <w:jc w:val="center"/>
        </w:trPr>
        <w:tc>
          <w:tcPr>
            <w:tcW w:w="38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20" w:after="120"/>
            </w:pPr>
            <w:r>
              <w:rPr>
                <w:rFonts w:cs="Arial"/>
                <w:szCs w:val="22"/>
              </w:rPr>
              <w:t>Etekin industriala</w:t>
            </w:r>
          </w:p>
        </w:tc>
        <w:tc>
          <w:tcPr>
            <w:tcW w:w="2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2A68C8" w:rsidP="002A68C8">
            <w:pPr>
              <w:spacing w:before="120" w:after="120"/>
              <w:jc w:val="center"/>
            </w:pPr>
            <w:r>
              <w:rPr>
                <w:rFonts w:eastAsia="Calibri" w:cs="Arial"/>
                <w:szCs w:val="22"/>
              </w:rPr>
              <w:t>%</w:t>
            </w:r>
            <w:r w:rsidR="00557941">
              <w:rPr>
                <w:rFonts w:eastAsia="Calibri" w:cs="Arial"/>
                <w:szCs w:val="22"/>
              </w:rPr>
              <w:t>6</w:t>
            </w:r>
          </w:p>
        </w:tc>
      </w:tr>
    </w:tbl>
    <w:p w:rsidR="004A37D3" w:rsidRDefault="004A37D3">
      <w:pPr>
        <w:autoSpaceDE w:val="0"/>
        <w:ind w:right="-126"/>
        <w:rPr>
          <w:rFonts w:cs="Arial"/>
          <w:spacing w:val="-1"/>
          <w:szCs w:val="22"/>
        </w:rPr>
      </w:pPr>
    </w:p>
    <w:p w:rsidR="004A37D3" w:rsidRDefault="004A37D3">
      <w:pPr>
        <w:autoSpaceDE w:val="0"/>
        <w:ind w:left="6" w:right="-126"/>
        <w:rPr>
          <w:rFonts w:cs="Arial"/>
          <w:spacing w:val="-1"/>
          <w:szCs w:val="22"/>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Balio zenbatetsia</w:t>
      </w:r>
    </w:p>
    <w:p w:rsidR="004A37D3" w:rsidRDefault="004A37D3">
      <w:pPr>
        <w:autoSpaceDE w:val="0"/>
        <w:ind w:left="851"/>
        <w:contextualSpacing/>
        <w:rPr>
          <w:rFonts w:cs="Arial"/>
          <w:b/>
          <w:szCs w:val="22"/>
        </w:rPr>
      </w:pPr>
    </w:p>
    <w:p w:rsidR="004A37D3" w:rsidRDefault="00557941" w:rsidP="00745836">
      <w:pPr>
        <w:autoSpaceDE w:val="0"/>
        <w:ind w:left="851"/>
        <w:contextualSpacing/>
        <w:jc w:val="both"/>
        <w:rPr>
          <w:rFonts w:cs="Arial"/>
          <w:szCs w:val="22"/>
          <w:highlight w:val="yellow"/>
        </w:rPr>
      </w:pPr>
      <w:r>
        <w:rPr>
          <w:rFonts w:cs="Arial"/>
          <w:szCs w:val="22"/>
        </w:rPr>
        <w:t>Kontratuaren balio zenbatetsia, hasierako iraupena, luzapenak eta pleguetan aurreikusitako aldaketak barne, 212.727,28 da (BEZik gabe).</w:t>
      </w:r>
    </w:p>
    <w:p w:rsidR="004A37D3" w:rsidRDefault="004A37D3">
      <w:pPr>
        <w:autoSpaceDE w:val="0"/>
        <w:ind w:left="2167"/>
        <w:contextualSpacing/>
        <w:rPr>
          <w:rFonts w:cs="Arial"/>
          <w:szCs w:val="22"/>
          <w:highlight w:val="yellow"/>
        </w:rPr>
      </w:pPr>
    </w:p>
    <w:p w:rsidR="004A37D3" w:rsidRPr="00252DF0"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sidRPr="00252DF0">
        <w:rPr>
          <w:rFonts w:cs="Arial"/>
          <w:b/>
          <w:szCs w:val="22"/>
        </w:rPr>
        <w:t>Prezioa zehazteko sistema.</w:t>
      </w:r>
    </w:p>
    <w:p w:rsidR="004A37D3" w:rsidRPr="00252DF0" w:rsidRDefault="004A37D3">
      <w:pPr>
        <w:autoSpaceDE w:val="0"/>
        <w:ind w:left="2167"/>
        <w:contextualSpacing/>
        <w:rPr>
          <w:rFonts w:cs="Arial"/>
          <w:b/>
          <w:szCs w:val="22"/>
        </w:rPr>
      </w:pPr>
    </w:p>
    <w:p w:rsidR="004A37D3" w:rsidRPr="00252DF0" w:rsidRDefault="002A68C8">
      <w:pPr>
        <w:autoSpaceDE w:val="0"/>
        <w:ind w:left="720" w:right="-126"/>
        <w:contextualSpacing/>
        <w:rPr>
          <w:rFonts w:ascii="MS Gothic" w:eastAsia="MS Gothic" w:hAnsi="MS Gothic" w:cs="MS Gothic"/>
        </w:rPr>
      </w:pPr>
      <w:r w:rsidRPr="00252DF0">
        <w:rPr>
          <w:rFonts w:ascii="MS Gothic" w:eastAsia="MS Gothic" w:hAnsi="MS Gothic" w:cs="MS Gothic" w:hint="eastAsia"/>
          <w:szCs w:val="22"/>
          <w:lang w:eastAsia="en-US"/>
        </w:rPr>
        <w:t>☒</w:t>
      </w:r>
      <w:r w:rsidRPr="00252DF0">
        <w:rPr>
          <w:rFonts w:cs="Arial"/>
          <w:szCs w:val="22"/>
        </w:rPr>
        <w:t>Hainbesteko finko batekin</w:t>
      </w:r>
      <w:r w:rsidR="00557941" w:rsidRPr="00252DF0">
        <w:t>.</w:t>
      </w:r>
    </w:p>
    <w:p w:rsidR="004A37D3" w:rsidRPr="00252DF0" w:rsidRDefault="002A68C8">
      <w:pPr>
        <w:autoSpaceDE w:val="0"/>
        <w:ind w:left="720" w:right="-126"/>
        <w:contextualSpacing/>
        <w:rPr>
          <w:rFonts w:ascii="MS Gothic" w:eastAsia="MS Gothic" w:hAnsi="MS Gothic" w:cs="MS Gothic"/>
        </w:rPr>
      </w:pPr>
      <w:r w:rsidRPr="00252DF0">
        <w:rPr>
          <w:rFonts w:ascii="MS Gothic" w:eastAsia="MS Gothic" w:hAnsi="MS Gothic" w:cs="MS Gothic" w:hint="eastAsia"/>
          <w:szCs w:val="22"/>
          <w:lang w:eastAsia="en-US"/>
        </w:rPr>
        <w:t>☐</w:t>
      </w:r>
      <w:r w:rsidRPr="00252DF0">
        <w:t xml:space="preserve">Hainbesteko finko batekin eta </w:t>
      </w:r>
      <w:r w:rsidR="00557941" w:rsidRPr="00252DF0">
        <w:t>prezio itxiarekin (</w:t>
      </w:r>
      <w:proofErr w:type="spellStart"/>
      <w:r w:rsidR="001637A5" w:rsidRPr="00252DF0">
        <w:t>modifikazioak</w:t>
      </w:r>
      <w:proofErr w:type="spellEnd"/>
      <w:r w:rsidR="001637A5" w:rsidRPr="00252DF0">
        <w:t xml:space="preserve"> egon arren, aldaketarik </w:t>
      </w:r>
      <w:proofErr w:type="gramStart"/>
      <w:r w:rsidR="001637A5" w:rsidRPr="00252DF0">
        <w:t>gabe</w:t>
      </w:r>
      <w:proofErr w:type="gramEnd"/>
      <w:r w:rsidR="00557941" w:rsidRPr="00252DF0">
        <w:t>)</w:t>
      </w:r>
    </w:p>
    <w:p w:rsidR="004A37D3" w:rsidRPr="00252DF0" w:rsidRDefault="002A68C8">
      <w:pPr>
        <w:autoSpaceDE w:val="0"/>
        <w:ind w:left="720" w:right="-126"/>
        <w:contextualSpacing/>
        <w:rPr>
          <w:rFonts w:ascii="MS Gothic" w:eastAsia="MS Gothic" w:hAnsi="MS Gothic" w:cs="MS Gothic"/>
        </w:rPr>
      </w:pPr>
      <w:r w:rsidRPr="00252DF0">
        <w:rPr>
          <w:rFonts w:ascii="MS Gothic" w:eastAsia="MS Gothic" w:hAnsi="MS Gothic" w:cs="MS Gothic" w:hint="eastAsia"/>
          <w:szCs w:val="22"/>
          <w:lang w:eastAsia="en-US"/>
        </w:rPr>
        <w:t>☐</w:t>
      </w:r>
      <w:r w:rsidRPr="00252DF0">
        <w:t xml:space="preserve">Unitateko </w:t>
      </w:r>
      <w:r w:rsidR="00557941" w:rsidRPr="00252DF0">
        <w:t>prezioak</w:t>
      </w:r>
    </w:p>
    <w:p w:rsidR="004A37D3" w:rsidRPr="00252DF0" w:rsidRDefault="002A68C8">
      <w:pPr>
        <w:autoSpaceDE w:val="0"/>
        <w:ind w:left="720" w:right="-126"/>
        <w:contextualSpacing/>
        <w:rPr>
          <w:rFonts w:ascii="MS Gothic" w:eastAsia="MS Gothic" w:hAnsi="MS Gothic" w:cs="MS Gothic"/>
        </w:rPr>
      </w:pPr>
      <w:r w:rsidRPr="00252DF0">
        <w:rPr>
          <w:rFonts w:ascii="MS Gothic" w:eastAsia="MS Gothic" w:hAnsi="MS Gothic" w:cs="MS Gothic" w:hint="eastAsia"/>
          <w:szCs w:val="22"/>
          <w:lang w:eastAsia="en-US"/>
        </w:rPr>
        <w:t>☐</w:t>
      </w:r>
      <w:r w:rsidRPr="00252DF0">
        <w:t>Tarifak</w:t>
      </w:r>
      <w:r w:rsidR="00557941" w:rsidRPr="00252DF0">
        <w:rPr>
          <w:rFonts w:ascii="MS Gothic" w:eastAsia="MS Gothic" w:hAnsi="MS Gothic" w:cs="MS Gothic" w:hint="eastAsia"/>
        </w:rPr>
        <w:t>:</w:t>
      </w:r>
    </w:p>
    <w:p w:rsidR="004A37D3" w:rsidRDefault="002A68C8">
      <w:pPr>
        <w:autoSpaceDE w:val="0"/>
        <w:ind w:left="720" w:right="-126"/>
        <w:contextualSpacing/>
        <w:rPr>
          <w:rFonts w:cs="Arial"/>
          <w:b/>
          <w:szCs w:val="22"/>
        </w:rPr>
      </w:pPr>
      <w:r w:rsidRPr="00252DF0">
        <w:rPr>
          <w:rFonts w:ascii="MS Gothic" w:eastAsia="MS Gothic" w:hAnsi="MS Gothic" w:cs="MS Gothic" w:hint="eastAsia"/>
          <w:szCs w:val="22"/>
          <w:lang w:eastAsia="en-US"/>
        </w:rPr>
        <w:t>☐</w:t>
      </w:r>
      <w:r w:rsidRPr="00252DF0">
        <w:t>Beste s</w:t>
      </w:r>
      <w:r w:rsidR="00252DF0" w:rsidRPr="00252DF0">
        <w:t>istema bat</w:t>
      </w:r>
    </w:p>
    <w:p w:rsidR="004A37D3" w:rsidRDefault="004A37D3">
      <w:pPr>
        <w:autoSpaceDE w:val="0"/>
        <w:ind w:left="851"/>
        <w:contextualSpacing/>
        <w:rPr>
          <w:rFonts w:cs="Arial"/>
          <w:b/>
          <w:szCs w:val="22"/>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Urtekoak (</w:t>
      </w:r>
      <w:proofErr w:type="spellStart"/>
      <w:r>
        <w:rPr>
          <w:rFonts w:cs="Arial"/>
          <w:b/>
          <w:szCs w:val="22"/>
        </w:rPr>
        <w:t>BEZa</w:t>
      </w:r>
      <w:proofErr w:type="spellEnd"/>
      <w:r>
        <w:rPr>
          <w:rFonts w:cs="Arial"/>
          <w:b/>
          <w:szCs w:val="22"/>
        </w:rPr>
        <w:t xml:space="preserve"> barne, </w:t>
      </w:r>
      <w:proofErr w:type="spellStart"/>
      <w:r>
        <w:rPr>
          <w:rFonts w:cs="Arial"/>
          <w:b/>
          <w:szCs w:val="22"/>
        </w:rPr>
        <w:t>BEZaren</w:t>
      </w:r>
      <w:proofErr w:type="spellEnd"/>
      <w:r>
        <w:rPr>
          <w:rFonts w:cs="Arial"/>
          <w:b/>
          <w:szCs w:val="22"/>
        </w:rPr>
        <w:t xml:space="preserve"> salbuespena izan ezik) eta aurrekontu-partidan aplikatzea.</w:t>
      </w:r>
    </w:p>
    <w:p w:rsidR="004A37D3" w:rsidRDefault="004A37D3">
      <w:pPr>
        <w:autoSpaceDE w:val="0"/>
        <w:ind w:left="720"/>
        <w:contextualSpacing/>
        <w:rPr>
          <w:rFonts w:cs="Arial"/>
          <w:b/>
          <w:szCs w:val="22"/>
        </w:rPr>
      </w:pPr>
    </w:p>
    <w:p w:rsidR="004A37D3" w:rsidRDefault="00557941">
      <w:pPr>
        <w:autoSpaceDE w:val="0"/>
        <w:ind w:left="720"/>
        <w:contextualSpacing/>
        <w:rPr>
          <w:rFonts w:cs="Arial"/>
          <w:szCs w:val="22"/>
        </w:rPr>
      </w:pPr>
      <w:r>
        <w:rPr>
          <w:rFonts w:cs="Arial"/>
          <w:szCs w:val="22"/>
        </w:rPr>
        <w:t>Kontratuaren aurrekontu-urtekoak eta kontratuaren gastuaren aurrekontu-aplikazioa honako hauek dira:</w:t>
      </w:r>
    </w:p>
    <w:p w:rsidR="004A37D3" w:rsidRDefault="004A37D3">
      <w:pPr>
        <w:autoSpaceDE w:val="0"/>
        <w:ind w:left="720"/>
        <w:contextualSpacing/>
        <w:rPr>
          <w:rFonts w:cs="Arial"/>
          <w:szCs w:val="22"/>
        </w:rPr>
      </w:pPr>
    </w:p>
    <w:p w:rsidR="004A37D3" w:rsidRDefault="00557941">
      <w:pPr>
        <w:autoSpaceDE w:val="0"/>
        <w:ind w:left="720"/>
        <w:contextualSpacing/>
        <w:rPr>
          <w:rFonts w:cs="Arial"/>
          <w:szCs w:val="22"/>
        </w:rPr>
      </w:pPr>
      <w:r>
        <w:rPr>
          <w:rFonts w:cs="Arial"/>
          <w:szCs w:val="22"/>
        </w:rPr>
        <w:t xml:space="preserve">2024. urtea, 9203.22201 </w:t>
      </w:r>
      <w:r w:rsidR="002757DA">
        <w:rPr>
          <w:rFonts w:cs="Arial"/>
          <w:szCs w:val="22"/>
        </w:rPr>
        <w:t>partida</w:t>
      </w:r>
      <w:r>
        <w:rPr>
          <w:rFonts w:cs="Arial"/>
          <w:szCs w:val="22"/>
        </w:rPr>
        <w:t>: 6.987,50 €</w:t>
      </w:r>
    </w:p>
    <w:p w:rsidR="004A37D3" w:rsidRDefault="00557941">
      <w:pPr>
        <w:ind w:left="720"/>
        <w:contextualSpacing/>
        <w:rPr>
          <w:rFonts w:cs="Arial"/>
          <w:szCs w:val="22"/>
        </w:rPr>
      </w:pPr>
      <w:r>
        <w:rPr>
          <w:rFonts w:cs="Arial"/>
          <w:szCs w:val="22"/>
        </w:rPr>
        <w:t xml:space="preserve">2025. urtea, 9203.22201 </w:t>
      </w:r>
      <w:r w:rsidR="002757DA">
        <w:rPr>
          <w:rFonts w:cs="Arial"/>
          <w:szCs w:val="22"/>
        </w:rPr>
        <w:t>partida</w:t>
      </w:r>
      <w:r>
        <w:rPr>
          <w:rFonts w:cs="Arial"/>
          <w:szCs w:val="22"/>
        </w:rPr>
        <w:t>: 58.500,00 €</w:t>
      </w:r>
    </w:p>
    <w:p w:rsidR="004A37D3" w:rsidRPr="00252DF0" w:rsidRDefault="00557941">
      <w:pPr>
        <w:ind w:left="720"/>
        <w:contextualSpacing/>
        <w:rPr>
          <w:rFonts w:cs="Arial"/>
          <w:szCs w:val="22"/>
          <w:highlight w:val="yellow"/>
        </w:rPr>
      </w:pPr>
      <w:r>
        <w:rPr>
          <w:rFonts w:cs="Arial"/>
          <w:szCs w:val="22"/>
        </w:rPr>
        <w:t xml:space="preserve">2026. urtea, 9203.22201 </w:t>
      </w:r>
      <w:r w:rsidR="002757DA">
        <w:rPr>
          <w:rFonts w:cs="Arial"/>
          <w:szCs w:val="22"/>
        </w:rPr>
        <w:t>partida</w:t>
      </w:r>
      <w:r>
        <w:rPr>
          <w:rFonts w:cs="Arial"/>
          <w:szCs w:val="22"/>
        </w:rPr>
        <w:t>: 51.512,50 €</w:t>
      </w:r>
    </w:p>
    <w:p w:rsidR="004A37D3" w:rsidRPr="00252DF0" w:rsidRDefault="004A37D3">
      <w:pPr>
        <w:ind w:left="720"/>
        <w:contextualSpacing/>
        <w:rPr>
          <w:rFonts w:cs="Arial"/>
          <w:szCs w:val="22"/>
          <w:highlight w:val="yellow"/>
        </w:rPr>
      </w:pPr>
    </w:p>
    <w:p w:rsidR="004A37D3" w:rsidRPr="00252DF0" w:rsidRDefault="004A37D3">
      <w:pPr>
        <w:autoSpaceDE w:val="0"/>
        <w:ind w:left="720"/>
        <w:contextualSpacing/>
        <w:rPr>
          <w:rFonts w:cs="Arial"/>
          <w:szCs w:val="22"/>
          <w:highlight w:val="yellow"/>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Prezioak berrikustea:</w:t>
      </w:r>
    </w:p>
    <w:p w:rsidR="004A37D3" w:rsidRDefault="004A37D3">
      <w:pPr>
        <w:autoSpaceDE w:val="0"/>
        <w:ind w:left="851"/>
        <w:contextualSpacing/>
        <w:rPr>
          <w:rFonts w:cs="Arial"/>
          <w:b/>
          <w:szCs w:val="22"/>
        </w:rPr>
      </w:pPr>
    </w:p>
    <w:p w:rsidR="004A37D3" w:rsidRDefault="00557941">
      <w:pPr>
        <w:autoSpaceDE w:val="0"/>
        <w:ind w:left="851" w:hanging="142"/>
        <w:contextualSpacing/>
        <w:rPr>
          <w:rFonts w:cs="Arial"/>
          <w:bCs/>
          <w:szCs w:val="22"/>
        </w:rPr>
      </w:pPr>
      <w:r>
        <w:rPr>
          <w:rFonts w:cs="Arial"/>
          <w:bCs/>
          <w:szCs w:val="22"/>
        </w:rPr>
        <w:t>Ez dagokio</w:t>
      </w:r>
    </w:p>
    <w:p w:rsidR="004A37D3" w:rsidRDefault="004A37D3">
      <w:pPr>
        <w:autoSpaceDE w:val="0"/>
        <w:ind w:left="851"/>
        <w:contextualSpacing/>
        <w:rPr>
          <w:rFonts w:cs="Arial"/>
          <w:bCs/>
          <w:szCs w:val="22"/>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Kanpoko funtsen bidezko finantzaketa:</w:t>
      </w:r>
    </w:p>
    <w:p w:rsidR="004A37D3" w:rsidRDefault="004A37D3">
      <w:pPr>
        <w:autoSpaceDE w:val="0"/>
        <w:ind w:left="2167"/>
        <w:contextualSpacing/>
        <w:rPr>
          <w:rFonts w:cs="Arial"/>
          <w:b/>
          <w:szCs w:val="22"/>
        </w:rPr>
      </w:pPr>
    </w:p>
    <w:p w:rsidR="004A37D3" w:rsidRDefault="00557941">
      <w:pPr>
        <w:autoSpaceDE w:val="0"/>
        <w:ind w:left="1276" w:right="-126" w:hanging="567"/>
        <w:contextualSpacing/>
        <w:rPr>
          <w:rFonts w:cs="Arial"/>
          <w:szCs w:val="22"/>
        </w:rPr>
      </w:pPr>
      <w:r>
        <w:rPr>
          <w:rFonts w:cs="Arial"/>
          <w:b/>
          <w:bCs/>
          <w:szCs w:val="22"/>
        </w:rPr>
        <w:t>EZ</w:t>
      </w:r>
    </w:p>
    <w:p w:rsidR="004A37D3" w:rsidRDefault="00557941">
      <w:pPr>
        <w:autoSpaceDE w:val="0"/>
        <w:ind w:left="1276" w:right="-126" w:hanging="567"/>
        <w:contextualSpacing/>
        <w:rPr>
          <w:rFonts w:cs="Arial"/>
          <w:szCs w:val="22"/>
        </w:rPr>
      </w:pPr>
      <w:r>
        <w:rPr>
          <w:rFonts w:cs="Arial"/>
          <w:szCs w:val="22"/>
        </w:rPr>
        <w:t>Funts mota:</w:t>
      </w:r>
    </w:p>
    <w:p w:rsidR="004A37D3" w:rsidRDefault="00557941">
      <w:pPr>
        <w:autoSpaceDE w:val="0"/>
        <w:ind w:left="1276" w:right="-126" w:hanging="567"/>
        <w:contextualSpacing/>
        <w:rPr>
          <w:rFonts w:cs="Arial"/>
          <w:szCs w:val="22"/>
        </w:rPr>
      </w:pPr>
      <w:r>
        <w:rPr>
          <w:rFonts w:cs="Arial"/>
          <w:szCs w:val="22"/>
        </w:rPr>
        <w:t>Baterako finantzaketaren %:</w:t>
      </w:r>
    </w:p>
    <w:p w:rsidR="004A37D3" w:rsidRDefault="00557941">
      <w:pPr>
        <w:autoSpaceDE w:val="0"/>
        <w:ind w:left="1276" w:right="-126" w:hanging="567"/>
        <w:contextualSpacing/>
        <w:rPr>
          <w:rFonts w:cs="Arial"/>
          <w:szCs w:val="22"/>
        </w:rPr>
      </w:pPr>
      <w:r>
        <w:rPr>
          <w:rFonts w:cs="Arial"/>
          <w:szCs w:val="22"/>
        </w:rPr>
        <w:t>Erakunde finantzatzailearen logotipoa</w:t>
      </w:r>
    </w:p>
    <w:p w:rsidR="004A37D3" w:rsidRDefault="004A37D3">
      <w:pPr>
        <w:autoSpaceDE w:val="0"/>
        <w:ind w:left="2167"/>
        <w:contextualSpacing/>
        <w:rPr>
          <w:rFonts w:cs="Arial"/>
          <w:szCs w:val="22"/>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eastAsia="Calibri" w:cs="Arial"/>
          <w:b/>
          <w:color w:val="000000"/>
          <w:szCs w:val="22"/>
        </w:rPr>
      </w:pPr>
      <w:r>
        <w:rPr>
          <w:rFonts w:cs="Arial"/>
          <w:b/>
          <w:szCs w:val="22"/>
        </w:rPr>
        <w:t>Ordaintzeko modua:</w:t>
      </w:r>
    </w:p>
    <w:p w:rsidR="004A37D3" w:rsidRDefault="004A37D3">
      <w:pPr>
        <w:ind w:left="709" w:right="-125"/>
        <w:contextualSpacing/>
        <w:jc w:val="both"/>
        <w:rPr>
          <w:rFonts w:eastAsia="Calibri" w:cs="Arial"/>
          <w:b/>
          <w:color w:val="000000"/>
          <w:szCs w:val="22"/>
        </w:rPr>
      </w:pPr>
    </w:p>
    <w:p w:rsidR="004A37D3" w:rsidRDefault="00557941">
      <w:pPr>
        <w:ind w:left="709" w:right="-125"/>
        <w:contextualSpacing/>
        <w:jc w:val="both"/>
        <w:rPr>
          <w:rFonts w:eastAsia="Calibri" w:cs="Arial"/>
          <w:color w:val="000000"/>
          <w:szCs w:val="22"/>
          <w:highlight w:val="yellow"/>
        </w:rPr>
      </w:pPr>
      <w:r>
        <w:rPr>
          <w:rFonts w:eastAsia="Calibri" w:cs="Arial"/>
          <w:color w:val="000000"/>
          <w:szCs w:val="22"/>
        </w:rPr>
        <w:t xml:space="preserve">Kontratuaren prezioa hileko fakturen bidez ordainduko da, lana egin dela egiaztatzen duen agiria aurkeztu eta onartu ondoren, </w:t>
      </w:r>
      <w:proofErr w:type="spellStart"/>
      <w:r>
        <w:rPr>
          <w:rFonts w:eastAsia="Calibri" w:cs="Arial"/>
          <w:color w:val="000000"/>
          <w:szCs w:val="22"/>
        </w:rPr>
        <w:t>SPKLren</w:t>
      </w:r>
      <w:proofErr w:type="spellEnd"/>
      <w:r>
        <w:rPr>
          <w:rFonts w:eastAsia="Calibri" w:cs="Arial"/>
          <w:color w:val="000000"/>
          <w:szCs w:val="22"/>
        </w:rPr>
        <w:t xml:space="preserve"> 198.4 artikuluan aurreikusitako epean.</w:t>
      </w:r>
    </w:p>
    <w:p w:rsidR="004A37D3" w:rsidRDefault="004A37D3">
      <w:pPr>
        <w:ind w:left="709" w:right="-125"/>
        <w:rPr>
          <w:rFonts w:eastAsia="Calibri" w:cs="Arial"/>
          <w:color w:val="000000"/>
          <w:szCs w:val="22"/>
          <w:highlight w:val="yellow"/>
        </w:rPr>
      </w:pPr>
    </w:p>
    <w:p w:rsidR="004A37D3" w:rsidRDefault="00557941" w:rsidP="00887CD7">
      <w:pPr>
        <w:numPr>
          <w:ilvl w:val="0"/>
          <w:numId w:val="2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bCs/>
          <w:color w:val="000000"/>
          <w:szCs w:val="22"/>
        </w:rPr>
      </w:pPr>
      <w:r>
        <w:rPr>
          <w:rFonts w:cs="Arial"/>
          <w:b/>
          <w:szCs w:val="22"/>
        </w:rPr>
        <w:t>Konturako ordainketak:</w:t>
      </w:r>
    </w:p>
    <w:p w:rsidR="004A37D3" w:rsidRDefault="00557941">
      <w:pPr>
        <w:autoSpaceDE w:val="0"/>
        <w:spacing w:before="120" w:after="120"/>
        <w:ind w:left="709" w:right="-125"/>
        <w:rPr>
          <w:rFonts w:cs="Arial"/>
          <w:bCs/>
          <w:color w:val="000000"/>
          <w:szCs w:val="22"/>
        </w:rPr>
      </w:pPr>
      <w:r>
        <w:rPr>
          <w:rFonts w:cs="Arial"/>
          <w:b/>
          <w:bCs/>
          <w:color w:val="000000"/>
          <w:szCs w:val="22"/>
        </w:rPr>
        <w:t>EZ.</w:t>
      </w:r>
    </w:p>
    <w:p w:rsidR="004A37D3" w:rsidRDefault="004A37D3">
      <w:pPr>
        <w:autoSpaceDE w:val="0"/>
        <w:ind w:left="709" w:right="-125"/>
        <w:rPr>
          <w:rFonts w:cs="Arial"/>
          <w:bCs/>
          <w:color w:val="000000"/>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Pr>
          <w:rFonts w:cs="Arial"/>
          <w:b/>
          <w:szCs w:val="22"/>
        </w:rPr>
        <w:t>IRAUPENA ETA GAUZATZEKO EPEA</w:t>
      </w:r>
    </w:p>
    <w:p w:rsidR="004A37D3" w:rsidRDefault="004A37D3">
      <w:pPr>
        <w:autoSpaceDE w:val="0"/>
        <w:ind w:left="850"/>
        <w:contextualSpacing/>
        <w:rPr>
          <w:rFonts w:cs="Arial"/>
          <w:b/>
          <w:szCs w:val="22"/>
        </w:rPr>
      </w:pPr>
    </w:p>
    <w:p w:rsidR="004A37D3" w:rsidRDefault="00557941" w:rsidP="00887CD7">
      <w:pPr>
        <w:numPr>
          <w:ilvl w:val="0"/>
          <w:numId w:val="2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color w:val="000000"/>
          <w:szCs w:val="22"/>
        </w:rPr>
      </w:pPr>
      <w:r>
        <w:rPr>
          <w:rFonts w:cs="Arial"/>
          <w:b/>
          <w:szCs w:val="22"/>
        </w:rPr>
        <w:t>Iraupena, guztira</w:t>
      </w:r>
    </w:p>
    <w:p w:rsidR="004A37D3" w:rsidRDefault="004A37D3">
      <w:pPr>
        <w:autoSpaceDE w:val="0"/>
        <w:ind w:left="1065"/>
        <w:contextualSpacing/>
        <w:rPr>
          <w:rFonts w:cs="Arial"/>
          <w:b/>
          <w:color w:val="000000"/>
          <w:szCs w:val="22"/>
        </w:rPr>
      </w:pPr>
    </w:p>
    <w:p w:rsidR="004A37D3" w:rsidRDefault="00557941">
      <w:pPr>
        <w:ind w:left="709" w:right="-125"/>
        <w:contextualSpacing/>
        <w:jc w:val="both"/>
        <w:rPr>
          <w:rFonts w:eastAsia="Calibri" w:cs="Arial"/>
          <w:color w:val="000000"/>
          <w:szCs w:val="22"/>
          <w:highlight w:val="red"/>
        </w:rPr>
      </w:pPr>
      <w:r>
        <w:rPr>
          <w:rFonts w:eastAsia="Calibri" w:cs="Arial"/>
          <w:color w:val="000000"/>
          <w:szCs w:val="22"/>
        </w:rPr>
        <w:t>Zerbitzu-kontratua indarrean egongo da kontratua sinatu eta hurrengo egun baliodunetik aurrera, bi (2) urte</w:t>
      </w:r>
      <w:r w:rsidR="002757DA">
        <w:rPr>
          <w:rFonts w:eastAsia="Calibri" w:cs="Arial"/>
          <w:color w:val="000000"/>
          <w:szCs w:val="22"/>
        </w:rPr>
        <w:t>ra</w:t>
      </w:r>
      <w:r>
        <w:rPr>
          <w:rFonts w:eastAsia="Calibri" w:cs="Arial"/>
          <w:color w:val="000000"/>
          <w:szCs w:val="22"/>
        </w:rPr>
        <w:t xml:space="preserve">ko. Zerbitzuak 2024ko azaroaren 18an hastea </w:t>
      </w:r>
      <w:proofErr w:type="spellStart"/>
      <w:r>
        <w:rPr>
          <w:rFonts w:eastAsia="Calibri" w:cs="Arial"/>
          <w:color w:val="000000"/>
          <w:szCs w:val="22"/>
        </w:rPr>
        <w:t>aurreikusten</w:t>
      </w:r>
      <w:proofErr w:type="spellEnd"/>
      <w:r>
        <w:rPr>
          <w:rFonts w:eastAsia="Calibri" w:cs="Arial"/>
          <w:color w:val="000000"/>
          <w:szCs w:val="22"/>
        </w:rPr>
        <w:t xml:space="preserve"> da.</w:t>
      </w:r>
    </w:p>
    <w:p w:rsidR="004A37D3" w:rsidRDefault="004A37D3">
      <w:pPr>
        <w:ind w:left="709" w:right="-125"/>
        <w:contextualSpacing/>
        <w:rPr>
          <w:rFonts w:eastAsia="Calibri" w:cs="Arial"/>
          <w:color w:val="000000"/>
          <w:szCs w:val="22"/>
          <w:highlight w:val="red"/>
        </w:rPr>
      </w:pPr>
    </w:p>
    <w:p w:rsidR="004A37D3" w:rsidRDefault="00557941">
      <w:pPr>
        <w:ind w:left="709" w:right="-125"/>
        <w:contextualSpacing/>
        <w:rPr>
          <w:rFonts w:eastAsia="Calibri" w:cs="Arial"/>
          <w:color w:val="000000"/>
          <w:szCs w:val="22"/>
        </w:rPr>
      </w:pPr>
      <w:r>
        <w:rPr>
          <w:rFonts w:eastAsia="Calibri" w:cs="Arial"/>
          <w:color w:val="000000"/>
          <w:szCs w:val="22"/>
        </w:rPr>
        <w:t>Konfiguratzeko eta martxan jartzeko epea 20 astekoa izango da.</w:t>
      </w:r>
    </w:p>
    <w:p w:rsidR="004A37D3" w:rsidRDefault="004A37D3">
      <w:pPr>
        <w:autoSpaceDE w:val="0"/>
        <w:ind w:left="1065"/>
        <w:contextualSpacing/>
        <w:rPr>
          <w:rFonts w:eastAsia="Calibri" w:cs="Arial"/>
          <w:color w:val="000000"/>
          <w:szCs w:val="22"/>
        </w:rPr>
      </w:pPr>
    </w:p>
    <w:p w:rsidR="004A37D3" w:rsidRDefault="00557941" w:rsidP="00887CD7">
      <w:pPr>
        <w:numPr>
          <w:ilvl w:val="0"/>
          <w:numId w:val="2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Epe partzialak:</w:t>
      </w:r>
    </w:p>
    <w:p w:rsidR="004A37D3" w:rsidRDefault="004A37D3">
      <w:pPr>
        <w:autoSpaceDE w:val="0"/>
        <w:rPr>
          <w:rFonts w:cs="Arial"/>
          <w:b/>
          <w:szCs w:val="22"/>
        </w:rPr>
      </w:pPr>
    </w:p>
    <w:p w:rsidR="004A37D3" w:rsidRDefault="00557941">
      <w:pPr>
        <w:autoSpaceDE w:val="0"/>
        <w:ind w:firstLine="709"/>
        <w:rPr>
          <w:rFonts w:cs="Arial"/>
          <w:b/>
          <w:szCs w:val="22"/>
        </w:rPr>
      </w:pPr>
      <w:r>
        <w:rPr>
          <w:rFonts w:cs="Arial"/>
          <w:b/>
          <w:bCs/>
          <w:szCs w:val="22"/>
        </w:rPr>
        <w:t>BAI</w:t>
      </w:r>
    </w:p>
    <w:p w:rsidR="004A37D3" w:rsidRDefault="004A37D3">
      <w:pPr>
        <w:autoSpaceDE w:val="0"/>
        <w:ind w:firstLine="708"/>
        <w:rPr>
          <w:rFonts w:cs="Arial"/>
          <w:b/>
          <w:szCs w:val="22"/>
        </w:rPr>
      </w:pPr>
    </w:p>
    <w:p w:rsidR="004A37D3" w:rsidRDefault="00557941" w:rsidP="00887CD7">
      <w:pPr>
        <w:numPr>
          <w:ilvl w:val="0"/>
          <w:numId w:val="2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eastAsia="Calibri" w:cs="Arial"/>
          <w:b/>
          <w:color w:val="000000"/>
          <w:szCs w:val="22"/>
        </w:rPr>
      </w:pPr>
      <w:r>
        <w:rPr>
          <w:rFonts w:cs="Arial"/>
          <w:b/>
          <w:szCs w:val="22"/>
        </w:rPr>
        <w:t>Luzapena:</w:t>
      </w:r>
    </w:p>
    <w:p w:rsidR="004A37D3" w:rsidRDefault="004A37D3">
      <w:pPr>
        <w:ind w:left="709" w:right="-125"/>
        <w:contextualSpacing/>
        <w:rPr>
          <w:rFonts w:eastAsia="Calibri" w:cs="Arial"/>
          <w:b/>
          <w:color w:val="000000"/>
          <w:szCs w:val="22"/>
        </w:rPr>
      </w:pPr>
    </w:p>
    <w:p w:rsidR="004A37D3" w:rsidRDefault="00557941">
      <w:pPr>
        <w:ind w:left="709" w:right="-125"/>
        <w:contextualSpacing/>
        <w:jc w:val="both"/>
        <w:rPr>
          <w:rFonts w:eastAsia="Calibri" w:cs="Arial"/>
          <w:color w:val="000000"/>
          <w:szCs w:val="22"/>
        </w:rPr>
      </w:pPr>
      <w:r>
        <w:rPr>
          <w:rFonts w:eastAsia="Calibri" w:cs="Arial"/>
          <w:color w:val="000000"/>
          <w:szCs w:val="22"/>
        </w:rPr>
        <w:t>Kontratua</w:t>
      </w:r>
      <w:r>
        <w:t xml:space="preserve"> urtero luzatu ahal izango da hasierako iraupena amaitzean, gehienez ere beste bi (2) urtez.</w:t>
      </w:r>
    </w:p>
    <w:p w:rsidR="004A37D3" w:rsidRDefault="004A37D3">
      <w:pPr>
        <w:autoSpaceDE w:val="0"/>
        <w:ind w:left="1065"/>
        <w:contextualSpacing/>
        <w:rPr>
          <w:rFonts w:eastAsia="Calibri" w:cs="Arial"/>
          <w:color w:val="000000"/>
          <w:szCs w:val="22"/>
        </w:rPr>
      </w:pPr>
    </w:p>
    <w:p w:rsidR="004A37D3" w:rsidRDefault="00557941" w:rsidP="00887CD7">
      <w:pPr>
        <w:numPr>
          <w:ilvl w:val="0"/>
          <w:numId w:val="2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bCs/>
          <w:szCs w:val="22"/>
        </w:rPr>
      </w:pPr>
      <w:r>
        <w:rPr>
          <w:rFonts w:cs="Arial"/>
          <w:b/>
          <w:szCs w:val="22"/>
        </w:rPr>
        <w:t>Berme-epea:</w:t>
      </w:r>
    </w:p>
    <w:p w:rsidR="004A37D3" w:rsidRDefault="004A37D3">
      <w:pPr>
        <w:autoSpaceDE w:val="0"/>
        <w:ind w:left="850" w:hanging="141"/>
        <w:contextualSpacing/>
        <w:rPr>
          <w:rFonts w:cs="Arial"/>
          <w:b/>
          <w:bCs/>
          <w:szCs w:val="22"/>
        </w:rPr>
      </w:pPr>
    </w:p>
    <w:p w:rsidR="004A37D3" w:rsidRDefault="00557941">
      <w:pPr>
        <w:autoSpaceDE w:val="0"/>
        <w:ind w:left="850" w:hanging="141"/>
        <w:contextualSpacing/>
        <w:rPr>
          <w:rFonts w:cs="Arial"/>
          <w:bCs/>
          <w:szCs w:val="22"/>
        </w:rPr>
      </w:pPr>
      <w:r>
        <w:rPr>
          <w:rFonts w:cs="Arial"/>
          <w:bCs/>
          <w:szCs w:val="22"/>
        </w:rPr>
        <w:t>Hiru hilabete.</w:t>
      </w:r>
    </w:p>
    <w:p w:rsidR="004A37D3" w:rsidRDefault="004A37D3">
      <w:pPr>
        <w:autoSpaceDE w:val="0"/>
        <w:ind w:left="850" w:hanging="141"/>
        <w:contextualSpacing/>
        <w:rPr>
          <w:rFonts w:cs="Arial"/>
          <w:bCs/>
          <w:szCs w:val="22"/>
        </w:rPr>
      </w:pPr>
    </w:p>
    <w:p w:rsidR="004A37D3" w:rsidRDefault="00557941" w:rsidP="00887CD7">
      <w:pPr>
        <w:numPr>
          <w:ilvl w:val="0"/>
          <w:numId w:val="2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bCs/>
          <w:szCs w:val="22"/>
        </w:rPr>
      </w:pPr>
      <w:r>
        <w:rPr>
          <w:rFonts w:cs="Arial"/>
          <w:b/>
          <w:szCs w:val="22"/>
        </w:rPr>
        <w:t>Kontratua gauzatzeko lekua:</w:t>
      </w:r>
    </w:p>
    <w:p w:rsidR="004A37D3" w:rsidRDefault="004A37D3">
      <w:pPr>
        <w:autoSpaceDE w:val="0"/>
        <w:ind w:firstLine="709"/>
        <w:rPr>
          <w:rFonts w:cs="Arial"/>
          <w:b/>
          <w:bCs/>
          <w:szCs w:val="22"/>
        </w:rPr>
      </w:pPr>
    </w:p>
    <w:p w:rsidR="004A37D3" w:rsidRDefault="00557941">
      <w:pPr>
        <w:autoSpaceDE w:val="0"/>
        <w:ind w:firstLine="709"/>
        <w:rPr>
          <w:rFonts w:cs="Arial"/>
          <w:bCs/>
          <w:szCs w:val="22"/>
        </w:rPr>
      </w:pPr>
      <w:r>
        <w:rPr>
          <w:rFonts w:cs="Arial"/>
          <w:bCs/>
          <w:szCs w:val="22"/>
        </w:rPr>
        <w:t>Amorebieta-Etxano</w:t>
      </w:r>
    </w:p>
    <w:p w:rsidR="004A37D3" w:rsidRDefault="004A37D3">
      <w:pPr>
        <w:autoSpaceDE w:val="0"/>
        <w:ind w:firstLine="709"/>
        <w:rPr>
          <w:rFonts w:cs="Arial"/>
          <w:bCs/>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000000"/>
          <w:szCs w:val="22"/>
        </w:rPr>
      </w:pPr>
      <w:r>
        <w:rPr>
          <w:rFonts w:cs="Arial"/>
          <w:b/>
          <w:szCs w:val="22"/>
        </w:rPr>
        <w:t>BERMEAK</w:t>
      </w:r>
    </w:p>
    <w:p w:rsidR="004A37D3" w:rsidRDefault="004A37D3">
      <w:pPr>
        <w:autoSpaceDE w:val="0"/>
        <w:ind w:left="6" w:right="-126"/>
        <w:rPr>
          <w:rFonts w:cs="Arial"/>
          <w:b/>
          <w:color w:val="000000"/>
          <w:szCs w:val="22"/>
        </w:rPr>
      </w:pPr>
    </w:p>
    <w:p w:rsidR="004A37D3" w:rsidRDefault="00557941" w:rsidP="00887CD7">
      <w:pPr>
        <w:numPr>
          <w:ilvl w:val="0"/>
          <w:numId w:val="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Behin betiko bermea:</w:t>
      </w:r>
    </w:p>
    <w:p w:rsidR="004A37D3" w:rsidRDefault="004A37D3">
      <w:pPr>
        <w:autoSpaceDE w:val="0"/>
        <w:ind w:left="850"/>
        <w:contextualSpacing/>
        <w:rPr>
          <w:rFonts w:cs="Arial"/>
          <w:b/>
          <w:szCs w:val="22"/>
        </w:rPr>
      </w:pPr>
    </w:p>
    <w:p w:rsidR="004A37D3" w:rsidRDefault="002757DA">
      <w:pPr>
        <w:autoSpaceDE w:val="0"/>
        <w:ind w:left="850" w:hanging="141"/>
        <w:contextualSpacing/>
        <w:rPr>
          <w:rFonts w:cs="Arial"/>
          <w:szCs w:val="22"/>
        </w:rPr>
      </w:pPr>
      <w:r>
        <w:rPr>
          <w:rFonts w:cs="Arial"/>
          <w:szCs w:val="22"/>
        </w:rPr>
        <w:t xml:space="preserve">Esleipenaren zenbatekoaren </w:t>
      </w:r>
      <w:r w:rsidR="00557941">
        <w:rPr>
          <w:rFonts w:cs="Arial"/>
          <w:szCs w:val="22"/>
        </w:rPr>
        <w:t xml:space="preserve">% 5 </w:t>
      </w:r>
    </w:p>
    <w:p w:rsidR="004A37D3" w:rsidRDefault="004A37D3">
      <w:pPr>
        <w:autoSpaceDE w:val="0"/>
        <w:ind w:left="850"/>
        <w:contextualSpacing/>
        <w:rPr>
          <w:rFonts w:cs="Arial"/>
          <w:szCs w:val="22"/>
        </w:rPr>
      </w:pPr>
    </w:p>
    <w:p w:rsidR="004A37D3" w:rsidRDefault="00557941" w:rsidP="00887CD7">
      <w:pPr>
        <w:numPr>
          <w:ilvl w:val="0"/>
          <w:numId w:val="3"/>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bCs/>
          <w:szCs w:val="22"/>
        </w:rPr>
      </w:pPr>
      <w:r>
        <w:rPr>
          <w:rFonts w:cs="Arial"/>
          <w:b/>
          <w:szCs w:val="22"/>
        </w:rPr>
        <w:t>Berme osagarria:</w:t>
      </w:r>
    </w:p>
    <w:p w:rsidR="004A37D3" w:rsidRDefault="004A37D3">
      <w:pPr>
        <w:autoSpaceDE w:val="0"/>
        <w:ind w:firstLine="705"/>
        <w:rPr>
          <w:rFonts w:cs="Arial"/>
          <w:b/>
          <w:bCs/>
          <w:szCs w:val="22"/>
        </w:rPr>
      </w:pPr>
    </w:p>
    <w:p w:rsidR="004A37D3" w:rsidRDefault="00557941">
      <w:pPr>
        <w:autoSpaceDE w:val="0"/>
        <w:ind w:firstLine="705"/>
        <w:rPr>
          <w:rFonts w:cs="Arial"/>
          <w:b/>
          <w:bCs/>
          <w:szCs w:val="22"/>
        </w:rPr>
      </w:pPr>
      <w:r>
        <w:rPr>
          <w:rFonts w:cs="Arial"/>
          <w:bCs/>
          <w:szCs w:val="22"/>
        </w:rPr>
        <w:t>Ez</w:t>
      </w:r>
    </w:p>
    <w:p w:rsidR="004A37D3" w:rsidRDefault="004A37D3">
      <w:pPr>
        <w:autoSpaceDE w:val="0"/>
        <w:ind w:left="284"/>
        <w:contextualSpacing/>
        <w:rPr>
          <w:rFonts w:cs="Arial"/>
          <w:b/>
          <w:bCs/>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Pr>
          <w:rFonts w:cs="Arial"/>
          <w:b/>
          <w:szCs w:val="22"/>
        </w:rPr>
        <w:t>KAUDIMEN EKONOMIKO EDO FINANTZARIOA ETA GAITASUN TEKNIKO EDO PROFESIONALA</w:t>
      </w:r>
    </w:p>
    <w:p w:rsidR="004A37D3" w:rsidRDefault="004A37D3">
      <w:pPr>
        <w:autoSpaceDE w:val="0"/>
        <w:ind w:left="6" w:right="-126"/>
        <w:outlineLvl w:val="0"/>
        <w:rPr>
          <w:rFonts w:cs="Arial"/>
          <w:b/>
          <w:szCs w:val="22"/>
        </w:rPr>
      </w:pPr>
    </w:p>
    <w:p w:rsidR="004A37D3" w:rsidRDefault="002757DA" w:rsidP="00887CD7">
      <w:pPr>
        <w:numPr>
          <w:ilvl w:val="0"/>
          <w:numId w:val="20"/>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color w:val="FF0000"/>
          <w:szCs w:val="22"/>
        </w:rPr>
      </w:pPr>
      <w:r>
        <w:rPr>
          <w:rFonts w:cs="Arial"/>
          <w:b/>
          <w:szCs w:val="22"/>
        </w:rPr>
        <w:t xml:space="preserve">Kaudimen ekonomiko eta </w:t>
      </w:r>
      <w:proofErr w:type="spellStart"/>
      <w:r>
        <w:rPr>
          <w:rFonts w:cs="Arial"/>
          <w:b/>
          <w:szCs w:val="22"/>
        </w:rPr>
        <w:t>finantzieroa</w:t>
      </w:r>
      <w:proofErr w:type="spellEnd"/>
    </w:p>
    <w:p w:rsidR="004A37D3" w:rsidRDefault="004A37D3">
      <w:pPr>
        <w:autoSpaceDE w:val="0"/>
        <w:ind w:firstLine="705"/>
        <w:rPr>
          <w:rFonts w:cs="Arial"/>
          <w:b/>
          <w:color w:val="FF0000"/>
          <w:szCs w:val="22"/>
        </w:rPr>
      </w:pPr>
    </w:p>
    <w:p w:rsidR="004A37D3" w:rsidRDefault="00557941">
      <w:pPr>
        <w:autoSpaceDE w:val="0"/>
        <w:ind w:firstLine="705"/>
        <w:rPr>
          <w:rFonts w:cs="Arial"/>
          <w:szCs w:val="22"/>
        </w:rPr>
      </w:pPr>
      <w:r>
        <w:rPr>
          <w:rFonts w:cs="Arial"/>
          <w:szCs w:val="22"/>
        </w:rPr>
        <w:t>Kontratuan eskatzen den kaudimena honako hau da:</w:t>
      </w:r>
    </w:p>
    <w:p w:rsidR="004A37D3" w:rsidRDefault="004A37D3">
      <w:pPr>
        <w:autoSpaceDE w:val="0"/>
        <w:ind w:firstLine="705"/>
        <w:rPr>
          <w:rFonts w:cs="Arial"/>
          <w:szCs w:val="22"/>
        </w:rPr>
      </w:pPr>
    </w:p>
    <w:p w:rsidR="004A37D3" w:rsidRDefault="00557941" w:rsidP="00887CD7">
      <w:pPr>
        <w:numPr>
          <w:ilvl w:val="1"/>
          <w:numId w:val="12"/>
        </w:numPr>
        <w:tabs>
          <w:tab w:val="left" w:pos="1560"/>
        </w:tabs>
        <w:suppressAutoHyphens w:val="0"/>
        <w:spacing w:after="160" w:line="252" w:lineRule="auto"/>
        <w:ind w:left="1560" w:hanging="567"/>
        <w:contextualSpacing/>
        <w:jc w:val="both"/>
        <w:rPr>
          <w:rFonts w:cs="Arial"/>
          <w:szCs w:val="22"/>
        </w:rPr>
      </w:pPr>
      <w:r>
        <w:rPr>
          <w:rFonts w:cs="Arial"/>
          <w:szCs w:val="22"/>
        </w:rPr>
        <w:t>Azken 3 urteetako onenaren urteko negozio-bolumena, 80.000 eurokoa edo hortik gorakoa. Merkataritza Erregistroan gordailututako kontuekin egiaztatuko da.</w:t>
      </w:r>
    </w:p>
    <w:p w:rsidR="004A37D3" w:rsidRDefault="004A37D3">
      <w:pPr>
        <w:tabs>
          <w:tab w:val="left" w:pos="1560"/>
        </w:tabs>
        <w:spacing w:after="160" w:line="252" w:lineRule="auto"/>
        <w:ind w:left="1560" w:hanging="567"/>
        <w:contextualSpacing/>
        <w:rPr>
          <w:rFonts w:cs="Arial"/>
          <w:szCs w:val="22"/>
        </w:rPr>
      </w:pPr>
    </w:p>
    <w:p w:rsidR="004A37D3" w:rsidRPr="002757DA" w:rsidRDefault="00557941">
      <w:pPr>
        <w:tabs>
          <w:tab w:val="left" w:pos="1560"/>
        </w:tabs>
        <w:autoSpaceDE w:val="0"/>
        <w:spacing w:after="160" w:line="252" w:lineRule="auto"/>
        <w:ind w:left="720"/>
        <w:contextualSpacing/>
        <w:rPr>
          <w:rFonts w:eastAsia="Arial" w:cs="Arial"/>
          <w:i/>
          <w:iCs/>
        </w:rPr>
      </w:pPr>
      <w:bookmarkStart w:id="1" w:name="_Int_omBlYs9x"/>
      <w:r w:rsidRPr="002757DA">
        <w:rPr>
          <w:rFonts w:eastAsia="Arial" w:cs="Arial"/>
          <w:i/>
          <w:iCs/>
        </w:rPr>
        <w:t>Lizitatzailearen</w:t>
      </w:r>
      <w:r w:rsidRPr="002757DA">
        <w:rPr>
          <w:i/>
        </w:rPr>
        <w:t xml:space="preserve"> edo hautagaiaren urteko negozio-bolumena onetsitako eta Merkataritza Erregistroan gordailututako urteko kontuen bidez egiaztatuko da, enpresaburua erregistro horretan inskribatuta badago, eta, bestela, inskribatuta egon behar duen Erregistro Ofizialean gordailututako kontuen bidez. Merkataritza Erregistroan inskribatuta ez dauden banakako enpresaburuek Merkataritza Erregistroak legeztatutako inbentario-liburuen eta urteko kontuen bidez egiaztatuko dute urteko negozio-bolumena.</w:t>
      </w:r>
      <w:bookmarkEnd w:id="1"/>
    </w:p>
    <w:p w:rsidR="004A37D3" w:rsidRPr="002757DA" w:rsidRDefault="004A37D3">
      <w:pPr>
        <w:tabs>
          <w:tab w:val="left" w:pos="1560"/>
        </w:tabs>
        <w:spacing w:after="160" w:line="252" w:lineRule="auto"/>
        <w:ind w:left="720"/>
        <w:contextualSpacing/>
        <w:rPr>
          <w:rFonts w:eastAsia="Arial" w:cs="Arial"/>
          <w:i/>
          <w:iCs/>
        </w:rPr>
      </w:pPr>
    </w:p>
    <w:p w:rsidR="004A37D3" w:rsidRPr="002757DA" w:rsidRDefault="00557941">
      <w:pPr>
        <w:tabs>
          <w:tab w:val="left" w:pos="1560"/>
        </w:tabs>
        <w:autoSpaceDE w:val="0"/>
        <w:spacing w:after="160" w:line="252" w:lineRule="auto"/>
        <w:ind w:left="720"/>
        <w:contextualSpacing/>
        <w:rPr>
          <w:rFonts w:eastAsia="Arial" w:cs="Arial"/>
          <w:i/>
          <w:iCs/>
          <w:szCs w:val="22"/>
        </w:rPr>
      </w:pPr>
      <w:r w:rsidRPr="002757DA">
        <w:rPr>
          <w:rFonts w:eastAsia="Arial" w:cs="Arial"/>
          <w:i/>
          <w:iCs/>
        </w:rPr>
        <w:t>Urteko negozio-bolumentzat hartuko da merkataritza-legerian ezarritako urteko kontuen arauzko ereduetako galdu-irabazien kontuan agertzen den negozio-zifraren zenbateko garbia.</w:t>
      </w:r>
    </w:p>
    <w:p w:rsidR="004A37D3" w:rsidRDefault="004A37D3">
      <w:pPr>
        <w:autoSpaceDE w:val="0"/>
        <w:ind w:left="2141"/>
        <w:contextualSpacing/>
        <w:rPr>
          <w:rFonts w:eastAsia="Arial" w:cs="Arial"/>
          <w:i/>
          <w:iCs/>
          <w:szCs w:val="22"/>
        </w:rPr>
      </w:pPr>
    </w:p>
    <w:p w:rsidR="004A37D3" w:rsidRDefault="00557941" w:rsidP="00887CD7">
      <w:pPr>
        <w:numPr>
          <w:ilvl w:val="0"/>
          <w:numId w:val="20"/>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color w:val="FF0000"/>
          <w:szCs w:val="22"/>
        </w:rPr>
      </w:pPr>
      <w:r>
        <w:rPr>
          <w:rFonts w:cs="Arial"/>
          <w:b/>
          <w:szCs w:val="22"/>
        </w:rPr>
        <w:t>Gaitasun teknikoa edo profesionala</w:t>
      </w:r>
    </w:p>
    <w:p w:rsidR="004A37D3" w:rsidRDefault="004A37D3">
      <w:pPr>
        <w:autoSpaceDE w:val="0"/>
        <w:ind w:firstLine="705"/>
        <w:rPr>
          <w:rFonts w:cs="Arial"/>
          <w:b/>
          <w:color w:val="FF0000"/>
          <w:szCs w:val="22"/>
        </w:rPr>
      </w:pPr>
    </w:p>
    <w:p w:rsidR="004A37D3" w:rsidRDefault="00557941">
      <w:pPr>
        <w:autoSpaceDE w:val="0"/>
        <w:ind w:firstLine="705"/>
        <w:rPr>
          <w:rFonts w:cs="Arial"/>
          <w:szCs w:val="22"/>
          <w:highlight w:val="yellow"/>
        </w:rPr>
      </w:pPr>
      <w:r>
        <w:rPr>
          <w:rFonts w:cs="Arial"/>
          <w:szCs w:val="22"/>
        </w:rPr>
        <w:t>Kontratuan eskatzen den kaudimen teknikoa honako hau da:</w:t>
      </w:r>
    </w:p>
    <w:p w:rsidR="004A37D3" w:rsidRDefault="004A37D3">
      <w:pPr>
        <w:autoSpaceDE w:val="0"/>
        <w:ind w:firstLine="705"/>
        <w:rPr>
          <w:rFonts w:cs="Arial"/>
          <w:szCs w:val="22"/>
          <w:highlight w:val="yellow"/>
        </w:rPr>
      </w:pPr>
    </w:p>
    <w:p w:rsidR="004A37D3" w:rsidRDefault="00557941" w:rsidP="00887CD7">
      <w:pPr>
        <w:numPr>
          <w:ilvl w:val="1"/>
          <w:numId w:val="12"/>
        </w:numPr>
        <w:tabs>
          <w:tab w:val="left" w:pos="1560"/>
        </w:tabs>
        <w:suppressAutoHyphens w:val="0"/>
        <w:autoSpaceDE w:val="0"/>
        <w:spacing w:after="160" w:line="252" w:lineRule="auto"/>
        <w:ind w:left="1560" w:hanging="567"/>
        <w:contextualSpacing/>
        <w:jc w:val="both"/>
        <w:rPr>
          <w:rFonts w:cs="Arial"/>
          <w:szCs w:val="22"/>
        </w:rPr>
      </w:pPr>
      <w:r>
        <w:rPr>
          <w:rFonts w:cs="Arial"/>
          <w:szCs w:val="22"/>
        </w:rPr>
        <w:t>Ikasturtean</w:t>
      </w:r>
      <w:r>
        <w:t xml:space="preserve"> zehar, gehienez ere azken 3 urteetan, kontratuaren helburuaren antzeko zerbitzuak, 35.000 eurokoak edo gehiagokoak, gauzatu izanaren egiaztagiria, zenbatekoa, data eta zerbitzu horien hartzaile publiko edo pribatua adieraziz.</w:t>
      </w:r>
    </w:p>
    <w:p w:rsidR="004A37D3" w:rsidRDefault="004A37D3">
      <w:pPr>
        <w:tabs>
          <w:tab w:val="left" w:pos="1560"/>
        </w:tabs>
        <w:autoSpaceDE w:val="0"/>
        <w:spacing w:after="160" w:line="252" w:lineRule="auto"/>
        <w:contextualSpacing/>
        <w:rPr>
          <w:rFonts w:cs="Arial"/>
          <w:szCs w:val="22"/>
        </w:rPr>
      </w:pPr>
    </w:p>
    <w:p w:rsidR="004A37D3" w:rsidRDefault="00557941">
      <w:pPr>
        <w:tabs>
          <w:tab w:val="left" w:pos="1560"/>
        </w:tabs>
        <w:spacing w:after="160" w:line="252" w:lineRule="auto"/>
        <w:ind w:left="720"/>
        <w:contextualSpacing/>
        <w:rPr>
          <w:rFonts w:eastAsia="Arial" w:cs="Arial"/>
          <w:i/>
          <w:iCs/>
          <w:szCs w:val="22"/>
        </w:rPr>
      </w:pPr>
      <w:r>
        <w:rPr>
          <w:rFonts w:eastAsia="Arial" w:cs="Arial"/>
          <w:i/>
          <w:iCs/>
        </w:rPr>
        <w:t xml:space="preserve">Gaitasun teknikoa edo profesionala. Betekizuna (k): azken hiru urteetan egindako zerbitzu nagusien zerrenda aurkeztu beharko da, kontratuaren objektua osatzen duten izaera bera edo antzekoa </w:t>
      </w:r>
      <w:proofErr w:type="spellStart"/>
      <w:r>
        <w:rPr>
          <w:rFonts w:eastAsia="Arial" w:cs="Arial"/>
          <w:i/>
          <w:iCs/>
        </w:rPr>
        <w:t>dutenena</w:t>
      </w:r>
      <w:proofErr w:type="spellEnd"/>
      <w:r>
        <w:rPr>
          <w:rFonts w:eastAsia="Arial" w:cs="Arial"/>
          <w:i/>
          <w:iCs/>
        </w:rPr>
        <w:t>. Bertan, zenbatekoa, data eta zerbitzu horien hartzaile publiko edo pribatua adierazi beharko dira.</w:t>
      </w:r>
    </w:p>
    <w:p w:rsidR="004A37D3" w:rsidRDefault="004A37D3">
      <w:pPr>
        <w:autoSpaceDE w:val="0"/>
        <w:ind w:firstLine="705"/>
        <w:rPr>
          <w:rFonts w:eastAsia="Arial" w:cs="Arial"/>
          <w:i/>
          <w:iCs/>
          <w:szCs w:val="22"/>
        </w:rPr>
      </w:pPr>
    </w:p>
    <w:p w:rsidR="004A37D3" w:rsidRDefault="00557941">
      <w:pPr>
        <w:autoSpaceDE w:val="0"/>
        <w:ind w:left="720"/>
        <w:rPr>
          <w:rFonts w:cs="Arial"/>
          <w:szCs w:val="22"/>
        </w:rPr>
      </w:pPr>
      <w:r>
        <w:rPr>
          <w:rFonts w:cs="Arial"/>
          <w:szCs w:val="22"/>
        </w:rPr>
        <w:t>Enpresak, bestalde, agiri teknikoan eskatutako ziurtagiri hauek izan behar ditu:</w:t>
      </w:r>
    </w:p>
    <w:p w:rsidR="004A37D3" w:rsidRDefault="004A37D3">
      <w:pPr>
        <w:autoSpaceDE w:val="0"/>
        <w:ind w:firstLine="705"/>
        <w:rPr>
          <w:rFonts w:cs="Arial"/>
          <w:szCs w:val="22"/>
        </w:rPr>
      </w:pPr>
    </w:p>
    <w:p w:rsidR="004A37D3" w:rsidRDefault="002757DA">
      <w:pPr>
        <w:autoSpaceDE w:val="0"/>
        <w:ind w:firstLine="705"/>
        <w:rPr>
          <w:rFonts w:cs="Arial"/>
          <w:szCs w:val="22"/>
        </w:rPr>
      </w:pPr>
      <w:r>
        <w:rPr>
          <w:rFonts w:cs="Arial"/>
          <w:szCs w:val="22"/>
        </w:rPr>
        <w:t></w:t>
      </w:r>
      <w:proofErr w:type="spellStart"/>
      <w:r w:rsidR="00557941">
        <w:rPr>
          <w:rFonts w:cs="Arial"/>
          <w:szCs w:val="22"/>
        </w:rPr>
        <w:t>Veeam</w:t>
      </w:r>
      <w:proofErr w:type="spellEnd"/>
      <w:r w:rsidR="00557941">
        <w:rPr>
          <w:rFonts w:cs="Arial"/>
          <w:szCs w:val="22"/>
        </w:rPr>
        <w:t xml:space="preserve"> Sales Professional</w:t>
      </w:r>
    </w:p>
    <w:p w:rsidR="004A37D3" w:rsidRDefault="002757DA">
      <w:pPr>
        <w:autoSpaceDE w:val="0"/>
        <w:ind w:firstLine="705"/>
        <w:rPr>
          <w:rFonts w:cs="Arial"/>
          <w:szCs w:val="22"/>
        </w:rPr>
      </w:pPr>
      <w:r>
        <w:rPr>
          <w:rFonts w:cs="Arial"/>
          <w:szCs w:val="22"/>
        </w:rPr>
        <w:t></w:t>
      </w:r>
      <w:proofErr w:type="spellStart"/>
      <w:r w:rsidR="00557941">
        <w:rPr>
          <w:rFonts w:cs="Arial"/>
          <w:szCs w:val="22"/>
        </w:rPr>
        <w:t>Veeam</w:t>
      </w:r>
      <w:proofErr w:type="spellEnd"/>
      <w:r>
        <w:rPr>
          <w:rFonts w:cs="Arial"/>
          <w:szCs w:val="22"/>
        </w:rPr>
        <w:t xml:space="preserve"> </w:t>
      </w:r>
      <w:proofErr w:type="spellStart"/>
      <w:r>
        <w:rPr>
          <w:rFonts w:cs="Arial"/>
          <w:szCs w:val="22"/>
        </w:rPr>
        <w:t>Technical</w:t>
      </w:r>
      <w:proofErr w:type="spellEnd"/>
      <w:r w:rsidR="00557941">
        <w:rPr>
          <w:rFonts w:cs="Arial"/>
          <w:szCs w:val="22"/>
        </w:rPr>
        <w:t xml:space="preserve"> Sales Professional</w:t>
      </w:r>
    </w:p>
    <w:p w:rsidR="004A37D3" w:rsidRDefault="002757DA">
      <w:pPr>
        <w:autoSpaceDE w:val="0"/>
        <w:ind w:firstLine="705"/>
        <w:rPr>
          <w:rFonts w:cs="Arial"/>
          <w:szCs w:val="22"/>
        </w:rPr>
      </w:pPr>
      <w:r>
        <w:rPr>
          <w:rFonts w:cs="Arial"/>
          <w:szCs w:val="22"/>
        </w:rPr>
        <w:t></w:t>
      </w:r>
      <w:r w:rsidR="00557941">
        <w:rPr>
          <w:rFonts w:cs="Arial"/>
          <w:szCs w:val="22"/>
        </w:rPr>
        <w:t>Segurtasun Eskema Nazionaleko ziurtagiria, maila ertaina</w:t>
      </w:r>
    </w:p>
    <w:p w:rsidR="004A37D3" w:rsidRDefault="004A37D3">
      <w:pPr>
        <w:ind w:right="-125"/>
        <w:contextualSpacing/>
        <w:rPr>
          <w:rFonts w:cs="Arial"/>
          <w:szCs w:val="22"/>
        </w:rPr>
      </w:pPr>
    </w:p>
    <w:p w:rsidR="004A37D3" w:rsidRDefault="00557941" w:rsidP="00887CD7">
      <w:pPr>
        <w:pStyle w:val="Prrafodelista"/>
        <w:widowControl w:val="0"/>
        <w:numPr>
          <w:ilvl w:val="0"/>
          <w:numId w:val="22"/>
        </w:numPr>
        <w:shd w:val="clear" w:color="auto" w:fill="FFFFFF"/>
        <w:tabs>
          <w:tab w:val="left" w:pos="917"/>
        </w:tabs>
        <w:autoSpaceDE w:val="0"/>
        <w:spacing w:after="160" w:line="252" w:lineRule="auto"/>
        <w:ind w:right="-126"/>
        <w:contextualSpacing/>
        <w:rPr>
          <w:rFonts w:cs="Arial"/>
          <w:sz w:val="22"/>
          <w:szCs w:val="22"/>
        </w:rPr>
      </w:pPr>
      <w:r>
        <w:rPr>
          <w:rFonts w:ascii="Arial" w:hAnsi="Arial" w:cs="Arial"/>
          <w:sz w:val="22"/>
          <w:szCs w:val="22"/>
        </w:rPr>
        <w:t>LANBIDE-GAIKUNTZA.</w:t>
      </w:r>
      <w:r>
        <w:t xml:space="preserve"> </w:t>
      </w:r>
      <w:r w:rsidR="002757DA">
        <w:rPr>
          <w:rFonts w:ascii="MS Gothic" w:eastAsia="MS Gothic" w:hAnsi="MS Gothic" w:cs="MS Gothic"/>
        </w:rPr>
        <w:t>☒</w:t>
      </w:r>
      <w:r w:rsidR="00745836">
        <w:t xml:space="preserve">BAI </w:t>
      </w:r>
      <w:r>
        <w:t xml:space="preserve"> </w:t>
      </w:r>
      <w:r w:rsidR="002757DA">
        <w:rPr>
          <w:rFonts w:ascii="MS Gothic" w:eastAsia="MS Gothic" w:hAnsi="MS Gothic" w:cs="MS Gothic"/>
        </w:rPr>
        <w:t>☐</w:t>
      </w:r>
      <w:r>
        <w:t>EZ</w:t>
      </w:r>
    </w:p>
    <w:p w:rsidR="004A37D3" w:rsidRDefault="004A37D3">
      <w:pPr>
        <w:shd w:val="clear" w:color="auto" w:fill="FFFFFF"/>
        <w:tabs>
          <w:tab w:val="left" w:pos="917"/>
        </w:tabs>
        <w:autoSpaceDE w:val="0"/>
        <w:spacing w:after="160" w:line="252" w:lineRule="auto"/>
        <w:ind w:left="720" w:right="-126"/>
        <w:contextualSpacing/>
        <w:rPr>
          <w:rFonts w:cs="Arial"/>
          <w:szCs w:val="22"/>
        </w:rPr>
      </w:pPr>
    </w:p>
    <w:p w:rsidR="004A37D3" w:rsidRDefault="00557941">
      <w:pPr>
        <w:shd w:val="clear" w:color="auto" w:fill="FFFFFF"/>
        <w:tabs>
          <w:tab w:val="left" w:pos="917"/>
        </w:tabs>
        <w:autoSpaceDE w:val="0"/>
        <w:spacing w:after="160" w:line="252" w:lineRule="auto"/>
        <w:ind w:left="540" w:right="-126"/>
        <w:contextualSpacing/>
        <w:rPr>
          <w:rFonts w:cs="Arial"/>
          <w:color w:val="FF0000"/>
          <w:szCs w:val="22"/>
        </w:rPr>
      </w:pPr>
      <w:r>
        <w:rPr>
          <w:rFonts w:cs="Arial"/>
          <w:szCs w:val="22"/>
        </w:rPr>
        <w:t>Eska daitekeen enpresa</w:t>
      </w:r>
      <w:r w:rsidR="002757DA">
        <w:rPr>
          <w:rFonts w:cs="Arial"/>
          <w:szCs w:val="22"/>
        </w:rPr>
        <w:t>-</w:t>
      </w:r>
      <w:r>
        <w:rPr>
          <w:rFonts w:cs="Arial"/>
          <w:szCs w:val="22"/>
        </w:rPr>
        <w:t xml:space="preserve"> edo lanbide-gaikuntza: </w:t>
      </w:r>
      <w:proofErr w:type="spellStart"/>
      <w:r>
        <w:rPr>
          <w:rFonts w:cs="Arial"/>
          <w:szCs w:val="22"/>
        </w:rPr>
        <w:t>M</w:t>
      </w:r>
      <w:r w:rsidR="002757DA">
        <w:rPr>
          <w:rFonts w:cs="Arial"/>
          <w:szCs w:val="22"/>
        </w:rPr>
        <w:t>KBN</w:t>
      </w:r>
      <w:r>
        <w:rPr>
          <w:rFonts w:cs="Arial"/>
          <w:szCs w:val="22"/>
        </w:rPr>
        <w:t>ren</w:t>
      </w:r>
      <w:proofErr w:type="spellEnd"/>
      <w:r>
        <w:rPr>
          <w:rFonts w:cs="Arial"/>
          <w:szCs w:val="22"/>
        </w:rPr>
        <w:t xml:space="preserve"> Operadoreen Erregistroan inskribatuta egotea.</w:t>
      </w:r>
    </w:p>
    <w:p w:rsidR="004A37D3" w:rsidRDefault="004A37D3">
      <w:pPr>
        <w:shd w:val="clear" w:color="auto" w:fill="FFFFFF"/>
        <w:tabs>
          <w:tab w:val="left" w:pos="917"/>
        </w:tabs>
        <w:autoSpaceDE w:val="0"/>
        <w:spacing w:after="160" w:line="252" w:lineRule="auto"/>
        <w:ind w:right="-126"/>
        <w:contextualSpacing/>
        <w:rPr>
          <w:rFonts w:cs="Arial"/>
          <w:color w:val="FF0000"/>
          <w:szCs w:val="22"/>
        </w:rPr>
      </w:pPr>
    </w:p>
    <w:p w:rsidR="004A37D3" w:rsidRDefault="00557941">
      <w:pPr>
        <w:shd w:val="clear" w:color="auto" w:fill="FFFFFF"/>
        <w:tabs>
          <w:tab w:val="left" w:pos="917"/>
        </w:tabs>
        <w:autoSpaceDE w:val="0"/>
        <w:spacing w:after="160" w:line="252" w:lineRule="auto"/>
        <w:ind w:right="-126" w:firstLine="708"/>
        <w:contextualSpacing/>
        <w:rPr>
          <w:rFonts w:cs="Arial"/>
          <w:color w:val="FF0000"/>
          <w:szCs w:val="22"/>
        </w:rPr>
      </w:pPr>
      <w:r>
        <w:rPr>
          <w:rFonts w:cs="Arial"/>
          <w:szCs w:val="22"/>
        </w:rPr>
        <w:t>B.</w:t>
      </w:r>
      <w:r>
        <w:t xml:space="preserve"> ENPRESA-SAILKAPENA: </w:t>
      </w:r>
      <w:r w:rsidR="002757DA">
        <w:rPr>
          <w:rFonts w:ascii="MS Gothic" w:eastAsia="MS Gothic" w:hAnsi="MS Gothic" w:cs="MS Gothic"/>
        </w:rPr>
        <w:t>☐</w:t>
      </w:r>
      <w:r w:rsidR="002757DA">
        <w:t>Eska daiteke</w:t>
      </w:r>
      <w:r>
        <w:t xml:space="preserve"> /. </w:t>
      </w:r>
      <w:r w:rsidR="002757DA">
        <w:rPr>
          <w:rFonts w:ascii="MS Gothic" w:eastAsia="MS Gothic" w:hAnsi="MS Gothic" w:cs="MS Gothic"/>
        </w:rPr>
        <w:t xml:space="preserve">☒ </w:t>
      </w:r>
      <w:r>
        <w:t>Ez da beharrezkoa, baina ordezkoa da</w:t>
      </w:r>
    </w:p>
    <w:p w:rsidR="004A37D3" w:rsidRDefault="004A37D3">
      <w:pPr>
        <w:shd w:val="clear" w:color="auto" w:fill="FFFFFF"/>
        <w:tabs>
          <w:tab w:val="left" w:pos="917"/>
        </w:tabs>
        <w:autoSpaceDE w:val="0"/>
        <w:spacing w:after="160" w:line="252" w:lineRule="auto"/>
        <w:ind w:right="-126"/>
        <w:contextualSpacing/>
        <w:rPr>
          <w:rFonts w:cs="Arial"/>
          <w:color w:val="FF0000"/>
          <w:szCs w:val="22"/>
        </w:rPr>
      </w:pPr>
    </w:p>
    <w:p w:rsidR="004A37D3" w:rsidRDefault="00557941">
      <w:pPr>
        <w:shd w:val="clear" w:color="auto" w:fill="FFFFFF"/>
        <w:tabs>
          <w:tab w:val="left" w:pos="917"/>
        </w:tabs>
        <w:autoSpaceDE w:val="0"/>
        <w:spacing w:after="160" w:line="252" w:lineRule="auto"/>
        <w:ind w:right="-126" w:firstLine="450"/>
        <w:contextualSpacing/>
        <w:rPr>
          <w:rFonts w:cs="Arial"/>
          <w:szCs w:val="22"/>
        </w:rPr>
      </w:pPr>
      <w:r>
        <w:rPr>
          <w:rFonts w:cs="Arial"/>
          <w:szCs w:val="22"/>
        </w:rPr>
        <w:t>V taldea, 4</w:t>
      </w:r>
      <w:r w:rsidR="002757DA">
        <w:rPr>
          <w:rFonts w:cs="Arial"/>
          <w:szCs w:val="22"/>
        </w:rPr>
        <w:t>.</w:t>
      </w:r>
      <w:r>
        <w:rPr>
          <w:rFonts w:cs="Arial"/>
          <w:szCs w:val="22"/>
        </w:rPr>
        <w:t xml:space="preserve"> azpitaldea ("Telekomunikazio-zerbitzuak"), 1 kategoria.</w:t>
      </w:r>
    </w:p>
    <w:p w:rsidR="004A37D3" w:rsidRDefault="004A37D3">
      <w:pPr>
        <w:shd w:val="clear" w:color="auto" w:fill="FFFFFF"/>
        <w:tabs>
          <w:tab w:val="left" w:pos="917"/>
        </w:tabs>
        <w:autoSpaceDE w:val="0"/>
        <w:spacing w:after="160" w:line="252" w:lineRule="auto"/>
        <w:ind w:right="-126"/>
        <w:contextualSpacing/>
        <w:rPr>
          <w:rFonts w:cs="Arial"/>
          <w:szCs w:val="22"/>
        </w:rPr>
      </w:pPr>
    </w:p>
    <w:p w:rsidR="004A37D3" w:rsidRDefault="00557941">
      <w:pPr>
        <w:shd w:val="clear" w:color="auto" w:fill="FFFFFF"/>
        <w:tabs>
          <w:tab w:val="left" w:pos="917"/>
        </w:tabs>
        <w:autoSpaceDE w:val="0"/>
        <w:spacing w:after="160" w:line="252" w:lineRule="auto"/>
        <w:ind w:left="426" w:right="-126"/>
        <w:contextualSpacing/>
        <w:rPr>
          <w:rFonts w:cs="Arial"/>
          <w:szCs w:val="22"/>
        </w:rPr>
      </w:pPr>
      <w:r>
        <w:rPr>
          <w:rFonts w:cs="Arial"/>
          <w:b/>
          <w:szCs w:val="22"/>
          <w:u w:val="single"/>
        </w:rPr>
        <w:t xml:space="preserve">* </w:t>
      </w:r>
      <w:r w:rsidRPr="002757DA">
        <w:rPr>
          <w:rFonts w:cs="Arial"/>
          <w:b/>
          <w:szCs w:val="22"/>
          <w:u w:val="single"/>
        </w:rPr>
        <w:t>Enpresak</w:t>
      </w:r>
      <w:r w:rsidRPr="002757DA">
        <w:rPr>
          <w:b/>
          <w:u w:val="single"/>
        </w:rPr>
        <w:t xml:space="preserve"> baliabide material eta/edo pertsonal hauek jarri beharko ditu kontratua gauzatzeko:</w:t>
      </w:r>
    </w:p>
    <w:p w:rsidR="004A37D3" w:rsidRDefault="004A37D3">
      <w:pPr>
        <w:shd w:val="clear" w:color="auto" w:fill="FFFFFF"/>
        <w:tabs>
          <w:tab w:val="left" w:pos="917"/>
        </w:tabs>
        <w:autoSpaceDE w:val="0"/>
        <w:spacing w:after="160" w:line="252" w:lineRule="auto"/>
        <w:ind w:right="-126" w:firstLine="450"/>
        <w:contextualSpacing/>
        <w:rPr>
          <w:rFonts w:cs="Arial"/>
          <w:szCs w:val="22"/>
        </w:rPr>
      </w:pPr>
    </w:p>
    <w:p w:rsidR="004A37D3" w:rsidRDefault="00557941">
      <w:pPr>
        <w:shd w:val="clear" w:color="auto" w:fill="FFFFFF"/>
        <w:tabs>
          <w:tab w:val="left" w:pos="917"/>
        </w:tabs>
        <w:autoSpaceDE w:val="0"/>
        <w:spacing w:after="160" w:line="252" w:lineRule="auto"/>
        <w:ind w:left="450" w:right="-126"/>
        <w:contextualSpacing/>
        <w:jc w:val="both"/>
        <w:rPr>
          <w:rFonts w:cs="Arial"/>
          <w:szCs w:val="22"/>
        </w:rPr>
      </w:pPr>
      <w:r w:rsidRPr="002757DA">
        <w:rPr>
          <w:rFonts w:cs="Arial"/>
          <w:bCs/>
          <w:szCs w:val="22"/>
        </w:rPr>
        <w:t>- Datu-zerbitzuen</w:t>
      </w:r>
      <w:r>
        <w:t xml:space="preserve"> konfigurazioari atxikitako </w:t>
      </w:r>
      <w:r w:rsidRPr="002757DA">
        <w:rPr>
          <w:b/>
        </w:rPr>
        <w:t xml:space="preserve">teknikariek </w:t>
      </w:r>
      <w:r>
        <w:t>ziurtagiri hauek izan behar dituzte:</w:t>
      </w:r>
    </w:p>
    <w:p w:rsidR="004A37D3" w:rsidRDefault="002757DA">
      <w:pPr>
        <w:shd w:val="clear" w:color="auto" w:fill="FFFFFF"/>
        <w:tabs>
          <w:tab w:val="left" w:pos="917"/>
        </w:tabs>
        <w:autoSpaceDE w:val="0"/>
        <w:spacing w:after="160" w:line="252" w:lineRule="auto"/>
        <w:ind w:right="-126" w:firstLine="450"/>
        <w:contextualSpacing/>
        <w:jc w:val="both"/>
        <w:rPr>
          <w:rFonts w:cs="Arial"/>
          <w:szCs w:val="22"/>
        </w:rPr>
      </w:pPr>
      <w:r>
        <w:rPr>
          <w:rFonts w:cs="Arial"/>
          <w:szCs w:val="22"/>
        </w:rPr>
        <w:t></w:t>
      </w:r>
      <w:proofErr w:type="spellStart"/>
      <w:r w:rsidR="00557941">
        <w:rPr>
          <w:rFonts w:cs="Arial"/>
          <w:szCs w:val="22"/>
        </w:rPr>
        <w:t>Veeam</w:t>
      </w:r>
      <w:proofErr w:type="spellEnd"/>
      <w:r w:rsidR="00557941">
        <w:rPr>
          <w:rFonts w:cs="Arial"/>
          <w:szCs w:val="22"/>
        </w:rPr>
        <w:t xml:space="preserve"> </w:t>
      </w:r>
      <w:proofErr w:type="spellStart"/>
      <w:r w:rsidR="00557941">
        <w:rPr>
          <w:rFonts w:cs="Arial"/>
          <w:szCs w:val="22"/>
        </w:rPr>
        <w:t>Certifiied</w:t>
      </w:r>
      <w:proofErr w:type="spellEnd"/>
      <w:r w:rsidR="00557941">
        <w:rPr>
          <w:rFonts w:cs="Arial"/>
          <w:szCs w:val="22"/>
        </w:rPr>
        <w:t xml:space="preserve"> </w:t>
      </w:r>
      <w:proofErr w:type="spellStart"/>
      <w:r w:rsidR="00557941">
        <w:rPr>
          <w:rFonts w:cs="Arial"/>
          <w:szCs w:val="22"/>
        </w:rPr>
        <w:t>Enginer</w:t>
      </w:r>
      <w:proofErr w:type="spellEnd"/>
      <w:r>
        <w:rPr>
          <w:rFonts w:cs="Arial"/>
          <w:szCs w:val="22"/>
        </w:rPr>
        <w:t xml:space="preserve"> ziurtagiria</w:t>
      </w:r>
    </w:p>
    <w:p w:rsidR="004A37D3" w:rsidRDefault="002757DA">
      <w:pPr>
        <w:shd w:val="clear" w:color="auto" w:fill="FFFFFF"/>
        <w:tabs>
          <w:tab w:val="left" w:pos="917"/>
        </w:tabs>
        <w:autoSpaceDE w:val="0"/>
        <w:spacing w:after="160" w:line="252" w:lineRule="auto"/>
        <w:ind w:right="-126" w:firstLine="450"/>
        <w:contextualSpacing/>
        <w:jc w:val="both"/>
        <w:rPr>
          <w:rFonts w:cs="Arial"/>
          <w:szCs w:val="22"/>
        </w:rPr>
      </w:pPr>
      <w:r>
        <w:rPr>
          <w:rFonts w:cs="Arial"/>
          <w:szCs w:val="22"/>
        </w:rPr>
        <w:t></w:t>
      </w:r>
      <w:proofErr w:type="spellStart"/>
      <w:r w:rsidR="00557941">
        <w:rPr>
          <w:rFonts w:cs="Arial"/>
          <w:szCs w:val="22"/>
        </w:rPr>
        <w:t>Asterisk</w:t>
      </w:r>
      <w:proofErr w:type="spellEnd"/>
      <w:r w:rsidR="00557941">
        <w:t xml:space="preserve"> </w:t>
      </w:r>
      <w:proofErr w:type="spellStart"/>
      <w:r w:rsidR="00557941">
        <w:t>Certified</w:t>
      </w:r>
      <w:proofErr w:type="spellEnd"/>
      <w:r w:rsidR="00557941">
        <w:t xml:space="preserve"> </w:t>
      </w:r>
      <w:proofErr w:type="spellStart"/>
      <w:r w:rsidR="00557941">
        <w:t>Administrator</w:t>
      </w:r>
      <w:proofErr w:type="spellEnd"/>
      <w:r w:rsidR="00557941">
        <w:t xml:space="preserve"> DCAP ziurtagiria https://training.sangoma.com /</w:t>
      </w:r>
    </w:p>
    <w:p w:rsidR="004A37D3" w:rsidRDefault="004A37D3">
      <w:pPr>
        <w:shd w:val="clear" w:color="auto" w:fill="FFFFFF"/>
        <w:tabs>
          <w:tab w:val="left" w:pos="917"/>
        </w:tabs>
        <w:autoSpaceDE w:val="0"/>
        <w:spacing w:after="160" w:line="252" w:lineRule="auto"/>
        <w:ind w:right="-126"/>
        <w:contextualSpacing/>
        <w:jc w:val="both"/>
        <w:rPr>
          <w:rFonts w:cs="Arial"/>
          <w:szCs w:val="22"/>
        </w:rPr>
      </w:pPr>
    </w:p>
    <w:p w:rsidR="004A37D3" w:rsidRDefault="00557941">
      <w:pPr>
        <w:shd w:val="clear" w:color="auto" w:fill="FFFFFF"/>
        <w:tabs>
          <w:tab w:val="left" w:pos="917"/>
        </w:tabs>
        <w:autoSpaceDE w:val="0"/>
        <w:spacing w:after="160" w:line="252" w:lineRule="auto"/>
        <w:ind w:left="450" w:right="-126"/>
        <w:contextualSpacing/>
        <w:jc w:val="both"/>
        <w:rPr>
          <w:rFonts w:ascii="Calibri" w:eastAsia="Times New Roman" w:hAnsi="Calibri" w:cs="Calibri"/>
          <w:szCs w:val="22"/>
        </w:rPr>
      </w:pPr>
      <w:r>
        <w:rPr>
          <w:rFonts w:cs="Arial"/>
          <w:szCs w:val="22"/>
        </w:rPr>
        <w:t>Deskribatutako atxikipena funtsezko betebeharra da, eta, beraz, hura ez betetzea kontratua suntsiarazteko arrazoitzat hartu ahal izango da.</w:t>
      </w:r>
    </w:p>
    <w:p w:rsidR="004A37D3" w:rsidRDefault="004A37D3">
      <w:pPr>
        <w:shd w:val="clear" w:color="auto" w:fill="FFFFFF"/>
        <w:tabs>
          <w:tab w:val="left" w:pos="917"/>
        </w:tabs>
        <w:autoSpaceDE w:val="0"/>
        <w:spacing w:after="160" w:line="252" w:lineRule="auto"/>
        <w:ind w:right="-126" w:firstLine="450"/>
        <w:contextualSpacing/>
        <w:jc w:val="both"/>
        <w:rPr>
          <w:rFonts w:ascii="Calibri" w:eastAsia="Times New Roman" w:hAnsi="Calibri" w:cs="Calibri"/>
          <w:szCs w:val="22"/>
        </w:rPr>
      </w:pPr>
    </w:p>
    <w:p w:rsidR="004A37D3" w:rsidRDefault="00557941">
      <w:pPr>
        <w:shd w:val="clear" w:color="auto" w:fill="FFFFFF"/>
        <w:tabs>
          <w:tab w:val="left" w:pos="917"/>
        </w:tabs>
        <w:autoSpaceDE w:val="0"/>
        <w:spacing w:after="160" w:line="252" w:lineRule="auto"/>
        <w:ind w:left="426" w:right="-126"/>
        <w:contextualSpacing/>
        <w:jc w:val="both"/>
        <w:rPr>
          <w:rFonts w:cs="Arial"/>
          <w:color w:val="FF0000"/>
          <w:szCs w:val="22"/>
        </w:rPr>
      </w:pPr>
      <w:r>
        <w:rPr>
          <w:rFonts w:cs="Arial"/>
          <w:szCs w:val="22"/>
        </w:rPr>
        <w:t>Lizitatzaileek</w:t>
      </w:r>
      <w:r>
        <w:t xml:space="preserve"> baliabideen derrigorrezko atxikipen hori betetzeko konpromisoa hartuko dute, III. ERANSKINA ("Baliabideak adskribatzeko konpromisoa") betez.</w:t>
      </w:r>
    </w:p>
    <w:p w:rsidR="004A37D3" w:rsidRDefault="004A37D3">
      <w:pPr>
        <w:shd w:val="clear" w:color="auto" w:fill="FFFFFF"/>
        <w:tabs>
          <w:tab w:val="left" w:pos="917"/>
        </w:tabs>
        <w:autoSpaceDE w:val="0"/>
        <w:ind w:right="-126"/>
        <w:rPr>
          <w:rFonts w:cs="Arial"/>
          <w:color w:val="FF0000"/>
          <w:szCs w:val="22"/>
        </w:rPr>
      </w:pPr>
    </w:p>
    <w:p w:rsidR="004A37D3" w:rsidRDefault="004A37D3">
      <w:pPr>
        <w:autoSpaceDE w:val="0"/>
        <w:ind w:left="366"/>
        <w:contextualSpacing/>
        <w:rPr>
          <w:rFonts w:cs="Arial"/>
          <w:b/>
          <w:color w:val="FF0000"/>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szCs w:val="22"/>
        </w:rPr>
      </w:pPr>
      <w:r>
        <w:rPr>
          <w:rFonts w:cs="Arial"/>
          <w:b/>
          <w:szCs w:val="22"/>
        </w:rPr>
        <w:t>LIZITATZAILEEK AURKEZTU BEHARREKO AGIRIAK</w:t>
      </w:r>
    </w:p>
    <w:p w:rsidR="004A37D3" w:rsidRDefault="004A37D3">
      <w:pPr>
        <w:shd w:val="clear" w:color="auto" w:fill="FFFFFF"/>
        <w:tabs>
          <w:tab w:val="left" w:pos="917"/>
        </w:tabs>
        <w:autoSpaceDE w:val="0"/>
        <w:ind w:left="1775" w:right="-125"/>
        <w:contextualSpacing/>
        <w:rPr>
          <w:rFonts w:cs="Arial"/>
          <w:b/>
          <w:szCs w:val="22"/>
        </w:rPr>
      </w:pPr>
    </w:p>
    <w:p w:rsidR="004A37D3" w:rsidRDefault="00557941" w:rsidP="00887CD7">
      <w:pPr>
        <w:numPr>
          <w:ilvl w:val="0"/>
          <w:numId w:val="17"/>
        </w:numPr>
        <w:suppressAutoHyphens w:val="0"/>
        <w:autoSpaceDE w:val="0"/>
        <w:spacing w:after="160" w:line="252" w:lineRule="auto"/>
        <w:ind w:right="-126"/>
        <w:contextualSpacing/>
        <w:rPr>
          <w:rFonts w:cs="Arial"/>
          <w:szCs w:val="22"/>
        </w:rPr>
      </w:pPr>
      <w:r>
        <w:rPr>
          <w:rFonts w:cs="Arial"/>
          <w:b/>
          <w:bCs/>
          <w:szCs w:val="22"/>
        </w:rPr>
        <w:t>Artxibo elektronikoa - 1. gutun-azala: Dokumentazio administratiboa eta balio-</w:t>
      </w:r>
      <w:r w:rsidR="002757DA">
        <w:rPr>
          <w:rFonts w:cs="Arial"/>
          <w:b/>
          <w:bCs/>
          <w:szCs w:val="22"/>
        </w:rPr>
        <w:t>judizioen menpe dauden</w:t>
      </w:r>
      <w:r>
        <w:rPr>
          <w:rFonts w:cs="Arial"/>
          <w:b/>
          <w:bCs/>
          <w:szCs w:val="22"/>
        </w:rPr>
        <w:t xml:space="preserve"> eskaintzen dokumentazioa</w:t>
      </w:r>
    </w:p>
    <w:p w:rsidR="004A37D3" w:rsidRDefault="00557941" w:rsidP="00887CD7">
      <w:pPr>
        <w:numPr>
          <w:ilvl w:val="1"/>
          <w:numId w:val="12"/>
        </w:numPr>
        <w:shd w:val="clear" w:color="auto" w:fill="FFFFFF"/>
        <w:tabs>
          <w:tab w:val="left" w:pos="917"/>
        </w:tabs>
        <w:suppressAutoHyphens w:val="0"/>
        <w:autoSpaceDE w:val="0"/>
        <w:spacing w:before="120" w:after="120" w:line="252" w:lineRule="auto"/>
        <w:ind w:left="2143" w:right="-125"/>
        <w:rPr>
          <w:rFonts w:cs="Arial"/>
          <w:szCs w:val="22"/>
        </w:rPr>
      </w:pPr>
      <w:r>
        <w:rPr>
          <w:rFonts w:cs="Arial"/>
          <w:szCs w:val="22"/>
        </w:rPr>
        <w:t>Europako Kontratazio Agiria.</w:t>
      </w:r>
    </w:p>
    <w:p w:rsidR="004A37D3" w:rsidRDefault="00557941" w:rsidP="00887CD7">
      <w:pPr>
        <w:numPr>
          <w:ilvl w:val="1"/>
          <w:numId w:val="12"/>
        </w:numPr>
        <w:shd w:val="clear" w:color="auto" w:fill="FFFFFF"/>
        <w:tabs>
          <w:tab w:val="left" w:pos="917"/>
        </w:tabs>
        <w:suppressAutoHyphens w:val="0"/>
        <w:autoSpaceDE w:val="0"/>
        <w:spacing w:before="120" w:after="120" w:line="252" w:lineRule="auto"/>
        <w:ind w:left="2143" w:right="-125"/>
        <w:rPr>
          <w:rFonts w:cs="Arial"/>
          <w:b/>
          <w:bCs/>
          <w:szCs w:val="22"/>
        </w:rPr>
      </w:pPr>
      <w:r>
        <w:rPr>
          <w:rFonts w:cs="Arial"/>
          <w:szCs w:val="22"/>
        </w:rPr>
        <w:t>Balio-judizioaren men</w:t>
      </w:r>
      <w:r w:rsidR="003F5739">
        <w:rPr>
          <w:rFonts w:cs="Arial"/>
          <w:szCs w:val="22"/>
        </w:rPr>
        <w:t>p</w:t>
      </w:r>
      <w:r>
        <w:rPr>
          <w:rFonts w:cs="Arial"/>
          <w:szCs w:val="22"/>
        </w:rPr>
        <w:t>e jarritako irizpideei buruzko dokumentazioa, Ezaugarri</w:t>
      </w:r>
      <w:r w:rsidR="003F5739">
        <w:rPr>
          <w:rFonts w:cs="Arial"/>
          <w:szCs w:val="22"/>
        </w:rPr>
        <w:t>en</w:t>
      </w:r>
      <w:r>
        <w:rPr>
          <w:rFonts w:cs="Arial"/>
          <w:szCs w:val="22"/>
        </w:rPr>
        <w:t xml:space="preserve"> Taulako J.1 atalean aurreikusitakoaren arabera.</w:t>
      </w:r>
    </w:p>
    <w:p w:rsidR="004A37D3" w:rsidRDefault="00557941" w:rsidP="00887CD7">
      <w:pPr>
        <w:numPr>
          <w:ilvl w:val="0"/>
          <w:numId w:val="17"/>
        </w:numPr>
        <w:suppressAutoHyphens w:val="0"/>
        <w:autoSpaceDE w:val="0"/>
        <w:spacing w:after="160" w:line="252" w:lineRule="auto"/>
        <w:ind w:right="-126"/>
        <w:contextualSpacing/>
        <w:rPr>
          <w:rFonts w:cs="Arial"/>
          <w:b/>
          <w:bCs/>
          <w:szCs w:val="22"/>
        </w:rPr>
      </w:pPr>
      <w:r>
        <w:rPr>
          <w:rFonts w:cs="Arial"/>
          <w:b/>
          <w:bCs/>
          <w:szCs w:val="22"/>
        </w:rPr>
        <w:t>Artxibo elektronikoa – 2. gutun-azala: automatikoki ebaluatu daitezkeen irizpideak eskaintzen dituen dokumentazioa</w:t>
      </w:r>
    </w:p>
    <w:p w:rsidR="004A37D3" w:rsidRDefault="004A37D3">
      <w:pPr>
        <w:autoSpaceDE w:val="0"/>
        <w:spacing w:after="160" w:line="252" w:lineRule="auto"/>
        <w:ind w:right="-126"/>
        <w:contextualSpacing/>
        <w:rPr>
          <w:rFonts w:cs="Arial"/>
          <w:b/>
          <w:bCs/>
          <w:szCs w:val="22"/>
        </w:rPr>
      </w:pPr>
    </w:p>
    <w:p w:rsidR="004A37D3" w:rsidRDefault="00557941" w:rsidP="00887CD7">
      <w:pPr>
        <w:numPr>
          <w:ilvl w:val="1"/>
          <w:numId w:val="12"/>
        </w:numPr>
        <w:shd w:val="clear" w:color="auto" w:fill="FFFFFF"/>
        <w:tabs>
          <w:tab w:val="left" w:pos="917"/>
        </w:tabs>
        <w:suppressAutoHyphens w:val="0"/>
        <w:autoSpaceDE w:val="0"/>
        <w:spacing w:before="120" w:after="120" w:line="252" w:lineRule="auto"/>
        <w:ind w:left="2143" w:right="-125"/>
        <w:rPr>
          <w:rFonts w:cs="Arial"/>
          <w:b/>
          <w:szCs w:val="22"/>
        </w:rPr>
      </w:pPr>
      <w:r>
        <w:rPr>
          <w:rFonts w:cs="Arial"/>
          <w:szCs w:val="22"/>
        </w:rPr>
        <w:t>Automatikoki ebaluatu daitezkeen irizpideei buruzko dokumentazioa, Ezaugarri</w:t>
      </w:r>
      <w:r w:rsidR="003F5739">
        <w:rPr>
          <w:rFonts w:cs="Arial"/>
          <w:szCs w:val="22"/>
        </w:rPr>
        <w:t>en</w:t>
      </w:r>
      <w:r>
        <w:rPr>
          <w:rFonts w:cs="Arial"/>
          <w:szCs w:val="22"/>
        </w:rPr>
        <w:t xml:space="preserve"> Taulako J.1 atalean aurreikusitakoaren arabera:</w:t>
      </w: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000000"/>
          <w:szCs w:val="22"/>
        </w:rPr>
      </w:pPr>
      <w:r>
        <w:rPr>
          <w:rFonts w:cs="Arial"/>
          <w:b/>
          <w:szCs w:val="22"/>
        </w:rPr>
        <w:t>PROPOSAMENAK ENTREGATZEKO TOKIA ETA EPEA</w:t>
      </w:r>
    </w:p>
    <w:p w:rsidR="004A37D3" w:rsidRDefault="004A37D3">
      <w:pPr>
        <w:autoSpaceDE w:val="0"/>
        <w:ind w:right="-126"/>
        <w:rPr>
          <w:rFonts w:cs="Arial"/>
          <w:b/>
          <w:color w:val="000000"/>
          <w:szCs w:val="22"/>
        </w:rPr>
      </w:pPr>
    </w:p>
    <w:p w:rsidR="004A37D3" w:rsidRDefault="00557941" w:rsidP="00887CD7">
      <w:pPr>
        <w:numPr>
          <w:ilvl w:val="0"/>
          <w:numId w:val="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Eskaintzak aurkezteko epea:</w:t>
      </w:r>
    </w:p>
    <w:p w:rsidR="004A37D3" w:rsidRDefault="004A37D3">
      <w:pPr>
        <w:shd w:val="clear" w:color="auto" w:fill="FFFFFF"/>
        <w:tabs>
          <w:tab w:val="left" w:pos="917"/>
        </w:tabs>
        <w:autoSpaceDE w:val="0"/>
        <w:ind w:right="-126" w:firstLine="709"/>
        <w:rPr>
          <w:rFonts w:cs="Arial"/>
          <w:b/>
          <w:szCs w:val="22"/>
        </w:rPr>
      </w:pPr>
    </w:p>
    <w:p w:rsidR="004A37D3" w:rsidRDefault="00557941">
      <w:pPr>
        <w:autoSpaceDE w:val="0"/>
        <w:ind w:left="1065" w:right="-125"/>
        <w:rPr>
          <w:rFonts w:cs="Arial"/>
          <w:szCs w:val="22"/>
        </w:rPr>
      </w:pPr>
      <w:r>
        <w:rPr>
          <w:rFonts w:cs="Arial"/>
          <w:szCs w:val="22"/>
        </w:rPr>
        <w:t>Kontratatzailearen profilean ezarritakoa, gutxienez 15 egunekoa.</w:t>
      </w:r>
    </w:p>
    <w:p w:rsidR="004A37D3" w:rsidRDefault="004A37D3">
      <w:pPr>
        <w:shd w:val="clear" w:color="auto" w:fill="FFFFFF"/>
        <w:tabs>
          <w:tab w:val="left" w:pos="917"/>
        </w:tabs>
        <w:autoSpaceDE w:val="0"/>
        <w:ind w:right="-126" w:firstLine="709"/>
        <w:rPr>
          <w:rFonts w:cs="Arial"/>
          <w:szCs w:val="22"/>
        </w:rPr>
      </w:pPr>
    </w:p>
    <w:p w:rsidR="004A37D3" w:rsidRDefault="00557941" w:rsidP="00887CD7">
      <w:pPr>
        <w:numPr>
          <w:ilvl w:val="0"/>
          <w:numId w:val="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Lekua:</w:t>
      </w:r>
    </w:p>
    <w:p w:rsidR="004A37D3" w:rsidRDefault="004A37D3">
      <w:pPr>
        <w:autoSpaceDE w:val="0"/>
        <w:ind w:left="720"/>
        <w:contextualSpacing/>
        <w:rPr>
          <w:rFonts w:cs="Arial"/>
          <w:b/>
          <w:szCs w:val="22"/>
        </w:rPr>
      </w:pPr>
    </w:p>
    <w:p w:rsidR="004A37D3" w:rsidRDefault="00557941">
      <w:pPr>
        <w:autoSpaceDE w:val="0"/>
        <w:ind w:left="1065" w:right="-125"/>
        <w:rPr>
          <w:rFonts w:cs="Arial"/>
          <w:szCs w:val="22"/>
        </w:rPr>
      </w:pPr>
      <w:r>
        <w:rPr>
          <w:rFonts w:cs="Arial"/>
          <w:szCs w:val="22"/>
        </w:rPr>
        <w:t>Proposamenak</w:t>
      </w:r>
      <w:r>
        <w:t xml:space="preserve"> Kontratazio Publikoa Euskadin plataformaren lizitazio elektronikorako tresnaren bidez aurkeztuko dira, lizitazio-iragarkian amaitzeko ezarritako eguna eta ordua baino lehen.</w:t>
      </w:r>
    </w:p>
    <w:p w:rsidR="004A37D3" w:rsidRDefault="004A37D3">
      <w:pPr>
        <w:autoSpaceDE w:val="0"/>
        <w:ind w:left="1065" w:right="-125"/>
        <w:rPr>
          <w:rFonts w:cs="Arial"/>
          <w:szCs w:val="22"/>
        </w:rPr>
      </w:pPr>
    </w:p>
    <w:p w:rsidR="004A37D3" w:rsidRDefault="00557941" w:rsidP="00887CD7">
      <w:pPr>
        <w:numPr>
          <w:ilvl w:val="0"/>
          <w:numId w:val="5"/>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szCs w:val="22"/>
        </w:rPr>
      </w:pPr>
      <w:r>
        <w:rPr>
          <w:rFonts w:cs="Arial"/>
          <w:b/>
          <w:szCs w:val="22"/>
        </w:rPr>
        <w:t>Eskaintzen aurkezpen elektronikoa:</w:t>
      </w:r>
    </w:p>
    <w:p w:rsidR="004A37D3" w:rsidRDefault="004A37D3">
      <w:pPr>
        <w:shd w:val="clear" w:color="auto" w:fill="FFFFFF"/>
        <w:tabs>
          <w:tab w:val="left" w:pos="917"/>
        </w:tabs>
        <w:autoSpaceDE w:val="0"/>
        <w:ind w:left="720" w:right="-126"/>
        <w:contextualSpacing/>
        <w:rPr>
          <w:rFonts w:cs="Arial"/>
          <w:b/>
          <w:szCs w:val="22"/>
        </w:rPr>
      </w:pPr>
    </w:p>
    <w:p w:rsidR="004A37D3" w:rsidRPr="003F5739" w:rsidRDefault="003F5739">
      <w:pPr>
        <w:autoSpaceDE w:val="0"/>
        <w:ind w:left="709" w:right="-125"/>
        <w:rPr>
          <w:rFonts w:eastAsia="SimSun" w:cs="Arial"/>
          <w:szCs w:val="22"/>
        </w:rPr>
      </w:pPr>
      <w:r>
        <w:rPr>
          <w:rFonts w:ascii="MS Gothic" w:eastAsia="MS Gothic" w:hAnsi="MS Gothic" w:cs="MS Gothic" w:hint="eastAsia"/>
        </w:rPr>
        <w:t>☒</w:t>
      </w:r>
      <w:r>
        <w:rPr>
          <w:rFonts w:ascii="MS Gothic" w:eastAsia="SimSun" w:hAnsi="MS Gothic" w:cs="MS Gothic" w:hint="eastAsia"/>
        </w:rPr>
        <w:t xml:space="preserve"> </w:t>
      </w:r>
      <w:r>
        <w:t xml:space="preserve">BAI </w:t>
      </w:r>
      <w:r>
        <w:rPr>
          <w:rFonts w:ascii="MS Gothic" w:eastAsia="MS Gothic" w:hAnsi="MS Gothic" w:cs="MS Gothic" w:hint="eastAsia"/>
        </w:rPr>
        <w:t>☐</w:t>
      </w:r>
      <w:r>
        <w:rPr>
          <w:rFonts w:ascii="MS Gothic" w:eastAsia="SimSun" w:hAnsi="MS Gothic" w:cs="MS Gothic" w:hint="eastAsia"/>
        </w:rPr>
        <w:t xml:space="preserve"> </w:t>
      </w:r>
      <w:r>
        <w:t>EZ</w:t>
      </w:r>
    </w:p>
    <w:p w:rsidR="004A37D3" w:rsidRDefault="00557941">
      <w:pPr>
        <w:autoSpaceDE w:val="0"/>
        <w:ind w:left="709" w:right="-125"/>
        <w:rPr>
          <w:rFonts w:cs="Arial"/>
          <w:szCs w:val="22"/>
        </w:rPr>
      </w:pPr>
      <w:r>
        <w:rPr>
          <w:rFonts w:cs="Arial"/>
          <w:szCs w:val="22"/>
        </w:rPr>
        <w:t>Eskaintza</w:t>
      </w:r>
      <w:r>
        <w:t xml:space="preserve"> elektronikoak aurkezteko Plataforma Elektronikoaren helbidea: https://www.contratacion.euskadi.eus.</w:t>
      </w:r>
      <w:hyperlink r:id="rId9" w:history="1"/>
    </w:p>
    <w:p w:rsidR="004A37D3" w:rsidRDefault="004A37D3">
      <w:pPr>
        <w:autoSpaceDE w:val="0"/>
        <w:ind w:left="709" w:right="-125"/>
        <w:rPr>
          <w:rFonts w:cs="Arial"/>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000000"/>
          <w:szCs w:val="22"/>
        </w:rPr>
      </w:pPr>
      <w:r>
        <w:rPr>
          <w:rFonts w:cs="Arial"/>
          <w:b/>
          <w:szCs w:val="22"/>
        </w:rPr>
        <w:t>KONTRATAZIO-MAHAIA</w:t>
      </w:r>
    </w:p>
    <w:p w:rsidR="004A37D3" w:rsidRDefault="004A37D3">
      <w:pPr>
        <w:autoSpaceDE w:val="0"/>
        <w:ind w:left="1060"/>
        <w:rPr>
          <w:rFonts w:cs="Arial"/>
          <w:b/>
          <w:color w:val="000000"/>
          <w:szCs w:val="22"/>
        </w:rPr>
      </w:pPr>
    </w:p>
    <w:p w:rsidR="004A37D3" w:rsidRDefault="003F5739" w:rsidP="00887CD7">
      <w:pPr>
        <w:numPr>
          <w:ilvl w:val="0"/>
          <w:numId w:val="6"/>
        </w:numPr>
        <w:suppressAutoHyphens w:val="0"/>
        <w:autoSpaceDE w:val="0"/>
        <w:spacing w:after="160" w:line="360" w:lineRule="auto"/>
        <w:rPr>
          <w:rFonts w:cs="Arial"/>
          <w:color w:val="000000"/>
          <w:szCs w:val="22"/>
        </w:rPr>
      </w:pPr>
      <w:r>
        <w:rPr>
          <w:rFonts w:cs="Arial"/>
          <w:color w:val="000000"/>
          <w:szCs w:val="22"/>
        </w:rPr>
        <w:t>Mahaiburua</w:t>
      </w:r>
      <w:r w:rsidR="00557941">
        <w:rPr>
          <w:rFonts w:cs="Arial"/>
          <w:color w:val="000000"/>
          <w:szCs w:val="22"/>
        </w:rPr>
        <w:t>: Amorebieta-Etxanoko lehen alkateordea edo haren ordezkoa.</w:t>
      </w:r>
    </w:p>
    <w:p w:rsidR="004A37D3" w:rsidRDefault="00557941" w:rsidP="00887CD7">
      <w:pPr>
        <w:numPr>
          <w:ilvl w:val="0"/>
          <w:numId w:val="6"/>
        </w:numPr>
        <w:suppressAutoHyphens w:val="0"/>
        <w:autoSpaceDE w:val="0"/>
        <w:spacing w:after="160" w:line="360" w:lineRule="auto"/>
        <w:ind w:hanging="357"/>
        <w:rPr>
          <w:rFonts w:cs="Arial"/>
          <w:color w:val="000000"/>
          <w:szCs w:val="22"/>
        </w:rPr>
      </w:pPr>
      <w:r>
        <w:rPr>
          <w:rFonts w:cs="Arial"/>
          <w:color w:val="000000"/>
          <w:szCs w:val="22"/>
        </w:rPr>
        <w:t>Batzordekideak:</w:t>
      </w:r>
    </w:p>
    <w:p w:rsidR="004A37D3" w:rsidRDefault="003F5739" w:rsidP="00887CD7">
      <w:pPr>
        <w:numPr>
          <w:ilvl w:val="1"/>
          <w:numId w:val="19"/>
        </w:numPr>
        <w:suppressAutoHyphens w:val="0"/>
        <w:autoSpaceDE w:val="0"/>
        <w:spacing w:after="160" w:line="252" w:lineRule="auto"/>
        <w:ind w:left="1780" w:hanging="357"/>
        <w:rPr>
          <w:rFonts w:cs="Arial"/>
          <w:color w:val="000000"/>
          <w:szCs w:val="22"/>
        </w:rPr>
      </w:pPr>
      <w:r>
        <w:rPr>
          <w:rFonts w:cs="Arial"/>
          <w:color w:val="000000"/>
          <w:szCs w:val="22"/>
        </w:rPr>
        <w:t xml:space="preserve">Udaleko </w:t>
      </w:r>
      <w:r w:rsidR="00557941">
        <w:rPr>
          <w:rFonts w:cs="Arial"/>
          <w:color w:val="000000"/>
          <w:szCs w:val="22"/>
        </w:rPr>
        <w:t>idazkaria edo haren ordezkoa.</w:t>
      </w:r>
    </w:p>
    <w:p w:rsidR="004A37D3" w:rsidRDefault="00557941" w:rsidP="00887CD7">
      <w:pPr>
        <w:numPr>
          <w:ilvl w:val="1"/>
          <w:numId w:val="19"/>
        </w:numPr>
        <w:suppressAutoHyphens w:val="0"/>
        <w:autoSpaceDE w:val="0"/>
        <w:spacing w:after="160" w:line="252" w:lineRule="auto"/>
        <w:ind w:left="1780" w:hanging="357"/>
        <w:rPr>
          <w:rFonts w:cs="Arial"/>
          <w:szCs w:val="22"/>
        </w:rPr>
      </w:pPr>
      <w:r>
        <w:rPr>
          <w:rFonts w:cs="Arial"/>
          <w:color w:val="000000"/>
          <w:szCs w:val="22"/>
        </w:rPr>
        <w:t>Udaleko kontu-hartzailea edo haren ordezkoa.</w:t>
      </w:r>
    </w:p>
    <w:p w:rsidR="004A37D3" w:rsidRDefault="00557941" w:rsidP="00887CD7">
      <w:pPr>
        <w:numPr>
          <w:ilvl w:val="1"/>
          <w:numId w:val="19"/>
        </w:numPr>
        <w:suppressAutoHyphens w:val="0"/>
        <w:autoSpaceDE w:val="0"/>
        <w:spacing w:after="160" w:line="360" w:lineRule="auto"/>
        <w:ind w:left="1780" w:hanging="357"/>
        <w:rPr>
          <w:rFonts w:cs="Arial"/>
          <w:color w:val="000000"/>
          <w:szCs w:val="22"/>
        </w:rPr>
      </w:pPr>
      <w:r>
        <w:rPr>
          <w:rFonts w:cs="Arial"/>
          <w:szCs w:val="22"/>
        </w:rPr>
        <w:lastRenderedPageBreak/>
        <w:t>Informatika</w:t>
      </w:r>
      <w:r>
        <w:t xml:space="preserve"> eta telekomunikazioetako arduraduna edo haren ordezkoa.</w:t>
      </w:r>
    </w:p>
    <w:p w:rsidR="004A37D3" w:rsidRDefault="00557941" w:rsidP="00887CD7">
      <w:pPr>
        <w:numPr>
          <w:ilvl w:val="0"/>
          <w:numId w:val="6"/>
        </w:numPr>
        <w:suppressAutoHyphens w:val="0"/>
        <w:autoSpaceDE w:val="0"/>
        <w:spacing w:after="160" w:line="360" w:lineRule="auto"/>
        <w:ind w:hanging="357"/>
        <w:rPr>
          <w:rFonts w:cs="Arial"/>
          <w:b/>
          <w:szCs w:val="22"/>
        </w:rPr>
      </w:pPr>
      <w:r>
        <w:rPr>
          <w:rFonts w:cs="Arial"/>
          <w:color w:val="000000"/>
          <w:szCs w:val="22"/>
        </w:rPr>
        <w:t>Idazkaria: Administrazio Orokorreko teknikaria.</w:t>
      </w: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FF0000"/>
          <w:szCs w:val="22"/>
        </w:rPr>
      </w:pPr>
      <w:r>
        <w:rPr>
          <w:rFonts w:cs="Arial"/>
          <w:b/>
          <w:szCs w:val="22"/>
        </w:rPr>
        <w:t>ESLEITZEKO IRIZPIDEAK</w:t>
      </w:r>
    </w:p>
    <w:p w:rsidR="004A37D3" w:rsidRDefault="004A37D3">
      <w:pPr>
        <w:autoSpaceDE w:val="0"/>
        <w:ind w:right="-126"/>
        <w:outlineLvl w:val="0"/>
        <w:rPr>
          <w:rFonts w:cs="Arial"/>
          <w:b/>
          <w:color w:val="FF0000"/>
          <w:szCs w:val="22"/>
        </w:rPr>
      </w:pPr>
    </w:p>
    <w:p w:rsidR="004A37D3" w:rsidRDefault="00557941" w:rsidP="00887CD7">
      <w:pPr>
        <w:numPr>
          <w:ilvl w:val="0"/>
          <w:numId w:val="9"/>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eastAsia="Calibri" w:cs="Arial"/>
          <w:b/>
          <w:spacing w:val="-2"/>
          <w:szCs w:val="22"/>
        </w:rPr>
      </w:pPr>
      <w:r>
        <w:rPr>
          <w:rFonts w:cs="Arial"/>
          <w:b/>
          <w:szCs w:val="22"/>
        </w:rPr>
        <w:t>Esleitzeko irizpideak:</w:t>
      </w:r>
    </w:p>
    <w:p w:rsidR="004A37D3" w:rsidRDefault="004A37D3">
      <w:pPr>
        <w:autoSpaceDE w:val="0"/>
        <w:rPr>
          <w:rFonts w:eastAsia="Calibri" w:cs="Arial"/>
          <w:b/>
          <w:spacing w:val="-2"/>
          <w:szCs w:val="22"/>
        </w:rPr>
      </w:pPr>
    </w:p>
    <w:p w:rsidR="004A37D3" w:rsidRDefault="00557941" w:rsidP="00887CD7">
      <w:pPr>
        <w:pStyle w:val="Prrafodelista"/>
        <w:widowControl w:val="0"/>
        <w:numPr>
          <w:ilvl w:val="0"/>
          <w:numId w:val="16"/>
        </w:numPr>
        <w:suppressAutoHyphens/>
        <w:autoSpaceDE w:val="0"/>
        <w:jc w:val="center"/>
        <w:rPr>
          <w:rFonts w:eastAsia="Arial Unicode MS" w:cs="Arial"/>
          <w:b/>
          <w:bCs/>
          <w:i/>
          <w:iCs/>
          <w:sz w:val="24"/>
          <w:szCs w:val="22"/>
          <w:u w:val="single"/>
        </w:rPr>
      </w:pPr>
      <w:r>
        <w:rPr>
          <w:rFonts w:ascii="Arial" w:eastAsia="Calibri" w:hAnsi="Arial" w:cs="Arial"/>
          <w:b/>
          <w:bCs/>
          <w:spacing w:val="-2"/>
          <w:sz w:val="22"/>
          <w:szCs w:val="22"/>
        </w:rPr>
        <w:t>BALIO-JUDIZIOAREN ERAGINPEKO IRIZPIDEAK: 20 puntu</w:t>
      </w:r>
    </w:p>
    <w:p w:rsidR="004A37D3" w:rsidRDefault="004A37D3">
      <w:pPr>
        <w:autoSpaceDE w:val="0"/>
        <w:rPr>
          <w:rFonts w:eastAsia="Arial Unicode MS" w:cs="Arial"/>
          <w:b/>
          <w:bCs/>
          <w:i/>
          <w:iCs/>
          <w:sz w:val="24"/>
          <w:szCs w:val="22"/>
          <w:u w:val="single"/>
        </w:rPr>
      </w:pPr>
    </w:p>
    <w:tbl>
      <w:tblPr>
        <w:tblW w:w="0" w:type="auto"/>
        <w:tblInd w:w="567" w:type="dxa"/>
        <w:tblLayout w:type="fixed"/>
        <w:tblLook w:val="0000" w:firstRow="0" w:lastRow="0" w:firstColumn="0" w:lastColumn="0" w:noHBand="0" w:noVBand="0"/>
      </w:tblPr>
      <w:tblGrid>
        <w:gridCol w:w="7225"/>
        <w:gridCol w:w="2001"/>
      </w:tblGrid>
      <w:tr w:rsidR="004A37D3">
        <w:tc>
          <w:tcPr>
            <w:tcW w:w="9226" w:type="dxa"/>
            <w:gridSpan w:val="2"/>
            <w:tcBorders>
              <w:top w:val="single" w:sz="4" w:space="0" w:color="000000"/>
              <w:left w:val="single" w:sz="4" w:space="0" w:color="000000"/>
              <w:bottom w:val="single" w:sz="4" w:space="0" w:color="000000"/>
              <w:right w:val="single" w:sz="4" w:space="0" w:color="000000"/>
            </w:tcBorders>
            <w:shd w:val="clear" w:color="auto" w:fill="auto"/>
          </w:tcPr>
          <w:p w:rsidR="004A37D3" w:rsidRDefault="00557941">
            <w:pPr>
              <w:spacing w:before="144" w:after="144"/>
              <w:jc w:val="both"/>
              <w:rPr>
                <w:rFonts w:cs="Arial"/>
                <w:szCs w:val="22"/>
              </w:rPr>
            </w:pPr>
            <w:r>
              <w:rPr>
                <w:rFonts w:cs="Arial"/>
                <w:szCs w:val="18"/>
              </w:rPr>
              <w:t>Erakunde lizitatzaileek proposamenaren azalpen-memoria aurkeztu beharko dute.</w:t>
            </w:r>
          </w:p>
          <w:p w:rsidR="004A37D3" w:rsidRDefault="00557941">
            <w:pPr>
              <w:spacing w:before="144" w:after="144"/>
              <w:jc w:val="both"/>
              <w:rPr>
                <w:rFonts w:cs="Arial"/>
                <w:szCs w:val="18"/>
              </w:rPr>
            </w:pPr>
            <w:r>
              <w:rPr>
                <w:rFonts w:cs="Arial"/>
                <w:szCs w:val="22"/>
              </w:rPr>
              <w:t>Gehienez 10 orrialde alde bate</w:t>
            </w:r>
            <w:r w:rsidR="00FA3C0B">
              <w:rPr>
                <w:rFonts w:cs="Arial"/>
                <w:szCs w:val="22"/>
              </w:rPr>
              <w:t>tik</w:t>
            </w:r>
            <w:r>
              <w:rPr>
                <w:rFonts w:cs="Arial"/>
                <w:szCs w:val="22"/>
              </w:rPr>
              <w:t>, 10 letraren gutxieneko tamaina, A4 orrialdearen gehieneko tamaina. Ezarrita</w:t>
            </w:r>
            <w:bookmarkStart w:id="2" w:name="_GoBack"/>
            <w:bookmarkEnd w:id="2"/>
            <w:r>
              <w:rPr>
                <w:rFonts w:cs="Arial"/>
                <w:szCs w:val="22"/>
              </w:rPr>
              <w:t xml:space="preserve">ko gehieneko hori gainditzen duten eskaintzei zehapen hau ezarriko zaie: </w:t>
            </w:r>
            <w:r w:rsidR="00FA3C0B">
              <w:rPr>
                <w:rFonts w:cs="Arial"/>
                <w:szCs w:val="22"/>
              </w:rPr>
              <w:t xml:space="preserve"> </w:t>
            </w:r>
            <w:r>
              <w:rPr>
                <w:rFonts w:cs="Arial"/>
                <w:szCs w:val="22"/>
              </w:rPr>
              <w:t>-0,5 puntu gehiegizko orrialde bakoitzeko, -5 puntura arte.</w:t>
            </w:r>
          </w:p>
          <w:p w:rsidR="004A37D3" w:rsidRDefault="00557941">
            <w:pPr>
              <w:spacing w:before="144" w:after="144"/>
              <w:jc w:val="both"/>
            </w:pPr>
            <w:r>
              <w:rPr>
                <w:rFonts w:cs="Arial"/>
                <w:szCs w:val="18"/>
              </w:rPr>
              <w:t>Proposamenen kalitatea eta administrazioaren beharrizanekiko egokitasuna baloratuko dira, esleipen-irizpide hauei dagokienez:</w:t>
            </w:r>
          </w:p>
        </w:tc>
      </w:tr>
      <w:tr w:rsidR="004A37D3">
        <w:trPr>
          <w:trHeight w:val="1602"/>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44" w:after="144"/>
              <w:rPr>
                <w:rFonts w:cs="Arial"/>
                <w:szCs w:val="18"/>
              </w:rPr>
            </w:pPr>
            <w:r>
              <w:rPr>
                <w:rFonts w:cs="Arial"/>
                <w:b/>
                <w:bCs/>
                <w:szCs w:val="22"/>
              </w:rPr>
              <w:t>1- Gorabeherak</w:t>
            </w:r>
            <w:r>
              <w:t xml:space="preserve"> </w:t>
            </w:r>
            <w:r w:rsidRPr="00FA3C0B">
              <w:rPr>
                <w:b/>
              </w:rPr>
              <w:t>kudeatzeko zerbitzuaren deskribapena.</w:t>
            </w:r>
            <w:r>
              <w:t xml:space="preserve"> 10 puntu, gehienez.</w:t>
            </w:r>
          </w:p>
          <w:p w:rsidR="004A37D3" w:rsidRDefault="00557941" w:rsidP="00FA3C0B">
            <w:pPr>
              <w:jc w:val="both"/>
              <w:textAlignment w:val="baseline"/>
              <w:rPr>
                <w:rFonts w:cs="Arial"/>
                <w:szCs w:val="18"/>
              </w:rPr>
            </w:pPr>
            <w:r>
              <w:rPr>
                <w:rFonts w:cs="Arial"/>
                <w:szCs w:val="18"/>
              </w:rPr>
              <w:t>Zerbitzuko gorabeherak irekitzea eta horien jarraipena egitea ahalbidetuko duen web-aplikazioa baloratuko da.</w:t>
            </w:r>
          </w:p>
          <w:p w:rsidR="004A37D3" w:rsidRDefault="004A37D3" w:rsidP="00FA3C0B">
            <w:pPr>
              <w:jc w:val="both"/>
              <w:textAlignment w:val="baseline"/>
              <w:rPr>
                <w:rFonts w:cs="Arial"/>
                <w:szCs w:val="18"/>
              </w:rPr>
            </w:pPr>
          </w:p>
          <w:p w:rsidR="004A37D3" w:rsidRDefault="00557941" w:rsidP="00FA3C0B">
            <w:pPr>
              <w:jc w:val="both"/>
              <w:textAlignment w:val="baseline"/>
              <w:rPr>
                <w:rFonts w:cs="Arial"/>
                <w:szCs w:val="18"/>
              </w:rPr>
            </w:pPr>
            <w:r>
              <w:rPr>
                <w:rFonts w:cs="Arial"/>
                <w:szCs w:val="18"/>
              </w:rPr>
              <w:t>Lizitatzaileek dokumentu batean aurkeztu beharko dute beren proposamena. Dokumentu horretan, zerbitzua ematean sor daitezkeen gorabeheren kudeaketarako metodologia eta sistema deskribatu beharko dituzte.</w:t>
            </w:r>
          </w:p>
          <w:p w:rsidR="004A37D3" w:rsidRDefault="004A37D3" w:rsidP="00FA3C0B">
            <w:pPr>
              <w:jc w:val="both"/>
              <w:textAlignment w:val="baseline"/>
              <w:rPr>
                <w:rFonts w:cs="Arial"/>
                <w:szCs w:val="18"/>
              </w:rPr>
            </w:pPr>
          </w:p>
          <w:p w:rsidR="004A37D3" w:rsidRDefault="00557941" w:rsidP="00FA3C0B">
            <w:pPr>
              <w:jc w:val="both"/>
              <w:textAlignment w:val="baseline"/>
            </w:pPr>
            <w:r>
              <w:rPr>
                <w:rFonts w:cs="Arial"/>
                <w:szCs w:val="18"/>
              </w:rPr>
              <w:t>Honako hauek baloratuko dira: gorabeherak jakinarazteko edo irekitzeko bideak, gorabeheraren trazabilitatea, proposamenaren argitasuna, erantzuteko eta gorabehera txikiak ebazteko epeak.</w:t>
            </w:r>
          </w:p>
        </w:tc>
        <w:tc>
          <w:tcPr>
            <w:tcW w:w="20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44" w:after="144"/>
              <w:jc w:val="center"/>
            </w:pPr>
            <w:r>
              <w:rPr>
                <w:rFonts w:cs="Arial"/>
                <w:b/>
                <w:szCs w:val="18"/>
              </w:rPr>
              <w:t>0-10 puntu</w:t>
            </w:r>
          </w:p>
        </w:tc>
      </w:tr>
      <w:tr w:rsidR="004A37D3">
        <w:trPr>
          <w:trHeight w:val="1856"/>
        </w:trPr>
        <w:tc>
          <w:tcPr>
            <w:tcW w:w="72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pPr>
              <w:spacing w:before="144" w:after="144"/>
              <w:rPr>
                <w:rFonts w:cs="Arial"/>
                <w:szCs w:val="18"/>
              </w:rPr>
            </w:pPr>
            <w:r>
              <w:rPr>
                <w:rFonts w:cs="Arial"/>
                <w:b/>
                <w:bCs/>
                <w:szCs w:val="22"/>
              </w:rPr>
              <w:t xml:space="preserve">2- </w:t>
            </w:r>
            <w:r w:rsidRPr="00FA3C0B">
              <w:rPr>
                <w:rFonts w:cs="Arial"/>
                <w:b/>
                <w:bCs/>
                <w:szCs w:val="22"/>
              </w:rPr>
              <w:t>Kontsumoak</w:t>
            </w:r>
            <w:r w:rsidRPr="00FA3C0B">
              <w:rPr>
                <w:b/>
              </w:rPr>
              <w:t xml:space="preserve"> kontrolatzeko tresnaren deskribapena. 10 puntu, gehienez</w:t>
            </w:r>
            <w:r>
              <w:t>.</w:t>
            </w:r>
          </w:p>
          <w:p w:rsidR="004A37D3" w:rsidRDefault="00557941" w:rsidP="00FA3C0B">
            <w:pPr>
              <w:jc w:val="both"/>
              <w:textAlignment w:val="baseline"/>
              <w:rPr>
                <w:rFonts w:cs="Arial"/>
                <w:szCs w:val="18"/>
              </w:rPr>
            </w:pPr>
            <w:r>
              <w:rPr>
                <w:rFonts w:cs="Arial"/>
                <w:szCs w:val="18"/>
              </w:rPr>
              <w:t xml:space="preserve">Ahots-deien kontsumoak ikustea eta datuak Internetera transmititzea eta </w:t>
            </w:r>
            <w:proofErr w:type="spellStart"/>
            <w:r>
              <w:rPr>
                <w:rFonts w:cs="Arial"/>
                <w:szCs w:val="18"/>
              </w:rPr>
              <w:t>VoIP</w:t>
            </w:r>
            <w:proofErr w:type="spellEnd"/>
            <w:r>
              <w:rPr>
                <w:rFonts w:cs="Arial"/>
                <w:szCs w:val="18"/>
              </w:rPr>
              <w:t xml:space="preserve"> trafiko-zenbakiak, telefono finkoa eta mugikorra birbideratzea ahalbidetzen duen web-aplikazioa baloratuko da.</w:t>
            </w:r>
          </w:p>
          <w:p w:rsidR="004A37D3" w:rsidRDefault="004A37D3" w:rsidP="00FA3C0B">
            <w:pPr>
              <w:jc w:val="both"/>
              <w:textAlignment w:val="baseline"/>
              <w:rPr>
                <w:rFonts w:cs="Arial"/>
                <w:szCs w:val="18"/>
              </w:rPr>
            </w:pPr>
          </w:p>
          <w:p w:rsidR="004A37D3" w:rsidRDefault="00557941" w:rsidP="00FA3C0B">
            <w:pPr>
              <w:jc w:val="both"/>
              <w:textAlignment w:val="baseline"/>
              <w:rPr>
                <w:rFonts w:cs="Arial"/>
                <w:szCs w:val="18"/>
              </w:rPr>
            </w:pPr>
            <w:r>
              <w:rPr>
                <w:rFonts w:cs="Arial"/>
                <w:szCs w:val="18"/>
              </w:rPr>
              <w:t>Lizitatzaileek dokumentu batean aurkeztu beharko dute beren proposamena, eta bertan deskribatu beharko dute linea finkoen zein mugikorren kontsumoak denbora errealean kontrolatu ahal izateko tresna.</w:t>
            </w:r>
          </w:p>
          <w:p w:rsidR="004A37D3" w:rsidRDefault="004A37D3" w:rsidP="00FA3C0B">
            <w:pPr>
              <w:jc w:val="both"/>
              <w:textAlignment w:val="baseline"/>
              <w:rPr>
                <w:rFonts w:cs="Arial"/>
                <w:szCs w:val="18"/>
              </w:rPr>
            </w:pPr>
          </w:p>
          <w:p w:rsidR="004A37D3" w:rsidRDefault="00557941" w:rsidP="00FA3C0B">
            <w:pPr>
              <w:jc w:val="both"/>
              <w:textAlignment w:val="baseline"/>
              <w:rPr>
                <w:rFonts w:cs="Arial"/>
                <w:szCs w:val="18"/>
              </w:rPr>
            </w:pPr>
            <w:r>
              <w:rPr>
                <w:rFonts w:cs="Arial"/>
                <w:szCs w:val="18"/>
              </w:rPr>
              <w:t>Erabilerraztasuna, informazioaren xehetasuna eta tresnaren prestazio gehigarriak baloratuko dira, eskatutakoez gain.</w:t>
            </w:r>
          </w:p>
          <w:p w:rsidR="004A37D3" w:rsidRDefault="004A37D3">
            <w:pPr>
              <w:textAlignment w:val="baseline"/>
              <w:rPr>
                <w:rFonts w:cs="Arial"/>
                <w:szCs w:val="18"/>
              </w:rPr>
            </w:pPr>
          </w:p>
        </w:tc>
        <w:tc>
          <w:tcPr>
            <w:tcW w:w="2001"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4A37D3">
            <w:pPr>
              <w:snapToGrid w:val="0"/>
              <w:spacing w:before="144" w:after="144"/>
              <w:jc w:val="center"/>
              <w:rPr>
                <w:rFonts w:cs="Arial"/>
                <w:b/>
                <w:sz w:val="18"/>
                <w:szCs w:val="18"/>
                <w:highlight w:val="yellow"/>
              </w:rPr>
            </w:pPr>
          </w:p>
          <w:p w:rsidR="004A37D3" w:rsidRDefault="004A37D3">
            <w:pPr>
              <w:spacing w:before="144" w:after="144"/>
              <w:jc w:val="center"/>
              <w:rPr>
                <w:rFonts w:cs="Arial"/>
                <w:b/>
                <w:sz w:val="18"/>
                <w:szCs w:val="18"/>
                <w:highlight w:val="yellow"/>
              </w:rPr>
            </w:pPr>
          </w:p>
          <w:p w:rsidR="004A37D3" w:rsidRDefault="00557941">
            <w:pPr>
              <w:spacing w:before="144" w:after="144"/>
              <w:jc w:val="center"/>
            </w:pPr>
            <w:r>
              <w:rPr>
                <w:rFonts w:cs="Arial"/>
                <w:b/>
                <w:bCs/>
                <w:szCs w:val="18"/>
              </w:rPr>
              <w:t>0-10 puntu</w:t>
            </w:r>
          </w:p>
        </w:tc>
      </w:tr>
      <w:tr w:rsidR="004A37D3">
        <w:trPr>
          <w:trHeight w:val="1856"/>
        </w:trPr>
        <w:tc>
          <w:tcPr>
            <w:tcW w:w="92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557941" w:rsidP="00887CD7">
            <w:pPr>
              <w:pStyle w:val="Prrafodelista"/>
              <w:numPr>
                <w:ilvl w:val="0"/>
                <w:numId w:val="6"/>
              </w:numPr>
              <w:spacing w:before="144" w:after="144"/>
              <w:ind w:left="454" w:hanging="283"/>
              <w:rPr>
                <w:rFonts w:cs="Arial"/>
                <w:color w:val="000000"/>
                <w:szCs w:val="18"/>
              </w:rPr>
            </w:pPr>
            <w:r>
              <w:rPr>
                <w:rFonts w:ascii="Arial" w:hAnsi="Arial" w:cs="Arial"/>
                <w:color w:val="000000"/>
                <w:sz w:val="22"/>
                <w:szCs w:val="18"/>
              </w:rPr>
              <w:lastRenderedPageBreak/>
              <w:t>Aplikazioak baloratzeko, irizpide hauek erabiliko dira:</w:t>
            </w:r>
          </w:p>
          <w:p w:rsidR="004A37D3" w:rsidRDefault="00557941" w:rsidP="00887CD7">
            <w:pPr>
              <w:widowControl/>
              <w:numPr>
                <w:ilvl w:val="0"/>
                <w:numId w:val="10"/>
              </w:numPr>
              <w:suppressAutoHyphens w:val="0"/>
              <w:spacing w:before="144" w:after="144"/>
              <w:ind w:hanging="375"/>
              <w:rPr>
                <w:rFonts w:cs="Arial"/>
                <w:color w:val="000000"/>
                <w:szCs w:val="18"/>
              </w:rPr>
            </w:pPr>
            <w:r>
              <w:rPr>
                <w:rFonts w:cs="Arial"/>
                <w:color w:val="000000"/>
                <w:szCs w:val="18"/>
              </w:rPr>
              <w:t>Funtzionaltasuna</w:t>
            </w:r>
          </w:p>
          <w:p w:rsidR="004A37D3" w:rsidRDefault="00A71F60" w:rsidP="00887CD7">
            <w:pPr>
              <w:widowControl/>
              <w:numPr>
                <w:ilvl w:val="1"/>
                <w:numId w:val="10"/>
              </w:numPr>
              <w:suppressAutoHyphens w:val="0"/>
              <w:spacing w:before="144" w:after="144"/>
              <w:ind w:hanging="375"/>
              <w:rPr>
                <w:rFonts w:cs="Arial"/>
                <w:color w:val="000000"/>
                <w:szCs w:val="18"/>
              </w:rPr>
            </w:pPr>
            <w:r>
              <w:rPr>
                <w:rFonts w:cs="Arial"/>
                <w:color w:val="000000"/>
                <w:szCs w:val="18"/>
              </w:rPr>
              <w:t>Egonkortasuna: A</w:t>
            </w:r>
            <w:r w:rsidR="00557941">
              <w:rPr>
                <w:rFonts w:cs="Arial"/>
                <w:color w:val="000000"/>
                <w:szCs w:val="18"/>
              </w:rPr>
              <w:t>plikazioak etengabe funtzionatu behar du, ustekabeko akatsik gabe.</w:t>
            </w:r>
          </w:p>
          <w:p w:rsidR="004A37D3" w:rsidRDefault="00A71F60" w:rsidP="00887CD7">
            <w:pPr>
              <w:widowControl/>
              <w:numPr>
                <w:ilvl w:val="1"/>
                <w:numId w:val="10"/>
              </w:numPr>
              <w:suppressAutoHyphens w:val="0"/>
              <w:spacing w:before="144" w:after="144"/>
              <w:ind w:hanging="375"/>
              <w:rPr>
                <w:rFonts w:cs="Arial"/>
                <w:color w:val="000000"/>
                <w:szCs w:val="18"/>
              </w:rPr>
            </w:pPr>
            <w:r>
              <w:rPr>
                <w:rFonts w:cs="Arial"/>
                <w:color w:val="000000"/>
                <w:szCs w:val="18"/>
              </w:rPr>
              <w:t>Zereginen konplexutasuna: A</w:t>
            </w:r>
            <w:r w:rsidR="00557941">
              <w:rPr>
                <w:rFonts w:cs="Arial"/>
                <w:color w:val="000000"/>
                <w:szCs w:val="18"/>
              </w:rPr>
              <w:t>plikazioak zeregin konplexuak eraginkortasunez egitea errazten duen ebaluatzea.</w:t>
            </w:r>
          </w:p>
          <w:p w:rsidR="004A37D3" w:rsidRDefault="00557941" w:rsidP="00887CD7">
            <w:pPr>
              <w:widowControl/>
              <w:numPr>
                <w:ilvl w:val="0"/>
                <w:numId w:val="10"/>
              </w:numPr>
              <w:suppressAutoHyphens w:val="0"/>
              <w:spacing w:before="144" w:after="144"/>
              <w:ind w:hanging="375"/>
              <w:rPr>
                <w:rFonts w:cs="Arial"/>
                <w:color w:val="000000"/>
                <w:szCs w:val="18"/>
              </w:rPr>
            </w:pPr>
            <w:r>
              <w:rPr>
                <w:rFonts w:cs="Arial"/>
                <w:color w:val="000000"/>
                <w:szCs w:val="18"/>
              </w:rPr>
              <w:t>Erabilgarritasuna</w:t>
            </w:r>
          </w:p>
          <w:p w:rsidR="004A37D3" w:rsidRDefault="00557941" w:rsidP="00887CD7">
            <w:pPr>
              <w:widowControl/>
              <w:numPr>
                <w:ilvl w:val="1"/>
                <w:numId w:val="10"/>
              </w:numPr>
              <w:suppressAutoHyphens w:val="0"/>
              <w:spacing w:before="144" w:after="144"/>
              <w:ind w:hanging="375"/>
              <w:rPr>
                <w:rFonts w:cs="Arial"/>
                <w:color w:val="000000"/>
                <w:szCs w:val="18"/>
              </w:rPr>
            </w:pPr>
            <w:r>
              <w:rPr>
                <w:rFonts w:cs="Arial"/>
                <w:color w:val="000000"/>
                <w:szCs w:val="18"/>
              </w:rPr>
              <w:t>Erabiltzeko erraztasuna: Interfazeak intuitiboa eta ikasteko erraza izan behar du erabiltzaileentzat.</w:t>
            </w:r>
          </w:p>
          <w:p w:rsidR="004A37D3" w:rsidRDefault="00557941" w:rsidP="00887CD7">
            <w:pPr>
              <w:widowControl/>
              <w:numPr>
                <w:ilvl w:val="1"/>
                <w:numId w:val="10"/>
              </w:numPr>
              <w:suppressAutoHyphens w:val="0"/>
              <w:spacing w:before="144" w:after="144"/>
              <w:ind w:hanging="375"/>
              <w:rPr>
                <w:rFonts w:cs="Arial"/>
                <w:color w:val="000000"/>
                <w:szCs w:val="18"/>
              </w:rPr>
            </w:pPr>
            <w:r>
              <w:rPr>
                <w:rFonts w:cs="Arial"/>
                <w:color w:val="000000"/>
                <w:szCs w:val="18"/>
              </w:rPr>
              <w:t>Erabi</w:t>
            </w:r>
            <w:r w:rsidR="00A71F60">
              <w:rPr>
                <w:rFonts w:cs="Arial"/>
                <w:color w:val="000000"/>
                <w:szCs w:val="18"/>
              </w:rPr>
              <w:t>ltzailearen esperientzia (UX): E</w:t>
            </w:r>
            <w:r>
              <w:rPr>
                <w:rFonts w:cs="Arial"/>
                <w:color w:val="000000"/>
                <w:szCs w:val="18"/>
              </w:rPr>
              <w:t>rabilera-esperientzia globalak positiboa eta egokia izan behar du.</w:t>
            </w:r>
          </w:p>
          <w:p w:rsidR="004A37D3" w:rsidRDefault="00557941" w:rsidP="00887CD7">
            <w:pPr>
              <w:widowControl/>
              <w:numPr>
                <w:ilvl w:val="0"/>
                <w:numId w:val="10"/>
              </w:numPr>
              <w:suppressAutoHyphens w:val="0"/>
              <w:spacing w:before="144" w:after="144"/>
              <w:ind w:hanging="375"/>
              <w:rPr>
                <w:rFonts w:cs="Arial"/>
                <w:color w:val="000000"/>
                <w:szCs w:val="18"/>
              </w:rPr>
            </w:pPr>
            <w:r>
              <w:rPr>
                <w:rFonts w:cs="Arial"/>
                <w:color w:val="000000"/>
                <w:szCs w:val="18"/>
              </w:rPr>
              <w:t>Errendimendua</w:t>
            </w:r>
          </w:p>
          <w:p w:rsidR="004A37D3" w:rsidRDefault="00FA3C0B" w:rsidP="00887CD7">
            <w:pPr>
              <w:widowControl/>
              <w:numPr>
                <w:ilvl w:val="1"/>
                <w:numId w:val="10"/>
              </w:numPr>
              <w:suppressAutoHyphens w:val="0"/>
              <w:spacing w:before="144" w:after="144"/>
              <w:ind w:hanging="375"/>
              <w:rPr>
                <w:rFonts w:cs="Arial"/>
                <w:color w:val="000000"/>
                <w:szCs w:val="18"/>
              </w:rPr>
            </w:pPr>
            <w:r>
              <w:rPr>
                <w:rFonts w:cs="Arial"/>
                <w:color w:val="000000"/>
                <w:szCs w:val="18"/>
              </w:rPr>
              <w:t>Abiadura: A</w:t>
            </w:r>
            <w:r w:rsidR="00557941">
              <w:rPr>
                <w:rFonts w:cs="Arial"/>
                <w:color w:val="000000"/>
                <w:szCs w:val="18"/>
              </w:rPr>
              <w:t>plikazioak azkar erantzun behar die erabiltzailearen ekintzei.</w:t>
            </w:r>
          </w:p>
          <w:p w:rsidR="004A37D3" w:rsidRDefault="00557941" w:rsidP="00887CD7">
            <w:pPr>
              <w:widowControl/>
              <w:numPr>
                <w:ilvl w:val="1"/>
                <w:numId w:val="10"/>
              </w:numPr>
              <w:suppressAutoHyphens w:val="0"/>
              <w:spacing w:before="144" w:after="144"/>
              <w:ind w:hanging="375"/>
              <w:rPr>
                <w:rFonts w:cs="Arial"/>
                <w:color w:val="000000"/>
                <w:szCs w:val="18"/>
              </w:rPr>
            </w:pPr>
            <w:proofErr w:type="spellStart"/>
            <w:r>
              <w:rPr>
                <w:rFonts w:cs="Arial"/>
                <w:color w:val="000000"/>
                <w:szCs w:val="18"/>
              </w:rPr>
              <w:t>Eskalagarritasuna</w:t>
            </w:r>
            <w:proofErr w:type="spellEnd"/>
            <w:r>
              <w:rPr>
                <w:rFonts w:cs="Arial"/>
                <w:color w:val="000000"/>
                <w:szCs w:val="18"/>
              </w:rPr>
              <w:t>: Aplikazioak duen gaitasuna lan-karga handitzeko, errendimendua murriztu gabe.</w:t>
            </w:r>
          </w:p>
          <w:p w:rsidR="004A37D3" w:rsidRDefault="00557941" w:rsidP="00887CD7">
            <w:pPr>
              <w:widowControl/>
              <w:numPr>
                <w:ilvl w:val="0"/>
                <w:numId w:val="10"/>
              </w:numPr>
              <w:suppressAutoHyphens w:val="0"/>
              <w:spacing w:before="144" w:after="144"/>
              <w:ind w:hanging="375"/>
              <w:rPr>
                <w:rFonts w:cs="Arial"/>
                <w:color w:val="000000"/>
                <w:szCs w:val="18"/>
              </w:rPr>
            </w:pPr>
            <w:r>
              <w:rPr>
                <w:rFonts w:cs="Arial"/>
                <w:color w:val="000000"/>
                <w:szCs w:val="18"/>
              </w:rPr>
              <w:t>Segurtasuna</w:t>
            </w:r>
          </w:p>
          <w:p w:rsidR="004A37D3" w:rsidRDefault="00557941" w:rsidP="00887CD7">
            <w:pPr>
              <w:widowControl/>
              <w:numPr>
                <w:ilvl w:val="1"/>
                <w:numId w:val="10"/>
              </w:numPr>
              <w:suppressAutoHyphens w:val="0"/>
              <w:spacing w:before="144" w:after="144"/>
              <w:ind w:hanging="375"/>
              <w:rPr>
                <w:rFonts w:cs="Arial"/>
                <w:color w:val="000000"/>
                <w:szCs w:val="18"/>
              </w:rPr>
            </w:pPr>
            <w:r>
              <w:rPr>
                <w:rFonts w:cs="Arial"/>
                <w:color w:val="000000"/>
                <w:szCs w:val="18"/>
              </w:rPr>
              <w:t>Datuen babesa: Aplikazioak datuen konfidentzialtasuna, osotasuna eta eskuragarritasuna ziurtatu behar ditu.</w:t>
            </w:r>
          </w:p>
          <w:p w:rsidR="004A37D3" w:rsidRDefault="00A71F60" w:rsidP="00887CD7">
            <w:pPr>
              <w:widowControl/>
              <w:numPr>
                <w:ilvl w:val="1"/>
                <w:numId w:val="10"/>
              </w:numPr>
              <w:suppressAutoHyphens w:val="0"/>
              <w:spacing w:before="144" w:after="144"/>
              <w:ind w:hanging="375"/>
              <w:rPr>
                <w:rFonts w:cs="Arial"/>
                <w:color w:val="000000"/>
                <w:szCs w:val="18"/>
              </w:rPr>
            </w:pPr>
            <w:r>
              <w:rPr>
                <w:rFonts w:cs="Arial"/>
                <w:color w:val="000000"/>
                <w:szCs w:val="18"/>
              </w:rPr>
              <w:t>Autentifikazioa eta baimena: E</w:t>
            </w:r>
            <w:r w:rsidR="00557941">
              <w:rPr>
                <w:rFonts w:cs="Arial"/>
                <w:color w:val="000000"/>
                <w:szCs w:val="18"/>
              </w:rPr>
              <w:t xml:space="preserve">rabiltzaileak </w:t>
            </w:r>
            <w:proofErr w:type="spellStart"/>
            <w:r w:rsidR="00557941">
              <w:rPr>
                <w:rFonts w:cs="Arial"/>
                <w:color w:val="000000"/>
                <w:szCs w:val="18"/>
              </w:rPr>
              <w:t>autentifikatzeko</w:t>
            </w:r>
            <w:proofErr w:type="spellEnd"/>
            <w:r w:rsidR="00557941">
              <w:rPr>
                <w:rFonts w:cs="Arial"/>
                <w:color w:val="000000"/>
                <w:szCs w:val="18"/>
              </w:rPr>
              <w:t xml:space="preserve"> eta sarbidea kontrolatzeko mekanismo seguruak inplementatzea.</w:t>
            </w:r>
          </w:p>
          <w:p w:rsidR="004A37D3" w:rsidRDefault="00557941" w:rsidP="00887CD7">
            <w:pPr>
              <w:widowControl/>
              <w:numPr>
                <w:ilvl w:val="0"/>
                <w:numId w:val="10"/>
              </w:numPr>
              <w:suppressAutoHyphens w:val="0"/>
              <w:spacing w:before="144" w:after="144"/>
              <w:ind w:hanging="375"/>
              <w:rPr>
                <w:rFonts w:cs="Arial"/>
                <w:color w:val="000000"/>
                <w:szCs w:val="18"/>
              </w:rPr>
            </w:pPr>
            <w:proofErr w:type="spellStart"/>
            <w:r>
              <w:rPr>
                <w:rFonts w:cs="Arial"/>
                <w:color w:val="000000"/>
                <w:szCs w:val="18"/>
              </w:rPr>
              <w:t>Bateragarritasuna</w:t>
            </w:r>
            <w:proofErr w:type="spellEnd"/>
          </w:p>
          <w:p w:rsidR="004A37D3" w:rsidRDefault="00A71F60" w:rsidP="00887CD7">
            <w:pPr>
              <w:widowControl/>
              <w:numPr>
                <w:ilvl w:val="1"/>
                <w:numId w:val="10"/>
              </w:numPr>
              <w:suppressAutoHyphens w:val="0"/>
              <w:spacing w:before="144" w:after="144"/>
              <w:ind w:hanging="375"/>
              <w:rPr>
                <w:rFonts w:cs="Arial"/>
                <w:color w:val="000000"/>
                <w:szCs w:val="18"/>
              </w:rPr>
            </w:pPr>
            <w:r>
              <w:rPr>
                <w:rFonts w:cs="Arial"/>
                <w:color w:val="000000"/>
                <w:szCs w:val="18"/>
              </w:rPr>
              <w:t>Elkarreragingarritasuna: A</w:t>
            </w:r>
            <w:r w:rsidR="00557941">
              <w:rPr>
                <w:rFonts w:cs="Arial"/>
                <w:color w:val="000000"/>
                <w:szCs w:val="18"/>
              </w:rPr>
              <w:t xml:space="preserve">plikazioak beste aplikazio eta sistema batzuekin </w:t>
            </w:r>
            <w:proofErr w:type="spellStart"/>
            <w:r w:rsidR="00557941">
              <w:rPr>
                <w:rFonts w:cs="Arial"/>
                <w:color w:val="000000"/>
                <w:szCs w:val="18"/>
              </w:rPr>
              <w:t>elkarreragiteko</w:t>
            </w:r>
            <w:proofErr w:type="spellEnd"/>
            <w:r w:rsidR="00557941">
              <w:rPr>
                <w:rFonts w:cs="Arial"/>
                <w:color w:val="000000"/>
                <w:szCs w:val="18"/>
              </w:rPr>
              <w:t xml:space="preserve"> duen gaitasuna.</w:t>
            </w:r>
          </w:p>
          <w:p w:rsidR="004A37D3" w:rsidRDefault="00557941" w:rsidP="00887CD7">
            <w:pPr>
              <w:widowControl/>
              <w:numPr>
                <w:ilvl w:val="1"/>
                <w:numId w:val="10"/>
              </w:numPr>
              <w:suppressAutoHyphens w:val="0"/>
              <w:spacing w:before="144" w:after="144"/>
              <w:ind w:hanging="375"/>
              <w:rPr>
                <w:rFonts w:cs="Arial"/>
                <w:color w:val="000000"/>
                <w:szCs w:val="18"/>
              </w:rPr>
            </w:pPr>
            <w:r>
              <w:rPr>
                <w:rFonts w:cs="Arial"/>
                <w:color w:val="000000"/>
                <w:szCs w:val="18"/>
              </w:rPr>
              <w:t xml:space="preserve">Hainbat gailu eta plataformarekiko </w:t>
            </w:r>
            <w:proofErr w:type="spellStart"/>
            <w:r>
              <w:rPr>
                <w:rFonts w:cs="Arial"/>
                <w:color w:val="000000"/>
                <w:szCs w:val="18"/>
              </w:rPr>
              <w:t>bateragarritasuna</w:t>
            </w:r>
            <w:proofErr w:type="spellEnd"/>
            <w:r>
              <w:rPr>
                <w:rFonts w:cs="Arial"/>
                <w:color w:val="000000"/>
                <w:szCs w:val="18"/>
              </w:rPr>
              <w:t>: Aplikazioak behar bezala funtzionatu behar du hainbat sistema eragiletan eta gailu-motatan (mugikorrak, tabletak, PCak).</w:t>
            </w:r>
          </w:p>
          <w:p w:rsidR="004A37D3" w:rsidRDefault="00557941" w:rsidP="00887CD7">
            <w:pPr>
              <w:widowControl/>
              <w:numPr>
                <w:ilvl w:val="0"/>
                <w:numId w:val="10"/>
              </w:numPr>
              <w:suppressAutoHyphens w:val="0"/>
              <w:spacing w:before="144" w:after="144"/>
              <w:ind w:hanging="375"/>
              <w:rPr>
                <w:rFonts w:cs="Arial"/>
                <w:color w:val="000000"/>
                <w:szCs w:val="18"/>
              </w:rPr>
            </w:pPr>
            <w:r>
              <w:rPr>
                <w:rFonts w:cs="Arial"/>
                <w:color w:val="000000"/>
                <w:szCs w:val="18"/>
              </w:rPr>
              <w:t>Dokumentazioa eta euskarria</w:t>
            </w:r>
          </w:p>
          <w:p w:rsidR="004A37D3" w:rsidRDefault="00A71F60" w:rsidP="00887CD7">
            <w:pPr>
              <w:widowControl/>
              <w:numPr>
                <w:ilvl w:val="1"/>
                <w:numId w:val="10"/>
              </w:numPr>
              <w:suppressAutoHyphens w:val="0"/>
              <w:spacing w:before="144" w:after="144"/>
              <w:ind w:hanging="375"/>
              <w:rPr>
                <w:rFonts w:cs="Arial"/>
                <w:color w:val="000000"/>
                <w:szCs w:val="18"/>
              </w:rPr>
            </w:pPr>
            <w:r>
              <w:rPr>
                <w:rFonts w:cs="Arial"/>
                <w:color w:val="000000"/>
                <w:szCs w:val="18"/>
              </w:rPr>
              <w:t>Dokumentazioa: D</w:t>
            </w:r>
            <w:r w:rsidR="00557941">
              <w:rPr>
                <w:rFonts w:cs="Arial"/>
                <w:color w:val="000000"/>
                <w:szCs w:val="18"/>
              </w:rPr>
              <w:t>okumentazioaren kalitatea eta erabilgarritasuna erabiltzaile eta garatzaileentzat.</w:t>
            </w:r>
          </w:p>
          <w:p w:rsidR="004A37D3" w:rsidRDefault="00557941" w:rsidP="00887CD7">
            <w:pPr>
              <w:widowControl/>
              <w:numPr>
                <w:ilvl w:val="1"/>
                <w:numId w:val="10"/>
              </w:numPr>
              <w:suppressAutoHyphens w:val="0"/>
              <w:spacing w:before="144" w:after="144"/>
              <w:ind w:hanging="375"/>
            </w:pPr>
            <w:r>
              <w:rPr>
                <w:rFonts w:cs="Arial"/>
                <w:color w:val="000000"/>
                <w:szCs w:val="18"/>
              </w:rPr>
              <w:t>Euskarri teknikoa: Eskainitako euskarri teknikoaren erabilgarritasuna eta eraginkortasuna ebaluatzea.</w:t>
            </w:r>
          </w:p>
        </w:tc>
      </w:tr>
    </w:tbl>
    <w:p w:rsidR="004A37D3" w:rsidRDefault="004A37D3">
      <w:pPr>
        <w:tabs>
          <w:tab w:val="left" w:pos="708"/>
          <w:tab w:val="center" w:pos="4252"/>
          <w:tab w:val="right" w:pos="8504"/>
        </w:tabs>
        <w:autoSpaceDE w:val="0"/>
        <w:rPr>
          <w:rFonts w:eastAsia="Calibri" w:cs="Arial"/>
          <w:b/>
          <w:bCs/>
          <w:spacing w:val="-2"/>
          <w:szCs w:val="22"/>
          <w:u w:val="single"/>
        </w:rPr>
      </w:pPr>
    </w:p>
    <w:p w:rsidR="004A37D3" w:rsidRDefault="004A37D3">
      <w:pPr>
        <w:tabs>
          <w:tab w:val="left" w:pos="708"/>
          <w:tab w:val="center" w:pos="4252"/>
          <w:tab w:val="right" w:pos="8504"/>
        </w:tabs>
        <w:autoSpaceDE w:val="0"/>
        <w:rPr>
          <w:rFonts w:eastAsia="Calibri" w:cs="Arial"/>
          <w:b/>
          <w:bCs/>
          <w:spacing w:val="-2"/>
          <w:szCs w:val="22"/>
          <w:u w:val="single"/>
        </w:rPr>
      </w:pPr>
    </w:p>
    <w:p w:rsidR="004A37D3" w:rsidRPr="00A71F60" w:rsidRDefault="00557941" w:rsidP="00887CD7">
      <w:pPr>
        <w:pStyle w:val="Prrafodelista"/>
        <w:widowControl w:val="0"/>
        <w:numPr>
          <w:ilvl w:val="0"/>
          <w:numId w:val="16"/>
        </w:numPr>
        <w:tabs>
          <w:tab w:val="left" w:pos="708"/>
          <w:tab w:val="center" w:pos="4252"/>
          <w:tab w:val="right" w:pos="8504"/>
        </w:tabs>
        <w:autoSpaceDE w:val="0"/>
        <w:jc w:val="center"/>
        <w:rPr>
          <w:rFonts w:ascii="Arial" w:eastAsia="Arial Unicode MS" w:hAnsi="Arial" w:cs="Arial"/>
          <w:b/>
          <w:bCs/>
          <w:i/>
          <w:spacing w:val="-2"/>
          <w:sz w:val="22"/>
          <w:szCs w:val="22"/>
          <w:u w:val="single"/>
        </w:rPr>
      </w:pPr>
      <w:r w:rsidRPr="00A71F60">
        <w:rPr>
          <w:rFonts w:ascii="Arial" w:eastAsia="Calibri" w:hAnsi="Arial" w:cs="Arial"/>
          <w:b/>
          <w:bCs/>
          <w:spacing w:val="-2"/>
          <w:sz w:val="22"/>
          <w:szCs w:val="22"/>
          <w:u w:val="single"/>
        </w:rPr>
        <w:t>FORMULA</w:t>
      </w:r>
      <w:r w:rsidRPr="00A71F60">
        <w:rPr>
          <w:rFonts w:ascii="Arial" w:hAnsi="Arial" w:cs="Arial"/>
          <w:b/>
          <w:sz w:val="22"/>
          <w:szCs w:val="22"/>
          <w:u w:val="single"/>
        </w:rPr>
        <w:t xml:space="preserve"> BIDEZ KUANTIFIKA DAITEZKEEN IRIZPIDEAK</w:t>
      </w:r>
      <w:r w:rsidRPr="00A71F60">
        <w:rPr>
          <w:rFonts w:ascii="Arial" w:hAnsi="Arial" w:cs="Arial"/>
          <w:sz w:val="22"/>
          <w:szCs w:val="22"/>
        </w:rPr>
        <w:t>: 80 puntu</w:t>
      </w:r>
    </w:p>
    <w:p w:rsidR="004A37D3" w:rsidRPr="00A71F60" w:rsidRDefault="004A37D3">
      <w:pPr>
        <w:tabs>
          <w:tab w:val="left" w:pos="708"/>
          <w:tab w:val="center" w:pos="4252"/>
          <w:tab w:val="right" w:pos="8504"/>
        </w:tabs>
        <w:autoSpaceDE w:val="0"/>
        <w:rPr>
          <w:rFonts w:eastAsia="Arial Unicode MS" w:cs="Arial"/>
          <w:b/>
          <w:bCs/>
          <w:i/>
          <w:spacing w:val="-2"/>
          <w:szCs w:val="22"/>
          <w:u w:val="single"/>
        </w:rPr>
      </w:pPr>
    </w:p>
    <w:tbl>
      <w:tblPr>
        <w:tblW w:w="4500" w:type="pct"/>
        <w:jc w:val="center"/>
        <w:tblLayout w:type="fixed"/>
        <w:tblLook w:val="0000" w:firstRow="0" w:lastRow="0" w:firstColumn="0" w:lastColumn="0" w:noHBand="0" w:noVBand="0"/>
      </w:tblPr>
      <w:tblGrid>
        <w:gridCol w:w="7470"/>
        <w:gridCol w:w="1298"/>
      </w:tblGrid>
      <w:tr w:rsidR="004A37D3">
        <w:trPr>
          <w:jc w:val="center"/>
        </w:trPr>
        <w:tc>
          <w:tcPr>
            <w:tcW w:w="7477" w:type="dxa"/>
            <w:tcBorders>
              <w:top w:val="single" w:sz="4" w:space="0" w:color="000000"/>
              <w:left w:val="single" w:sz="4" w:space="0" w:color="000000"/>
              <w:bottom w:val="single" w:sz="4" w:space="0" w:color="000000"/>
              <w:right w:val="single" w:sz="4" w:space="0" w:color="000000"/>
            </w:tcBorders>
            <w:shd w:val="clear" w:color="auto" w:fill="auto"/>
          </w:tcPr>
          <w:p w:rsidR="004A37D3" w:rsidRDefault="004A37D3">
            <w:pPr>
              <w:snapToGrid w:val="0"/>
              <w:rPr>
                <w:rFonts w:eastAsia="Arial" w:cs="Arial"/>
                <w:b/>
                <w:bCs/>
                <w:sz w:val="18"/>
                <w:szCs w:val="18"/>
                <w:highlight w:val="yellow"/>
              </w:rPr>
            </w:pPr>
          </w:p>
          <w:p w:rsidR="004A37D3" w:rsidRDefault="00557941">
            <w:pPr>
              <w:rPr>
                <w:rFonts w:eastAsia="Arial" w:cs="Arial"/>
                <w:b/>
                <w:bCs/>
                <w:szCs w:val="18"/>
              </w:rPr>
            </w:pPr>
            <w:r>
              <w:rPr>
                <w:rFonts w:eastAsia="Arial" w:cs="Arial"/>
                <w:b/>
                <w:bCs/>
                <w:szCs w:val="18"/>
              </w:rPr>
              <w:t>ESKAINTZA EKONOMIKOA</w:t>
            </w:r>
          </w:p>
          <w:p w:rsidR="004A37D3" w:rsidRDefault="004A37D3">
            <w:pPr>
              <w:ind w:firstLine="171"/>
              <w:rPr>
                <w:rFonts w:eastAsia="Arial" w:cs="Arial"/>
                <w:b/>
                <w:bCs/>
                <w:szCs w:val="18"/>
              </w:rPr>
            </w:pPr>
          </w:p>
          <w:p w:rsidR="004A37D3" w:rsidRDefault="00557941">
            <w:pPr>
              <w:rPr>
                <w:rFonts w:eastAsia="Calibri" w:cs="Arial"/>
                <w:b/>
                <w:bCs/>
                <w:sz w:val="24"/>
                <w:szCs w:val="18"/>
                <w:highlight w:val="yellow"/>
              </w:rPr>
            </w:pPr>
            <w:r>
              <w:rPr>
                <w:rFonts w:cs="Arial"/>
              </w:rPr>
              <w:t>Eskaintza</w:t>
            </w:r>
            <w:r>
              <w:t xml:space="preserve"> ekonomikoa lizitazioaren oinarrizko aurrekontua baino txikiagoa izan beharko da, eta I. eranskineko taula beteta aurkeztu beharko da.</w:t>
            </w:r>
          </w:p>
          <w:p w:rsidR="004A37D3" w:rsidRDefault="004A37D3">
            <w:pPr>
              <w:rPr>
                <w:rFonts w:eastAsia="Calibri" w:cs="Arial"/>
                <w:b/>
                <w:bCs/>
                <w:sz w:val="24"/>
                <w:szCs w:val="18"/>
                <w:highlight w:val="yellow"/>
              </w:rPr>
            </w:pPr>
          </w:p>
          <w:p w:rsidR="004A37D3" w:rsidRDefault="004A37D3">
            <w:pPr>
              <w:rPr>
                <w:rFonts w:eastAsia="Calibri" w:cs="Arial"/>
                <w:b/>
                <w:bCs/>
                <w:sz w:val="24"/>
                <w:szCs w:val="18"/>
                <w:highlight w:val="yellow"/>
              </w:rPr>
            </w:pPr>
          </w:p>
          <w:p w:rsidR="004A37D3" w:rsidRDefault="00557941">
            <w:pPr>
              <w:spacing w:after="120"/>
            </w:pPr>
            <w:r>
              <w:rPr>
                <w:rFonts w:cs="Arial"/>
                <w:szCs w:val="18"/>
              </w:rPr>
              <w:t>Puntuak honako formula honen arabera banatuko dira:</w:t>
            </w:r>
          </w:p>
          <w:p w:rsidR="004A37D3" w:rsidRDefault="00557941">
            <w:pPr>
              <w:spacing w:before="120" w:after="120"/>
              <w:rPr>
                <w:rFonts w:eastAsia="Arial Unicode MS" w:cs="Arial"/>
                <w:szCs w:val="18"/>
              </w:rPr>
            </w:pPr>
            <w:r>
              <w:rPr>
                <w:rFonts w:cs="Arial"/>
                <w:noProof/>
                <w:position w:val="-19"/>
                <w:szCs w:val="18"/>
                <w:lang w:val="es-ES" w:eastAsia="es-ES" w:bidi="ar-SA"/>
              </w:rPr>
              <w:drawing>
                <wp:inline distT="0" distB="0" distL="0" distR="0">
                  <wp:extent cx="1115060" cy="392430"/>
                  <wp:effectExtent l="0" t="0" r="8890" b="762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14" t="-325" r="-114" b="-325"/>
                          <a:stretch>
                            <a:fillRect/>
                          </a:stretch>
                        </pic:blipFill>
                        <pic:spPr bwMode="auto">
                          <a:xfrm>
                            <a:off x="0" y="0"/>
                            <a:ext cx="1115060" cy="392430"/>
                          </a:xfrm>
                          <a:prstGeom prst="rect">
                            <a:avLst/>
                          </a:prstGeom>
                          <a:solidFill>
                            <a:srgbClr val="FFFFFF">
                              <a:alpha val="0"/>
                            </a:srgbClr>
                          </a:solidFill>
                          <a:ln>
                            <a:noFill/>
                          </a:ln>
                        </pic:spPr>
                      </pic:pic>
                    </a:graphicData>
                  </a:graphic>
                </wp:inline>
              </w:drawing>
            </w:r>
          </w:p>
          <w:p w:rsidR="004A37D3" w:rsidRDefault="00557941">
            <w:pPr>
              <w:tabs>
                <w:tab w:val="right" w:pos="7230"/>
              </w:tabs>
              <w:ind w:right="-107"/>
              <w:rPr>
                <w:rFonts w:eastAsia="Arial Unicode MS" w:cs="Arial"/>
                <w:szCs w:val="18"/>
              </w:rPr>
            </w:pPr>
            <w:r>
              <w:rPr>
                <w:rFonts w:eastAsia="Arial Unicode MS" w:cs="Arial"/>
                <w:szCs w:val="18"/>
              </w:rPr>
              <w:t>Izan ere:</w:t>
            </w:r>
          </w:p>
          <w:p w:rsidR="004A37D3" w:rsidRDefault="004A37D3">
            <w:pPr>
              <w:tabs>
                <w:tab w:val="right" w:pos="7230"/>
              </w:tabs>
              <w:ind w:right="-107"/>
              <w:rPr>
                <w:rFonts w:eastAsia="Arial Unicode MS" w:cs="Arial"/>
                <w:szCs w:val="18"/>
              </w:rPr>
            </w:pPr>
          </w:p>
          <w:p w:rsidR="004A37D3" w:rsidRDefault="00557941">
            <w:pPr>
              <w:tabs>
                <w:tab w:val="right" w:pos="7230"/>
              </w:tabs>
              <w:ind w:right="-107"/>
              <w:rPr>
                <w:rFonts w:eastAsia="Arial Unicode MS" w:cs="Arial"/>
                <w:szCs w:val="18"/>
              </w:rPr>
            </w:pPr>
            <w:r>
              <w:rPr>
                <w:rFonts w:eastAsia="Arial Unicode MS" w:cs="Arial"/>
                <w:szCs w:val="18"/>
              </w:rPr>
              <w:t>PO = Eskaintzaren puntuak</w:t>
            </w:r>
          </w:p>
          <w:p w:rsidR="004A37D3" w:rsidRDefault="00557941">
            <w:pPr>
              <w:tabs>
                <w:tab w:val="right" w:pos="7230"/>
              </w:tabs>
              <w:ind w:right="-107"/>
              <w:rPr>
                <w:rFonts w:eastAsia="Arial Unicode MS" w:cs="Arial"/>
                <w:szCs w:val="18"/>
              </w:rPr>
            </w:pPr>
            <w:proofErr w:type="spellStart"/>
            <w:r>
              <w:rPr>
                <w:rFonts w:eastAsia="Arial Unicode MS" w:cs="Arial"/>
                <w:szCs w:val="18"/>
              </w:rPr>
              <w:t>MaxP</w:t>
            </w:r>
            <w:proofErr w:type="spellEnd"/>
            <w:r>
              <w:rPr>
                <w:rFonts w:eastAsia="Arial Unicode MS" w:cs="Arial"/>
                <w:szCs w:val="18"/>
              </w:rPr>
              <w:t xml:space="preserve"> = Puntuen maximoa</w:t>
            </w:r>
          </w:p>
          <w:p w:rsidR="004A37D3" w:rsidRDefault="00557941">
            <w:pPr>
              <w:tabs>
                <w:tab w:val="right" w:pos="7230"/>
              </w:tabs>
              <w:ind w:right="-107"/>
              <w:rPr>
                <w:rFonts w:eastAsia="Arial Unicode MS" w:cs="Arial"/>
                <w:szCs w:val="18"/>
              </w:rPr>
            </w:pPr>
            <w:proofErr w:type="spellStart"/>
            <w:r>
              <w:rPr>
                <w:rFonts w:eastAsia="Arial Unicode MS" w:cs="Arial"/>
                <w:szCs w:val="18"/>
              </w:rPr>
              <w:t>Ob</w:t>
            </w:r>
            <w:proofErr w:type="spellEnd"/>
            <w:r>
              <w:rPr>
                <w:rFonts w:eastAsia="Arial Unicode MS" w:cs="Arial"/>
                <w:szCs w:val="18"/>
              </w:rPr>
              <w:t xml:space="preserve"> = Eskaintzarik baxuena</w:t>
            </w:r>
          </w:p>
          <w:p w:rsidR="004A37D3" w:rsidRDefault="00557941">
            <w:pPr>
              <w:tabs>
                <w:tab w:val="right" w:pos="7230"/>
              </w:tabs>
              <w:ind w:right="-107"/>
              <w:rPr>
                <w:rFonts w:eastAsia="Arial Unicode MS" w:cs="Arial"/>
                <w:szCs w:val="18"/>
                <w:highlight w:val="yellow"/>
              </w:rPr>
            </w:pPr>
            <w:r>
              <w:rPr>
                <w:rFonts w:eastAsia="Arial Unicode MS" w:cs="Arial"/>
                <w:szCs w:val="18"/>
              </w:rPr>
              <w:t>Ol = Baloratu beharreko eskaintza</w:t>
            </w:r>
          </w:p>
          <w:p w:rsidR="004A37D3" w:rsidRDefault="004A37D3">
            <w:pPr>
              <w:tabs>
                <w:tab w:val="right" w:pos="7230"/>
              </w:tabs>
              <w:ind w:right="-107"/>
              <w:rPr>
                <w:rFonts w:eastAsia="Arial Unicode MS" w:cs="Arial"/>
                <w:szCs w:val="18"/>
                <w:highlight w:val="yellow"/>
              </w:rPr>
            </w:pPr>
          </w:p>
          <w:p w:rsidR="004A37D3" w:rsidRDefault="00557941" w:rsidP="00A71F60">
            <w:pPr>
              <w:jc w:val="both"/>
              <w:rPr>
                <w:rFonts w:eastAsia="Arial Unicode MS" w:cs="Arial"/>
                <w:szCs w:val="18"/>
                <w:highlight w:val="yellow"/>
              </w:rPr>
            </w:pPr>
            <w:r>
              <w:rPr>
                <w:rFonts w:eastAsia="Arial Unicode MS" w:cs="Arial"/>
                <w:szCs w:val="18"/>
              </w:rPr>
              <w:t>Lizitazioaren</w:t>
            </w:r>
            <w:r>
              <w:t xml:space="preserve"> oinarrizko aurrekontua (58.500 €) berdintzen duten eskaintzei ( % 21eko </w:t>
            </w:r>
            <w:proofErr w:type="spellStart"/>
            <w:r>
              <w:t>BEZa</w:t>
            </w:r>
            <w:proofErr w:type="spellEnd"/>
            <w:r>
              <w:t xml:space="preserve"> barne) 0 puntu emango zaizkie.</w:t>
            </w:r>
          </w:p>
          <w:p w:rsidR="004A37D3" w:rsidRDefault="004A37D3" w:rsidP="00A71F60">
            <w:pPr>
              <w:jc w:val="both"/>
              <w:rPr>
                <w:rFonts w:eastAsia="Arial Unicode MS" w:cs="Arial"/>
                <w:szCs w:val="18"/>
                <w:highlight w:val="yellow"/>
              </w:rPr>
            </w:pPr>
          </w:p>
          <w:p w:rsidR="004A37D3" w:rsidRDefault="00557941" w:rsidP="00A71F60">
            <w:pPr>
              <w:jc w:val="both"/>
            </w:pPr>
            <w:r>
              <w:rPr>
                <w:rFonts w:cs="Arial"/>
                <w:szCs w:val="18"/>
              </w:rPr>
              <w:t>* Prezioak</w:t>
            </w:r>
            <w:r>
              <w:t xml:space="preserve"> eskaini beharko dira kontratua indarrean dagoen bitartean % 5 igotzeko aukera kontuan hartuta, Udalari kostu gehigarririk eragin gabe.</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A37D3" w:rsidRDefault="004A37D3">
            <w:pPr>
              <w:autoSpaceDE w:val="0"/>
              <w:snapToGrid w:val="0"/>
              <w:spacing w:after="160" w:line="252" w:lineRule="auto"/>
              <w:jc w:val="both"/>
              <w:rPr>
                <w:rFonts w:eastAsia="Arial Unicode MS" w:cs="Arial"/>
                <w:b/>
                <w:bCs/>
                <w:sz w:val="18"/>
                <w:szCs w:val="18"/>
                <w:highlight w:val="yellow"/>
              </w:rPr>
            </w:pPr>
          </w:p>
          <w:p w:rsidR="004A37D3" w:rsidRDefault="00557941">
            <w:pPr>
              <w:autoSpaceDE w:val="0"/>
              <w:spacing w:after="160" w:line="252" w:lineRule="auto"/>
            </w:pPr>
            <w:r>
              <w:rPr>
                <w:rFonts w:eastAsia="Arial Unicode MS" w:cs="Arial"/>
                <w:b/>
                <w:bCs/>
                <w:szCs w:val="18"/>
              </w:rPr>
              <w:t>0-80 puntu</w:t>
            </w:r>
          </w:p>
        </w:tc>
      </w:tr>
    </w:tbl>
    <w:p w:rsidR="004A37D3" w:rsidRDefault="004A37D3">
      <w:pPr>
        <w:autoSpaceDE w:val="0"/>
        <w:contextualSpacing/>
        <w:rPr>
          <w:rFonts w:cs="Arial"/>
          <w:iCs/>
          <w:color w:val="FF0000"/>
          <w:szCs w:val="22"/>
        </w:rPr>
      </w:pPr>
    </w:p>
    <w:p w:rsidR="004A37D3" w:rsidRDefault="004A37D3">
      <w:pPr>
        <w:autoSpaceDE w:val="0"/>
        <w:ind w:left="720"/>
        <w:contextualSpacing/>
        <w:rPr>
          <w:rFonts w:cs="Arial"/>
          <w:iCs/>
          <w:color w:val="FF0000"/>
          <w:szCs w:val="22"/>
        </w:rPr>
      </w:pPr>
    </w:p>
    <w:p w:rsidR="004A37D3" w:rsidRDefault="00557941" w:rsidP="00887CD7">
      <w:pPr>
        <w:numPr>
          <w:ilvl w:val="0"/>
          <w:numId w:val="9"/>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color w:val="000000"/>
          <w:szCs w:val="22"/>
        </w:rPr>
      </w:pPr>
      <w:r>
        <w:rPr>
          <w:rFonts w:cs="Arial"/>
          <w:b/>
          <w:szCs w:val="22"/>
        </w:rPr>
        <w:t>Berdinketa hausteko irizpideak:</w:t>
      </w:r>
    </w:p>
    <w:p w:rsidR="004A37D3" w:rsidRDefault="004A37D3">
      <w:pPr>
        <w:autoSpaceDE w:val="0"/>
        <w:ind w:right="-126" w:firstLine="709"/>
        <w:outlineLvl w:val="0"/>
        <w:rPr>
          <w:rFonts w:cs="Arial"/>
          <w:b/>
          <w:color w:val="000000"/>
          <w:szCs w:val="22"/>
        </w:rPr>
      </w:pPr>
    </w:p>
    <w:p w:rsidR="004A37D3" w:rsidRDefault="00557941">
      <w:pPr>
        <w:autoSpaceDE w:val="0"/>
        <w:ind w:right="-126" w:firstLine="709"/>
        <w:outlineLvl w:val="0"/>
        <w:rPr>
          <w:rFonts w:cs="Arial"/>
          <w:color w:val="000000"/>
          <w:szCs w:val="22"/>
        </w:rPr>
      </w:pPr>
      <w:r>
        <w:rPr>
          <w:rFonts w:cs="Arial"/>
          <w:color w:val="000000"/>
          <w:szCs w:val="22"/>
        </w:rPr>
        <w:t>Legez ezarritakoak.</w:t>
      </w:r>
    </w:p>
    <w:p w:rsidR="004A37D3" w:rsidRDefault="004A37D3">
      <w:pPr>
        <w:autoSpaceDE w:val="0"/>
        <w:ind w:right="-126" w:firstLine="709"/>
        <w:outlineLvl w:val="0"/>
        <w:rPr>
          <w:rFonts w:cs="Arial"/>
          <w:color w:val="000000"/>
          <w:szCs w:val="22"/>
        </w:rPr>
      </w:pPr>
    </w:p>
    <w:p w:rsidR="004A37D3" w:rsidRDefault="00557941" w:rsidP="00887CD7">
      <w:pPr>
        <w:numPr>
          <w:ilvl w:val="0"/>
          <w:numId w:val="9"/>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rPr>
          <w:rFonts w:cs="Arial"/>
          <w:b/>
          <w:bCs/>
          <w:color w:val="000000"/>
          <w:szCs w:val="22"/>
        </w:rPr>
      </w:pPr>
      <w:r>
        <w:rPr>
          <w:rFonts w:cs="Arial"/>
          <w:b/>
          <w:szCs w:val="22"/>
        </w:rPr>
        <w:t>Eskaintza nabarmenki baxuegiak kontuan hartzeko irizpideak.</w:t>
      </w:r>
    </w:p>
    <w:p w:rsidR="004A37D3" w:rsidRDefault="004A37D3">
      <w:pPr>
        <w:autoSpaceDE w:val="0"/>
        <w:ind w:left="705" w:right="-126"/>
        <w:outlineLvl w:val="0"/>
        <w:rPr>
          <w:rFonts w:cs="Arial"/>
          <w:b/>
          <w:bCs/>
          <w:color w:val="000000"/>
          <w:szCs w:val="22"/>
        </w:rPr>
      </w:pPr>
    </w:p>
    <w:p w:rsidR="004A37D3" w:rsidRDefault="00557941">
      <w:pPr>
        <w:ind w:left="709" w:right="-125"/>
        <w:jc w:val="both"/>
      </w:pPr>
      <w:r>
        <w:rPr>
          <w:rFonts w:cs="Arial"/>
          <w:color w:val="000000"/>
          <w:szCs w:val="22"/>
        </w:rPr>
        <w:t>Eskaintzak neurrigabeak edo anormalak diren erabakitzeko, Herri Administrazioen Kontratuen Legearen Erregelamendu Orokorraren 85. artikuluan eta hurrengoetan xedatutakoaren arabera ezarritako parametro objektiboak hartuko dira kontuan.</w:t>
      </w:r>
    </w:p>
    <w:p w:rsidR="004A37D3" w:rsidRDefault="00557941">
      <w:pPr>
        <w:ind w:left="709" w:right="-125"/>
        <w:jc w:val="both"/>
        <w:rPr>
          <w:rFonts w:cs="Arial"/>
          <w:b/>
          <w:szCs w:val="22"/>
        </w:rPr>
      </w:pPr>
      <w:r>
        <w:rPr>
          <w:rFonts w:eastAsia="Arial" w:cs="Arial"/>
          <w:color w:val="000000"/>
          <w:szCs w:val="22"/>
        </w:rPr>
        <w:t xml:space="preserve"> </w:t>
      </w:r>
    </w:p>
    <w:p w:rsidR="004A37D3" w:rsidRDefault="00557941" w:rsidP="00887CD7">
      <w:pPr>
        <w:numPr>
          <w:ilvl w:val="0"/>
          <w:numId w:val="9"/>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right="-126"/>
        <w:contextualSpacing/>
        <w:jc w:val="both"/>
        <w:rPr>
          <w:rFonts w:cs="Arial"/>
          <w:b/>
          <w:bCs/>
          <w:color w:val="000000"/>
          <w:szCs w:val="22"/>
        </w:rPr>
      </w:pPr>
      <w:r>
        <w:rPr>
          <w:rFonts w:cs="Arial"/>
          <w:b/>
          <w:szCs w:val="22"/>
        </w:rPr>
        <w:t>Lizitatzaileari hautaketa-prozesuarekin jarraitzeko eskatzen zaion gutxieneko puntuazio-atalasea.</w:t>
      </w:r>
    </w:p>
    <w:p w:rsidR="004A37D3" w:rsidRDefault="004A37D3">
      <w:pPr>
        <w:autoSpaceDE w:val="0"/>
        <w:ind w:left="705" w:right="-125"/>
        <w:jc w:val="both"/>
        <w:rPr>
          <w:rFonts w:cs="Arial"/>
          <w:b/>
          <w:bCs/>
          <w:color w:val="000000"/>
          <w:szCs w:val="22"/>
        </w:rPr>
      </w:pPr>
    </w:p>
    <w:p w:rsidR="004A37D3" w:rsidRDefault="00557941">
      <w:pPr>
        <w:autoSpaceDE w:val="0"/>
        <w:ind w:left="705" w:right="-125"/>
        <w:jc w:val="both"/>
        <w:rPr>
          <w:rFonts w:cs="Arial"/>
          <w:bCs/>
          <w:szCs w:val="22"/>
        </w:rPr>
      </w:pPr>
      <w:r>
        <w:rPr>
          <w:rFonts w:cs="Arial"/>
          <w:szCs w:val="22"/>
        </w:rPr>
        <w:t>Hautaketa-prozesuan jarraitzeko, balio-judizioen eraginpean jarritako esleipen-irizpideen baturaren % 50eko gutxieneko puntuazioa lortu beharko da.</w:t>
      </w:r>
    </w:p>
    <w:p w:rsidR="004A37D3" w:rsidRDefault="004A37D3">
      <w:pPr>
        <w:autoSpaceDE w:val="0"/>
        <w:ind w:left="705" w:right="-125"/>
        <w:rPr>
          <w:rFonts w:cs="Arial"/>
          <w:bCs/>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000000"/>
          <w:szCs w:val="22"/>
        </w:rPr>
      </w:pPr>
      <w:r>
        <w:rPr>
          <w:rFonts w:cs="Arial"/>
          <w:b/>
          <w:color w:val="000000"/>
          <w:szCs w:val="22"/>
        </w:rPr>
        <w:t>KONTRATUA GAUZATZEKO BALDINTZA BEREZIAK</w:t>
      </w:r>
    </w:p>
    <w:p w:rsidR="004A37D3" w:rsidRDefault="004A37D3">
      <w:pPr>
        <w:autoSpaceDE w:val="0"/>
        <w:ind w:left="366"/>
        <w:contextualSpacing/>
        <w:rPr>
          <w:rFonts w:cs="Arial"/>
          <w:b/>
          <w:color w:val="000000"/>
          <w:szCs w:val="22"/>
        </w:rPr>
      </w:pPr>
    </w:p>
    <w:p w:rsidR="004A37D3" w:rsidRDefault="00557941">
      <w:pPr>
        <w:autoSpaceDE w:val="0"/>
        <w:ind w:left="567" w:right="-125"/>
        <w:rPr>
          <w:rFonts w:cs="Arial"/>
          <w:b/>
          <w:bCs/>
          <w:color w:val="000000"/>
          <w:szCs w:val="22"/>
        </w:rPr>
      </w:pPr>
      <w:r>
        <w:rPr>
          <w:rFonts w:cs="Arial"/>
          <w:b/>
          <w:bCs/>
          <w:color w:val="000000"/>
          <w:szCs w:val="22"/>
        </w:rPr>
        <w:t>SOZIALAK</w:t>
      </w:r>
    </w:p>
    <w:p w:rsidR="004A37D3" w:rsidRDefault="004A37D3">
      <w:pPr>
        <w:autoSpaceDE w:val="0"/>
        <w:ind w:left="567" w:right="-125"/>
        <w:rPr>
          <w:rFonts w:cs="Arial"/>
          <w:b/>
          <w:bCs/>
          <w:color w:val="000000"/>
          <w:szCs w:val="22"/>
        </w:rPr>
      </w:pPr>
    </w:p>
    <w:p w:rsidR="004A37D3" w:rsidRDefault="00557941">
      <w:pPr>
        <w:autoSpaceDE w:val="0"/>
        <w:ind w:left="709" w:right="-125"/>
        <w:jc w:val="both"/>
        <w:rPr>
          <w:rFonts w:cs="Arial"/>
          <w:b/>
          <w:color w:val="000000"/>
          <w:szCs w:val="22"/>
        </w:rPr>
      </w:pPr>
      <w:r>
        <w:rPr>
          <w:rFonts w:cs="Arial"/>
          <w:color w:val="000000"/>
          <w:szCs w:val="22"/>
        </w:rPr>
        <w:t xml:space="preserve">Enpresa kontratistak adierazi beharko du kontratuaren xede den jarduera egiten duten langileei aplikatuko zaien hitzarmen kolektiboa, adjudikaziodun izanez gero. Zehaztapen hori kontratua esleitu aurretik egin beharko da, eta adjudikazio-ebazpenean jasoko da, eta kontratatzailearen </w:t>
      </w:r>
      <w:r>
        <w:rPr>
          <w:rFonts w:cs="Arial"/>
          <w:color w:val="000000"/>
          <w:szCs w:val="22"/>
        </w:rPr>
        <w:lastRenderedPageBreak/>
        <w:t>profilean argitaratuko da. Nolanahi ere, identifikatzen den hitzarmen kolektibo aplikagarriak, gutxienez, sektoreko eta lurraldeko hitzarmen kolektibo aplikagarrietan aurreikusitako baldintzak bermatuko ditu.</w:t>
      </w:r>
    </w:p>
    <w:p w:rsidR="004A37D3" w:rsidRDefault="004A37D3">
      <w:pPr>
        <w:autoSpaceDE w:val="0"/>
        <w:ind w:left="567" w:right="-125"/>
        <w:jc w:val="both"/>
        <w:rPr>
          <w:rFonts w:cs="Arial"/>
          <w:b/>
          <w:color w:val="000000"/>
          <w:szCs w:val="22"/>
        </w:rPr>
      </w:pPr>
    </w:p>
    <w:p w:rsidR="004A37D3" w:rsidRDefault="00557941">
      <w:pPr>
        <w:keepNext/>
        <w:autoSpaceDE w:val="0"/>
        <w:ind w:left="709" w:right="-125"/>
        <w:jc w:val="both"/>
        <w:rPr>
          <w:rFonts w:cs="Arial"/>
          <w:b/>
          <w:bCs/>
          <w:color w:val="000000"/>
          <w:szCs w:val="22"/>
        </w:rPr>
      </w:pPr>
      <w:r>
        <w:rPr>
          <w:rFonts w:cs="Arial"/>
          <w:b/>
          <w:bCs/>
          <w:color w:val="000000"/>
          <w:szCs w:val="22"/>
        </w:rPr>
        <w:t>EKONOMIKOAK/</w:t>
      </w:r>
      <w:r w:rsidRPr="00A71F60">
        <w:rPr>
          <w:rFonts w:cs="Arial"/>
          <w:b/>
          <w:bCs/>
          <w:color w:val="000000"/>
          <w:szCs w:val="22"/>
        </w:rPr>
        <w:t>ZERBITZUAREN</w:t>
      </w:r>
      <w:r w:rsidRPr="00A71F60">
        <w:rPr>
          <w:b/>
        </w:rPr>
        <w:t xml:space="preserve"> KALITATEA KONTROLATZEKOAK</w:t>
      </w:r>
    </w:p>
    <w:p w:rsidR="004A37D3" w:rsidRDefault="004A37D3">
      <w:pPr>
        <w:keepNext/>
        <w:autoSpaceDE w:val="0"/>
        <w:ind w:left="709" w:right="-125"/>
        <w:jc w:val="both"/>
        <w:rPr>
          <w:rFonts w:cs="Arial"/>
          <w:b/>
          <w:bCs/>
          <w:color w:val="000000"/>
          <w:szCs w:val="22"/>
        </w:rPr>
      </w:pPr>
    </w:p>
    <w:p w:rsidR="004A37D3" w:rsidRDefault="00557941">
      <w:pPr>
        <w:autoSpaceDE w:val="0"/>
        <w:ind w:left="709" w:right="-125"/>
        <w:jc w:val="both"/>
        <w:rPr>
          <w:rFonts w:cs="Arial"/>
          <w:szCs w:val="22"/>
        </w:rPr>
      </w:pPr>
      <w:r>
        <w:rPr>
          <w:rFonts w:cs="Arial"/>
          <w:color w:val="000000"/>
          <w:szCs w:val="22"/>
        </w:rPr>
        <w:t>Baldintza-agirietan</w:t>
      </w:r>
      <w:r>
        <w:t xml:space="preserve"> adierazitako baldintzetan itundutako zerbitzua ematetik eta indarreko legeria aplikatzetik </w:t>
      </w:r>
      <w:proofErr w:type="spellStart"/>
      <w:r>
        <w:t>eratortzen</w:t>
      </w:r>
      <w:proofErr w:type="spellEnd"/>
      <w:r>
        <w:t xml:space="preserve"> direnak alde batera utzita, erakunde </w:t>
      </w:r>
      <w:proofErr w:type="spellStart"/>
      <w:r>
        <w:t>esleipendunak</w:t>
      </w:r>
      <w:proofErr w:type="spellEnd"/>
      <w:r>
        <w:t xml:space="preserve"> honako betebehar hauek izango ditu:</w:t>
      </w:r>
    </w:p>
    <w:p w:rsidR="004A37D3" w:rsidRDefault="004A37D3">
      <w:pPr>
        <w:autoSpaceDE w:val="0"/>
        <w:ind w:left="709" w:right="-125"/>
        <w:jc w:val="both"/>
        <w:rPr>
          <w:rFonts w:cs="Arial"/>
          <w:szCs w:val="22"/>
        </w:rPr>
      </w:pPr>
    </w:p>
    <w:p w:rsidR="004A37D3" w:rsidRDefault="00557941">
      <w:pPr>
        <w:autoSpaceDE w:val="0"/>
        <w:ind w:left="1276" w:right="-125" w:hanging="425"/>
        <w:jc w:val="both"/>
        <w:rPr>
          <w:rFonts w:cs="Arial"/>
          <w:szCs w:val="22"/>
        </w:rPr>
      </w:pPr>
      <w:r>
        <w:rPr>
          <w:rFonts w:cs="Arial"/>
          <w:szCs w:val="22"/>
        </w:rPr>
        <w:t>-</w:t>
      </w:r>
      <w:r>
        <w:rPr>
          <w:rFonts w:cs="Arial"/>
          <w:szCs w:val="22"/>
        </w:rPr>
        <w:tab/>
        <w:t xml:space="preserve"> Zerbitzua</w:t>
      </w:r>
      <w:r>
        <w:t xml:space="preserve"> modu erregularrean eta jarraituan emateko eskubidea, eta inola ere ezin izango du zerbitzua eten, kontratazio-organoak, arrazoiak emanez eta interes publikoko arrazoi justifikatuak direla medio, berariaz hala erabakitzen duenean izan ezik.</w:t>
      </w:r>
    </w:p>
    <w:p w:rsidR="004A37D3" w:rsidRDefault="004A37D3">
      <w:pPr>
        <w:autoSpaceDE w:val="0"/>
        <w:ind w:left="720" w:right="-125"/>
        <w:jc w:val="both"/>
        <w:rPr>
          <w:rFonts w:cs="Arial"/>
          <w:szCs w:val="22"/>
        </w:rPr>
      </w:pPr>
    </w:p>
    <w:p w:rsidR="004A37D3" w:rsidRDefault="00557941">
      <w:pPr>
        <w:autoSpaceDE w:val="0"/>
        <w:ind w:left="1276" w:right="-125" w:hanging="425"/>
        <w:jc w:val="both"/>
        <w:rPr>
          <w:rFonts w:cs="Arial"/>
          <w:b/>
          <w:szCs w:val="22"/>
        </w:rPr>
      </w:pPr>
      <w:r>
        <w:rPr>
          <w:rFonts w:cs="Arial"/>
          <w:szCs w:val="22"/>
        </w:rPr>
        <w:t>-</w:t>
      </w:r>
      <w:r>
        <w:rPr>
          <w:rFonts w:cs="Arial"/>
          <w:szCs w:val="22"/>
        </w:rPr>
        <w:tab/>
        <w:t xml:space="preserve"> Kontratuaren</w:t>
      </w:r>
      <w:r>
        <w:t xml:space="preserve"> iraupena amaitzean, zerbitzua ematearekin lortutako emaitzen txostena udalari aurkeztea, hargatik eragotzi gabe udalaren administrazioak ikuskatzeko duen etengabeko ahalmena.</w:t>
      </w:r>
    </w:p>
    <w:p w:rsidR="004A37D3" w:rsidRDefault="00557941">
      <w:pPr>
        <w:keepNext/>
        <w:autoSpaceDE w:val="0"/>
        <w:spacing w:before="240" w:after="120"/>
        <w:ind w:right="-125" w:firstLine="709"/>
        <w:jc w:val="both"/>
        <w:rPr>
          <w:rFonts w:cs="Arial"/>
          <w:color w:val="000000"/>
          <w:szCs w:val="22"/>
        </w:rPr>
      </w:pPr>
      <w:r>
        <w:rPr>
          <w:rFonts w:cs="Arial"/>
          <w:b/>
          <w:szCs w:val="22"/>
        </w:rPr>
        <w:t>SEGURTASUNA ETA OSASUNA</w:t>
      </w:r>
    </w:p>
    <w:p w:rsidR="004A37D3" w:rsidRDefault="00557941">
      <w:pPr>
        <w:autoSpaceDE w:val="0"/>
        <w:spacing w:before="240" w:after="120"/>
        <w:ind w:left="709" w:right="-125"/>
        <w:jc w:val="both"/>
        <w:rPr>
          <w:rFonts w:cs="Arial"/>
          <w:color w:val="000000"/>
          <w:szCs w:val="22"/>
        </w:rPr>
      </w:pPr>
      <w:r>
        <w:rPr>
          <w:rFonts w:cs="Arial"/>
          <w:color w:val="000000"/>
          <w:szCs w:val="22"/>
        </w:rPr>
        <w:t>Enpresa kontratistak bere kargura dituen langileen segurtasuna eta osasuna behar bezala babestuko direla bermatu beharko du zerbitzua gauzatzean.</w:t>
      </w:r>
    </w:p>
    <w:p w:rsidR="004A37D3" w:rsidRDefault="00557941">
      <w:pPr>
        <w:autoSpaceDE w:val="0"/>
        <w:spacing w:before="240" w:after="120"/>
        <w:ind w:left="709" w:right="-125"/>
        <w:jc w:val="both"/>
        <w:rPr>
          <w:rFonts w:cs="Arial"/>
          <w:b/>
          <w:bCs/>
          <w:szCs w:val="22"/>
        </w:rPr>
      </w:pPr>
      <w:r>
        <w:rPr>
          <w:rFonts w:cs="Arial"/>
          <w:color w:val="000000"/>
          <w:szCs w:val="22"/>
        </w:rPr>
        <w:t>Laneko Arriskuen Prebentzioari buruzko Legearen 24. artikuluan eta aurrekoa garatzen duen 171/2004 Errege Dekretuan ezarritakoa betez, baldintza-agiri honi (IV. eranskina) prebentzio-arloan beharrezkoa den dokumentazioaren zerrenda eta bete beharreko erregistroak erantsi zaizkio, enpresa-jarduerak koordinatzeko prozedura osatzeko, kontratatutako lanak hasi aurretik. Dokumentazio hori betetzeko eta entregatzeko epea bi hilabetekoa izango da, kontratua esleitzen denetik aurrera.</w:t>
      </w:r>
    </w:p>
    <w:p w:rsidR="004A37D3" w:rsidRDefault="00557941">
      <w:pPr>
        <w:autoSpaceDE w:val="0"/>
        <w:spacing w:before="240" w:after="120"/>
        <w:ind w:left="709" w:right="-125"/>
        <w:jc w:val="both"/>
        <w:rPr>
          <w:rFonts w:eastAsia="Arial" w:cs="Arial"/>
        </w:rPr>
      </w:pPr>
      <w:r>
        <w:rPr>
          <w:rFonts w:cs="Arial"/>
          <w:b/>
          <w:bCs/>
          <w:szCs w:val="22"/>
        </w:rPr>
        <w:t>HIZKUNTZA</w:t>
      </w:r>
      <w:r w:rsidR="00A71F60">
        <w:rPr>
          <w:rFonts w:cs="Arial"/>
          <w:b/>
          <w:bCs/>
          <w:szCs w:val="22"/>
        </w:rPr>
        <w:t xml:space="preserve"> </w:t>
      </w:r>
    </w:p>
    <w:p w:rsidR="004A37D3" w:rsidRDefault="00557941">
      <w:pPr>
        <w:autoSpaceDE w:val="0"/>
        <w:spacing w:before="120" w:after="120"/>
        <w:ind w:left="709" w:right="-125"/>
        <w:jc w:val="both"/>
        <w:rPr>
          <w:rFonts w:cs="Arial"/>
          <w:b/>
          <w:bCs/>
          <w:color w:val="000000"/>
          <w:szCs w:val="22"/>
        </w:rPr>
      </w:pPr>
      <w:r>
        <w:rPr>
          <w:rFonts w:eastAsia="Arial" w:cs="Arial"/>
        </w:rPr>
        <w:t>Kontratuaren xede diren zerbitzuen testuak, etiketak, fakturak, jarraibideak eta dokumentazio teknikoa bi hizkuntza ofizialetan egingo dira, eta euskarari emango zaio lehentasuna, ahal den guztiet</w:t>
      </w:r>
      <w:r w:rsidR="00A71F60">
        <w:rPr>
          <w:rFonts w:eastAsia="Arial" w:cs="Arial"/>
        </w:rPr>
        <w:t xml:space="preserve">an, bai eta softwarearen testu-eta soinu </w:t>
      </w:r>
      <w:r>
        <w:rPr>
          <w:rFonts w:eastAsia="Arial" w:cs="Arial"/>
        </w:rPr>
        <w:t>interfazeak ere.</w:t>
      </w:r>
    </w:p>
    <w:p w:rsidR="004A37D3" w:rsidRDefault="00557941">
      <w:pPr>
        <w:autoSpaceDE w:val="0"/>
        <w:spacing w:before="120" w:after="120"/>
        <w:ind w:left="709" w:right="-125"/>
        <w:jc w:val="both"/>
        <w:rPr>
          <w:rFonts w:eastAsia="Arial" w:cs="Arial"/>
          <w:szCs w:val="22"/>
        </w:rPr>
      </w:pPr>
      <w:r>
        <w:rPr>
          <w:rFonts w:cs="Arial"/>
          <w:b/>
          <w:bCs/>
          <w:color w:val="000000"/>
          <w:szCs w:val="22"/>
        </w:rPr>
        <w:t>BERDINTASUNA</w:t>
      </w:r>
    </w:p>
    <w:p w:rsidR="004A37D3" w:rsidRDefault="00557941">
      <w:pPr>
        <w:spacing w:before="120" w:after="120"/>
        <w:ind w:left="709" w:right="-125"/>
        <w:jc w:val="both"/>
        <w:rPr>
          <w:rFonts w:cs="Arial"/>
          <w:b/>
          <w:bCs/>
          <w:color w:val="000000"/>
          <w:szCs w:val="22"/>
        </w:rPr>
      </w:pPr>
      <w:r>
        <w:rPr>
          <w:rFonts w:eastAsia="Arial" w:cs="Arial"/>
          <w:szCs w:val="22"/>
        </w:rPr>
        <w:t>Igorritako dokumentu guztietan hizkuntzaren erabilera ez-sexista bermatuko da, Emakumeen eta Gizonen Berdintasunerako otsailaren 18ko 4/2005 Legea betez. Lege horren babesean, argitaratzen diren irudietan, pertsonak ez dira giza duintasun handiagoz edo txikiagoz agertuko sexuaren arabera, ez eta objektu sexual soil gisa ere; estereotipo sexistak saihestuko dira, eta sexu-dibertsifikazioa, rolak eta genero-identitatea bultzatuko dira.</w:t>
      </w:r>
    </w:p>
    <w:p w:rsidR="004A37D3" w:rsidRDefault="00557941">
      <w:pPr>
        <w:spacing w:before="120" w:after="120"/>
        <w:ind w:left="709" w:right="-125"/>
        <w:jc w:val="both"/>
        <w:rPr>
          <w:rFonts w:eastAsia="Arial" w:cs="Arial"/>
          <w:szCs w:val="22"/>
        </w:rPr>
      </w:pPr>
      <w:r>
        <w:rPr>
          <w:rFonts w:cs="Arial"/>
          <w:b/>
          <w:bCs/>
          <w:color w:val="000000"/>
          <w:szCs w:val="22"/>
        </w:rPr>
        <w:t>INGURUMENA</w:t>
      </w:r>
    </w:p>
    <w:p w:rsidR="004A37D3" w:rsidRDefault="00557941">
      <w:pPr>
        <w:spacing w:before="120" w:after="120"/>
        <w:ind w:left="709" w:right="-125"/>
        <w:jc w:val="both"/>
        <w:rPr>
          <w:rFonts w:cs="Arial"/>
          <w:b/>
          <w:bCs/>
          <w:color w:val="000000"/>
          <w:szCs w:val="22"/>
        </w:rPr>
      </w:pPr>
      <w:r>
        <w:rPr>
          <w:rFonts w:eastAsia="Arial" w:cs="Arial"/>
          <w:szCs w:val="22"/>
        </w:rPr>
        <w:t xml:space="preserve">Papera </w:t>
      </w:r>
      <w:proofErr w:type="spellStart"/>
      <w:r>
        <w:rPr>
          <w:rFonts w:eastAsia="Arial" w:cs="Arial"/>
          <w:szCs w:val="22"/>
        </w:rPr>
        <w:t>aurreztea</w:t>
      </w:r>
      <w:proofErr w:type="spellEnd"/>
      <w:r>
        <w:rPr>
          <w:rFonts w:eastAsia="Arial" w:cs="Arial"/>
          <w:szCs w:val="22"/>
        </w:rPr>
        <w:t xml:space="preserve"> sustatzeko, hornidurarekin batera entregatzen den edozein agiri, eskuliburu eta abarrek formatu elektronikoan egon beharko du.</w:t>
      </w:r>
    </w:p>
    <w:p w:rsidR="004A37D3" w:rsidRDefault="00557941">
      <w:pPr>
        <w:spacing w:before="120" w:after="120"/>
        <w:ind w:left="709" w:right="-125"/>
        <w:jc w:val="both"/>
        <w:rPr>
          <w:rFonts w:eastAsia="Arial" w:cs="Arial"/>
          <w:szCs w:val="22"/>
        </w:rPr>
      </w:pPr>
      <w:r>
        <w:rPr>
          <w:rFonts w:cs="Arial"/>
          <w:b/>
          <w:bCs/>
          <w:color w:val="000000"/>
          <w:szCs w:val="22"/>
        </w:rPr>
        <w:t>DATUEN BABESA</w:t>
      </w:r>
    </w:p>
    <w:p w:rsidR="004A37D3" w:rsidRDefault="00557941">
      <w:pPr>
        <w:spacing w:before="120" w:after="120"/>
        <w:ind w:left="709" w:right="-125"/>
        <w:jc w:val="both"/>
        <w:rPr>
          <w:rFonts w:cs="Arial"/>
          <w:b/>
          <w:szCs w:val="22"/>
        </w:rPr>
      </w:pPr>
      <w:r>
        <w:rPr>
          <w:rFonts w:eastAsia="Arial" w:cs="Arial"/>
          <w:szCs w:val="22"/>
        </w:rPr>
        <w:t>Baldintza orokorren 12.1.d) klausulan ezarritakoak.</w:t>
      </w: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bCs/>
          <w:szCs w:val="22"/>
        </w:rPr>
      </w:pPr>
      <w:r>
        <w:rPr>
          <w:rFonts w:cs="Arial"/>
          <w:b/>
          <w:szCs w:val="22"/>
        </w:rPr>
        <w:lastRenderedPageBreak/>
        <w:t>ZIGOR ESPEZIFIKOAK</w:t>
      </w:r>
    </w:p>
    <w:p w:rsidR="004A37D3" w:rsidRDefault="004A37D3">
      <w:pPr>
        <w:autoSpaceDE w:val="0"/>
        <w:ind w:left="366"/>
        <w:contextualSpacing/>
        <w:rPr>
          <w:rFonts w:cs="Arial"/>
          <w:b/>
          <w:bCs/>
          <w:szCs w:val="22"/>
        </w:rPr>
      </w:pPr>
    </w:p>
    <w:p w:rsidR="004A37D3" w:rsidRDefault="00557941">
      <w:pPr>
        <w:autoSpaceDE w:val="0"/>
        <w:ind w:left="284"/>
        <w:contextualSpacing/>
        <w:rPr>
          <w:rFonts w:cs="Arial"/>
          <w:b/>
          <w:szCs w:val="22"/>
        </w:rPr>
      </w:pPr>
      <w:r>
        <w:rPr>
          <w:rFonts w:cs="Arial"/>
          <w:szCs w:val="22"/>
        </w:rPr>
        <w:t>Ez dago horrelakorik.</w:t>
      </w:r>
    </w:p>
    <w:p w:rsidR="004A37D3" w:rsidRDefault="004A37D3">
      <w:pPr>
        <w:autoSpaceDE w:val="0"/>
        <w:ind w:left="708"/>
        <w:contextualSpacing/>
        <w:rPr>
          <w:rFonts w:cs="Arial"/>
          <w:b/>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rPr>
          <w:rFonts w:cs="Arial"/>
          <w:b/>
          <w:color w:val="000000"/>
          <w:szCs w:val="22"/>
        </w:rPr>
      </w:pPr>
      <w:r>
        <w:rPr>
          <w:rFonts w:cs="Arial"/>
          <w:b/>
          <w:szCs w:val="22"/>
        </w:rPr>
        <w:t>ESLEIPENDUNAK AURKEZTU BEHARREKO ERANTZUKIZUN ZIBILEKO ASEGURUA</w:t>
      </w:r>
    </w:p>
    <w:p w:rsidR="004A37D3" w:rsidRDefault="004A37D3">
      <w:pPr>
        <w:autoSpaceDE w:val="0"/>
        <w:rPr>
          <w:rFonts w:cs="Arial"/>
          <w:b/>
          <w:color w:val="000000"/>
          <w:szCs w:val="22"/>
        </w:rPr>
      </w:pPr>
    </w:p>
    <w:p w:rsidR="004A37D3" w:rsidRDefault="00557941">
      <w:pPr>
        <w:autoSpaceDE w:val="0"/>
        <w:ind w:left="284"/>
        <w:jc w:val="both"/>
        <w:rPr>
          <w:rFonts w:cs="Arial"/>
          <w:color w:val="000000"/>
          <w:szCs w:val="22"/>
        </w:rPr>
      </w:pPr>
      <w:r>
        <w:rPr>
          <w:rFonts w:cs="Arial"/>
          <w:color w:val="000000"/>
          <w:szCs w:val="22"/>
        </w:rPr>
        <w:t>Kontratua</w:t>
      </w:r>
      <w:r>
        <w:t xml:space="preserve"> indarrean dagoen bitartean, </w:t>
      </w:r>
      <w:proofErr w:type="spellStart"/>
      <w:r>
        <w:t>esleipendunak</w:t>
      </w:r>
      <w:proofErr w:type="spellEnd"/>
      <w:r>
        <w:t xml:space="preserve"> erantzukizun zibileko aseguru bat izan beharko du, kontratuaren zenbatekoa</w:t>
      </w:r>
      <w:r w:rsidR="000A4CB5">
        <w:t>ri dagokiona,</w:t>
      </w:r>
      <w:r>
        <w:t xml:space="preserve"> gutxienez.</w:t>
      </w:r>
    </w:p>
    <w:p w:rsidR="004A37D3" w:rsidRDefault="004A37D3">
      <w:pPr>
        <w:autoSpaceDE w:val="0"/>
        <w:jc w:val="both"/>
        <w:rPr>
          <w:rFonts w:cs="Arial"/>
          <w:color w:val="000000"/>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jc w:val="both"/>
        <w:rPr>
          <w:rFonts w:eastAsia="Arial" w:cs="Arial"/>
          <w:color w:val="000000"/>
          <w:szCs w:val="22"/>
        </w:rPr>
      </w:pPr>
      <w:r>
        <w:rPr>
          <w:rFonts w:cs="Arial"/>
          <w:b/>
          <w:szCs w:val="22"/>
        </w:rPr>
        <w:t>KONTRATUA ALDATZEA</w:t>
      </w:r>
    </w:p>
    <w:p w:rsidR="004A37D3" w:rsidRDefault="00557941">
      <w:pPr>
        <w:autoSpaceDE w:val="0"/>
        <w:ind w:left="366"/>
        <w:contextualSpacing/>
        <w:jc w:val="both"/>
        <w:rPr>
          <w:rFonts w:cs="Arial"/>
          <w:color w:val="000000"/>
          <w:szCs w:val="22"/>
        </w:rPr>
      </w:pPr>
      <w:r>
        <w:rPr>
          <w:rFonts w:eastAsia="Arial" w:cs="Arial"/>
          <w:color w:val="000000"/>
          <w:szCs w:val="22"/>
        </w:rPr>
        <w:t xml:space="preserve"> </w:t>
      </w:r>
    </w:p>
    <w:p w:rsidR="004A37D3" w:rsidRDefault="00557941">
      <w:pPr>
        <w:autoSpaceDE w:val="0"/>
        <w:ind w:left="426"/>
        <w:jc w:val="both"/>
        <w:rPr>
          <w:rFonts w:cs="Arial"/>
          <w:color w:val="000000"/>
          <w:szCs w:val="22"/>
        </w:rPr>
      </w:pPr>
      <w:r>
        <w:rPr>
          <w:rFonts w:cs="Arial"/>
          <w:color w:val="000000"/>
          <w:szCs w:val="22"/>
        </w:rPr>
        <w:t xml:space="preserve">Kontratua aldatu ahal izango da zerbitzuaren beharrak aldatzearen ondorioz inguruabar </w:t>
      </w:r>
      <w:proofErr w:type="spellStart"/>
      <w:r>
        <w:rPr>
          <w:rFonts w:cs="Arial"/>
          <w:color w:val="000000"/>
          <w:szCs w:val="22"/>
        </w:rPr>
        <w:t>hauetakoren</w:t>
      </w:r>
      <w:proofErr w:type="spellEnd"/>
      <w:r>
        <w:rPr>
          <w:rFonts w:cs="Arial"/>
          <w:color w:val="000000"/>
          <w:szCs w:val="22"/>
        </w:rPr>
        <w:t xml:space="preserve"> bat gertatzen denean, eta gehienez ere hasierako prezioaren % 10ari eragin ahal izango dio.</w:t>
      </w:r>
    </w:p>
    <w:p w:rsidR="004A37D3" w:rsidRDefault="004A37D3">
      <w:pPr>
        <w:autoSpaceDE w:val="0"/>
        <w:ind w:left="426"/>
        <w:jc w:val="both"/>
        <w:rPr>
          <w:rFonts w:cs="Arial"/>
          <w:color w:val="000000"/>
          <w:szCs w:val="22"/>
        </w:rPr>
      </w:pPr>
    </w:p>
    <w:p w:rsidR="004A37D3" w:rsidRDefault="00557941">
      <w:pPr>
        <w:autoSpaceDE w:val="0"/>
        <w:ind w:left="426"/>
        <w:jc w:val="both"/>
        <w:rPr>
          <w:rFonts w:cs="Arial"/>
          <w:color w:val="000000"/>
          <w:szCs w:val="22"/>
        </w:rPr>
      </w:pPr>
      <w:r>
        <w:rPr>
          <w:rFonts w:cs="Arial"/>
          <w:color w:val="000000"/>
          <w:szCs w:val="22"/>
        </w:rPr>
        <w:t>Goranzko aldaketak:</w:t>
      </w:r>
    </w:p>
    <w:p w:rsidR="004A37D3" w:rsidRDefault="004A37D3">
      <w:pPr>
        <w:autoSpaceDE w:val="0"/>
        <w:jc w:val="both"/>
        <w:rPr>
          <w:rFonts w:cs="Arial"/>
          <w:color w:val="000000"/>
          <w:szCs w:val="22"/>
        </w:rPr>
      </w:pPr>
    </w:p>
    <w:p w:rsidR="004A37D3" w:rsidRDefault="00557941" w:rsidP="00887CD7">
      <w:pPr>
        <w:pStyle w:val="Prrafodelista"/>
        <w:widowControl w:val="0"/>
        <w:numPr>
          <w:ilvl w:val="0"/>
          <w:numId w:val="8"/>
        </w:numPr>
        <w:autoSpaceDE w:val="0"/>
        <w:jc w:val="both"/>
        <w:rPr>
          <w:rFonts w:ascii="Arial" w:hAnsi="Arial" w:cs="Arial"/>
          <w:color w:val="000000"/>
          <w:sz w:val="22"/>
          <w:szCs w:val="22"/>
        </w:rPr>
      </w:pPr>
      <w:r>
        <w:rPr>
          <w:rFonts w:ascii="Arial" w:hAnsi="Arial" w:cs="Arial"/>
          <w:color w:val="000000"/>
          <w:sz w:val="22"/>
          <w:szCs w:val="22"/>
        </w:rPr>
        <w:t>Udalaren bulego edo lokal berriak gehitzen direnean</w:t>
      </w:r>
    </w:p>
    <w:p w:rsidR="004A37D3" w:rsidRDefault="00557941" w:rsidP="00887CD7">
      <w:pPr>
        <w:pStyle w:val="Prrafodelista"/>
        <w:widowControl w:val="0"/>
        <w:numPr>
          <w:ilvl w:val="0"/>
          <w:numId w:val="21"/>
        </w:numPr>
        <w:autoSpaceDE w:val="0"/>
        <w:jc w:val="both"/>
        <w:rPr>
          <w:rFonts w:ascii="Arial" w:hAnsi="Arial" w:cs="Arial"/>
          <w:color w:val="000000"/>
          <w:sz w:val="22"/>
          <w:szCs w:val="22"/>
        </w:rPr>
      </w:pPr>
      <w:r>
        <w:rPr>
          <w:rFonts w:ascii="Arial" w:hAnsi="Arial" w:cs="Arial"/>
          <w:color w:val="000000"/>
          <w:sz w:val="22"/>
          <w:szCs w:val="22"/>
        </w:rPr>
        <w:t>Sail berriak sortzen direnean</w:t>
      </w:r>
    </w:p>
    <w:p w:rsidR="004A37D3" w:rsidRPr="000A4CB5" w:rsidRDefault="00557941" w:rsidP="00887CD7">
      <w:pPr>
        <w:pStyle w:val="Prrafodelista"/>
        <w:widowControl w:val="0"/>
        <w:numPr>
          <w:ilvl w:val="0"/>
          <w:numId w:val="7"/>
        </w:numPr>
        <w:autoSpaceDE w:val="0"/>
        <w:jc w:val="both"/>
        <w:rPr>
          <w:rFonts w:ascii="Arial" w:hAnsi="Arial" w:cs="Arial"/>
          <w:color w:val="000000"/>
          <w:sz w:val="22"/>
          <w:szCs w:val="22"/>
        </w:rPr>
      </w:pPr>
      <w:r w:rsidRPr="000A4CB5">
        <w:rPr>
          <w:rFonts w:ascii="Arial" w:hAnsi="Arial" w:cs="Arial"/>
          <w:color w:val="000000"/>
          <w:sz w:val="22"/>
          <w:szCs w:val="22"/>
        </w:rPr>
        <w:t>Zerbitzuak handitzen direnean</w:t>
      </w:r>
      <w:r w:rsidR="000A4CB5" w:rsidRPr="000A4CB5">
        <w:rPr>
          <w:rFonts w:ascii="Arial" w:hAnsi="Arial" w:cs="Arial"/>
          <w:color w:val="000000"/>
          <w:sz w:val="22"/>
          <w:szCs w:val="22"/>
        </w:rPr>
        <w:t xml:space="preserve"> edo langileak sartzen direnean eta ondorioz, linea kopurua gehitu behar denean</w:t>
      </w:r>
    </w:p>
    <w:p w:rsidR="004A37D3" w:rsidRDefault="00557941" w:rsidP="00887CD7">
      <w:pPr>
        <w:pStyle w:val="Prrafodelista"/>
        <w:widowControl w:val="0"/>
        <w:numPr>
          <w:ilvl w:val="0"/>
          <w:numId w:val="4"/>
        </w:numPr>
        <w:jc w:val="both"/>
        <w:rPr>
          <w:rFonts w:ascii="Arial" w:hAnsi="Arial" w:cs="Arial"/>
          <w:color w:val="000000"/>
          <w:sz w:val="22"/>
          <w:szCs w:val="22"/>
        </w:rPr>
      </w:pPr>
      <w:r>
        <w:rPr>
          <w:rFonts w:ascii="Arial" w:hAnsi="Arial" w:cs="Arial"/>
          <w:color w:val="000000"/>
          <w:sz w:val="22"/>
          <w:szCs w:val="22"/>
        </w:rPr>
        <w:t>Udal-zerbitzu berriak eskaintzeko aplikazio informatiko berriak sortzen direnean</w:t>
      </w:r>
    </w:p>
    <w:p w:rsidR="004A37D3" w:rsidRDefault="00557941" w:rsidP="00887CD7">
      <w:pPr>
        <w:pStyle w:val="Prrafodelista"/>
        <w:widowControl w:val="0"/>
        <w:numPr>
          <w:ilvl w:val="0"/>
          <w:numId w:val="25"/>
        </w:numPr>
        <w:jc w:val="both"/>
        <w:rPr>
          <w:rFonts w:cs="Arial"/>
          <w:color w:val="000000"/>
          <w:sz w:val="22"/>
          <w:szCs w:val="22"/>
        </w:rPr>
      </w:pPr>
      <w:r>
        <w:rPr>
          <w:rFonts w:ascii="Arial" w:hAnsi="Arial" w:cs="Arial"/>
          <w:color w:val="000000"/>
          <w:sz w:val="22"/>
          <w:szCs w:val="22"/>
        </w:rPr>
        <w:t>Linea-kopurua handitzea eskatzen duten zerbitzuak handitzen direnean edo langileak sartzen direnean.</w:t>
      </w:r>
    </w:p>
    <w:p w:rsidR="004A37D3" w:rsidRDefault="004A37D3">
      <w:pPr>
        <w:jc w:val="both"/>
        <w:rPr>
          <w:rFonts w:cs="Arial"/>
          <w:color w:val="000000"/>
          <w:szCs w:val="22"/>
        </w:rPr>
      </w:pPr>
    </w:p>
    <w:p w:rsidR="004A37D3" w:rsidRDefault="00557941">
      <w:pPr>
        <w:ind w:left="360"/>
        <w:jc w:val="both"/>
        <w:rPr>
          <w:rFonts w:cs="Arial"/>
          <w:color w:val="000000"/>
          <w:szCs w:val="22"/>
        </w:rPr>
      </w:pPr>
      <w:proofErr w:type="spellStart"/>
      <w:r>
        <w:rPr>
          <w:rFonts w:cs="Arial"/>
          <w:color w:val="000000"/>
          <w:szCs w:val="22"/>
        </w:rPr>
        <w:t>Beheranzko</w:t>
      </w:r>
      <w:proofErr w:type="spellEnd"/>
      <w:r>
        <w:rPr>
          <w:rFonts w:cs="Arial"/>
          <w:color w:val="000000"/>
          <w:szCs w:val="22"/>
        </w:rPr>
        <w:t xml:space="preserve"> aldaketak:</w:t>
      </w:r>
    </w:p>
    <w:p w:rsidR="004A37D3" w:rsidRDefault="004A37D3">
      <w:pPr>
        <w:autoSpaceDE w:val="0"/>
        <w:jc w:val="both"/>
        <w:rPr>
          <w:rFonts w:cs="Arial"/>
          <w:color w:val="000000"/>
          <w:szCs w:val="22"/>
        </w:rPr>
      </w:pPr>
    </w:p>
    <w:p w:rsidR="004A37D3" w:rsidRDefault="00557941" w:rsidP="00887CD7">
      <w:pPr>
        <w:pStyle w:val="Prrafodelista"/>
        <w:widowControl w:val="0"/>
        <w:numPr>
          <w:ilvl w:val="0"/>
          <w:numId w:val="13"/>
        </w:numPr>
        <w:autoSpaceDE w:val="0"/>
        <w:jc w:val="both"/>
        <w:rPr>
          <w:rFonts w:ascii="Arial" w:hAnsi="Arial" w:cs="Arial"/>
          <w:color w:val="000000"/>
          <w:sz w:val="22"/>
          <w:szCs w:val="22"/>
        </w:rPr>
      </w:pPr>
      <w:r>
        <w:rPr>
          <w:rFonts w:ascii="Arial" w:hAnsi="Arial" w:cs="Arial"/>
          <w:color w:val="000000"/>
          <w:sz w:val="22"/>
          <w:szCs w:val="22"/>
        </w:rPr>
        <w:t>Udalaren bulegoak edo lokalak ixtea/saltzea</w:t>
      </w:r>
    </w:p>
    <w:p w:rsidR="004A37D3" w:rsidRDefault="00557941" w:rsidP="00887CD7">
      <w:pPr>
        <w:pStyle w:val="Prrafodelista"/>
        <w:widowControl w:val="0"/>
        <w:numPr>
          <w:ilvl w:val="0"/>
          <w:numId w:val="18"/>
        </w:numPr>
        <w:jc w:val="both"/>
        <w:rPr>
          <w:rFonts w:cs="Arial"/>
          <w:color w:val="000000"/>
          <w:sz w:val="22"/>
          <w:szCs w:val="22"/>
        </w:rPr>
      </w:pPr>
      <w:r>
        <w:rPr>
          <w:rFonts w:ascii="Arial" w:hAnsi="Arial" w:cs="Arial"/>
          <w:color w:val="000000"/>
          <w:sz w:val="22"/>
          <w:szCs w:val="22"/>
        </w:rPr>
        <w:t>Aplikazio informatikoei baja ematen zaie</w:t>
      </w:r>
      <w:r w:rsidR="000A4CB5">
        <w:rPr>
          <w:rFonts w:ascii="Arial" w:hAnsi="Arial" w:cs="Arial"/>
          <w:color w:val="000000"/>
          <w:sz w:val="22"/>
          <w:szCs w:val="22"/>
        </w:rPr>
        <w:t>nean</w:t>
      </w:r>
    </w:p>
    <w:p w:rsidR="004A37D3" w:rsidRDefault="004A37D3">
      <w:pPr>
        <w:jc w:val="both"/>
        <w:rPr>
          <w:rFonts w:cs="Arial"/>
          <w:color w:val="000000"/>
          <w:szCs w:val="22"/>
        </w:rPr>
      </w:pPr>
    </w:p>
    <w:p w:rsidR="004A37D3" w:rsidRDefault="00557941">
      <w:pPr>
        <w:autoSpaceDE w:val="0"/>
        <w:ind w:left="360"/>
        <w:jc w:val="both"/>
        <w:rPr>
          <w:rFonts w:cs="Arial"/>
          <w:color w:val="000000"/>
          <w:szCs w:val="22"/>
        </w:rPr>
      </w:pPr>
      <w:r>
        <w:rPr>
          <w:rFonts w:cs="Arial"/>
          <w:color w:val="000000"/>
          <w:szCs w:val="22"/>
        </w:rPr>
        <w:t>Erreferentziako prezioa enpresek eskainitakoa izango da, eta benetako funtzionamendurako beharrezkoak diren gastu guztiak barne hartuko ditu.</w:t>
      </w:r>
    </w:p>
    <w:p w:rsidR="004A37D3" w:rsidRDefault="004A37D3">
      <w:pPr>
        <w:autoSpaceDE w:val="0"/>
        <w:ind w:left="360"/>
        <w:jc w:val="both"/>
        <w:rPr>
          <w:rFonts w:cs="Arial"/>
          <w:color w:val="000000"/>
          <w:szCs w:val="22"/>
        </w:rPr>
      </w:pPr>
    </w:p>
    <w:p w:rsidR="004A37D3" w:rsidRDefault="00557941">
      <w:pPr>
        <w:autoSpaceDE w:val="0"/>
        <w:ind w:left="360"/>
        <w:jc w:val="both"/>
        <w:rPr>
          <w:rFonts w:cs="Arial"/>
          <w:color w:val="000000"/>
          <w:szCs w:val="22"/>
        </w:rPr>
      </w:pPr>
      <w:r>
        <w:rPr>
          <w:rFonts w:cs="Arial"/>
          <w:color w:val="000000"/>
          <w:szCs w:val="22"/>
        </w:rPr>
        <w:t>Aldaketa izango da lineen kopurua, egoitzen arteko konexioak, segurtasun-kopiak eta I. eranskinean jasotako gainerako prestazioak handitzea edo ezabatzea, benetako premiak estaltzeko behar den zenbatekoan.</w:t>
      </w:r>
    </w:p>
    <w:p w:rsidR="004A37D3" w:rsidRDefault="004A37D3">
      <w:pPr>
        <w:autoSpaceDE w:val="0"/>
        <w:jc w:val="both"/>
        <w:rPr>
          <w:rFonts w:cs="Arial"/>
          <w:color w:val="000000"/>
          <w:szCs w:val="22"/>
        </w:rPr>
      </w:pPr>
    </w:p>
    <w:p w:rsidR="004A37D3" w:rsidRDefault="00557941">
      <w:pPr>
        <w:autoSpaceDE w:val="0"/>
        <w:ind w:firstLine="360"/>
        <w:jc w:val="both"/>
        <w:rPr>
          <w:szCs w:val="22"/>
        </w:rPr>
      </w:pPr>
      <w:r>
        <w:rPr>
          <w:rFonts w:cs="Arial"/>
          <w:color w:val="000000"/>
          <w:szCs w:val="22"/>
        </w:rPr>
        <w:t>Hasierako</w:t>
      </w:r>
      <w:r>
        <w:t xml:space="preserve"> prezioaren % 10eraino aldatzeko aukera </w:t>
      </w:r>
      <w:proofErr w:type="spellStart"/>
      <w:r>
        <w:t>aurreikusten</w:t>
      </w:r>
      <w:proofErr w:type="spellEnd"/>
      <w:r>
        <w:t xml:space="preserve"> da.</w:t>
      </w:r>
    </w:p>
    <w:p w:rsidR="004A37D3" w:rsidRDefault="00557941">
      <w:pPr>
        <w:autoSpaceDE w:val="0"/>
        <w:ind w:left="360"/>
        <w:jc w:val="both"/>
        <w:rPr>
          <w:rFonts w:cs="Arial"/>
          <w:color w:val="000000"/>
          <w:szCs w:val="22"/>
        </w:rPr>
      </w:pPr>
      <w:r>
        <w:rPr>
          <w:szCs w:val="22"/>
        </w:rPr>
        <w:t>Aldaketa</w:t>
      </w:r>
      <w:r>
        <w:t xml:space="preserve"> horiek Agiri Teknikoan jasotako zerbitzuak gainditu ondoren baino ez dira egingo, eta nahitaezkoak dira, % 5erainoko igoerak barne, Udalari kostu gehigarririk eragin gabe. Kasu horietan, I. eranskineko </w:t>
      </w:r>
      <w:proofErr w:type="spellStart"/>
      <w:r>
        <w:t>banakapenaren</w:t>
      </w:r>
      <w:proofErr w:type="spellEnd"/>
      <w:r>
        <w:t xml:space="preserve"> arabera eskainitako prezioak erabiliko dira erreferentzia gisa.</w:t>
      </w:r>
    </w:p>
    <w:p w:rsidR="004A37D3" w:rsidRDefault="004A37D3">
      <w:pPr>
        <w:autoSpaceDE w:val="0"/>
        <w:jc w:val="both"/>
        <w:rPr>
          <w:rFonts w:cs="Arial"/>
          <w:color w:val="000000"/>
          <w:szCs w:val="22"/>
        </w:rPr>
      </w:pPr>
    </w:p>
    <w:p w:rsidR="004A37D3" w:rsidRDefault="00557941">
      <w:pPr>
        <w:autoSpaceDE w:val="0"/>
        <w:ind w:left="360"/>
        <w:jc w:val="both"/>
        <w:rPr>
          <w:rFonts w:cs="Arial"/>
          <w:color w:val="000000"/>
          <w:szCs w:val="22"/>
        </w:rPr>
      </w:pPr>
      <w:r>
        <w:rPr>
          <w:rFonts w:cs="Arial"/>
          <w:color w:val="000000"/>
          <w:szCs w:val="22"/>
        </w:rPr>
        <w:t>Aldaketak ezingo du ekarri kontratuan aurreikusi gabeko prezio berririk ezartzea.</w:t>
      </w:r>
    </w:p>
    <w:p w:rsidR="004A37D3" w:rsidRDefault="004A37D3">
      <w:pPr>
        <w:autoSpaceDE w:val="0"/>
        <w:rPr>
          <w:rFonts w:cs="Arial"/>
          <w:color w:val="000000"/>
          <w:szCs w:val="22"/>
        </w:rPr>
      </w:pPr>
    </w:p>
    <w:p w:rsidR="004A37D3" w:rsidRDefault="00557941">
      <w:pPr>
        <w:pBdr>
          <w:top w:val="single" w:sz="4" w:space="1" w:color="000000"/>
          <w:left w:val="none" w:sz="0" w:space="0" w:color="000000"/>
          <w:bottom w:val="single" w:sz="4" w:space="1" w:color="000000"/>
          <w:right w:val="none" w:sz="0" w:space="0" w:color="000000"/>
        </w:pBdr>
        <w:autoSpaceDE w:val="0"/>
        <w:ind w:right="-126"/>
        <w:rPr>
          <w:rFonts w:cs="Arial"/>
          <w:szCs w:val="22"/>
        </w:rPr>
      </w:pPr>
      <w:r>
        <w:rPr>
          <w:rFonts w:cs="Arial"/>
          <w:b/>
          <w:szCs w:val="22"/>
        </w:rPr>
        <w:t>Ñ. AZPIKONTRATATZEKO AUKERA</w:t>
      </w:r>
    </w:p>
    <w:p w:rsidR="004A37D3" w:rsidRDefault="00557941">
      <w:pPr>
        <w:autoSpaceDE w:val="0"/>
        <w:spacing w:before="120" w:after="120"/>
        <w:ind w:left="284"/>
        <w:jc w:val="both"/>
        <w:rPr>
          <w:rFonts w:cs="Arial"/>
          <w:szCs w:val="22"/>
        </w:rPr>
      </w:pPr>
      <w:r>
        <w:rPr>
          <w:rFonts w:cs="Arial"/>
          <w:szCs w:val="22"/>
        </w:rPr>
        <w:t>Adierazi beharko da azpikontratatuko den, zenbatekoa eta izena edo enpresa-profila adierazi beharrik gabe: artxibo elektronikoan – 1. gutun-azala.</w:t>
      </w:r>
    </w:p>
    <w:p w:rsidR="004A37D3" w:rsidRDefault="00557941">
      <w:pPr>
        <w:autoSpaceDE w:val="0"/>
        <w:spacing w:before="120" w:after="120"/>
        <w:ind w:left="284"/>
        <w:jc w:val="both"/>
        <w:rPr>
          <w:rFonts w:cs="Arial"/>
          <w:szCs w:val="22"/>
        </w:rPr>
      </w:pPr>
      <w:r>
        <w:rPr>
          <w:rFonts w:cs="Arial"/>
          <w:szCs w:val="22"/>
        </w:rPr>
        <w:t xml:space="preserve">Azpikontratazioaren mugak. </w:t>
      </w:r>
      <w:proofErr w:type="spellStart"/>
      <w:r>
        <w:rPr>
          <w:rFonts w:cs="Arial"/>
          <w:szCs w:val="22"/>
        </w:rPr>
        <w:t>SPKLn</w:t>
      </w:r>
      <w:proofErr w:type="spellEnd"/>
      <w:r>
        <w:rPr>
          <w:rFonts w:cs="Arial"/>
          <w:szCs w:val="22"/>
        </w:rPr>
        <w:t xml:space="preserve"> aurreikusitakoak.</w:t>
      </w:r>
    </w:p>
    <w:p w:rsidR="004A37D3" w:rsidRDefault="004A37D3">
      <w:pPr>
        <w:autoSpaceDE w:val="0"/>
        <w:ind w:left="2167"/>
        <w:contextualSpacing/>
        <w:jc w:val="both"/>
        <w:rPr>
          <w:rFonts w:cs="Arial"/>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jc w:val="both"/>
        <w:rPr>
          <w:rFonts w:cs="Arial"/>
          <w:b/>
          <w:bCs/>
          <w:szCs w:val="22"/>
        </w:rPr>
      </w:pPr>
      <w:r>
        <w:rPr>
          <w:rFonts w:cs="Arial"/>
          <w:b/>
          <w:szCs w:val="22"/>
        </w:rPr>
        <w:lastRenderedPageBreak/>
        <w:t>SUBROGAZIOA</w:t>
      </w:r>
    </w:p>
    <w:p w:rsidR="004A37D3" w:rsidRDefault="004A37D3">
      <w:pPr>
        <w:autoSpaceDE w:val="0"/>
        <w:contextualSpacing/>
        <w:jc w:val="both"/>
        <w:rPr>
          <w:rFonts w:cs="Arial"/>
          <w:b/>
          <w:bCs/>
          <w:szCs w:val="22"/>
        </w:rPr>
      </w:pPr>
    </w:p>
    <w:p w:rsidR="004A37D3" w:rsidRDefault="00557941">
      <w:pPr>
        <w:autoSpaceDE w:val="0"/>
        <w:ind w:left="284"/>
        <w:contextualSpacing/>
        <w:jc w:val="both"/>
        <w:rPr>
          <w:rFonts w:cs="Arial"/>
          <w:bCs/>
          <w:szCs w:val="22"/>
        </w:rPr>
      </w:pPr>
      <w:r>
        <w:rPr>
          <w:rFonts w:cs="Arial"/>
          <w:bCs/>
          <w:szCs w:val="22"/>
        </w:rPr>
        <w:t>Ez dago.</w:t>
      </w:r>
    </w:p>
    <w:p w:rsidR="004A37D3" w:rsidRDefault="004A37D3">
      <w:pPr>
        <w:autoSpaceDE w:val="0"/>
        <w:contextualSpacing/>
        <w:jc w:val="both"/>
        <w:rPr>
          <w:rFonts w:cs="Arial"/>
          <w:bCs/>
          <w:szCs w:val="22"/>
        </w:rPr>
      </w:pPr>
    </w:p>
    <w:p w:rsidR="004A37D3" w:rsidRDefault="00557941" w:rsidP="00887CD7">
      <w:pPr>
        <w:numPr>
          <w:ilvl w:val="0"/>
          <w:numId w:val="14"/>
        </w:numPr>
        <w:pBdr>
          <w:top w:val="single" w:sz="4" w:space="1" w:color="000000"/>
          <w:left w:val="none" w:sz="0" w:space="0" w:color="000000"/>
          <w:bottom w:val="single" w:sz="4" w:space="1" w:color="000000"/>
          <w:right w:val="none" w:sz="0" w:space="0" w:color="000000"/>
        </w:pBdr>
        <w:suppressAutoHyphens w:val="0"/>
        <w:autoSpaceDE w:val="0"/>
        <w:spacing w:after="160" w:line="252" w:lineRule="auto"/>
        <w:ind w:left="426" w:right="-126" w:hanging="426"/>
        <w:contextualSpacing/>
        <w:jc w:val="both"/>
        <w:rPr>
          <w:rFonts w:cs="Arial"/>
          <w:b/>
          <w:bCs/>
          <w:szCs w:val="22"/>
        </w:rPr>
      </w:pPr>
      <w:r>
        <w:rPr>
          <w:rFonts w:cs="Arial"/>
          <w:b/>
          <w:szCs w:val="22"/>
        </w:rPr>
        <w:t>ERREKURTSO BEREZIA</w:t>
      </w:r>
    </w:p>
    <w:p w:rsidR="004A37D3" w:rsidRDefault="004A37D3">
      <w:pPr>
        <w:autoSpaceDE w:val="0"/>
        <w:ind w:left="366" w:firstLine="343"/>
        <w:contextualSpacing/>
        <w:jc w:val="both"/>
        <w:rPr>
          <w:rFonts w:cs="Arial"/>
          <w:b/>
          <w:bCs/>
          <w:szCs w:val="22"/>
        </w:rPr>
      </w:pPr>
    </w:p>
    <w:p w:rsidR="004A37D3" w:rsidRDefault="00557941">
      <w:pPr>
        <w:autoSpaceDE w:val="0"/>
        <w:spacing w:before="120" w:after="120"/>
        <w:ind w:left="284"/>
        <w:jc w:val="both"/>
        <w:rPr>
          <w:rFonts w:cs="Arial"/>
          <w:szCs w:val="22"/>
        </w:rPr>
      </w:pPr>
      <w:bookmarkStart w:id="3" w:name="_Int_yIDXCVgp"/>
      <w:proofErr w:type="spellStart"/>
      <w:r>
        <w:rPr>
          <w:rFonts w:cs="Arial"/>
          <w:szCs w:val="22"/>
        </w:rPr>
        <w:t>SPKLren</w:t>
      </w:r>
      <w:proofErr w:type="spellEnd"/>
      <w:r>
        <w:t xml:space="preserve"> 44. artikuluan aurreikusitako prozedura honetan egindako jarduketen aurka errekurtso berezia jarri ahal izango da Euskadiko Kontratuen inguruko Errekurtsoen Administrazio Organoan, hamabost egun balioduneko epean, </w:t>
      </w:r>
      <w:proofErr w:type="spellStart"/>
      <w:r>
        <w:t>SPKLren</w:t>
      </w:r>
      <w:proofErr w:type="spellEnd"/>
      <w:r>
        <w:t xml:space="preserve"> 50. artikuluaren arabera.</w:t>
      </w:r>
      <w:bookmarkEnd w:id="3"/>
    </w:p>
    <w:p w:rsidR="00E559B3" w:rsidRPr="00E559B3" w:rsidRDefault="00557941" w:rsidP="00E559B3">
      <w:pPr>
        <w:autoSpaceDE w:val="0"/>
        <w:spacing w:before="120" w:after="120"/>
        <w:ind w:left="284"/>
        <w:jc w:val="both"/>
        <w:rPr>
          <w:rFonts w:cs="Arial"/>
          <w:szCs w:val="22"/>
        </w:rPr>
        <w:sectPr w:rsidR="00E559B3" w:rsidRPr="00E559B3">
          <w:headerReference w:type="default" r:id="rId11"/>
          <w:footerReference w:type="default" r:id="rId12"/>
          <w:pgSz w:w="11906" w:h="16838"/>
          <w:pgMar w:top="1418" w:right="1077" w:bottom="1440" w:left="1077" w:header="567" w:footer="709" w:gutter="0"/>
          <w:pgNumType w:start="1"/>
          <w:cols w:space="720"/>
          <w:docGrid w:linePitch="360"/>
        </w:sectPr>
      </w:pPr>
      <w:r>
        <w:rPr>
          <w:rFonts w:cs="Arial"/>
          <w:szCs w:val="22"/>
        </w:rPr>
        <w:t>Esleipenaren aurka errekurtsoa jarriz gero, egin</w:t>
      </w:r>
      <w:r w:rsidR="00E559B3">
        <w:rPr>
          <w:rFonts w:cs="Arial"/>
          <w:szCs w:val="22"/>
        </w:rPr>
        <w:t>tza hori automatikoki etengo da</w:t>
      </w:r>
    </w:p>
    <w:p w:rsidR="00E559B3" w:rsidRPr="00E559B3" w:rsidRDefault="00E559B3" w:rsidP="00E559B3">
      <w:pPr>
        <w:rPr>
          <w:rFonts w:eastAsia="Calibri" w:cs="Arial"/>
          <w:sz w:val="20"/>
          <w:szCs w:val="20"/>
          <w:lang w:eastAsia="en-US" w:bidi="ar-SA"/>
        </w:rPr>
      </w:pPr>
    </w:p>
    <w:p w:rsidR="00E559B3" w:rsidRDefault="00E559B3" w:rsidP="00E559B3">
      <w:pPr>
        <w:rPr>
          <w:rFonts w:eastAsia="Calibri" w:cs="Arial"/>
          <w:sz w:val="20"/>
          <w:szCs w:val="20"/>
          <w:lang w:eastAsia="en-US" w:bidi="ar-SA"/>
        </w:rPr>
      </w:pPr>
    </w:p>
    <w:p w:rsidR="00E559B3" w:rsidRPr="008A5714" w:rsidRDefault="00E559B3" w:rsidP="00E559B3">
      <w:pPr>
        <w:widowControl/>
        <w:shd w:val="clear" w:color="auto" w:fill="FFFFFF"/>
        <w:suppressAutoHyphens w:val="0"/>
        <w:spacing w:afterLines="120" w:after="288" w:line="259" w:lineRule="auto"/>
        <w:ind w:right="-126"/>
        <w:jc w:val="both"/>
        <w:rPr>
          <w:rFonts w:eastAsia="Calibri" w:cs="Arial"/>
          <w:b/>
          <w:spacing w:val="-3"/>
          <w:sz w:val="20"/>
          <w:szCs w:val="20"/>
          <w:lang w:eastAsia="en-US" w:bidi="ar-SA"/>
        </w:rPr>
      </w:pPr>
      <w:r w:rsidRPr="008A5714">
        <w:rPr>
          <w:rFonts w:eastAsia="Calibri" w:cs="Arial"/>
          <w:b/>
          <w:sz w:val="20"/>
          <w:szCs w:val="20"/>
          <w:lang w:eastAsia="en-US" w:bidi="ar-SA"/>
        </w:rPr>
        <w:t>ADMINISTRAZIO KLAUSULA BEREZIEN AGIRIA, AMOREBIETA-ETXANOKO UDALAK ZERBITZUAK KONTRATATU DITZAN PROZEDURA IREKI, IREKI SINPLIFIKATU ETA IREKI OSO SINPLIFIKATUAREN BIDEZ</w:t>
      </w:r>
    </w:p>
    <w:p w:rsidR="00E559B3" w:rsidRPr="00023722" w:rsidRDefault="00E559B3" w:rsidP="00E559B3">
      <w:pPr>
        <w:pStyle w:val="TDC1"/>
        <w:rPr>
          <w:rFonts w:ascii="Calibri" w:hAnsi="Calibri" w:cs="Times New Roman"/>
          <w:caps w:val="0"/>
          <w:spacing w:val="0"/>
          <w:kern w:val="2"/>
          <w:lang w:val="es-ES"/>
        </w:rPr>
      </w:pPr>
      <w:r w:rsidRPr="008A5714">
        <w:rPr>
          <w:caps w:val="0"/>
          <w:sz w:val="20"/>
          <w:szCs w:val="20"/>
        </w:rPr>
        <w:fldChar w:fldCharType="begin"/>
      </w:r>
      <w:r w:rsidRPr="008A5714">
        <w:rPr>
          <w:caps w:val="0"/>
          <w:sz w:val="20"/>
          <w:szCs w:val="20"/>
        </w:rPr>
        <w:instrText xml:space="preserve"> TOC \o "1-3" \h \z \u </w:instrText>
      </w:r>
      <w:r w:rsidRPr="008A5714">
        <w:rPr>
          <w:caps w:val="0"/>
          <w:sz w:val="20"/>
          <w:szCs w:val="20"/>
        </w:rPr>
        <w:fldChar w:fldCharType="separate"/>
      </w:r>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085" w:history="1">
        <w:r w:rsidRPr="00EE1C96">
          <w:rPr>
            <w:rStyle w:val="Hipervnculo"/>
            <w:rFonts w:eastAsia="Calibri"/>
            <w:b/>
            <w:lang w:eastAsia="en-US"/>
          </w:rPr>
          <w:t>1.</w:t>
        </w:r>
        <w:r w:rsidRPr="00023722">
          <w:rPr>
            <w:rFonts w:ascii="Calibri" w:hAnsi="Calibri" w:cs="Times New Roman"/>
            <w:caps w:val="0"/>
            <w:spacing w:val="0"/>
            <w:kern w:val="2"/>
            <w:lang w:val="es-ES"/>
          </w:rPr>
          <w:tab/>
        </w:r>
        <w:r w:rsidRPr="00EE1C96">
          <w:rPr>
            <w:rStyle w:val="Hipervnculo"/>
            <w:rFonts w:eastAsia="Calibri"/>
            <w:b/>
            <w:lang w:eastAsia="en-US"/>
          </w:rPr>
          <w:t>XEDAPEN OROKORRAK</w:t>
        </w:r>
        <w:r>
          <w:rPr>
            <w:webHidden/>
          </w:rPr>
          <w:tab/>
        </w:r>
        <w:r>
          <w:rPr>
            <w:webHidden/>
          </w:rPr>
          <w:fldChar w:fldCharType="begin"/>
        </w:r>
        <w:r>
          <w:rPr>
            <w:webHidden/>
          </w:rPr>
          <w:instrText xml:space="preserve"> PAGEREF _Toc166505085 \h </w:instrText>
        </w:r>
        <w:r>
          <w:rPr>
            <w:webHidden/>
          </w:rPr>
        </w:r>
        <w:r>
          <w:rPr>
            <w:webHidden/>
          </w:rPr>
          <w:fldChar w:fldCharType="separate"/>
        </w:r>
        <w:r>
          <w:rPr>
            <w:webHidden/>
          </w:rPr>
          <w:t>3</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86" w:history="1">
        <w:r w:rsidRPr="00EE1C96">
          <w:rPr>
            <w:rStyle w:val="Hipervnculo"/>
            <w:rFonts w:eastAsia="Calibri"/>
            <w:b/>
            <w:caps/>
            <w:noProof/>
            <w:spacing w:val="15"/>
            <w:lang w:eastAsia="en-US"/>
          </w:rPr>
          <w:t>1.1.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XEDEA ETA LOTEAK</w:t>
        </w:r>
        <w:r>
          <w:rPr>
            <w:noProof/>
            <w:webHidden/>
          </w:rPr>
          <w:tab/>
        </w:r>
        <w:r>
          <w:rPr>
            <w:noProof/>
            <w:webHidden/>
          </w:rPr>
          <w:fldChar w:fldCharType="begin"/>
        </w:r>
        <w:r>
          <w:rPr>
            <w:noProof/>
            <w:webHidden/>
          </w:rPr>
          <w:instrText xml:space="preserve"> PAGEREF _Toc166505086 \h </w:instrText>
        </w:r>
        <w:r>
          <w:rPr>
            <w:noProof/>
            <w:webHidden/>
          </w:rPr>
        </w:r>
        <w:r>
          <w:rPr>
            <w:noProof/>
            <w:webHidden/>
          </w:rPr>
          <w:fldChar w:fldCharType="separate"/>
        </w:r>
        <w:r>
          <w:rPr>
            <w:noProof/>
            <w:webHidden/>
          </w:rPr>
          <w:t>3</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87" w:history="1">
        <w:r w:rsidRPr="00EE1C96">
          <w:rPr>
            <w:rStyle w:val="Hipervnculo"/>
            <w:rFonts w:eastAsia="Calibri"/>
            <w:b/>
            <w:caps/>
            <w:noProof/>
            <w:spacing w:val="15"/>
            <w:lang w:eastAsia="en-US"/>
          </w:rPr>
          <w:t>1.2.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CPV</w:t>
        </w:r>
        <w:r>
          <w:rPr>
            <w:noProof/>
            <w:webHidden/>
          </w:rPr>
          <w:tab/>
        </w:r>
        <w:r>
          <w:rPr>
            <w:noProof/>
            <w:webHidden/>
          </w:rPr>
          <w:fldChar w:fldCharType="begin"/>
        </w:r>
        <w:r>
          <w:rPr>
            <w:noProof/>
            <w:webHidden/>
          </w:rPr>
          <w:instrText xml:space="preserve"> PAGEREF _Toc166505087 \h </w:instrText>
        </w:r>
        <w:r>
          <w:rPr>
            <w:noProof/>
            <w:webHidden/>
          </w:rPr>
        </w:r>
        <w:r>
          <w:rPr>
            <w:noProof/>
            <w:webHidden/>
          </w:rPr>
          <w:fldChar w:fldCharType="separate"/>
        </w:r>
        <w:r>
          <w:rPr>
            <w:noProof/>
            <w:webHidden/>
          </w:rPr>
          <w:t>3</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88" w:history="1">
        <w:r w:rsidRPr="00EE1C96">
          <w:rPr>
            <w:rStyle w:val="Hipervnculo"/>
            <w:rFonts w:eastAsia="Calibri"/>
            <w:b/>
            <w:caps/>
            <w:noProof/>
            <w:spacing w:val="15"/>
            <w:lang w:eastAsia="en-US"/>
          </w:rPr>
          <w:t>1.3.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KONTRATUAREN IRAUPENA</w:t>
        </w:r>
        <w:r>
          <w:rPr>
            <w:noProof/>
            <w:webHidden/>
          </w:rPr>
          <w:tab/>
        </w:r>
        <w:r>
          <w:rPr>
            <w:noProof/>
            <w:webHidden/>
          </w:rPr>
          <w:fldChar w:fldCharType="begin"/>
        </w:r>
        <w:r>
          <w:rPr>
            <w:noProof/>
            <w:webHidden/>
          </w:rPr>
          <w:instrText xml:space="preserve"> PAGEREF _Toc166505088 \h </w:instrText>
        </w:r>
        <w:r>
          <w:rPr>
            <w:noProof/>
            <w:webHidden/>
          </w:rPr>
        </w:r>
        <w:r>
          <w:rPr>
            <w:noProof/>
            <w:webHidden/>
          </w:rPr>
          <w:fldChar w:fldCharType="separate"/>
        </w:r>
        <w:r>
          <w:rPr>
            <w:noProof/>
            <w:webHidden/>
          </w:rPr>
          <w:t>3</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89" w:history="1">
        <w:r w:rsidRPr="00EE1C96">
          <w:rPr>
            <w:rStyle w:val="Hipervnculo"/>
            <w:rFonts w:eastAsia="Calibri"/>
            <w:b/>
            <w:caps/>
            <w:noProof/>
            <w:spacing w:val="15"/>
            <w:lang w:eastAsia="en-US"/>
          </w:rPr>
          <w:t>1.4.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BETEARAZTEKO LEKUA.</w:t>
        </w:r>
        <w:r>
          <w:rPr>
            <w:noProof/>
            <w:webHidden/>
          </w:rPr>
          <w:tab/>
        </w:r>
        <w:r>
          <w:rPr>
            <w:noProof/>
            <w:webHidden/>
          </w:rPr>
          <w:fldChar w:fldCharType="begin"/>
        </w:r>
        <w:r>
          <w:rPr>
            <w:noProof/>
            <w:webHidden/>
          </w:rPr>
          <w:instrText xml:space="preserve"> PAGEREF _Toc166505089 \h </w:instrText>
        </w:r>
        <w:r>
          <w:rPr>
            <w:noProof/>
            <w:webHidden/>
          </w:rPr>
        </w:r>
        <w:r>
          <w:rPr>
            <w:noProof/>
            <w:webHidden/>
          </w:rPr>
          <w:fldChar w:fldCharType="separate"/>
        </w:r>
        <w:r>
          <w:rPr>
            <w:noProof/>
            <w:webHidden/>
          </w:rPr>
          <w:t>3</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090" w:history="1">
        <w:r w:rsidRPr="00EE1C96">
          <w:rPr>
            <w:rStyle w:val="Hipervnculo"/>
            <w:rFonts w:eastAsia="Calibri"/>
            <w:b/>
            <w:lang w:eastAsia="en-US"/>
          </w:rPr>
          <w:t>2.</w:t>
        </w:r>
        <w:r w:rsidRPr="00023722">
          <w:rPr>
            <w:rFonts w:ascii="Calibri" w:hAnsi="Calibri" w:cs="Times New Roman"/>
            <w:caps w:val="0"/>
            <w:spacing w:val="0"/>
            <w:kern w:val="2"/>
            <w:lang w:val="es-ES"/>
          </w:rPr>
          <w:tab/>
        </w:r>
        <w:r w:rsidRPr="00EE1C96">
          <w:rPr>
            <w:rStyle w:val="Hipervnculo"/>
            <w:rFonts w:eastAsia="Calibri"/>
            <w:b/>
            <w:lang w:eastAsia="en-US"/>
          </w:rPr>
          <w:t>IZAERA JURIDIKOA ETA ARAUBIDE JURIDIKOA</w:t>
        </w:r>
        <w:r>
          <w:rPr>
            <w:webHidden/>
          </w:rPr>
          <w:tab/>
        </w:r>
        <w:r>
          <w:rPr>
            <w:webHidden/>
          </w:rPr>
          <w:fldChar w:fldCharType="begin"/>
        </w:r>
        <w:r>
          <w:rPr>
            <w:webHidden/>
          </w:rPr>
          <w:instrText xml:space="preserve"> PAGEREF _Toc166505090 \h </w:instrText>
        </w:r>
        <w:r>
          <w:rPr>
            <w:webHidden/>
          </w:rPr>
        </w:r>
        <w:r>
          <w:rPr>
            <w:webHidden/>
          </w:rPr>
          <w:fldChar w:fldCharType="separate"/>
        </w:r>
        <w:r>
          <w:rPr>
            <w:webHidden/>
          </w:rPr>
          <w:t>4</w:t>
        </w:r>
        <w:r>
          <w:rPr>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091" w:history="1">
        <w:r w:rsidRPr="00EE1C96">
          <w:rPr>
            <w:rStyle w:val="Hipervnculo"/>
            <w:rFonts w:eastAsia="Calibri"/>
            <w:b/>
            <w:lang w:eastAsia="en-US"/>
          </w:rPr>
          <w:t>3.</w:t>
        </w:r>
        <w:r w:rsidRPr="00023722">
          <w:rPr>
            <w:rFonts w:ascii="Calibri" w:hAnsi="Calibri" w:cs="Times New Roman"/>
            <w:caps w:val="0"/>
            <w:spacing w:val="0"/>
            <w:kern w:val="2"/>
            <w:lang w:val="es-ES"/>
          </w:rPr>
          <w:tab/>
        </w:r>
        <w:r w:rsidRPr="00EE1C96">
          <w:rPr>
            <w:rStyle w:val="Hipervnculo"/>
            <w:rFonts w:eastAsia="Calibri"/>
            <w:b/>
            <w:lang w:eastAsia="en-US"/>
          </w:rPr>
          <w:t>KONTRATAZIO ORGANOA, KONTRATUAREN ARDURADUNA ETA KONTRATATZAILEAREN PROFILA</w:t>
        </w:r>
        <w:r>
          <w:rPr>
            <w:webHidden/>
          </w:rPr>
          <w:tab/>
        </w:r>
        <w:r>
          <w:rPr>
            <w:webHidden/>
          </w:rPr>
          <w:fldChar w:fldCharType="begin"/>
        </w:r>
        <w:r>
          <w:rPr>
            <w:webHidden/>
          </w:rPr>
          <w:instrText xml:space="preserve"> PAGEREF _Toc166505091 \h </w:instrText>
        </w:r>
        <w:r>
          <w:rPr>
            <w:webHidden/>
          </w:rPr>
        </w:r>
        <w:r>
          <w:rPr>
            <w:webHidden/>
          </w:rPr>
          <w:fldChar w:fldCharType="separate"/>
        </w:r>
        <w:r>
          <w:rPr>
            <w:webHidden/>
          </w:rPr>
          <w:t>5</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2" w:history="1">
        <w:r w:rsidRPr="00EE1C96">
          <w:rPr>
            <w:rStyle w:val="Hipervnculo"/>
            <w:rFonts w:eastAsia="Calibri"/>
            <w:b/>
            <w:caps/>
            <w:noProof/>
            <w:spacing w:val="15"/>
            <w:lang w:eastAsia="en-US"/>
          </w:rPr>
          <w:t>3.1.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KONTRATAZIO ORGANOA</w:t>
        </w:r>
        <w:r>
          <w:rPr>
            <w:noProof/>
            <w:webHidden/>
          </w:rPr>
          <w:tab/>
        </w:r>
        <w:r>
          <w:rPr>
            <w:noProof/>
            <w:webHidden/>
          </w:rPr>
          <w:fldChar w:fldCharType="begin"/>
        </w:r>
        <w:r>
          <w:rPr>
            <w:noProof/>
            <w:webHidden/>
          </w:rPr>
          <w:instrText xml:space="preserve"> PAGEREF _Toc166505092 \h </w:instrText>
        </w:r>
        <w:r>
          <w:rPr>
            <w:noProof/>
            <w:webHidden/>
          </w:rPr>
        </w:r>
        <w:r>
          <w:rPr>
            <w:noProof/>
            <w:webHidden/>
          </w:rPr>
          <w:fldChar w:fldCharType="separate"/>
        </w:r>
        <w:r>
          <w:rPr>
            <w:noProof/>
            <w:webHidden/>
          </w:rPr>
          <w:t>5</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3" w:history="1">
        <w:r w:rsidRPr="00EE1C96">
          <w:rPr>
            <w:rStyle w:val="Hipervnculo"/>
            <w:rFonts w:eastAsia="Calibri"/>
            <w:b/>
            <w:caps/>
            <w:noProof/>
            <w:spacing w:val="15"/>
            <w:lang w:eastAsia="en-US"/>
          </w:rPr>
          <w:t>3.2.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KONTRATUAREN ARDURADUNA</w:t>
        </w:r>
        <w:r>
          <w:rPr>
            <w:noProof/>
            <w:webHidden/>
          </w:rPr>
          <w:tab/>
        </w:r>
        <w:r>
          <w:rPr>
            <w:noProof/>
            <w:webHidden/>
          </w:rPr>
          <w:fldChar w:fldCharType="begin"/>
        </w:r>
        <w:r>
          <w:rPr>
            <w:noProof/>
            <w:webHidden/>
          </w:rPr>
          <w:instrText xml:space="preserve"> PAGEREF _Toc166505093 \h </w:instrText>
        </w:r>
        <w:r>
          <w:rPr>
            <w:noProof/>
            <w:webHidden/>
          </w:rPr>
        </w:r>
        <w:r>
          <w:rPr>
            <w:noProof/>
            <w:webHidden/>
          </w:rPr>
          <w:fldChar w:fldCharType="separate"/>
        </w:r>
        <w:r>
          <w:rPr>
            <w:noProof/>
            <w:webHidden/>
          </w:rPr>
          <w:t>5</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4" w:history="1">
        <w:r w:rsidRPr="00EE1C96">
          <w:rPr>
            <w:rStyle w:val="Hipervnculo"/>
            <w:rFonts w:eastAsia="Calibri"/>
            <w:b/>
            <w:caps/>
            <w:noProof/>
            <w:spacing w:val="15"/>
            <w:lang w:eastAsia="en-US"/>
          </w:rPr>
          <w:t>3.3.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KONTRATATZAILEAREN PROFILA</w:t>
        </w:r>
        <w:r>
          <w:rPr>
            <w:noProof/>
            <w:webHidden/>
          </w:rPr>
          <w:tab/>
        </w:r>
        <w:r>
          <w:rPr>
            <w:noProof/>
            <w:webHidden/>
          </w:rPr>
          <w:fldChar w:fldCharType="begin"/>
        </w:r>
        <w:r>
          <w:rPr>
            <w:noProof/>
            <w:webHidden/>
          </w:rPr>
          <w:instrText xml:space="preserve"> PAGEREF _Toc166505094 \h </w:instrText>
        </w:r>
        <w:r>
          <w:rPr>
            <w:noProof/>
            <w:webHidden/>
          </w:rPr>
        </w:r>
        <w:r>
          <w:rPr>
            <w:noProof/>
            <w:webHidden/>
          </w:rPr>
          <w:fldChar w:fldCharType="separate"/>
        </w:r>
        <w:r>
          <w:rPr>
            <w:noProof/>
            <w:webHidden/>
          </w:rPr>
          <w:t>6</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095" w:history="1">
        <w:r w:rsidRPr="00EE1C96">
          <w:rPr>
            <w:rStyle w:val="Hipervnculo"/>
            <w:rFonts w:eastAsia="Calibri"/>
            <w:b/>
            <w:lang w:eastAsia="en-US"/>
          </w:rPr>
          <w:t>4.</w:t>
        </w:r>
        <w:r w:rsidRPr="00023722">
          <w:rPr>
            <w:rFonts w:ascii="Calibri" w:hAnsi="Calibri" w:cs="Times New Roman"/>
            <w:caps w:val="0"/>
            <w:spacing w:val="0"/>
            <w:kern w:val="2"/>
            <w:lang w:val="es-ES"/>
          </w:rPr>
          <w:tab/>
        </w:r>
        <w:r w:rsidRPr="00EE1C96">
          <w:rPr>
            <w:rStyle w:val="Hipervnculo"/>
            <w:rFonts w:eastAsia="Calibri"/>
            <w:b/>
            <w:lang w:eastAsia="en-US"/>
          </w:rPr>
          <w:t>AURREKONTUA, BALIO ZENBATETSIA, PREZIOAK BERRIKUSTEA, KREDITUA IZATEA.</w:t>
        </w:r>
        <w:r>
          <w:rPr>
            <w:webHidden/>
          </w:rPr>
          <w:tab/>
        </w:r>
        <w:r>
          <w:rPr>
            <w:webHidden/>
          </w:rPr>
          <w:fldChar w:fldCharType="begin"/>
        </w:r>
        <w:r>
          <w:rPr>
            <w:webHidden/>
          </w:rPr>
          <w:instrText xml:space="preserve"> PAGEREF _Toc166505095 \h </w:instrText>
        </w:r>
        <w:r>
          <w:rPr>
            <w:webHidden/>
          </w:rPr>
        </w:r>
        <w:r>
          <w:rPr>
            <w:webHidden/>
          </w:rPr>
          <w:fldChar w:fldCharType="separate"/>
        </w:r>
        <w:r>
          <w:rPr>
            <w:webHidden/>
          </w:rPr>
          <w:t>6</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6" w:history="1">
        <w:r w:rsidRPr="00EE1C96">
          <w:rPr>
            <w:rStyle w:val="Hipervnculo"/>
            <w:rFonts w:eastAsia="Calibri"/>
            <w:b/>
            <w:caps/>
            <w:noProof/>
            <w:spacing w:val="15"/>
            <w:lang w:eastAsia="en-US"/>
          </w:rPr>
          <w:t>4.1.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AURREKONTUA</w:t>
        </w:r>
        <w:r>
          <w:rPr>
            <w:noProof/>
            <w:webHidden/>
          </w:rPr>
          <w:tab/>
        </w:r>
        <w:r>
          <w:rPr>
            <w:noProof/>
            <w:webHidden/>
          </w:rPr>
          <w:fldChar w:fldCharType="begin"/>
        </w:r>
        <w:r>
          <w:rPr>
            <w:noProof/>
            <w:webHidden/>
          </w:rPr>
          <w:instrText xml:space="preserve"> PAGEREF _Toc166505096 \h </w:instrText>
        </w:r>
        <w:r>
          <w:rPr>
            <w:noProof/>
            <w:webHidden/>
          </w:rPr>
        </w:r>
        <w:r>
          <w:rPr>
            <w:noProof/>
            <w:webHidden/>
          </w:rPr>
          <w:fldChar w:fldCharType="separate"/>
        </w:r>
        <w:r>
          <w:rPr>
            <w:noProof/>
            <w:webHidden/>
          </w:rPr>
          <w:t>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7" w:history="1">
        <w:r w:rsidRPr="00EE1C96">
          <w:rPr>
            <w:rStyle w:val="Hipervnculo"/>
            <w:rFonts w:eastAsia="Calibri"/>
            <w:b/>
            <w:caps/>
            <w:noProof/>
            <w:spacing w:val="15"/>
            <w:lang w:eastAsia="en-US"/>
          </w:rPr>
          <w:t>4.2.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Balio zenbatetsia</w:t>
        </w:r>
        <w:r>
          <w:rPr>
            <w:noProof/>
            <w:webHidden/>
          </w:rPr>
          <w:tab/>
        </w:r>
        <w:r>
          <w:rPr>
            <w:noProof/>
            <w:webHidden/>
          </w:rPr>
          <w:fldChar w:fldCharType="begin"/>
        </w:r>
        <w:r>
          <w:rPr>
            <w:noProof/>
            <w:webHidden/>
          </w:rPr>
          <w:instrText xml:space="preserve"> PAGEREF _Toc166505097 \h </w:instrText>
        </w:r>
        <w:r>
          <w:rPr>
            <w:noProof/>
            <w:webHidden/>
          </w:rPr>
        </w:r>
        <w:r>
          <w:rPr>
            <w:noProof/>
            <w:webHidden/>
          </w:rPr>
          <w:fldChar w:fldCharType="separate"/>
        </w:r>
        <w:r>
          <w:rPr>
            <w:noProof/>
            <w:webHidden/>
          </w:rPr>
          <w:t>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8" w:history="1">
        <w:r w:rsidRPr="00EE1C96">
          <w:rPr>
            <w:rStyle w:val="Hipervnculo"/>
            <w:rFonts w:eastAsia="Calibri"/>
            <w:b/>
            <w:caps/>
            <w:noProof/>
            <w:spacing w:val="15"/>
            <w:lang w:eastAsia="en-US"/>
          </w:rPr>
          <w:t>4.3.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PREZIOAK BERRIKUSTEA</w:t>
        </w:r>
        <w:r>
          <w:rPr>
            <w:noProof/>
            <w:webHidden/>
          </w:rPr>
          <w:tab/>
        </w:r>
        <w:r>
          <w:rPr>
            <w:noProof/>
            <w:webHidden/>
          </w:rPr>
          <w:fldChar w:fldCharType="begin"/>
        </w:r>
        <w:r>
          <w:rPr>
            <w:noProof/>
            <w:webHidden/>
          </w:rPr>
          <w:instrText xml:space="preserve"> PAGEREF _Toc166505098 \h </w:instrText>
        </w:r>
        <w:r>
          <w:rPr>
            <w:noProof/>
            <w:webHidden/>
          </w:rPr>
        </w:r>
        <w:r>
          <w:rPr>
            <w:noProof/>
            <w:webHidden/>
          </w:rPr>
          <w:fldChar w:fldCharType="separate"/>
        </w:r>
        <w:r>
          <w:rPr>
            <w:noProof/>
            <w:webHidden/>
          </w:rPr>
          <w:t>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099" w:history="1">
        <w:r w:rsidRPr="00EE1C96">
          <w:rPr>
            <w:rStyle w:val="Hipervnculo"/>
            <w:rFonts w:eastAsia="Calibri"/>
            <w:b/>
            <w:caps/>
            <w:noProof/>
            <w:spacing w:val="15"/>
            <w:lang w:eastAsia="en-US"/>
          </w:rPr>
          <w:t>4.4.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KREDITUA IZATEA</w:t>
        </w:r>
        <w:r>
          <w:rPr>
            <w:noProof/>
            <w:webHidden/>
          </w:rPr>
          <w:tab/>
        </w:r>
        <w:r>
          <w:rPr>
            <w:noProof/>
            <w:webHidden/>
          </w:rPr>
          <w:fldChar w:fldCharType="begin"/>
        </w:r>
        <w:r>
          <w:rPr>
            <w:noProof/>
            <w:webHidden/>
          </w:rPr>
          <w:instrText xml:space="preserve"> PAGEREF _Toc166505099 \h </w:instrText>
        </w:r>
        <w:r>
          <w:rPr>
            <w:noProof/>
            <w:webHidden/>
          </w:rPr>
        </w:r>
        <w:r>
          <w:rPr>
            <w:noProof/>
            <w:webHidden/>
          </w:rPr>
          <w:fldChar w:fldCharType="separate"/>
        </w:r>
        <w:r>
          <w:rPr>
            <w:noProof/>
            <w:webHidden/>
          </w:rPr>
          <w:t>6</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00" w:history="1">
        <w:r w:rsidRPr="00EE1C96">
          <w:rPr>
            <w:rStyle w:val="Hipervnculo"/>
            <w:rFonts w:eastAsia="Calibri"/>
            <w:b/>
            <w:lang w:eastAsia="en-US"/>
          </w:rPr>
          <w:t>5.</w:t>
        </w:r>
        <w:r w:rsidRPr="00023722">
          <w:rPr>
            <w:rFonts w:ascii="Calibri" w:hAnsi="Calibri" w:cs="Times New Roman"/>
            <w:caps w:val="0"/>
            <w:spacing w:val="0"/>
            <w:kern w:val="2"/>
            <w:lang w:val="es-ES"/>
          </w:rPr>
          <w:tab/>
        </w:r>
        <w:r w:rsidRPr="00EE1C96">
          <w:rPr>
            <w:rStyle w:val="Hipervnculo"/>
            <w:rFonts w:eastAsia="Calibri"/>
            <w:b/>
            <w:lang w:eastAsia="en-US"/>
          </w:rPr>
          <w:t>LIZITATZAILEEN GAITASUNA ETA KAUDIMENA, ETA PROPOSAMENEN DOKUMENTAZIOA</w:t>
        </w:r>
        <w:r>
          <w:rPr>
            <w:webHidden/>
          </w:rPr>
          <w:tab/>
        </w:r>
        <w:r>
          <w:rPr>
            <w:webHidden/>
          </w:rPr>
          <w:fldChar w:fldCharType="begin"/>
        </w:r>
        <w:r>
          <w:rPr>
            <w:webHidden/>
          </w:rPr>
          <w:instrText xml:space="preserve"> PAGEREF _Toc166505100 \h </w:instrText>
        </w:r>
        <w:r>
          <w:rPr>
            <w:webHidden/>
          </w:rPr>
        </w:r>
        <w:r>
          <w:rPr>
            <w:webHidden/>
          </w:rPr>
          <w:fldChar w:fldCharType="separate"/>
        </w:r>
        <w:r>
          <w:rPr>
            <w:webHidden/>
          </w:rPr>
          <w:t>7</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01" w:history="1">
        <w:r w:rsidRPr="00EE1C96">
          <w:rPr>
            <w:rStyle w:val="Hipervnculo"/>
            <w:rFonts w:eastAsia="Calibri"/>
            <w:b/>
            <w:caps/>
            <w:noProof/>
            <w:spacing w:val="15"/>
            <w:lang w:eastAsia="en-US"/>
          </w:rPr>
          <w:t>5.1.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LIZITATZAILEEN GAITASUNA ETA KAUDIMENA</w:t>
        </w:r>
        <w:r>
          <w:rPr>
            <w:noProof/>
            <w:webHidden/>
          </w:rPr>
          <w:tab/>
        </w:r>
        <w:r>
          <w:rPr>
            <w:noProof/>
            <w:webHidden/>
          </w:rPr>
          <w:fldChar w:fldCharType="begin"/>
        </w:r>
        <w:r>
          <w:rPr>
            <w:noProof/>
            <w:webHidden/>
          </w:rPr>
          <w:instrText xml:space="preserve"> PAGEREF _Toc166505101 \h </w:instrText>
        </w:r>
        <w:r>
          <w:rPr>
            <w:noProof/>
            <w:webHidden/>
          </w:rPr>
        </w:r>
        <w:r>
          <w:rPr>
            <w:noProof/>
            <w:webHidden/>
          </w:rPr>
          <w:fldChar w:fldCharType="separate"/>
        </w:r>
        <w:r>
          <w:rPr>
            <w:noProof/>
            <w:webHidden/>
          </w:rPr>
          <w:t>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02" w:history="1">
        <w:r w:rsidRPr="00EE1C96">
          <w:rPr>
            <w:rStyle w:val="Hipervnculo"/>
            <w:rFonts w:eastAsia="Calibri"/>
            <w:b/>
            <w:caps/>
            <w:noProof/>
            <w:spacing w:val="15"/>
            <w:lang w:eastAsia="en-US"/>
          </w:rPr>
          <w:t>5.2.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PROPOSAMENAK AURKEZTEA</w:t>
        </w:r>
        <w:r>
          <w:rPr>
            <w:noProof/>
            <w:webHidden/>
          </w:rPr>
          <w:tab/>
        </w:r>
        <w:r>
          <w:rPr>
            <w:noProof/>
            <w:webHidden/>
          </w:rPr>
          <w:fldChar w:fldCharType="begin"/>
        </w:r>
        <w:r>
          <w:rPr>
            <w:noProof/>
            <w:webHidden/>
          </w:rPr>
          <w:instrText xml:space="preserve"> PAGEREF _Toc166505102 \h </w:instrText>
        </w:r>
        <w:r>
          <w:rPr>
            <w:noProof/>
            <w:webHidden/>
          </w:rPr>
        </w:r>
        <w:r>
          <w:rPr>
            <w:noProof/>
            <w:webHidden/>
          </w:rPr>
          <w:fldChar w:fldCharType="separate"/>
        </w:r>
        <w:r>
          <w:rPr>
            <w:noProof/>
            <w:webHidden/>
          </w:rPr>
          <w:t>8</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03" w:history="1">
        <w:r w:rsidRPr="00EE1C96">
          <w:rPr>
            <w:rStyle w:val="Hipervnculo"/>
            <w:rFonts w:eastAsia="Calibri"/>
            <w:b/>
            <w:caps/>
            <w:noProof/>
            <w:spacing w:val="15"/>
            <w:lang w:eastAsia="en-US"/>
          </w:rPr>
          <w:t>5.3.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PROPOSAMENAK AURKEZTEKO MODUA</w:t>
        </w:r>
        <w:r>
          <w:rPr>
            <w:noProof/>
            <w:webHidden/>
          </w:rPr>
          <w:tab/>
        </w:r>
        <w:r>
          <w:rPr>
            <w:noProof/>
            <w:webHidden/>
          </w:rPr>
          <w:fldChar w:fldCharType="begin"/>
        </w:r>
        <w:r>
          <w:rPr>
            <w:noProof/>
            <w:webHidden/>
          </w:rPr>
          <w:instrText xml:space="preserve"> PAGEREF _Toc166505103 \h </w:instrText>
        </w:r>
        <w:r>
          <w:rPr>
            <w:noProof/>
            <w:webHidden/>
          </w:rPr>
        </w:r>
        <w:r>
          <w:rPr>
            <w:noProof/>
            <w:webHidden/>
          </w:rPr>
          <w:fldChar w:fldCharType="separate"/>
        </w:r>
        <w:r>
          <w:rPr>
            <w:noProof/>
            <w:webHidden/>
          </w:rPr>
          <w:t>9</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04" w:history="1">
        <w:r w:rsidRPr="00EE1C96">
          <w:rPr>
            <w:rStyle w:val="Hipervnculo"/>
            <w:rFonts w:eastAsia="Calibri"/>
            <w:b/>
            <w:caps/>
            <w:noProof/>
            <w:spacing w:val="15"/>
            <w:lang w:eastAsia="en-US"/>
          </w:rPr>
          <w:t>5.4.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ENTREGATZEKO TOKIA ETA EPEA</w:t>
        </w:r>
        <w:r>
          <w:rPr>
            <w:noProof/>
            <w:webHidden/>
          </w:rPr>
          <w:tab/>
        </w:r>
        <w:r>
          <w:rPr>
            <w:noProof/>
            <w:webHidden/>
          </w:rPr>
          <w:fldChar w:fldCharType="begin"/>
        </w:r>
        <w:r>
          <w:rPr>
            <w:noProof/>
            <w:webHidden/>
          </w:rPr>
          <w:instrText xml:space="preserve"> PAGEREF _Toc166505104 \h </w:instrText>
        </w:r>
        <w:r>
          <w:rPr>
            <w:noProof/>
            <w:webHidden/>
          </w:rPr>
        </w:r>
        <w:r>
          <w:rPr>
            <w:noProof/>
            <w:webHidden/>
          </w:rPr>
          <w:fldChar w:fldCharType="separate"/>
        </w:r>
        <w:r>
          <w:rPr>
            <w:noProof/>
            <w:webHidden/>
          </w:rPr>
          <w:t>12</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05" w:history="1">
        <w:r w:rsidRPr="00EE1C96">
          <w:rPr>
            <w:rStyle w:val="Hipervnculo"/>
            <w:rFonts w:eastAsia="Calibri"/>
            <w:b/>
            <w:lang w:eastAsia="en-US"/>
          </w:rPr>
          <w:t>6.</w:t>
        </w:r>
        <w:r w:rsidRPr="00023722">
          <w:rPr>
            <w:rFonts w:ascii="Calibri" w:hAnsi="Calibri" w:cs="Times New Roman"/>
            <w:caps w:val="0"/>
            <w:spacing w:val="0"/>
            <w:kern w:val="2"/>
            <w:lang w:val="es-ES"/>
          </w:rPr>
          <w:tab/>
        </w:r>
        <w:r w:rsidRPr="00EE1C96">
          <w:rPr>
            <w:rStyle w:val="Hipervnculo"/>
            <w:rFonts w:eastAsia="Calibri"/>
            <w:b/>
            <w:lang w:eastAsia="en-US"/>
          </w:rPr>
          <w:t>ADJUDIKATZEKO IRIZPIDEAK</w:t>
        </w:r>
        <w:r>
          <w:rPr>
            <w:webHidden/>
          </w:rPr>
          <w:tab/>
        </w:r>
        <w:r>
          <w:rPr>
            <w:webHidden/>
          </w:rPr>
          <w:fldChar w:fldCharType="begin"/>
        </w:r>
        <w:r>
          <w:rPr>
            <w:webHidden/>
          </w:rPr>
          <w:instrText xml:space="preserve"> PAGEREF _Toc166505105 \h </w:instrText>
        </w:r>
        <w:r>
          <w:rPr>
            <w:webHidden/>
          </w:rPr>
        </w:r>
        <w:r>
          <w:rPr>
            <w:webHidden/>
          </w:rPr>
          <w:fldChar w:fldCharType="separate"/>
        </w:r>
        <w:r>
          <w:rPr>
            <w:webHidden/>
          </w:rPr>
          <w:t>13</w:t>
        </w:r>
        <w:r>
          <w:rPr>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06" w:history="1">
        <w:r w:rsidRPr="00EE1C96">
          <w:rPr>
            <w:rStyle w:val="Hipervnculo"/>
            <w:rFonts w:eastAsia="Calibri"/>
            <w:b/>
            <w:lang w:eastAsia="en-US"/>
          </w:rPr>
          <w:t>7.</w:t>
        </w:r>
        <w:r w:rsidRPr="00023722">
          <w:rPr>
            <w:rFonts w:ascii="Calibri" w:hAnsi="Calibri" w:cs="Times New Roman"/>
            <w:caps w:val="0"/>
            <w:spacing w:val="0"/>
            <w:kern w:val="2"/>
            <w:lang w:val="es-ES"/>
          </w:rPr>
          <w:tab/>
        </w:r>
        <w:r w:rsidRPr="00EE1C96">
          <w:rPr>
            <w:rStyle w:val="Hipervnculo"/>
            <w:rFonts w:eastAsia="Calibri"/>
            <w:b/>
            <w:lang w:eastAsia="en-US"/>
          </w:rPr>
          <w:t>KONTRATAZIO MAHAIA</w:t>
        </w:r>
        <w:r>
          <w:rPr>
            <w:webHidden/>
          </w:rPr>
          <w:tab/>
        </w:r>
        <w:r>
          <w:rPr>
            <w:webHidden/>
          </w:rPr>
          <w:fldChar w:fldCharType="begin"/>
        </w:r>
        <w:r>
          <w:rPr>
            <w:webHidden/>
          </w:rPr>
          <w:instrText xml:space="preserve"> PAGEREF _Toc166505106 \h </w:instrText>
        </w:r>
        <w:r>
          <w:rPr>
            <w:webHidden/>
          </w:rPr>
        </w:r>
        <w:r>
          <w:rPr>
            <w:webHidden/>
          </w:rPr>
          <w:fldChar w:fldCharType="separate"/>
        </w:r>
        <w:r>
          <w:rPr>
            <w:webHidden/>
          </w:rPr>
          <w:t>13</w:t>
        </w:r>
        <w:r>
          <w:rPr>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07" w:history="1">
        <w:r w:rsidRPr="00EE1C96">
          <w:rPr>
            <w:rStyle w:val="Hipervnculo"/>
            <w:rFonts w:eastAsia="Calibri"/>
            <w:b/>
            <w:lang w:eastAsia="en-US"/>
          </w:rPr>
          <w:t>8.</w:t>
        </w:r>
        <w:r w:rsidRPr="00023722">
          <w:rPr>
            <w:rFonts w:ascii="Calibri" w:hAnsi="Calibri" w:cs="Times New Roman"/>
            <w:caps w:val="0"/>
            <w:spacing w:val="0"/>
            <w:kern w:val="2"/>
            <w:lang w:val="es-ES"/>
          </w:rPr>
          <w:tab/>
        </w:r>
        <w:r w:rsidRPr="00EE1C96">
          <w:rPr>
            <w:rStyle w:val="Hipervnculo"/>
            <w:rFonts w:eastAsia="Calibri"/>
            <w:b/>
            <w:lang w:eastAsia="en-US"/>
          </w:rPr>
          <w:t>ADITUEN BATZORDEA</w:t>
        </w:r>
        <w:r>
          <w:rPr>
            <w:webHidden/>
          </w:rPr>
          <w:tab/>
        </w:r>
        <w:r>
          <w:rPr>
            <w:webHidden/>
          </w:rPr>
          <w:fldChar w:fldCharType="begin"/>
        </w:r>
        <w:r>
          <w:rPr>
            <w:webHidden/>
          </w:rPr>
          <w:instrText xml:space="preserve"> PAGEREF _Toc166505107 \h </w:instrText>
        </w:r>
        <w:r>
          <w:rPr>
            <w:webHidden/>
          </w:rPr>
        </w:r>
        <w:r>
          <w:rPr>
            <w:webHidden/>
          </w:rPr>
          <w:fldChar w:fldCharType="separate"/>
        </w:r>
        <w:r>
          <w:rPr>
            <w:webHidden/>
          </w:rPr>
          <w:t>13</w:t>
        </w:r>
        <w:r>
          <w:rPr>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08" w:history="1">
        <w:r w:rsidRPr="00EE1C96">
          <w:rPr>
            <w:rStyle w:val="Hipervnculo"/>
            <w:rFonts w:eastAsia="Calibri"/>
            <w:b/>
            <w:lang w:eastAsia="en-US"/>
          </w:rPr>
          <w:t>9.</w:t>
        </w:r>
        <w:r w:rsidRPr="00023722">
          <w:rPr>
            <w:rFonts w:ascii="Calibri" w:hAnsi="Calibri" w:cs="Times New Roman"/>
            <w:caps w:val="0"/>
            <w:spacing w:val="0"/>
            <w:kern w:val="2"/>
            <w:lang w:val="es-ES"/>
          </w:rPr>
          <w:tab/>
        </w:r>
        <w:r w:rsidRPr="00EE1C96">
          <w:rPr>
            <w:rStyle w:val="Hipervnculo"/>
            <w:rFonts w:eastAsia="Calibri"/>
            <w:b/>
            <w:lang w:eastAsia="en-US"/>
          </w:rPr>
          <w:t>PROPOSAMENAK IREKITZEA ETA ADJUDIKAZIO PROPOSAMENA</w:t>
        </w:r>
        <w:r>
          <w:rPr>
            <w:webHidden/>
          </w:rPr>
          <w:tab/>
        </w:r>
        <w:r>
          <w:rPr>
            <w:webHidden/>
          </w:rPr>
          <w:fldChar w:fldCharType="begin"/>
        </w:r>
        <w:r>
          <w:rPr>
            <w:webHidden/>
          </w:rPr>
          <w:instrText xml:space="preserve"> PAGEREF _Toc166505108 \h </w:instrText>
        </w:r>
        <w:r>
          <w:rPr>
            <w:webHidden/>
          </w:rPr>
        </w:r>
        <w:r>
          <w:rPr>
            <w:webHidden/>
          </w:rPr>
          <w:fldChar w:fldCharType="separate"/>
        </w:r>
        <w:r>
          <w:rPr>
            <w:webHidden/>
          </w:rPr>
          <w:t>13</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09" w:history="1">
        <w:r w:rsidRPr="00EE1C96">
          <w:rPr>
            <w:rStyle w:val="Hipervnculo"/>
            <w:rFonts w:eastAsia="Calibri"/>
            <w:b/>
            <w:caps/>
            <w:noProof/>
            <w:spacing w:val="15"/>
            <w:lang w:eastAsia="en-US"/>
          </w:rPr>
          <w:t>9.1.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GUTUN AZALAK EDO FITXATEGI ELEKTRONIKOAK IREKITZEA</w:t>
        </w:r>
        <w:r>
          <w:rPr>
            <w:noProof/>
            <w:webHidden/>
          </w:rPr>
          <w:tab/>
        </w:r>
        <w:r>
          <w:rPr>
            <w:noProof/>
            <w:webHidden/>
          </w:rPr>
          <w:fldChar w:fldCharType="begin"/>
        </w:r>
        <w:r>
          <w:rPr>
            <w:noProof/>
            <w:webHidden/>
          </w:rPr>
          <w:instrText xml:space="preserve"> PAGEREF _Toc166505109 \h </w:instrText>
        </w:r>
        <w:r>
          <w:rPr>
            <w:noProof/>
            <w:webHidden/>
          </w:rPr>
        </w:r>
        <w:r>
          <w:rPr>
            <w:noProof/>
            <w:webHidden/>
          </w:rPr>
          <w:fldChar w:fldCharType="separate"/>
        </w:r>
        <w:r>
          <w:rPr>
            <w:noProof/>
            <w:webHidden/>
          </w:rPr>
          <w:t>13</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0" w:history="1">
        <w:r w:rsidRPr="00EE1C96">
          <w:rPr>
            <w:rStyle w:val="Hipervnculo"/>
            <w:rFonts w:eastAsia="Calibri"/>
            <w:b/>
            <w:caps/>
            <w:noProof/>
            <w:spacing w:val="15"/>
            <w:lang w:eastAsia="en-US"/>
          </w:rPr>
          <w:t>9.2.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ADJUDIKAZIO PROPOSAMENA</w:t>
        </w:r>
        <w:r>
          <w:rPr>
            <w:noProof/>
            <w:webHidden/>
          </w:rPr>
          <w:tab/>
        </w:r>
        <w:r>
          <w:rPr>
            <w:noProof/>
            <w:webHidden/>
          </w:rPr>
          <w:fldChar w:fldCharType="begin"/>
        </w:r>
        <w:r>
          <w:rPr>
            <w:noProof/>
            <w:webHidden/>
          </w:rPr>
          <w:instrText xml:space="preserve"> PAGEREF _Toc166505110 \h </w:instrText>
        </w:r>
        <w:r>
          <w:rPr>
            <w:noProof/>
            <w:webHidden/>
          </w:rPr>
        </w:r>
        <w:r>
          <w:rPr>
            <w:noProof/>
            <w:webHidden/>
          </w:rPr>
          <w:fldChar w:fldCharType="separate"/>
        </w:r>
        <w:r>
          <w:rPr>
            <w:noProof/>
            <w:webHidden/>
          </w:rPr>
          <w:t>14</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1" w:history="1">
        <w:r w:rsidRPr="00EE1C96">
          <w:rPr>
            <w:rStyle w:val="Hipervnculo"/>
            <w:rFonts w:eastAsia="Calibri"/>
            <w:b/>
            <w:caps/>
            <w:noProof/>
            <w:spacing w:val="15"/>
            <w:lang w:eastAsia="en-US"/>
          </w:rPr>
          <w:t>9.3.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ESKAINTZARIK ONENA AURKEZTU DUEN LIZITATZAILEARI ERREKERIMENDUA</w:t>
        </w:r>
        <w:r>
          <w:rPr>
            <w:noProof/>
            <w:webHidden/>
          </w:rPr>
          <w:tab/>
        </w:r>
        <w:r>
          <w:rPr>
            <w:noProof/>
            <w:webHidden/>
          </w:rPr>
          <w:fldChar w:fldCharType="begin"/>
        </w:r>
        <w:r>
          <w:rPr>
            <w:noProof/>
            <w:webHidden/>
          </w:rPr>
          <w:instrText xml:space="preserve"> PAGEREF _Toc166505111 \h </w:instrText>
        </w:r>
        <w:r>
          <w:rPr>
            <w:noProof/>
            <w:webHidden/>
          </w:rPr>
        </w:r>
        <w:r>
          <w:rPr>
            <w:noProof/>
            <w:webHidden/>
          </w:rPr>
          <w:fldChar w:fldCharType="separate"/>
        </w:r>
        <w:r>
          <w:rPr>
            <w:noProof/>
            <w:webHidden/>
          </w:rPr>
          <w:t>14</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2" w:history="1">
        <w:r w:rsidRPr="00EE1C96">
          <w:rPr>
            <w:rStyle w:val="Hipervnculo"/>
            <w:rFonts w:eastAsia="Calibri"/>
            <w:b/>
            <w:caps/>
            <w:noProof/>
            <w:spacing w:val="15"/>
            <w:lang w:eastAsia="en-US"/>
          </w:rPr>
          <w:t>9.4.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BEHIN BETIKO BERMEA</w:t>
        </w:r>
        <w:r>
          <w:rPr>
            <w:noProof/>
            <w:webHidden/>
          </w:rPr>
          <w:tab/>
        </w:r>
        <w:r>
          <w:rPr>
            <w:noProof/>
            <w:webHidden/>
          </w:rPr>
          <w:fldChar w:fldCharType="begin"/>
        </w:r>
        <w:r>
          <w:rPr>
            <w:noProof/>
            <w:webHidden/>
          </w:rPr>
          <w:instrText xml:space="preserve"> PAGEREF _Toc166505112 \h </w:instrText>
        </w:r>
        <w:r>
          <w:rPr>
            <w:noProof/>
            <w:webHidden/>
          </w:rPr>
        </w:r>
        <w:r>
          <w:rPr>
            <w:noProof/>
            <w:webHidden/>
          </w:rPr>
          <w:fldChar w:fldCharType="separate"/>
        </w:r>
        <w:r>
          <w:rPr>
            <w:noProof/>
            <w:webHidden/>
          </w:rPr>
          <w:t>16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3" w:history="1">
        <w:r w:rsidRPr="00EE1C96">
          <w:rPr>
            <w:rStyle w:val="Hipervnculo"/>
            <w:rFonts w:eastAsia="Calibri"/>
            <w:b/>
            <w:caps/>
            <w:noProof/>
            <w:spacing w:val="15"/>
            <w:lang w:eastAsia="en-US"/>
          </w:rPr>
          <w:t>9.5.</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ADJUDIKAZIOA</w:t>
        </w:r>
        <w:r>
          <w:rPr>
            <w:noProof/>
            <w:webHidden/>
          </w:rPr>
          <w:tab/>
        </w:r>
        <w:r>
          <w:rPr>
            <w:noProof/>
            <w:webHidden/>
          </w:rPr>
          <w:fldChar w:fldCharType="begin"/>
        </w:r>
        <w:r>
          <w:rPr>
            <w:noProof/>
            <w:webHidden/>
          </w:rPr>
          <w:instrText xml:space="preserve"> PAGEREF _Toc166505113 \h </w:instrText>
        </w:r>
        <w:r>
          <w:rPr>
            <w:noProof/>
            <w:webHidden/>
          </w:rPr>
        </w:r>
        <w:r>
          <w:rPr>
            <w:noProof/>
            <w:webHidden/>
          </w:rPr>
          <w:fldChar w:fldCharType="separate"/>
        </w:r>
        <w:r>
          <w:rPr>
            <w:noProof/>
            <w:webHidden/>
          </w:rPr>
          <w:t>17</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14" w:history="1">
        <w:r w:rsidRPr="00EE1C96">
          <w:rPr>
            <w:rStyle w:val="Hipervnculo"/>
            <w:rFonts w:eastAsia="Calibri"/>
            <w:b/>
            <w:lang w:eastAsia="en-US"/>
          </w:rPr>
          <w:t>10.</w:t>
        </w:r>
        <w:r w:rsidRPr="00023722">
          <w:rPr>
            <w:rFonts w:ascii="Calibri" w:hAnsi="Calibri" w:cs="Times New Roman"/>
            <w:caps w:val="0"/>
            <w:spacing w:val="0"/>
            <w:kern w:val="2"/>
            <w:lang w:val="es-ES"/>
          </w:rPr>
          <w:tab/>
        </w:r>
        <w:r w:rsidRPr="00EE1C96">
          <w:rPr>
            <w:rStyle w:val="Hipervnculo"/>
            <w:rFonts w:eastAsia="Calibri"/>
            <w:b/>
            <w:lang w:eastAsia="en-US"/>
          </w:rPr>
          <w:t>KONTRATUA FORMALIZATZEA.</w:t>
        </w:r>
        <w:r>
          <w:rPr>
            <w:webHidden/>
          </w:rPr>
          <w:tab/>
        </w:r>
        <w:r>
          <w:rPr>
            <w:webHidden/>
          </w:rPr>
          <w:fldChar w:fldCharType="begin"/>
        </w:r>
        <w:r>
          <w:rPr>
            <w:webHidden/>
          </w:rPr>
          <w:instrText xml:space="preserve"> PAGEREF _Toc166505114 \h </w:instrText>
        </w:r>
        <w:r>
          <w:rPr>
            <w:webHidden/>
          </w:rPr>
        </w:r>
        <w:r>
          <w:rPr>
            <w:webHidden/>
          </w:rPr>
          <w:fldChar w:fldCharType="separate"/>
        </w:r>
        <w:r>
          <w:rPr>
            <w:webHidden/>
          </w:rPr>
          <w:t>17</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5" w:history="1">
        <w:r w:rsidRPr="00EE1C96">
          <w:rPr>
            <w:rStyle w:val="Hipervnculo"/>
            <w:rFonts w:eastAsia="Calibri"/>
            <w:b/>
            <w:caps/>
            <w:noProof/>
            <w:spacing w:val="15"/>
            <w:lang w:eastAsia="en-US"/>
          </w:rPr>
          <w:t>10.1.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FORMALIZATZEA</w:t>
        </w:r>
        <w:r>
          <w:rPr>
            <w:noProof/>
            <w:webHidden/>
          </w:rPr>
          <w:tab/>
        </w:r>
        <w:r>
          <w:rPr>
            <w:noProof/>
            <w:webHidden/>
          </w:rPr>
          <w:fldChar w:fldCharType="begin"/>
        </w:r>
        <w:r>
          <w:rPr>
            <w:noProof/>
            <w:webHidden/>
          </w:rPr>
          <w:instrText xml:space="preserve"> PAGEREF _Toc166505115 \h </w:instrText>
        </w:r>
        <w:r>
          <w:rPr>
            <w:noProof/>
            <w:webHidden/>
          </w:rPr>
        </w:r>
        <w:r>
          <w:rPr>
            <w:noProof/>
            <w:webHidden/>
          </w:rPr>
          <w:fldChar w:fldCharType="separate"/>
        </w:r>
        <w:r>
          <w:rPr>
            <w:noProof/>
            <w:webHidden/>
          </w:rPr>
          <w:t>17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6" w:history="1">
        <w:r w:rsidRPr="00EE1C96">
          <w:rPr>
            <w:rStyle w:val="Hipervnculo"/>
            <w:rFonts w:eastAsia="Calibri"/>
            <w:b/>
            <w:caps/>
            <w:noProof/>
            <w:spacing w:val="15"/>
            <w:lang w:eastAsia="en-US"/>
          </w:rPr>
          <w:t>10.2.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FORMALIZATZEKO EPEA</w:t>
        </w:r>
        <w:r>
          <w:rPr>
            <w:noProof/>
            <w:webHidden/>
          </w:rPr>
          <w:tab/>
        </w:r>
        <w:r>
          <w:rPr>
            <w:noProof/>
            <w:webHidden/>
          </w:rPr>
          <w:fldChar w:fldCharType="begin"/>
        </w:r>
        <w:r>
          <w:rPr>
            <w:noProof/>
            <w:webHidden/>
          </w:rPr>
          <w:instrText xml:space="preserve"> PAGEREF _Toc166505116 \h </w:instrText>
        </w:r>
        <w:r>
          <w:rPr>
            <w:noProof/>
            <w:webHidden/>
          </w:rPr>
        </w:r>
        <w:r>
          <w:rPr>
            <w:noProof/>
            <w:webHidden/>
          </w:rPr>
          <w:fldChar w:fldCharType="separate"/>
        </w:r>
        <w:r>
          <w:rPr>
            <w:noProof/>
            <w:webHidden/>
          </w:rPr>
          <w:t>18</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17" w:history="1">
        <w:r w:rsidRPr="00EE1C96">
          <w:rPr>
            <w:rStyle w:val="Hipervnculo"/>
            <w:rFonts w:eastAsia="Calibri"/>
            <w:b/>
            <w:lang w:eastAsia="en-US"/>
          </w:rPr>
          <w:t>11.</w:t>
        </w:r>
        <w:r w:rsidRPr="00023722">
          <w:rPr>
            <w:rFonts w:ascii="Calibri" w:hAnsi="Calibri" w:cs="Times New Roman"/>
            <w:caps w:val="0"/>
            <w:spacing w:val="0"/>
            <w:kern w:val="2"/>
            <w:lang w:val="es-ES"/>
          </w:rPr>
          <w:tab/>
        </w:r>
        <w:r w:rsidRPr="00EE1C96">
          <w:rPr>
            <w:rStyle w:val="Hipervnculo"/>
            <w:rFonts w:eastAsia="Calibri"/>
            <w:b/>
            <w:lang w:eastAsia="en-US"/>
          </w:rPr>
          <w:t>KONTRATUA BETETZEA ETA KONTRATUA ALDATZEA</w:t>
        </w:r>
        <w:r>
          <w:rPr>
            <w:webHidden/>
          </w:rPr>
          <w:tab/>
        </w:r>
        <w:r>
          <w:rPr>
            <w:webHidden/>
          </w:rPr>
          <w:fldChar w:fldCharType="begin"/>
        </w:r>
        <w:r>
          <w:rPr>
            <w:webHidden/>
          </w:rPr>
          <w:instrText xml:space="preserve"> PAGEREF _Toc166505117 \h </w:instrText>
        </w:r>
        <w:r>
          <w:rPr>
            <w:webHidden/>
          </w:rPr>
        </w:r>
        <w:r>
          <w:rPr>
            <w:webHidden/>
          </w:rPr>
          <w:fldChar w:fldCharType="separate"/>
        </w:r>
        <w:r>
          <w:rPr>
            <w:webHidden/>
          </w:rPr>
          <w:t>19</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8" w:history="1">
        <w:r w:rsidRPr="00EE1C96">
          <w:rPr>
            <w:rStyle w:val="Hipervnculo"/>
            <w:rFonts w:eastAsia="Calibri"/>
            <w:b/>
            <w:caps/>
            <w:noProof/>
            <w:spacing w:val="15"/>
            <w:lang w:eastAsia="en-US"/>
          </w:rPr>
          <w:t>11.1.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EGIKARITZEA</w:t>
        </w:r>
        <w:r>
          <w:rPr>
            <w:noProof/>
            <w:webHidden/>
          </w:rPr>
          <w:tab/>
        </w:r>
        <w:r>
          <w:rPr>
            <w:noProof/>
            <w:webHidden/>
          </w:rPr>
          <w:fldChar w:fldCharType="begin"/>
        </w:r>
        <w:r>
          <w:rPr>
            <w:noProof/>
            <w:webHidden/>
          </w:rPr>
          <w:instrText xml:space="preserve"> PAGEREF _Toc166505118 \h </w:instrText>
        </w:r>
        <w:r>
          <w:rPr>
            <w:noProof/>
            <w:webHidden/>
          </w:rPr>
        </w:r>
        <w:r>
          <w:rPr>
            <w:noProof/>
            <w:webHidden/>
          </w:rPr>
          <w:fldChar w:fldCharType="separate"/>
        </w:r>
        <w:r>
          <w:rPr>
            <w:noProof/>
            <w:webHidden/>
          </w:rPr>
          <w:t>19</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19" w:history="1">
        <w:r w:rsidRPr="00EE1C96">
          <w:rPr>
            <w:rStyle w:val="Hipervnculo"/>
            <w:rFonts w:eastAsia="Calibri"/>
            <w:b/>
            <w:caps/>
            <w:noProof/>
            <w:spacing w:val="15"/>
            <w:lang w:eastAsia="en-US"/>
          </w:rPr>
          <w:t>11.2.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LANEN PROGRAMA</w:t>
        </w:r>
        <w:r>
          <w:rPr>
            <w:noProof/>
            <w:webHidden/>
          </w:rPr>
          <w:tab/>
        </w:r>
        <w:r>
          <w:rPr>
            <w:noProof/>
            <w:webHidden/>
          </w:rPr>
          <w:fldChar w:fldCharType="begin"/>
        </w:r>
        <w:r>
          <w:rPr>
            <w:noProof/>
            <w:webHidden/>
          </w:rPr>
          <w:instrText xml:space="preserve"> PAGEREF _Toc166505119 \h </w:instrText>
        </w:r>
        <w:r>
          <w:rPr>
            <w:noProof/>
            <w:webHidden/>
          </w:rPr>
        </w:r>
        <w:r>
          <w:rPr>
            <w:noProof/>
            <w:webHidden/>
          </w:rPr>
          <w:fldChar w:fldCharType="separate"/>
        </w:r>
        <w:r>
          <w:rPr>
            <w:noProof/>
            <w:webHidden/>
          </w:rPr>
          <w:t>20</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0" w:history="1">
        <w:r w:rsidRPr="00EE1C96">
          <w:rPr>
            <w:rStyle w:val="Hipervnculo"/>
            <w:rFonts w:eastAsia="Calibri"/>
            <w:b/>
            <w:caps/>
            <w:noProof/>
            <w:spacing w:val="15"/>
            <w:lang w:eastAsia="en-US"/>
          </w:rPr>
          <w:t>11.3.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ALDAKETAK EGITEA</w:t>
        </w:r>
        <w:r>
          <w:rPr>
            <w:noProof/>
            <w:webHidden/>
          </w:rPr>
          <w:tab/>
        </w:r>
        <w:r>
          <w:rPr>
            <w:noProof/>
            <w:webHidden/>
          </w:rPr>
          <w:fldChar w:fldCharType="begin"/>
        </w:r>
        <w:r>
          <w:rPr>
            <w:noProof/>
            <w:webHidden/>
          </w:rPr>
          <w:instrText xml:space="preserve"> PAGEREF _Toc166505120 \h </w:instrText>
        </w:r>
        <w:r>
          <w:rPr>
            <w:noProof/>
            <w:webHidden/>
          </w:rPr>
        </w:r>
        <w:r>
          <w:rPr>
            <w:noProof/>
            <w:webHidden/>
          </w:rPr>
          <w:fldChar w:fldCharType="separate"/>
        </w:r>
        <w:r>
          <w:rPr>
            <w:noProof/>
            <w:webHidden/>
          </w:rPr>
          <w:t>20</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21" w:history="1">
        <w:r w:rsidRPr="00EE1C96">
          <w:rPr>
            <w:rStyle w:val="Hipervnculo"/>
            <w:rFonts w:eastAsia="Calibri"/>
            <w:b/>
            <w:lang w:eastAsia="en-US"/>
          </w:rPr>
          <w:t>12.</w:t>
        </w:r>
        <w:r w:rsidRPr="00023722">
          <w:rPr>
            <w:rFonts w:ascii="Calibri" w:hAnsi="Calibri" w:cs="Times New Roman"/>
            <w:caps w:val="0"/>
            <w:spacing w:val="0"/>
            <w:kern w:val="2"/>
            <w:lang w:val="es-ES"/>
          </w:rPr>
          <w:tab/>
        </w:r>
        <w:r w:rsidRPr="00EE1C96">
          <w:rPr>
            <w:rStyle w:val="Hipervnculo"/>
            <w:rFonts w:eastAsia="Calibri"/>
            <w:b/>
            <w:lang w:eastAsia="en-US"/>
          </w:rPr>
          <w:t>ADJUDIKAZIODUNAREN BETEBEHARRAK</w:t>
        </w:r>
        <w:r>
          <w:rPr>
            <w:webHidden/>
          </w:rPr>
          <w:tab/>
        </w:r>
        <w:r>
          <w:rPr>
            <w:webHidden/>
          </w:rPr>
          <w:fldChar w:fldCharType="begin"/>
        </w:r>
        <w:r>
          <w:rPr>
            <w:webHidden/>
          </w:rPr>
          <w:instrText xml:space="preserve"> PAGEREF _Toc166505121 \h </w:instrText>
        </w:r>
        <w:r>
          <w:rPr>
            <w:webHidden/>
          </w:rPr>
        </w:r>
        <w:r>
          <w:rPr>
            <w:webHidden/>
          </w:rPr>
          <w:fldChar w:fldCharType="separate"/>
        </w:r>
        <w:r>
          <w:rPr>
            <w:webHidden/>
          </w:rPr>
          <w:t>20</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2" w:history="1">
        <w:r w:rsidRPr="00EE1C96">
          <w:rPr>
            <w:rStyle w:val="Hipervnculo"/>
            <w:rFonts w:eastAsia="Calibri"/>
            <w:b/>
            <w:caps/>
            <w:noProof/>
            <w:spacing w:val="15"/>
            <w:lang w:eastAsia="en-US"/>
          </w:rPr>
          <w:t>12.1.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LAN ARLOKO, INGURUMEN ARLOKO, DATUEN BABESERAKO ETA JABETZA INTELEKTUALEKO BETEBEHARRAK</w:t>
        </w:r>
        <w:r>
          <w:rPr>
            <w:noProof/>
            <w:webHidden/>
          </w:rPr>
          <w:tab/>
        </w:r>
        <w:r>
          <w:rPr>
            <w:noProof/>
            <w:webHidden/>
          </w:rPr>
          <w:fldChar w:fldCharType="begin"/>
        </w:r>
        <w:r>
          <w:rPr>
            <w:noProof/>
            <w:webHidden/>
          </w:rPr>
          <w:instrText xml:space="preserve"> PAGEREF _Toc166505122 \h </w:instrText>
        </w:r>
        <w:r>
          <w:rPr>
            <w:noProof/>
            <w:webHidden/>
          </w:rPr>
        </w:r>
        <w:r>
          <w:rPr>
            <w:noProof/>
            <w:webHidden/>
          </w:rPr>
          <w:fldChar w:fldCharType="separate"/>
        </w:r>
        <w:r>
          <w:rPr>
            <w:noProof/>
            <w:webHidden/>
          </w:rPr>
          <w:t>20</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3" w:history="1">
        <w:r w:rsidRPr="00EE1C96">
          <w:rPr>
            <w:rStyle w:val="Hipervnculo"/>
            <w:rFonts w:eastAsia="Calibri"/>
            <w:b/>
            <w:caps/>
            <w:noProof/>
            <w:spacing w:val="15"/>
            <w:lang w:eastAsia="en-US"/>
          </w:rPr>
          <w:t>12.2.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EPEAK BETETZEA</w:t>
        </w:r>
        <w:r>
          <w:rPr>
            <w:noProof/>
            <w:webHidden/>
          </w:rPr>
          <w:tab/>
        </w:r>
        <w:r>
          <w:rPr>
            <w:noProof/>
            <w:webHidden/>
          </w:rPr>
          <w:fldChar w:fldCharType="begin"/>
        </w:r>
        <w:r>
          <w:rPr>
            <w:noProof/>
            <w:webHidden/>
          </w:rPr>
          <w:instrText xml:space="preserve"> PAGEREF _Toc166505123 \h </w:instrText>
        </w:r>
        <w:r>
          <w:rPr>
            <w:noProof/>
            <w:webHidden/>
          </w:rPr>
        </w:r>
        <w:r>
          <w:rPr>
            <w:noProof/>
            <w:webHidden/>
          </w:rPr>
          <w:fldChar w:fldCharType="separate"/>
        </w:r>
        <w:r>
          <w:rPr>
            <w:noProof/>
            <w:webHidden/>
          </w:rPr>
          <w:t>27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4" w:history="1">
        <w:r w:rsidRPr="00EE1C96">
          <w:rPr>
            <w:rStyle w:val="Hipervnculo"/>
            <w:rFonts w:eastAsia="Calibri"/>
            <w:b/>
            <w:caps/>
            <w:noProof/>
            <w:spacing w:val="15"/>
            <w:lang w:eastAsia="en-US"/>
          </w:rPr>
          <w:t>12.3.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SEKRETU PROFESIONALA ETA GARDENTASUNA</w:t>
        </w:r>
        <w:r>
          <w:rPr>
            <w:noProof/>
            <w:webHidden/>
          </w:rPr>
          <w:tab/>
        </w:r>
        <w:r>
          <w:rPr>
            <w:noProof/>
            <w:webHidden/>
          </w:rPr>
          <w:fldChar w:fldCharType="begin"/>
        </w:r>
        <w:r>
          <w:rPr>
            <w:noProof/>
            <w:webHidden/>
          </w:rPr>
          <w:instrText xml:space="preserve"> PAGEREF _Toc166505124 \h </w:instrText>
        </w:r>
        <w:r>
          <w:rPr>
            <w:noProof/>
            <w:webHidden/>
          </w:rPr>
        </w:r>
        <w:r>
          <w:rPr>
            <w:noProof/>
            <w:webHidden/>
          </w:rPr>
          <w:fldChar w:fldCharType="separate"/>
        </w:r>
        <w:r>
          <w:rPr>
            <w:noProof/>
            <w:webHidden/>
          </w:rPr>
          <w:t>27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5" w:history="1">
        <w:r w:rsidRPr="00EE1C96">
          <w:rPr>
            <w:rStyle w:val="Hipervnculo"/>
            <w:rFonts w:eastAsia="Calibri"/>
            <w:b/>
            <w:caps/>
            <w:noProof/>
            <w:spacing w:val="15"/>
            <w:lang w:eastAsia="en-US"/>
          </w:rPr>
          <w:t>12.4.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ARAU BEREZIAK ENPRESA KONTRATISTAREN LAN KONTRATUDUN LANGILEEI DAGOKIENEZ</w:t>
        </w:r>
        <w:r>
          <w:rPr>
            <w:noProof/>
            <w:webHidden/>
          </w:rPr>
          <w:tab/>
        </w:r>
        <w:r>
          <w:rPr>
            <w:noProof/>
            <w:webHidden/>
          </w:rPr>
          <w:fldChar w:fldCharType="begin"/>
        </w:r>
        <w:r>
          <w:rPr>
            <w:noProof/>
            <w:webHidden/>
          </w:rPr>
          <w:instrText xml:space="preserve"> PAGEREF _Toc166505125 \h </w:instrText>
        </w:r>
        <w:r>
          <w:rPr>
            <w:noProof/>
            <w:webHidden/>
          </w:rPr>
        </w:r>
        <w:r>
          <w:rPr>
            <w:noProof/>
            <w:webHidden/>
          </w:rPr>
          <w:fldChar w:fldCharType="separate"/>
        </w:r>
        <w:r>
          <w:rPr>
            <w:noProof/>
            <w:webHidden/>
          </w:rPr>
          <w:t>29</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26" w:history="1">
        <w:r w:rsidRPr="00EE1C96">
          <w:rPr>
            <w:rStyle w:val="Hipervnculo"/>
            <w:rFonts w:eastAsia="Calibri"/>
            <w:b/>
            <w:lang w:eastAsia="en-US"/>
          </w:rPr>
          <w:t>13.</w:t>
        </w:r>
        <w:r w:rsidRPr="00023722">
          <w:rPr>
            <w:rFonts w:ascii="Calibri" w:hAnsi="Calibri" w:cs="Times New Roman"/>
            <w:caps w:val="0"/>
            <w:spacing w:val="0"/>
            <w:kern w:val="2"/>
            <w:lang w:val="es-ES"/>
          </w:rPr>
          <w:tab/>
        </w:r>
        <w:r w:rsidRPr="00EE1C96">
          <w:rPr>
            <w:rStyle w:val="Hipervnculo"/>
            <w:rFonts w:eastAsia="Calibri"/>
            <w:b/>
            <w:lang w:eastAsia="en-US"/>
          </w:rPr>
          <w:t>KONTRATISTAREN ESKUBIDEAK  LANAK ORDAINTZEA ETA FAKTURAZIOA</w:t>
        </w:r>
        <w:r>
          <w:rPr>
            <w:webHidden/>
          </w:rPr>
          <w:tab/>
        </w:r>
        <w:r>
          <w:rPr>
            <w:webHidden/>
          </w:rPr>
          <w:fldChar w:fldCharType="begin"/>
        </w:r>
        <w:r>
          <w:rPr>
            <w:webHidden/>
          </w:rPr>
          <w:instrText xml:space="preserve"> PAGEREF _Toc166505126 \h </w:instrText>
        </w:r>
        <w:r>
          <w:rPr>
            <w:webHidden/>
          </w:rPr>
        </w:r>
        <w:r>
          <w:rPr>
            <w:webHidden/>
          </w:rPr>
          <w:fldChar w:fldCharType="separate"/>
        </w:r>
        <w:r>
          <w:rPr>
            <w:webHidden/>
          </w:rPr>
          <w:t>30</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7" w:history="1">
        <w:r w:rsidRPr="00EE1C96">
          <w:rPr>
            <w:rStyle w:val="Hipervnculo"/>
            <w:rFonts w:eastAsia="Calibri"/>
            <w:b/>
            <w:caps/>
            <w:noProof/>
            <w:spacing w:val="15"/>
            <w:lang w:eastAsia="en-US"/>
          </w:rPr>
          <w:t>13.1.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ORDAINTZEA</w:t>
        </w:r>
        <w:r>
          <w:rPr>
            <w:noProof/>
            <w:webHidden/>
          </w:rPr>
          <w:tab/>
        </w:r>
        <w:r>
          <w:rPr>
            <w:noProof/>
            <w:webHidden/>
          </w:rPr>
          <w:fldChar w:fldCharType="begin"/>
        </w:r>
        <w:r>
          <w:rPr>
            <w:noProof/>
            <w:webHidden/>
          </w:rPr>
          <w:instrText xml:space="preserve"> PAGEREF _Toc166505127 \h </w:instrText>
        </w:r>
        <w:r>
          <w:rPr>
            <w:noProof/>
            <w:webHidden/>
          </w:rPr>
        </w:r>
        <w:r>
          <w:rPr>
            <w:noProof/>
            <w:webHidden/>
          </w:rPr>
          <w:fldChar w:fldCharType="separate"/>
        </w:r>
        <w:r>
          <w:rPr>
            <w:noProof/>
            <w:webHidden/>
          </w:rPr>
          <w:t>30</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28" w:history="1">
        <w:r w:rsidRPr="00EE1C96">
          <w:rPr>
            <w:rStyle w:val="Hipervnculo"/>
            <w:rFonts w:eastAsia="Calibri"/>
            <w:b/>
            <w:caps/>
            <w:noProof/>
            <w:spacing w:val="15"/>
            <w:lang w:eastAsia="en-US"/>
          </w:rPr>
          <w:t>13.2.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FAKTURAZIOA</w:t>
        </w:r>
        <w:r>
          <w:rPr>
            <w:noProof/>
            <w:webHidden/>
          </w:rPr>
          <w:tab/>
        </w:r>
        <w:r>
          <w:rPr>
            <w:noProof/>
            <w:webHidden/>
          </w:rPr>
          <w:fldChar w:fldCharType="begin"/>
        </w:r>
        <w:r>
          <w:rPr>
            <w:noProof/>
            <w:webHidden/>
          </w:rPr>
          <w:instrText xml:space="preserve"> PAGEREF _Toc166505128 \h </w:instrText>
        </w:r>
        <w:r>
          <w:rPr>
            <w:noProof/>
            <w:webHidden/>
          </w:rPr>
        </w:r>
        <w:r>
          <w:rPr>
            <w:noProof/>
            <w:webHidden/>
          </w:rPr>
          <w:fldChar w:fldCharType="separate"/>
        </w:r>
        <w:r>
          <w:rPr>
            <w:noProof/>
            <w:webHidden/>
          </w:rPr>
          <w:t>30</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29" w:history="1">
        <w:r w:rsidRPr="00EE1C96">
          <w:rPr>
            <w:rStyle w:val="Hipervnculo"/>
            <w:rFonts w:eastAsia="Calibri"/>
            <w:b/>
            <w:lang w:eastAsia="en-US"/>
          </w:rPr>
          <w:t>14.</w:t>
        </w:r>
        <w:r w:rsidRPr="00023722">
          <w:rPr>
            <w:rFonts w:ascii="Calibri" w:hAnsi="Calibri" w:cs="Times New Roman"/>
            <w:caps w:val="0"/>
            <w:spacing w:val="0"/>
            <w:kern w:val="2"/>
            <w:lang w:val="es-ES"/>
          </w:rPr>
          <w:tab/>
        </w:r>
        <w:r w:rsidRPr="00EE1C96">
          <w:rPr>
            <w:rStyle w:val="Hipervnculo"/>
            <w:rFonts w:eastAsia="Calibri"/>
            <w:b/>
            <w:lang w:eastAsia="en-US"/>
          </w:rPr>
          <w:t>LAGAPENA ETA AZPIKONTRATAZIOA</w:t>
        </w:r>
        <w:r>
          <w:rPr>
            <w:webHidden/>
          </w:rPr>
          <w:tab/>
        </w:r>
        <w:r>
          <w:rPr>
            <w:webHidden/>
          </w:rPr>
          <w:fldChar w:fldCharType="begin"/>
        </w:r>
        <w:r>
          <w:rPr>
            <w:webHidden/>
          </w:rPr>
          <w:instrText xml:space="preserve"> PAGEREF _Toc166505129 \h </w:instrText>
        </w:r>
        <w:r>
          <w:rPr>
            <w:webHidden/>
          </w:rPr>
        </w:r>
        <w:r>
          <w:rPr>
            <w:webHidden/>
          </w:rPr>
          <w:fldChar w:fldCharType="separate"/>
        </w:r>
        <w:r>
          <w:rPr>
            <w:webHidden/>
          </w:rPr>
          <w:t>31</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0" w:history="1">
        <w:r w:rsidRPr="00EE1C96">
          <w:rPr>
            <w:rStyle w:val="Hipervnculo"/>
            <w:rFonts w:eastAsia="Calibri"/>
            <w:b/>
            <w:caps/>
            <w:noProof/>
            <w:spacing w:val="15"/>
            <w:lang w:eastAsia="en-US"/>
          </w:rPr>
          <w:t>14.1.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LAGAPENA</w:t>
        </w:r>
        <w:r>
          <w:rPr>
            <w:noProof/>
            <w:webHidden/>
          </w:rPr>
          <w:tab/>
        </w:r>
        <w:r>
          <w:rPr>
            <w:noProof/>
            <w:webHidden/>
          </w:rPr>
          <w:fldChar w:fldCharType="begin"/>
        </w:r>
        <w:r>
          <w:rPr>
            <w:noProof/>
            <w:webHidden/>
          </w:rPr>
          <w:instrText xml:space="preserve"> PAGEREF _Toc166505130 \h </w:instrText>
        </w:r>
        <w:r>
          <w:rPr>
            <w:noProof/>
            <w:webHidden/>
          </w:rPr>
        </w:r>
        <w:r>
          <w:rPr>
            <w:noProof/>
            <w:webHidden/>
          </w:rPr>
          <w:fldChar w:fldCharType="separate"/>
        </w:r>
        <w:r>
          <w:rPr>
            <w:noProof/>
            <w:webHidden/>
          </w:rPr>
          <w:t>32</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1" w:history="1">
        <w:r w:rsidRPr="00EE1C96">
          <w:rPr>
            <w:rStyle w:val="Hipervnculo"/>
            <w:rFonts w:eastAsia="Calibri"/>
            <w:b/>
            <w:caps/>
            <w:noProof/>
            <w:spacing w:val="15"/>
            <w:lang w:eastAsia="en-US"/>
          </w:rPr>
          <w:t>14.2.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AZPIKONTRATAZIOA</w:t>
        </w:r>
        <w:r>
          <w:rPr>
            <w:noProof/>
            <w:webHidden/>
          </w:rPr>
          <w:tab/>
        </w:r>
        <w:r>
          <w:rPr>
            <w:noProof/>
            <w:webHidden/>
          </w:rPr>
          <w:fldChar w:fldCharType="begin"/>
        </w:r>
        <w:r>
          <w:rPr>
            <w:noProof/>
            <w:webHidden/>
          </w:rPr>
          <w:instrText xml:space="preserve"> PAGEREF _Toc166505131 \h </w:instrText>
        </w:r>
        <w:r>
          <w:rPr>
            <w:noProof/>
            <w:webHidden/>
          </w:rPr>
        </w:r>
        <w:r>
          <w:rPr>
            <w:noProof/>
            <w:webHidden/>
          </w:rPr>
          <w:fldChar w:fldCharType="separate"/>
        </w:r>
        <w:r>
          <w:rPr>
            <w:noProof/>
            <w:webHidden/>
          </w:rPr>
          <w:t>32</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32" w:history="1">
        <w:r w:rsidRPr="00EE1C96">
          <w:rPr>
            <w:rStyle w:val="Hipervnculo"/>
            <w:rFonts w:eastAsia="Calibri"/>
            <w:b/>
            <w:lang w:eastAsia="en-US"/>
          </w:rPr>
          <w:t>15.</w:t>
        </w:r>
        <w:r w:rsidRPr="00023722">
          <w:rPr>
            <w:rFonts w:ascii="Calibri" w:hAnsi="Calibri" w:cs="Times New Roman"/>
            <w:caps w:val="0"/>
            <w:spacing w:val="0"/>
            <w:kern w:val="2"/>
            <w:lang w:val="es-ES"/>
          </w:rPr>
          <w:tab/>
        </w:r>
        <w:r w:rsidRPr="00EE1C96">
          <w:rPr>
            <w:rStyle w:val="Hipervnculo"/>
            <w:rFonts w:eastAsia="Calibri"/>
            <w:b/>
            <w:lang w:eastAsia="en-US"/>
          </w:rPr>
          <w:t>ZEHAPENAK</w:t>
        </w:r>
        <w:r>
          <w:rPr>
            <w:webHidden/>
          </w:rPr>
          <w:tab/>
        </w:r>
        <w:r>
          <w:rPr>
            <w:webHidden/>
          </w:rPr>
          <w:fldChar w:fldCharType="begin"/>
        </w:r>
        <w:r>
          <w:rPr>
            <w:webHidden/>
          </w:rPr>
          <w:instrText xml:space="preserve"> PAGEREF _Toc166505132 \h </w:instrText>
        </w:r>
        <w:r>
          <w:rPr>
            <w:webHidden/>
          </w:rPr>
        </w:r>
        <w:r>
          <w:rPr>
            <w:webHidden/>
          </w:rPr>
          <w:fldChar w:fldCharType="separate"/>
        </w:r>
        <w:r>
          <w:rPr>
            <w:webHidden/>
          </w:rPr>
          <w:t>33</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3" w:history="1">
        <w:r w:rsidRPr="00EE1C96">
          <w:rPr>
            <w:rStyle w:val="Hipervnculo"/>
            <w:rFonts w:eastAsia="Calibri"/>
            <w:b/>
            <w:caps/>
            <w:noProof/>
            <w:spacing w:val="15"/>
            <w:lang w:eastAsia="en-US"/>
          </w:rPr>
          <w:t>15.1.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ZEHAPENAK APLIKATZEA</w:t>
        </w:r>
        <w:r>
          <w:rPr>
            <w:noProof/>
            <w:webHidden/>
          </w:rPr>
          <w:tab/>
        </w:r>
        <w:r>
          <w:rPr>
            <w:noProof/>
            <w:webHidden/>
          </w:rPr>
          <w:fldChar w:fldCharType="begin"/>
        </w:r>
        <w:r>
          <w:rPr>
            <w:noProof/>
            <w:webHidden/>
          </w:rPr>
          <w:instrText xml:space="preserve"> PAGEREF _Toc166505133 \h </w:instrText>
        </w:r>
        <w:r>
          <w:rPr>
            <w:noProof/>
            <w:webHidden/>
          </w:rPr>
        </w:r>
        <w:r>
          <w:rPr>
            <w:noProof/>
            <w:webHidden/>
          </w:rPr>
          <w:fldChar w:fldCharType="separate"/>
        </w:r>
        <w:r>
          <w:rPr>
            <w:noProof/>
            <w:webHidden/>
          </w:rPr>
          <w:t>33</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4" w:history="1">
        <w:r w:rsidRPr="00EE1C96">
          <w:rPr>
            <w:rStyle w:val="Hipervnculo"/>
            <w:rFonts w:eastAsia="Calibri"/>
            <w:b/>
            <w:caps/>
            <w:noProof/>
            <w:spacing w:val="15"/>
            <w:lang w:eastAsia="en-US"/>
          </w:rPr>
          <w:t>15.2.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FALTA ZIGORGARRIAK</w:t>
        </w:r>
        <w:r>
          <w:rPr>
            <w:noProof/>
            <w:webHidden/>
          </w:rPr>
          <w:tab/>
        </w:r>
        <w:r>
          <w:rPr>
            <w:noProof/>
            <w:webHidden/>
          </w:rPr>
          <w:fldChar w:fldCharType="begin"/>
        </w:r>
        <w:r>
          <w:rPr>
            <w:noProof/>
            <w:webHidden/>
          </w:rPr>
          <w:instrText xml:space="preserve"> PAGEREF _Toc166505134 \h </w:instrText>
        </w:r>
        <w:r>
          <w:rPr>
            <w:noProof/>
            <w:webHidden/>
          </w:rPr>
        </w:r>
        <w:r>
          <w:rPr>
            <w:noProof/>
            <w:webHidden/>
          </w:rPr>
          <w:fldChar w:fldCharType="separate"/>
        </w:r>
        <w:r>
          <w:rPr>
            <w:noProof/>
            <w:webHidden/>
          </w:rPr>
          <w:t>34</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5" w:history="1">
        <w:r w:rsidRPr="00EE1C96">
          <w:rPr>
            <w:rStyle w:val="Hipervnculo"/>
            <w:rFonts w:eastAsia="Calibri"/>
            <w:b/>
            <w:caps/>
            <w:noProof/>
            <w:spacing w:val="15"/>
            <w:lang w:eastAsia="en-US"/>
          </w:rPr>
          <w:t>15.3.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ZEHAPENEN KOPURUA</w:t>
        </w:r>
        <w:r>
          <w:rPr>
            <w:noProof/>
            <w:webHidden/>
          </w:rPr>
          <w:tab/>
        </w:r>
        <w:r>
          <w:rPr>
            <w:noProof/>
            <w:webHidden/>
          </w:rPr>
          <w:fldChar w:fldCharType="begin"/>
        </w:r>
        <w:r>
          <w:rPr>
            <w:noProof/>
            <w:webHidden/>
          </w:rPr>
          <w:instrText xml:space="preserve"> PAGEREF _Toc166505135 \h </w:instrText>
        </w:r>
        <w:r>
          <w:rPr>
            <w:noProof/>
            <w:webHidden/>
          </w:rPr>
        </w:r>
        <w:r>
          <w:rPr>
            <w:noProof/>
            <w:webHidden/>
          </w:rPr>
          <w:fldChar w:fldCharType="separate"/>
        </w:r>
        <w:r>
          <w:rPr>
            <w:noProof/>
            <w:webHidden/>
          </w:rPr>
          <w:t>35</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36" w:history="1">
        <w:r w:rsidRPr="00EE1C96">
          <w:rPr>
            <w:rStyle w:val="Hipervnculo"/>
            <w:rFonts w:eastAsia="Calibri"/>
            <w:b/>
            <w:lang w:eastAsia="en-US"/>
          </w:rPr>
          <w:t>16.</w:t>
        </w:r>
        <w:r w:rsidRPr="00023722">
          <w:rPr>
            <w:rFonts w:ascii="Calibri" w:hAnsi="Calibri" w:cs="Times New Roman"/>
            <w:caps w:val="0"/>
            <w:spacing w:val="0"/>
            <w:kern w:val="2"/>
            <w:lang w:val="es-ES"/>
          </w:rPr>
          <w:tab/>
        </w:r>
        <w:r w:rsidRPr="00EE1C96">
          <w:rPr>
            <w:rStyle w:val="Hipervnculo"/>
            <w:rFonts w:eastAsia="Calibri"/>
            <w:b/>
            <w:lang w:eastAsia="en-US"/>
          </w:rPr>
          <w:t>KONTRATUA AMAITZEA</w:t>
        </w:r>
        <w:r>
          <w:rPr>
            <w:webHidden/>
          </w:rPr>
          <w:tab/>
        </w:r>
        <w:r>
          <w:rPr>
            <w:webHidden/>
          </w:rPr>
          <w:fldChar w:fldCharType="begin"/>
        </w:r>
        <w:r>
          <w:rPr>
            <w:webHidden/>
          </w:rPr>
          <w:instrText xml:space="preserve"> PAGEREF _Toc166505136 \h </w:instrText>
        </w:r>
        <w:r>
          <w:rPr>
            <w:webHidden/>
          </w:rPr>
        </w:r>
        <w:r>
          <w:rPr>
            <w:webHidden/>
          </w:rPr>
          <w:fldChar w:fldCharType="separate"/>
        </w:r>
        <w:r>
          <w:rPr>
            <w:webHidden/>
          </w:rPr>
          <w:t>36</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7" w:history="1">
        <w:r w:rsidRPr="00EE1C96">
          <w:rPr>
            <w:rStyle w:val="Hipervnculo"/>
            <w:rFonts w:eastAsia="Calibri"/>
            <w:b/>
            <w:caps/>
            <w:noProof/>
            <w:spacing w:val="15"/>
            <w:lang w:eastAsia="en-US"/>
          </w:rPr>
          <w:t>16.1.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BURUTZEA</w:t>
        </w:r>
        <w:r>
          <w:rPr>
            <w:noProof/>
            <w:webHidden/>
          </w:rPr>
          <w:tab/>
        </w:r>
        <w:r>
          <w:rPr>
            <w:noProof/>
            <w:webHidden/>
          </w:rPr>
          <w:fldChar w:fldCharType="begin"/>
        </w:r>
        <w:r>
          <w:rPr>
            <w:noProof/>
            <w:webHidden/>
          </w:rPr>
          <w:instrText xml:space="preserve"> PAGEREF _Toc166505137 \h </w:instrText>
        </w:r>
        <w:r>
          <w:rPr>
            <w:noProof/>
            <w:webHidden/>
          </w:rPr>
        </w:r>
        <w:r>
          <w:rPr>
            <w:noProof/>
            <w:webHidden/>
          </w:rPr>
          <w:fldChar w:fldCharType="separate"/>
        </w:r>
        <w:r>
          <w:rPr>
            <w:noProof/>
            <w:webHidden/>
          </w:rPr>
          <w:t>36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8" w:history="1">
        <w:r w:rsidRPr="00EE1C96">
          <w:rPr>
            <w:rStyle w:val="Hipervnculo"/>
            <w:rFonts w:eastAsia="Calibri"/>
            <w:b/>
            <w:caps/>
            <w:noProof/>
            <w:spacing w:val="15"/>
            <w:lang w:eastAsia="en-US"/>
          </w:rPr>
          <w:t>16.2.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EGINDAKO LANEN JABETZA</w:t>
        </w:r>
        <w:r>
          <w:rPr>
            <w:noProof/>
            <w:webHidden/>
          </w:rPr>
          <w:tab/>
        </w:r>
        <w:r>
          <w:rPr>
            <w:noProof/>
            <w:webHidden/>
          </w:rPr>
          <w:fldChar w:fldCharType="begin"/>
        </w:r>
        <w:r>
          <w:rPr>
            <w:noProof/>
            <w:webHidden/>
          </w:rPr>
          <w:instrText xml:space="preserve"> PAGEREF _Toc166505138 \h </w:instrText>
        </w:r>
        <w:r>
          <w:rPr>
            <w:noProof/>
            <w:webHidden/>
          </w:rPr>
        </w:r>
        <w:r>
          <w:rPr>
            <w:noProof/>
            <w:webHidden/>
          </w:rPr>
          <w:fldChar w:fldCharType="separate"/>
        </w:r>
        <w:r>
          <w:rPr>
            <w:noProof/>
            <w:webHidden/>
          </w:rPr>
          <w:t>36</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39" w:history="1">
        <w:r w:rsidRPr="00EE1C96">
          <w:rPr>
            <w:rStyle w:val="Hipervnculo"/>
            <w:rFonts w:eastAsia="Calibri"/>
            <w:b/>
            <w:caps/>
            <w:noProof/>
            <w:spacing w:val="15"/>
            <w:lang w:eastAsia="en-US"/>
          </w:rPr>
          <w:t>16.3.</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BERME ALDIA</w:t>
        </w:r>
        <w:r>
          <w:rPr>
            <w:noProof/>
            <w:webHidden/>
          </w:rPr>
          <w:tab/>
        </w:r>
        <w:r>
          <w:rPr>
            <w:noProof/>
            <w:webHidden/>
          </w:rPr>
          <w:fldChar w:fldCharType="begin"/>
        </w:r>
        <w:r>
          <w:rPr>
            <w:noProof/>
            <w:webHidden/>
          </w:rPr>
          <w:instrText xml:space="preserve"> PAGEREF _Toc166505139 \h </w:instrText>
        </w:r>
        <w:r>
          <w:rPr>
            <w:noProof/>
            <w:webHidden/>
          </w:rPr>
        </w:r>
        <w:r>
          <w:rPr>
            <w:noProof/>
            <w:webHidden/>
          </w:rPr>
          <w:fldChar w:fldCharType="separate"/>
        </w:r>
        <w:r>
          <w:rPr>
            <w:noProof/>
            <w:webHidden/>
          </w:rPr>
          <w:t>37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40" w:history="1">
        <w:r w:rsidRPr="00EE1C96">
          <w:rPr>
            <w:rStyle w:val="Hipervnculo"/>
            <w:rFonts w:eastAsia="Calibri"/>
            <w:b/>
            <w:caps/>
            <w:noProof/>
            <w:spacing w:val="15"/>
            <w:lang w:eastAsia="en-US"/>
          </w:rPr>
          <w:t>16.4.</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KONTRATUA SUNTSIARAZTEA</w:t>
        </w:r>
        <w:r>
          <w:rPr>
            <w:noProof/>
            <w:webHidden/>
          </w:rPr>
          <w:tab/>
        </w:r>
        <w:r>
          <w:rPr>
            <w:noProof/>
            <w:webHidden/>
          </w:rPr>
          <w:fldChar w:fldCharType="begin"/>
        </w:r>
        <w:r>
          <w:rPr>
            <w:noProof/>
            <w:webHidden/>
          </w:rPr>
          <w:instrText xml:space="preserve"> PAGEREF _Toc166505140 \h </w:instrText>
        </w:r>
        <w:r>
          <w:rPr>
            <w:noProof/>
            <w:webHidden/>
          </w:rPr>
        </w:r>
        <w:r>
          <w:rPr>
            <w:noProof/>
            <w:webHidden/>
          </w:rPr>
          <w:fldChar w:fldCharType="separate"/>
        </w:r>
        <w:r>
          <w:rPr>
            <w:noProof/>
            <w:webHidden/>
          </w:rPr>
          <w:t>37</w:t>
        </w:r>
        <w:r>
          <w:rPr>
            <w:noProof/>
            <w:webHidden/>
          </w:rPr>
          <w:fldChar w:fldCharType="end"/>
        </w:r>
      </w:hyperlink>
    </w:p>
    <w:p w:rsidR="00E559B3" w:rsidRPr="00023722" w:rsidRDefault="00E559B3" w:rsidP="00E559B3">
      <w:pPr>
        <w:pStyle w:val="TDC1"/>
        <w:tabs>
          <w:tab w:val="left" w:pos="660"/>
        </w:tabs>
        <w:rPr>
          <w:rFonts w:ascii="Calibri" w:hAnsi="Calibri" w:cs="Times New Roman"/>
          <w:caps w:val="0"/>
          <w:spacing w:val="0"/>
          <w:kern w:val="2"/>
          <w:lang w:val="es-ES"/>
        </w:rPr>
      </w:pPr>
      <w:hyperlink w:anchor="_Toc166505141" w:history="1">
        <w:r w:rsidRPr="00EE1C96">
          <w:rPr>
            <w:rStyle w:val="Hipervnculo"/>
            <w:rFonts w:eastAsia="Calibri"/>
            <w:b/>
            <w:lang w:eastAsia="en-US"/>
          </w:rPr>
          <w:t>17.</w:t>
        </w:r>
        <w:r w:rsidRPr="00023722">
          <w:rPr>
            <w:rFonts w:ascii="Calibri" w:hAnsi="Calibri" w:cs="Times New Roman"/>
            <w:caps w:val="0"/>
            <w:spacing w:val="0"/>
            <w:kern w:val="2"/>
            <w:lang w:val="es-ES"/>
          </w:rPr>
          <w:tab/>
        </w:r>
        <w:r w:rsidRPr="00EE1C96">
          <w:rPr>
            <w:rStyle w:val="Hipervnculo"/>
            <w:rFonts w:eastAsia="Calibri"/>
            <w:b/>
            <w:lang w:eastAsia="en-US"/>
          </w:rPr>
          <w:t>ESKUMENAK ETA JURISDIKZIOA</w:t>
        </w:r>
        <w:r>
          <w:rPr>
            <w:webHidden/>
          </w:rPr>
          <w:tab/>
        </w:r>
        <w:r>
          <w:rPr>
            <w:webHidden/>
          </w:rPr>
          <w:fldChar w:fldCharType="begin"/>
        </w:r>
        <w:r>
          <w:rPr>
            <w:webHidden/>
          </w:rPr>
          <w:instrText xml:space="preserve"> PAGEREF _Toc166505141 \h </w:instrText>
        </w:r>
        <w:r>
          <w:rPr>
            <w:webHidden/>
          </w:rPr>
        </w:r>
        <w:r>
          <w:rPr>
            <w:webHidden/>
          </w:rPr>
          <w:fldChar w:fldCharType="separate"/>
        </w:r>
        <w:r>
          <w:rPr>
            <w:webHidden/>
          </w:rPr>
          <w:t>37</w:t>
        </w:r>
        <w:r>
          <w:rPr>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42" w:history="1">
        <w:r w:rsidRPr="00EE1C96">
          <w:rPr>
            <w:rStyle w:val="Hipervnculo"/>
            <w:rFonts w:eastAsia="Calibri"/>
            <w:b/>
            <w:caps/>
            <w:noProof/>
            <w:spacing w:val="15"/>
            <w:lang w:eastAsia="en-US"/>
          </w:rPr>
          <w:t>17.1.</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KONTRATAZIO ORGANOAREN ESKUMENAK</w:t>
        </w:r>
        <w:r>
          <w:rPr>
            <w:noProof/>
            <w:webHidden/>
          </w:rPr>
          <w:tab/>
        </w:r>
        <w:r>
          <w:rPr>
            <w:noProof/>
            <w:webHidden/>
          </w:rPr>
          <w:fldChar w:fldCharType="begin"/>
        </w:r>
        <w:r>
          <w:rPr>
            <w:noProof/>
            <w:webHidden/>
          </w:rPr>
          <w:instrText xml:space="preserve"> PAGEREF _Toc166505142 \h </w:instrText>
        </w:r>
        <w:r>
          <w:rPr>
            <w:noProof/>
            <w:webHidden/>
          </w:rPr>
        </w:r>
        <w:r>
          <w:rPr>
            <w:noProof/>
            <w:webHidden/>
          </w:rPr>
          <w:fldChar w:fldCharType="separate"/>
        </w:r>
        <w:r>
          <w:rPr>
            <w:noProof/>
            <w:webHidden/>
          </w:rPr>
          <w:t>37</w:t>
        </w:r>
        <w:r>
          <w:rPr>
            <w:noProof/>
            <w:webHidden/>
          </w:rPr>
          <w:fldChar w:fldCharType="end"/>
        </w:r>
      </w:hyperlink>
    </w:p>
    <w:p w:rsidR="00E559B3" w:rsidRPr="00023722" w:rsidRDefault="00E559B3" w:rsidP="00E559B3">
      <w:pPr>
        <w:pStyle w:val="TDC2"/>
        <w:tabs>
          <w:tab w:val="right" w:leader="dot" w:pos="9062"/>
        </w:tabs>
        <w:rPr>
          <w:rFonts w:ascii="Calibri" w:hAnsi="Calibri" w:cs="Times New Roman"/>
          <w:noProof/>
          <w:kern w:val="2"/>
          <w:sz w:val="22"/>
          <w:szCs w:val="22"/>
          <w:lang w:val="es-ES"/>
        </w:rPr>
      </w:pPr>
      <w:hyperlink w:anchor="_Toc166505143" w:history="1">
        <w:r w:rsidRPr="00EE1C96">
          <w:rPr>
            <w:rStyle w:val="Hipervnculo"/>
            <w:rFonts w:eastAsia="Calibri"/>
            <w:b/>
            <w:caps/>
            <w:noProof/>
            <w:spacing w:val="15"/>
            <w:lang w:eastAsia="en-US"/>
          </w:rPr>
          <w:t>17.2.</w:t>
        </w:r>
        <w:r w:rsidRPr="00023722">
          <w:rPr>
            <w:rFonts w:ascii="Calibri" w:hAnsi="Calibri" w:cs="Times New Roman"/>
            <w:noProof/>
            <w:kern w:val="2"/>
            <w:sz w:val="22"/>
            <w:szCs w:val="22"/>
            <w:lang w:val="es-ES"/>
          </w:rPr>
          <w:tab/>
        </w:r>
        <w:r w:rsidRPr="00EE1C96">
          <w:rPr>
            <w:rStyle w:val="Hipervnculo"/>
            <w:rFonts w:eastAsia="Calibri"/>
            <w:caps/>
            <w:noProof/>
            <w:spacing w:val="15"/>
            <w:lang w:eastAsia="en-US"/>
          </w:rPr>
          <w:t>JURISDIKZIOA</w:t>
        </w:r>
        <w:r>
          <w:rPr>
            <w:noProof/>
            <w:webHidden/>
          </w:rPr>
          <w:tab/>
        </w:r>
        <w:r>
          <w:rPr>
            <w:noProof/>
            <w:webHidden/>
          </w:rPr>
          <w:fldChar w:fldCharType="begin"/>
        </w:r>
        <w:r>
          <w:rPr>
            <w:noProof/>
            <w:webHidden/>
          </w:rPr>
          <w:instrText xml:space="preserve"> PAGEREF _Toc166505143 \h </w:instrText>
        </w:r>
        <w:r>
          <w:rPr>
            <w:noProof/>
            <w:webHidden/>
          </w:rPr>
        </w:r>
        <w:r>
          <w:rPr>
            <w:noProof/>
            <w:webHidden/>
          </w:rPr>
          <w:fldChar w:fldCharType="separate"/>
        </w:r>
        <w:r>
          <w:rPr>
            <w:noProof/>
            <w:webHidden/>
          </w:rPr>
          <w:t>37</w:t>
        </w:r>
        <w:r>
          <w:rPr>
            <w:noProof/>
            <w:webHidden/>
          </w:rPr>
          <w:fldChar w:fldCharType="end"/>
        </w:r>
      </w:hyperlink>
    </w:p>
    <w:p w:rsidR="00E559B3" w:rsidRPr="00023722" w:rsidRDefault="00E559B3" w:rsidP="00E559B3">
      <w:pPr>
        <w:pStyle w:val="TDC1"/>
        <w:rPr>
          <w:rFonts w:ascii="Calibri" w:hAnsi="Calibri" w:cs="Times New Roman"/>
          <w:caps w:val="0"/>
          <w:spacing w:val="0"/>
          <w:kern w:val="2"/>
          <w:lang w:val="es-ES"/>
        </w:rPr>
      </w:pPr>
      <w:hyperlink w:anchor="_Toc166505144" w:history="1">
        <w:r w:rsidRPr="00EE1C96">
          <w:rPr>
            <w:rStyle w:val="Hipervnculo"/>
            <w:rFonts w:eastAsia="Calibri"/>
            <w:b/>
            <w:lang w:eastAsia="en-US"/>
          </w:rPr>
          <w:t>I. ERANSKINA. FORMULEN BIDEZ ZENBATU DAITEZKEEN IRIZPIDEEN PROPOSAMEN EREDUA</w:t>
        </w:r>
        <w:r>
          <w:rPr>
            <w:webHidden/>
          </w:rPr>
          <w:tab/>
        </w:r>
        <w:r>
          <w:rPr>
            <w:webHidden/>
          </w:rPr>
          <w:fldChar w:fldCharType="begin"/>
        </w:r>
        <w:r>
          <w:rPr>
            <w:webHidden/>
          </w:rPr>
          <w:instrText xml:space="preserve"> PAGEREF _Toc166505144 \h </w:instrText>
        </w:r>
        <w:r>
          <w:rPr>
            <w:webHidden/>
          </w:rPr>
        </w:r>
        <w:r>
          <w:rPr>
            <w:webHidden/>
          </w:rPr>
          <w:fldChar w:fldCharType="separate"/>
        </w:r>
        <w:r>
          <w:rPr>
            <w:webHidden/>
          </w:rPr>
          <w:t>39</w:t>
        </w:r>
        <w:r>
          <w:rPr>
            <w:webHidden/>
          </w:rPr>
          <w:fldChar w:fldCharType="end"/>
        </w:r>
      </w:hyperlink>
    </w:p>
    <w:p w:rsidR="00E559B3" w:rsidRPr="00023722" w:rsidRDefault="00E559B3" w:rsidP="00E559B3">
      <w:pPr>
        <w:pStyle w:val="TDC1"/>
        <w:rPr>
          <w:rFonts w:ascii="Calibri" w:hAnsi="Calibri" w:cs="Times New Roman"/>
          <w:caps w:val="0"/>
          <w:spacing w:val="0"/>
          <w:kern w:val="2"/>
          <w:lang w:val="es-ES"/>
        </w:rPr>
      </w:pPr>
      <w:hyperlink w:anchor="_Toc166505145" w:history="1">
        <w:r w:rsidRPr="00EE1C96">
          <w:rPr>
            <w:rStyle w:val="Hipervnculo"/>
            <w:rFonts w:eastAsia="Calibri"/>
            <w:b/>
            <w:lang w:eastAsia="en-US"/>
          </w:rPr>
          <w:t>II. ERANSKINA: LOTUTAKO ENPRESEN ADIERAZPEN EREDUA</w:t>
        </w:r>
        <w:r>
          <w:rPr>
            <w:webHidden/>
          </w:rPr>
          <w:tab/>
        </w:r>
        <w:r>
          <w:rPr>
            <w:webHidden/>
          </w:rPr>
          <w:fldChar w:fldCharType="begin"/>
        </w:r>
        <w:r>
          <w:rPr>
            <w:webHidden/>
          </w:rPr>
          <w:instrText xml:space="preserve"> PAGEREF _Toc166505145 \h </w:instrText>
        </w:r>
        <w:r>
          <w:rPr>
            <w:webHidden/>
          </w:rPr>
        </w:r>
        <w:r>
          <w:rPr>
            <w:webHidden/>
          </w:rPr>
          <w:fldChar w:fldCharType="separate"/>
        </w:r>
        <w:r>
          <w:rPr>
            <w:webHidden/>
          </w:rPr>
          <w:t>41</w:t>
        </w:r>
        <w:r>
          <w:rPr>
            <w:webHidden/>
          </w:rPr>
          <w:fldChar w:fldCharType="end"/>
        </w:r>
      </w:hyperlink>
    </w:p>
    <w:p w:rsidR="00E559B3" w:rsidRPr="00023722" w:rsidRDefault="00E559B3" w:rsidP="00E559B3">
      <w:pPr>
        <w:pStyle w:val="TDC1"/>
        <w:rPr>
          <w:rFonts w:ascii="Calibri" w:hAnsi="Calibri" w:cs="Times New Roman"/>
          <w:caps w:val="0"/>
          <w:spacing w:val="0"/>
          <w:kern w:val="2"/>
          <w:lang w:val="es-ES"/>
        </w:rPr>
      </w:pPr>
      <w:hyperlink w:anchor="_Toc166505146" w:history="1">
        <w:r w:rsidRPr="00EE1C96">
          <w:rPr>
            <w:rStyle w:val="Hipervnculo"/>
            <w:rFonts w:eastAsia="Calibri"/>
            <w:b/>
            <w:lang w:eastAsia="en-US"/>
          </w:rPr>
          <w:t>III. ERANSKINA: SUBROGATU BEHARREKO LANGILEAK</w:t>
        </w:r>
        <w:r>
          <w:rPr>
            <w:webHidden/>
          </w:rPr>
          <w:tab/>
        </w:r>
        <w:r>
          <w:rPr>
            <w:webHidden/>
          </w:rPr>
          <w:fldChar w:fldCharType="begin"/>
        </w:r>
        <w:r>
          <w:rPr>
            <w:webHidden/>
          </w:rPr>
          <w:instrText xml:space="preserve"> PAGEREF _Toc166505146 \h </w:instrText>
        </w:r>
        <w:r>
          <w:rPr>
            <w:webHidden/>
          </w:rPr>
        </w:r>
        <w:r>
          <w:rPr>
            <w:webHidden/>
          </w:rPr>
          <w:fldChar w:fldCharType="separate"/>
        </w:r>
        <w:r>
          <w:rPr>
            <w:webHidden/>
          </w:rPr>
          <w:t>42</w:t>
        </w:r>
        <w:r>
          <w:rPr>
            <w:webHidden/>
          </w:rPr>
          <w:fldChar w:fldCharType="end"/>
        </w:r>
      </w:hyperlink>
    </w:p>
    <w:p w:rsidR="00E559B3" w:rsidRPr="00023722" w:rsidRDefault="00E559B3" w:rsidP="00E559B3">
      <w:pPr>
        <w:pStyle w:val="TDC1"/>
        <w:rPr>
          <w:rFonts w:ascii="Calibri" w:hAnsi="Calibri" w:cs="Times New Roman"/>
          <w:caps w:val="0"/>
          <w:spacing w:val="0"/>
          <w:kern w:val="2"/>
          <w:lang w:val="es-ES"/>
        </w:rPr>
      </w:pPr>
      <w:hyperlink w:anchor="_Toc166505147" w:history="1">
        <w:r w:rsidRPr="00EE1C96">
          <w:rPr>
            <w:rStyle w:val="Hipervnculo"/>
            <w:rFonts w:eastAsia="Calibri"/>
            <w:b/>
            <w:lang w:eastAsia="en-US"/>
          </w:rPr>
          <w:t>IV. ERANSKINA: LANEKO ARRISKUEN PREBENTZIOARI BURUZKO DOKUMENTAZIOAREN ZERRENDA</w:t>
        </w:r>
        <w:r>
          <w:rPr>
            <w:webHidden/>
          </w:rPr>
          <w:tab/>
        </w:r>
        <w:r>
          <w:rPr>
            <w:webHidden/>
          </w:rPr>
          <w:fldChar w:fldCharType="begin"/>
        </w:r>
        <w:r>
          <w:rPr>
            <w:webHidden/>
          </w:rPr>
          <w:instrText xml:space="preserve"> PAGEREF _Toc166505147 \h </w:instrText>
        </w:r>
        <w:r>
          <w:rPr>
            <w:webHidden/>
          </w:rPr>
        </w:r>
        <w:r>
          <w:rPr>
            <w:webHidden/>
          </w:rPr>
          <w:fldChar w:fldCharType="separate"/>
        </w:r>
        <w:r>
          <w:rPr>
            <w:webHidden/>
          </w:rPr>
          <w:t>43</w:t>
        </w:r>
        <w:r>
          <w:rPr>
            <w:webHidden/>
          </w:rPr>
          <w:fldChar w:fldCharType="end"/>
        </w:r>
      </w:hyperlink>
    </w:p>
    <w:p w:rsidR="00E559B3" w:rsidRPr="008A5714" w:rsidRDefault="00E559B3" w:rsidP="00E559B3">
      <w:pPr>
        <w:widowControl/>
        <w:tabs>
          <w:tab w:val="left" w:pos="8789"/>
        </w:tabs>
        <w:suppressAutoHyphens w:val="0"/>
        <w:spacing w:afterLines="120" w:after="288" w:line="259" w:lineRule="auto"/>
        <w:rPr>
          <w:rFonts w:eastAsia="Calibri" w:cs="Arial"/>
          <w:b/>
          <w:sz w:val="20"/>
          <w:szCs w:val="20"/>
          <w:lang w:eastAsia="en-US" w:bidi="ar-SA"/>
        </w:rPr>
      </w:pPr>
      <w:r w:rsidRPr="008A5714">
        <w:rPr>
          <w:rFonts w:eastAsia="Calibri" w:cs="Arial"/>
          <w:b/>
          <w:bCs/>
          <w:sz w:val="20"/>
          <w:szCs w:val="20"/>
          <w:lang w:eastAsia="en-US" w:bidi="ar-SA"/>
        </w:rPr>
        <w:fldChar w:fldCharType="end"/>
      </w:r>
      <w:r w:rsidRPr="008A5714">
        <w:rPr>
          <w:rFonts w:eastAsia="Calibri" w:cs="Arial"/>
          <w:b/>
          <w:sz w:val="20"/>
          <w:szCs w:val="20"/>
          <w:lang w:eastAsia="en-US" w:bidi="ar-SA"/>
        </w:rPr>
        <w:br w:type="page"/>
      </w: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4" w:name="_Toc166505085"/>
      <w:bookmarkStart w:id="5" w:name="_Toc99713995"/>
      <w:r w:rsidRPr="008A5714">
        <w:rPr>
          <w:rFonts w:eastAsia="Calibri" w:cs="Arial"/>
          <w:b/>
          <w:caps/>
          <w:color w:val="FFFFFF"/>
          <w:spacing w:val="15"/>
          <w:sz w:val="20"/>
          <w:szCs w:val="20"/>
          <w:lang w:eastAsia="en-US" w:bidi="ar-SA"/>
        </w:rPr>
        <w:lastRenderedPageBreak/>
        <w:t>XEDAPEN OROKORRAK</w:t>
      </w:r>
      <w:bookmarkEnd w:id="4"/>
      <w:bookmarkEnd w:id="5"/>
      <w:r w:rsidRPr="008A5714">
        <w:rPr>
          <w:rFonts w:eastAsia="Calibri" w:cs="Arial"/>
          <w:b/>
          <w:caps/>
          <w:color w:val="FFFFFF"/>
          <w:spacing w:val="15"/>
          <w:sz w:val="20"/>
          <w:szCs w:val="20"/>
          <w:lang w:eastAsia="en-US" w:bidi="ar-SA"/>
        </w:rPr>
        <w:t xml:space="preserve"> </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6" w:name="_Toc166505086"/>
      <w:bookmarkStart w:id="7" w:name="_Toc99713996"/>
      <w:r w:rsidRPr="008A5714">
        <w:rPr>
          <w:rFonts w:eastAsia="Calibri" w:cs="Arial"/>
          <w:caps/>
          <w:spacing w:val="15"/>
          <w:sz w:val="20"/>
          <w:szCs w:val="20"/>
          <w:lang w:eastAsia="en-US" w:bidi="ar-SA"/>
        </w:rPr>
        <w:t>XEDEA ETA LOTEAK</w:t>
      </w:r>
      <w:bookmarkEnd w:id="6"/>
      <w:bookmarkEnd w:id="7"/>
      <w:r w:rsidRPr="008A5714">
        <w:rPr>
          <w:rFonts w:eastAsia="Calibri" w:cs="Arial"/>
          <w:caps/>
          <w:spacing w:val="15"/>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Agiri honen helburua eskubide eta betebeharren itun eta baldintza definitzaileak ezartzea da, Kontratuaren Ezaugarrien Taulako B.1) atalak (aurrerantzean, Ezaugarrien Taula) aipatutako zerbitzuen kontratazioan alderdi juridiko, administratibo eta ekonomikoak arautu behar dituztenak. </w:t>
      </w:r>
    </w:p>
    <w:p w:rsidR="00E559B3" w:rsidRPr="008A5714" w:rsidRDefault="00E559B3" w:rsidP="00E559B3">
      <w:pPr>
        <w:widowControl/>
        <w:suppressAutoHyphens w:val="0"/>
        <w:spacing w:afterLines="120"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Kontratu honen bitartez bete beharreko beharrizanak Preskripzio Teknikoen Agirian eta Ezaugarrien Taulako B.2) atalean garatu dira.  </w:t>
      </w:r>
    </w:p>
    <w:p w:rsidR="00E559B3" w:rsidRPr="008A5714" w:rsidRDefault="00E559B3" w:rsidP="00E559B3">
      <w:pPr>
        <w:widowControl/>
        <w:suppressAutoHyphens w:val="0"/>
        <w:spacing w:afterLines="120"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Kontratua loteetan banatuta badago, lizitatzaileak lote batean, batzuetan edo guztietan aurkez daitezke, eta lote batean, batzuetan edo guztietan izan daitezke adjudikaziodun, lizitatzaile bakoitzeko lote kopuru gehiena ezarri ezean, parte hartze eta/edo adjudikazio ondorioetarako; kasu horretan, Ezaugarrien Taulako B.4) atalean ezarritakoa beteko da.</w:t>
      </w:r>
    </w:p>
    <w:p w:rsidR="00E559B3" w:rsidRPr="008A5714" w:rsidRDefault="00E559B3" w:rsidP="00E559B3">
      <w:pPr>
        <w:widowControl/>
        <w:suppressAutoHyphens w:val="0"/>
        <w:spacing w:afterLines="120"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Aldaerei dagokienez, Ezaugarrien Taulako B.5) atalean ezarritakoa beteko da.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8" w:name="_Toc166505087"/>
      <w:bookmarkStart w:id="9" w:name="_Toc99713997"/>
      <w:r w:rsidRPr="008A5714">
        <w:rPr>
          <w:rFonts w:eastAsia="Calibri" w:cs="Arial"/>
          <w:caps/>
          <w:spacing w:val="15"/>
          <w:sz w:val="20"/>
          <w:szCs w:val="20"/>
          <w:lang w:eastAsia="en-US" w:bidi="ar-SA"/>
        </w:rPr>
        <w:t>CPV</w:t>
      </w:r>
      <w:bookmarkEnd w:id="8"/>
      <w:bookmarkEnd w:id="9"/>
    </w:p>
    <w:p w:rsidR="00E559B3" w:rsidRPr="008A5714" w:rsidRDefault="00E559B3" w:rsidP="00E559B3">
      <w:pPr>
        <w:widowControl/>
        <w:suppressAutoHyphens w:val="0"/>
        <w:spacing w:afterLines="120" w:after="288" w:line="259" w:lineRule="auto"/>
        <w:ind w:left="709" w:right="-125"/>
        <w:rPr>
          <w:rFonts w:eastAsia="Calibri" w:cs="Arial"/>
          <w:sz w:val="20"/>
          <w:szCs w:val="20"/>
          <w:lang w:eastAsia="en-US" w:bidi="ar-SA"/>
        </w:rPr>
      </w:pPr>
      <w:r w:rsidRPr="008A5714">
        <w:rPr>
          <w:rFonts w:eastAsia="Calibri" w:cs="Arial"/>
          <w:sz w:val="20"/>
          <w:szCs w:val="20"/>
          <w:lang w:eastAsia="en-US" w:bidi="ar-SA"/>
        </w:rPr>
        <w:t xml:space="preserve">NACE eta CPV kodea agiri honi atxikitako Ezaugarri Taularen B.3) atalean adierazi da. </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0" w:name="_Toc166505088"/>
      <w:bookmarkStart w:id="11" w:name="_Toc99713998"/>
      <w:r w:rsidRPr="008A5714">
        <w:rPr>
          <w:rFonts w:eastAsia="Calibri" w:cs="Arial"/>
          <w:caps/>
          <w:spacing w:val="15"/>
          <w:sz w:val="20"/>
          <w:szCs w:val="20"/>
          <w:lang w:eastAsia="en-US" w:bidi="ar-SA"/>
        </w:rPr>
        <w:t>KONTRATUAREN IRAUPENA</w:t>
      </w:r>
      <w:bookmarkEnd w:id="10"/>
      <w:bookmarkEnd w:id="11"/>
      <w:r w:rsidRPr="008A5714">
        <w:rPr>
          <w:rFonts w:eastAsia="Calibri" w:cs="Arial"/>
          <w:caps/>
          <w:spacing w:val="15"/>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 honen iraupena Ezaugarrien Taulako D.1) atalean adierazi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Kontratuaren iraupena zein, hala badagokio, ezar daitezkeen epe partzialak, Ezaugarrien Taularen D.2) atalean finkatuko dira (edo kontratua adjudikatzearen ondorioz sortuko den horretan, adjudikaziodunak aurkeztutako eskaintzarekin bat etorriz); kontratua formalizatu eta hurrengo egunetik aurrera hasiko da kontatzen, edo, prozedura ireki oso sinplifikatuan, adjudikazioaren jakinarazpena onartu eta hurrengo egunetik.</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Kontratuaren arduradunak kontratua hasteko data zehatza adierazi ahalko du; inguruabar hori espedientean jasota geratu beharko da. </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2" w:name="_Toc166505089"/>
      <w:bookmarkStart w:id="13" w:name="_Toc99713999"/>
      <w:r w:rsidRPr="008A5714">
        <w:rPr>
          <w:rFonts w:eastAsia="Calibri" w:cs="Arial"/>
          <w:caps/>
          <w:spacing w:val="15"/>
          <w:sz w:val="20"/>
          <w:szCs w:val="20"/>
          <w:lang w:eastAsia="en-US" w:bidi="ar-SA"/>
        </w:rPr>
        <w:t>KONTRATUA BETEARAZTEKO LEKUA.</w:t>
      </w:r>
      <w:bookmarkEnd w:id="12"/>
      <w:bookmarkEnd w:id="13"/>
    </w:p>
    <w:p w:rsidR="00E559B3" w:rsidRPr="008A5714" w:rsidRDefault="00E559B3" w:rsidP="00E559B3">
      <w:pPr>
        <w:widowControl/>
        <w:suppressAutoHyphens w:val="0"/>
        <w:spacing w:afterLines="120" w:after="288" w:line="259" w:lineRule="auto"/>
        <w:ind w:left="709" w:right="-125"/>
        <w:rPr>
          <w:rFonts w:eastAsia="Calibri" w:cs="Arial"/>
          <w:sz w:val="20"/>
          <w:szCs w:val="20"/>
          <w:lang w:eastAsia="en-US" w:bidi="ar-SA"/>
        </w:rPr>
      </w:pPr>
      <w:r w:rsidRPr="008A5714">
        <w:rPr>
          <w:rFonts w:eastAsia="Calibri" w:cs="Arial"/>
          <w:sz w:val="20"/>
          <w:szCs w:val="20"/>
          <w:lang w:eastAsia="en-US" w:bidi="ar-SA"/>
        </w:rPr>
        <w:t xml:space="preserve">Kontratua Ezaugarrien Koadroko D.5) apartatuan adierazitako lekuan gauzatuko da. </w:t>
      </w:r>
    </w:p>
    <w:p w:rsidR="00E559B3" w:rsidRPr="008A5714" w:rsidRDefault="00E559B3" w:rsidP="00E559B3">
      <w:pPr>
        <w:widowControl/>
        <w:suppressAutoHyphens w:val="0"/>
        <w:spacing w:after="200" w:line="276" w:lineRule="auto"/>
        <w:rPr>
          <w:rFonts w:eastAsia="Calibri" w:cs="Arial"/>
          <w:sz w:val="20"/>
          <w:szCs w:val="20"/>
          <w:lang w:eastAsia="en-US" w:bidi="ar-SA"/>
        </w:rPr>
      </w:pPr>
      <w:r w:rsidRPr="008A5714">
        <w:rPr>
          <w:rFonts w:eastAsia="Calibri" w:cs="Arial"/>
          <w:sz w:val="20"/>
          <w:szCs w:val="20"/>
          <w:lang w:eastAsia="en-US" w:bidi="ar-SA"/>
        </w:rPr>
        <w:br w:type="page"/>
      </w: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14" w:name="_Toc166505090"/>
      <w:bookmarkStart w:id="15" w:name="_Toc99714000"/>
      <w:r w:rsidRPr="008A5714">
        <w:rPr>
          <w:rFonts w:eastAsia="Calibri" w:cs="Arial"/>
          <w:b/>
          <w:caps/>
          <w:color w:val="FFFFFF"/>
          <w:spacing w:val="15"/>
          <w:sz w:val="20"/>
          <w:szCs w:val="20"/>
          <w:lang w:eastAsia="en-US" w:bidi="ar-SA"/>
        </w:rPr>
        <w:lastRenderedPageBreak/>
        <w:t>IZAERA JURIDIKOA ETA ARAUBIDE JURIDIKOA</w:t>
      </w:r>
      <w:bookmarkEnd w:id="14"/>
      <w:bookmarkEnd w:id="15"/>
    </w:p>
    <w:p w:rsidR="00E559B3" w:rsidRPr="008A5714" w:rsidRDefault="00E559B3" w:rsidP="00E559B3">
      <w:pPr>
        <w:widowControl/>
        <w:suppressAutoHyphens w:val="0"/>
        <w:spacing w:afterLines="120" w:after="288" w:line="259" w:lineRule="auto"/>
        <w:ind w:left="360" w:right="-126"/>
        <w:jc w:val="both"/>
        <w:rPr>
          <w:rFonts w:eastAsia="Calibri" w:cs="Arial"/>
          <w:spacing w:val="-3"/>
          <w:sz w:val="20"/>
          <w:szCs w:val="20"/>
          <w:lang w:eastAsia="en-US" w:bidi="ar-SA"/>
        </w:rPr>
      </w:pPr>
      <w:r w:rsidRPr="008A5714">
        <w:rPr>
          <w:rFonts w:eastAsia="Calibri" w:cs="Arial"/>
          <w:spacing w:val="-3"/>
          <w:sz w:val="20"/>
          <w:szCs w:val="20"/>
          <w:lang w:eastAsia="en-US" w:bidi="ar-SA"/>
        </w:rPr>
        <w:t xml:space="preserve">Botere </w:t>
      </w:r>
      <w:proofErr w:type="spellStart"/>
      <w:r w:rsidRPr="008A5714">
        <w:rPr>
          <w:rFonts w:eastAsia="Calibri" w:cs="Arial"/>
          <w:spacing w:val="-3"/>
          <w:sz w:val="20"/>
          <w:szCs w:val="20"/>
          <w:lang w:eastAsia="en-US" w:bidi="ar-SA"/>
        </w:rPr>
        <w:t>adjudikatzailea</w:t>
      </w:r>
      <w:proofErr w:type="spellEnd"/>
      <w:r w:rsidRPr="008A5714">
        <w:rPr>
          <w:rFonts w:eastAsia="Calibri" w:cs="Arial"/>
          <w:spacing w:val="-3"/>
          <w:sz w:val="20"/>
          <w:szCs w:val="20"/>
          <w:lang w:eastAsia="en-US" w:bidi="ar-SA"/>
        </w:rPr>
        <w:t xml:space="preserve"> Amorebieta-Etxanoko Udala da, hain zuzen ere, nortasun juridiko publikoa duen tokiko administrazioaren erakundea.</w:t>
      </w:r>
    </w:p>
    <w:p w:rsidR="00E559B3" w:rsidRPr="008A5714" w:rsidRDefault="00E559B3" w:rsidP="00E559B3">
      <w:pPr>
        <w:widowControl/>
        <w:suppressAutoHyphens w:val="0"/>
        <w:spacing w:afterLines="120" w:after="288" w:line="259" w:lineRule="auto"/>
        <w:ind w:left="360" w:right="-126"/>
        <w:jc w:val="both"/>
        <w:rPr>
          <w:rFonts w:eastAsia="Calibri" w:cs="Arial"/>
          <w:sz w:val="20"/>
          <w:szCs w:val="20"/>
          <w:lang w:eastAsia="en-US" w:bidi="ar-SA"/>
        </w:rPr>
      </w:pPr>
      <w:r w:rsidRPr="008A5714">
        <w:rPr>
          <w:rFonts w:eastAsia="Calibri" w:cs="Arial"/>
          <w:spacing w:val="-3"/>
          <w:sz w:val="20"/>
          <w:szCs w:val="20"/>
          <w:lang w:eastAsia="en-US" w:bidi="ar-SA"/>
        </w:rPr>
        <w:t>Halaber, kontratu honek, dagokion helburua dela bide, administrazio izaera dauka.</w:t>
      </w:r>
    </w:p>
    <w:p w:rsidR="00E559B3" w:rsidRPr="008A5714" w:rsidRDefault="00E559B3" w:rsidP="00E559B3">
      <w:pPr>
        <w:widowControl/>
        <w:suppressAutoHyphens w:val="0"/>
        <w:spacing w:afterLines="120" w:after="288" w:line="259" w:lineRule="auto"/>
        <w:ind w:left="360" w:right="-126"/>
        <w:jc w:val="both"/>
        <w:rPr>
          <w:rFonts w:eastAsia="Calibri" w:cs="Arial"/>
          <w:spacing w:val="-3"/>
          <w:sz w:val="20"/>
          <w:szCs w:val="20"/>
          <w:lang w:eastAsia="en-US" w:bidi="ar-SA"/>
        </w:rPr>
      </w:pPr>
      <w:r w:rsidRPr="008A5714">
        <w:rPr>
          <w:rFonts w:eastAsia="Calibri" w:cs="Arial"/>
          <w:spacing w:val="-3"/>
          <w:sz w:val="20"/>
          <w:szCs w:val="20"/>
          <w:lang w:eastAsia="en-US" w:bidi="ar-SA"/>
        </w:rPr>
        <w:t xml:space="preserve">Kontratua agiri honek arautuko du, kontratuaren lege gisa funtzionatuko du, bi aldeetarako indar loteslearekin, preskripzio teknikoen agiriarekin batera, eta horietan aurreikusi ezin den guztirako azaroaren 8ko 9/2017 Legea izango da aplikagarria, Sektore Publikoko Kontratuei buruzkoa, Europako Parlamentuaren eta Kontseiluaren 2014ko otsailaren 26ko 2014/23/EB eta 2014/24/EB zuzentarauen transposizioa egin </w:t>
      </w:r>
      <w:proofErr w:type="spellStart"/>
      <w:r w:rsidRPr="008A5714">
        <w:rPr>
          <w:rFonts w:eastAsia="Calibri" w:cs="Arial"/>
          <w:spacing w:val="-3"/>
          <w:sz w:val="20"/>
          <w:szCs w:val="20"/>
          <w:lang w:eastAsia="en-US" w:bidi="ar-SA"/>
        </w:rPr>
        <w:t>zuena</w:t>
      </w:r>
      <w:proofErr w:type="spellEnd"/>
      <w:r w:rsidRPr="008A5714">
        <w:rPr>
          <w:rFonts w:eastAsia="Calibri" w:cs="Arial"/>
          <w:spacing w:val="-3"/>
          <w:sz w:val="20"/>
          <w:szCs w:val="20"/>
          <w:lang w:eastAsia="en-US" w:bidi="ar-SA"/>
        </w:rPr>
        <w:t xml:space="preserve"> Espainiako ordenamendu juridikora (aurrerantzean, SPKL), baita gainerako araudi aplikagarria ere.</w:t>
      </w:r>
    </w:p>
    <w:p w:rsidR="00E559B3" w:rsidRPr="008A5714" w:rsidRDefault="00E559B3" w:rsidP="00E559B3">
      <w:pPr>
        <w:widowControl/>
        <w:suppressAutoHyphens w:val="0"/>
        <w:spacing w:afterLines="120" w:after="288" w:line="259" w:lineRule="auto"/>
        <w:ind w:left="360" w:right="-126"/>
        <w:jc w:val="both"/>
        <w:rPr>
          <w:rFonts w:eastAsia="Calibri" w:cs="Arial"/>
          <w:spacing w:val="-3"/>
          <w:sz w:val="20"/>
          <w:szCs w:val="20"/>
          <w:lang w:eastAsia="en-US" w:bidi="ar-SA"/>
        </w:rPr>
      </w:pPr>
      <w:r w:rsidRPr="008A5714">
        <w:rPr>
          <w:rFonts w:eastAsia="Calibri" w:cs="Arial"/>
          <w:spacing w:val="-3"/>
          <w:sz w:val="20"/>
          <w:szCs w:val="20"/>
          <w:lang w:eastAsia="en-US" w:bidi="ar-SA"/>
        </w:rPr>
        <w:t xml:space="preserve">Agiri honek, Preskripzio Teknikoen Agiriak eta kasuan kasuko kontratuaren Ezaugarrien Taulak zein eranskinek eta gainerako agiriek kontratu izaera izango dute. </w:t>
      </w:r>
    </w:p>
    <w:p w:rsidR="00E559B3" w:rsidRPr="008A5714" w:rsidRDefault="00E559B3" w:rsidP="00E559B3">
      <w:pPr>
        <w:widowControl/>
        <w:suppressAutoHyphens w:val="0"/>
        <w:spacing w:afterLines="120" w:after="288" w:line="259" w:lineRule="auto"/>
        <w:ind w:left="360" w:right="-126"/>
        <w:jc w:val="both"/>
        <w:rPr>
          <w:rFonts w:eastAsia="Calibri" w:cs="Arial"/>
          <w:spacing w:val="-3"/>
          <w:sz w:val="20"/>
          <w:szCs w:val="20"/>
          <w:lang w:eastAsia="en-US" w:bidi="ar-SA"/>
        </w:rPr>
      </w:pPr>
      <w:r w:rsidRPr="008A5714">
        <w:rPr>
          <w:rFonts w:eastAsia="Calibri" w:cs="Arial"/>
          <w:spacing w:val="-3"/>
          <w:sz w:val="20"/>
          <w:szCs w:val="20"/>
          <w:lang w:eastAsia="en-US" w:bidi="ar-SA"/>
        </w:rPr>
        <w:t>Agiri hau eta gainontzeko kontratuko agirien artean bat ez etortzerik egongo balitz, baldintzen agiri hau nagusituko litzateke. Horrez gain, kontratu izaera izango du kontratuaren adjudikazioa lortuko duen eskaintza tekniko eta ekonomikoak, eta, hala badagokio, kontratua formalizatzeko agiriak.</w:t>
      </w:r>
    </w:p>
    <w:p w:rsidR="00E559B3" w:rsidRPr="008A5714" w:rsidRDefault="00E559B3" w:rsidP="00E559B3">
      <w:pPr>
        <w:widowControl/>
        <w:suppressAutoHyphens w:val="0"/>
        <w:spacing w:afterLines="120" w:after="288" w:line="259" w:lineRule="auto"/>
        <w:ind w:left="360" w:right="-126"/>
        <w:jc w:val="both"/>
        <w:rPr>
          <w:rFonts w:eastAsia="Calibri" w:cs="Arial"/>
          <w:spacing w:val="-3"/>
          <w:sz w:val="20"/>
          <w:szCs w:val="20"/>
          <w:lang w:eastAsia="en-US" w:bidi="ar-SA"/>
        </w:rPr>
      </w:pPr>
      <w:r w:rsidRPr="008A5714">
        <w:rPr>
          <w:rFonts w:eastAsia="Calibri" w:cs="Arial"/>
          <w:spacing w:val="-3"/>
          <w:sz w:val="20"/>
          <w:szCs w:val="20"/>
          <w:lang w:eastAsia="en-US" w:bidi="ar-SA"/>
        </w:rPr>
        <w:t>Kontratuen klausulen berri ez izatea, edozein inguruabarretan, edo kontratuaren gainerako dokumentuen berri ez izatea edo itundutakoa gauzatzeko aplikagarriak diren araudi edo jarraibideen berri ez izateak ez du adjudikazioduna salbuesten dagozkion betebeharrak bete behar izatetik.</w:t>
      </w:r>
    </w:p>
    <w:p w:rsidR="00E559B3" w:rsidRPr="008A5714" w:rsidRDefault="00E559B3" w:rsidP="00E559B3">
      <w:pPr>
        <w:widowControl/>
        <w:suppressAutoHyphens w:val="0"/>
        <w:spacing w:afterLines="120" w:after="288" w:line="259" w:lineRule="auto"/>
        <w:ind w:left="360" w:right="-126"/>
        <w:jc w:val="both"/>
        <w:rPr>
          <w:rFonts w:eastAsia="Calibri" w:cs="Arial"/>
          <w:b/>
          <w:sz w:val="20"/>
          <w:szCs w:val="20"/>
          <w:lang w:eastAsia="en-US" w:bidi="ar-SA"/>
        </w:rPr>
      </w:pPr>
      <w:r w:rsidRPr="008A5714">
        <w:rPr>
          <w:rFonts w:eastAsia="Calibri" w:cs="Arial"/>
          <w:spacing w:val="-3"/>
          <w:sz w:val="20"/>
          <w:szCs w:val="20"/>
          <w:lang w:eastAsia="en-US" w:bidi="ar-SA"/>
        </w:rPr>
        <w:t>Ezaugarrien Taularen C.6) atalean ezarritakoaren arabera kontratu honetan Europako finantzaketa existituko balitz, kontratazioa itunaren eta horren arabera finkatutako egintzen xedapenen baldintzapean egon beharko litzateke.</w:t>
      </w:r>
    </w:p>
    <w:p w:rsidR="00E559B3" w:rsidRPr="008A5714" w:rsidRDefault="00E559B3" w:rsidP="00E559B3">
      <w:pPr>
        <w:widowControl/>
        <w:shd w:val="clear" w:color="auto" w:fill="FFFFFF"/>
        <w:tabs>
          <w:tab w:val="left" w:pos="567"/>
        </w:tabs>
        <w:suppressAutoHyphens w:val="0"/>
        <w:spacing w:afterLines="120" w:after="288" w:line="259" w:lineRule="auto"/>
        <w:ind w:left="360" w:right="-126"/>
        <w:jc w:val="both"/>
        <w:rPr>
          <w:rFonts w:eastAsia="Calibri" w:cs="Arial"/>
          <w:b/>
          <w:bCs/>
          <w:sz w:val="20"/>
          <w:szCs w:val="20"/>
          <w:lang w:eastAsia="en-US" w:bidi="ar-SA"/>
        </w:rPr>
      </w:pPr>
      <w:r w:rsidRPr="008A5714">
        <w:rPr>
          <w:rFonts w:eastAsia="Calibri" w:cs="Arial"/>
          <w:b/>
          <w:bCs/>
          <w:sz w:val="20"/>
          <w:szCs w:val="20"/>
          <w:lang w:eastAsia="en-US" w:bidi="ar-SA"/>
        </w:rPr>
        <w:t>Erregulazio harmonizatuaren eta harmonizatu gabearen (</w:t>
      </w:r>
      <w:proofErr w:type="spellStart"/>
      <w:r w:rsidRPr="008A5714">
        <w:rPr>
          <w:rFonts w:eastAsia="Calibri" w:cs="Arial"/>
          <w:b/>
          <w:bCs/>
          <w:sz w:val="20"/>
          <w:szCs w:val="20"/>
          <w:lang w:eastAsia="en-US" w:bidi="ar-SA"/>
        </w:rPr>
        <w:t>SPKLren</w:t>
      </w:r>
      <w:proofErr w:type="spellEnd"/>
      <w:r w:rsidRPr="008A5714">
        <w:rPr>
          <w:rFonts w:eastAsia="Calibri" w:cs="Arial"/>
          <w:b/>
          <w:bCs/>
          <w:sz w:val="20"/>
          <w:szCs w:val="20"/>
          <w:lang w:eastAsia="en-US" w:bidi="ar-SA"/>
        </w:rPr>
        <w:t xml:space="preserve"> 156. art.) mende dagoen prozedura irekiaren bidez adjudikatuko da zerbitzuen kontratazioa, edo prozedura ireki sinplifikatuaren bitartez (</w:t>
      </w:r>
      <w:proofErr w:type="spellStart"/>
      <w:r w:rsidRPr="008A5714">
        <w:rPr>
          <w:rFonts w:eastAsia="Calibri" w:cs="Arial"/>
          <w:b/>
          <w:bCs/>
          <w:sz w:val="20"/>
          <w:szCs w:val="20"/>
          <w:lang w:eastAsia="en-US" w:bidi="ar-SA"/>
        </w:rPr>
        <w:t>SPKLren</w:t>
      </w:r>
      <w:proofErr w:type="spellEnd"/>
      <w:r w:rsidRPr="008A5714">
        <w:rPr>
          <w:rFonts w:eastAsia="Calibri" w:cs="Arial"/>
          <w:b/>
          <w:bCs/>
          <w:sz w:val="20"/>
          <w:szCs w:val="20"/>
          <w:lang w:eastAsia="en-US" w:bidi="ar-SA"/>
        </w:rPr>
        <w:t xml:space="preserve"> 159. art.), edo prozedura ireki oso sinplifikatuaren bitartez (</w:t>
      </w:r>
      <w:proofErr w:type="spellStart"/>
      <w:r w:rsidRPr="008A5714">
        <w:rPr>
          <w:rFonts w:eastAsia="Calibri" w:cs="Arial"/>
          <w:b/>
          <w:bCs/>
          <w:sz w:val="20"/>
          <w:szCs w:val="20"/>
          <w:lang w:eastAsia="en-US" w:bidi="ar-SA"/>
        </w:rPr>
        <w:t>SPKLren</w:t>
      </w:r>
      <w:proofErr w:type="spellEnd"/>
      <w:r w:rsidRPr="008A5714">
        <w:rPr>
          <w:rFonts w:eastAsia="Calibri" w:cs="Arial"/>
          <w:b/>
          <w:bCs/>
          <w:sz w:val="20"/>
          <w:szCs w:val="20"/>
          <w:lang w:eastAsia="en-US" w:bidi="ar-SA"/>
        </w:rPr>
        <w:t xml:space="preserve"> 159.6 art.), Ezaugarrien Taulan adieraziko den moduan. </w:t>
      </w:r>
    </w:p>
    <w:p w:rsidR="00E559B3" w:rsidRPr="008A5714" w:rsidRDefault="00E559B3" w:rsidP="00E559B3">
      <w:pPr>
        <w:widowControl/>
        <w:suppressAutoHyphens w:val="0"/>
        <w:spacing w:after="200" w:line="276" w:lineRule="auto"/>
        <w:rPr>
          <w:rFonts w:eastAsia="Calibri" w:cs="Arial"/>
          <w:spacing w:val="-18"/>
          <w:sz w:val="20"/>
          <w:szCs w:val="20"/>
          <w:lang w:eastAsia="en-US" w:bidi="ar-SA"/>
        </w:rPr>
      </w:pPr>
      <w:r w:rsidRPr="008A5714">
        <w:rPr>
          <w:rFonts w:eastAsia="Calibri" w:cs="Arial"/>
          <w:spacing w:val="-18"/>
          <w:sz w:val="20"/>
          <w:szCs w:val="20"/>
          <w:lang w:eastAsia="en-US" w:bidi="ar-SA"/>
        </w:rPr>
        <w:br w:type="page"/>
      </w: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16" w:name="_Toc166505091"/>
      <w:bookmarkStart w:id="17" w:name="_Toc99714001"/>
      <w:r w:rsidRPr="008A5714">
        <w:rPr>
          <w:rFonts w:eastAsia="Calibri" w:cs="Arial"/>
          <w:b/>
          <w:caps/>
          <w:color w:val="FFFFFF"/>
          <w:spacing w:val="15"/>
          <w:sz w:val="20"/>
          <w:szCs w:val="20"/>
          <w:lang w:eastAsia="en-US" w:bidi="ar-SA"/>
        </w:rPr>
        <w:lastRenderedPageBreak/>
        <w:t>KONTRATAZIO ORGANOA, KONTRATUAREN ARDURADUNA ETA KONTRATATZAILEAREN PROFILA</w:t>
      </w:r>
      <w:bookmarkEnd w:id="16"/>
      <w:bookmarkEnd w:id="17"/>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8" w:name="_Toc166505092"/>
      <w:bookmarkStart w:id="19" w:name="_Toc99714002"/>
      <w:r w:rsidRPr="008A5714">
        <w:rPr>
          <w:rFonts w:eastAsia="Calibri" w:cs="Arial"/>
          <w:caps/>
          <w:spacing w:val="15"/>
          <w:sz w:val="20"/>
          <w:szCs w:val="20"/>
          <w:lang w:eastAsia="en-US" w:bidi="ar-SA"/>
        </w:rPr>
        <w:t>KONTRATAZIO ORGANOA</w:t>
      </w:r>
      <w:bookmarkEnd w:id="18"/>
      <w:bookmarkEnd w:id="19"/>
    </w:p>
    <w:p w:rsidR="00E559B3" w:rsidRPr="008A5714" w:rsidRDefault="00E559B3" w:rsidP="00E559B3">
      <w:pPr>
        <w:widowControl/>
        <w:suppressAutoHyphens w:val="0"/>
        <w:spacing w:afterLines="120" w:after="288" w:line="259" w:lineRule="auto"/>
        <w:ind w:left="709" w:right="-125"/>
        <w:rPr>
          <w:rFonts w:eastAsia="Calibri" w:cs="Arial"/>
          <w:spacing w:val="-10"/>
          <w:sz w:val="20"/>
          <w:szCs w:val="20"/>
          <w:lang w:eastAsia="en-US" w:bidi="ar-SA"/>
        </w:rPr>
      </w:pPr>
      <w:r w:rsidRPr="008A5714">
        <w:rPr>
          <w:rFonts w:eastAsia="Calibri" w:cs="Arial"/>
          <w:spacing w:val="-10"/>
          <w:sz w:val="20"/>
          <w:szCs w:val="20"/>
          <w:lang w:eastAsia="en-US" w:bidi="ar-SA"/>
        </w:rPr>
        <w:t>Kontratazio organoa Ezaugarrien Taulako a.1 atalean identifikatu da.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20" w:name="_Toc166505093"/>
      <w:bookmarkStart w:id="21" w:name="_Toc99714003"/>
      <w:r w:rsidRPr="008A5714">
        <w:rPr>
          <w:rFonts w:eastAsia="Calibri" w:cs="Arial"/>
          <w:caps/>
          <w:spacing w:val="15"/>
          <w:sz w:val="20"/>
          <w:szCs w:val="20"/>
          <w:lang w:eastAsia="en-US" w:bidi="ar-SA"/>
        </w:rPr>
        <w:t>KONTRATUAREN ARDURADUNA</w:t>
      </w:r>
      <w:bookmarkEnd w:id="20"/>
      <w:bookmarkEnd w:id="21"/>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62. artikuluan aurreikusitakoarekin bat etorriz, kontratuaren arduraduna Ezaugarrien Taulako A.3) atalean identifikatuko da. Kontratua modu zuzen eta jarraituan koordinatu, ikuskatu, kontrolatu eta jarraipena egiteko ardura izango du, eta adostutako prestazioa zuzen gauzatzea bermatzeko beharrezko jarraibideak ematea.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Horretarako, kontratua betetzean, kontratuaren arduradunak beharrezkotzat jotako nahi beste alditan ikuskatu ahalko ditu zerbitzuak, eta beharrezkotzat jotako informazioa eskatu ahalko du, lana zuzen kontrolatzeko. Helburu horrekin, kontratuaren arduradunak eta bere kolaboratzaileek kontratua beteko den tokietara libreki sartzeko aukera izango dute. Kontratistak, inolako kostu gehigarririk gabe, laguntza profesionala emango dio Udalari azken horrek kontratatutako prestazioaren aprobetxamenduari dagokionez beharrezkotzat jotako informazio edo azalpen bileretan.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Kontratistak kontratuaren arduradunak eskatutako zehaztapen eta dokumentazio oro aurkeztu beharko du kontratua betetzean. Kontratistak edo horren mendeko langileek egindako edo egin gabeko zerbaitek kontratuaren bilakaera egokia zalantzan jarriz gero edo oztopatzen badute, kontratuaren arduradunak neurriak hartzea eskatu ahalko du, </w:t>
      </w:r>
      <w:proofErr w:type="spellStart"/>
      <w:r w:rsidRPr="008A5714">
        <w:rPr>
          <w:rFonts w:eastAsia="Calibri" w:cs="Arial"/>
          <w:sz w:val="20"/>
          <w:szCs w:val="20"/>
          <w:lang w:eastAsia="en-US" w:bidi="ar-SA"/>
        </w:rPr>
        <w:t>adostutakoa</w:t>
      </w:r>
      <w:proofErr w:type="spellEnd"/>
      <w:r w:rsidRPr="008A5714">
        <w:rPr>
          <w:rFonts w:eastAsia="Calibri" w:cs="Arial"/>
          <w:sz w:val="20"/>
          <w:szCs w:val="20"/>
          <w:lang w:eastAsia="en-US" w:bidi="ar-SA"/>
        </w:rPr>
        <w:t xml:space="preserve"> zuzen gauzatzea lortzeko edo berrezartzeko.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Kontratistak bere kolaborazioa eskaini beharko dio kontratuaren arduradunari, horri emandako betebeharrak normal betetzeko.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Kontratuaren arduradunak, zerbitzuak modu zuzenean egiten direla zuzendu, kontrolatu, egiaztatu eta zaintze aldera, beharrezkotzat jotako funtzio oro hartuko ditu bere gain kontratistari dagokionez, eta, zehazki, honako hauek:</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Kontratistari zuzenean edo bere mendeko langileei eskatzea kontratuan adostutako baldintzak bete ditzan.</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Zerbitzuak eskaintzan adierazi bezala zorrotz egitea bermatzea, edo behar bezala onartutako aldaketekin, eta lan programa betetzea.</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Preskripzio Teknikoen Agirian bere </w:t>
      </w:r>
      <w:proofErr w:type="spellStart"/>
      <w:r w:rsidRPr="008A5714">
        <w:rPr>
          <w:rFonts w:eastAsia="Calibri" w:cs="Arial"/>
          <w:sz w:val="20"/>
          <w:szCs w:val="20"/>
          <w:lang w:eastAsia="en-US" w:bidi="ar-SA"/>
        </w:rPr>
        <w:t>erabakipean</w:t>
      </w:r>
      <w:proofErr w:type="spellEnd"/>
      <w:r w:rsidRPr="008A5714">
        <w:rPr>
          <w:rFonts w:eastAsia="Calibri" w:cs="Arial"/>
          <w:sz w:val="20"/>
          <w:szCs w:val="20"/>
          <w:lang w:eastAsia="en-US" w:bidi="ar-SA"/>
        </w:rPr>
        <w:t xml:space="preserve"> utzitako gai teknikoak definitzea.</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Interpretazioari dagokionez sortutako gai tekniko oro argitzea, betiere kontratuaren baldintzak aldatzen ez badira.</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Sortutako gorabeherak edo arazoak aztertzea, kontratua normal betetzea eragozten badute edo zerbait aldatzea gomendagarri egiten badute, kasuan kasuko proposamenak izapidetuz, hala badagokio.</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Beharrezko jarduketak proposatzea, zerbitzuak egiteko beharrezko baimen eta </w:t>
      </w:r>
      <w:proofErr w:type="spellStart"/>
      <w:r w:rsidRPr="008A5714">
        <w:rPr>
          <w:rFonts w:eastAsia="Calibri" w:cs="Arial"/>
          <w:sz w:val="20"/>
          <w:szCs w:val="20"/>
          <w:lang w:eastAsia="en-US" w:bidi="ar-SA"/>
        </w:rPr>
        <w:t>autorizazioak</w:t>
      </w:r>
      <w:proofErr w:type="spellEnd"/>
      <w:r w:rsidRPr="008A5714">
        <w:rPr>
          <w:rFonts w:eastAsia="Calibri" w:cs="Arial"/>
          <w:sz w:val="20"/>
          <w:szCs w:val="20"/>
          <w:lang w:eastAsia="en-US" w:bidi="ar-SA"/>
        </w:rPr>
        <w:t xml:space="preserve"> erakunde eta partikularretatik lortzeko, eta horiei lotuta agertutako arazoak konpontzea.</w:t>
      </w:r>
    </w:p>
    <w:p w:rsidR="00E559B3" w:rsidRPr="008A5714" w:rsidRDefault="00E559B3" w:rsidP="00887CD7">
      <w:pPr>
        <w:widowControl/>
        <w:numPr>
          <w:ilvl w:val="0"/>
          <w:numId w:val="32"/>
        </w:numPr>
        <w:suppressAutoHyphens w:val="0"/>
        <w:autoSpaceDE w:val="0"/>
        <w:autoSpaceDN w:val="0"/>
        <w:adjustRightInd w:val="0"/>
        <w:spacing w:afterLines="120" w:after="288" w:line="259" w:lineRule="auto"/>
        <w:ind w:left="127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Martxan dauden lan edo eragiketa jakin batzuen berehalako zuzendaritza maila pertsonalean eta bere </w:t>
      </w:r>
      <w:proofErr w:type="spellStart"/>
      <w:r w:rsidRPr="008A5714">
        <w:rPr>
          <w:rFonts w:eastAsia="Calibri" w:cs="Arial"/>
          <w:sz w:val="20"/>
          <w:szCs w:val="20"/>
          <w:lang w:eastAsia="en-US" w:bidi="ar-SA"/>
        </w:rPr>
        <w:t>erantzukizunpean</w:t>
      </w:r>
      <w:proofErr w:type="spellEnd"/>
      <w:r w:rsidRPr="008A5714">
        <w:rPr>
          <w:rFonts w:eastAsia="Calibri" w:cs="Arial"/>
          <w:sz w:val="20"/>
          <w:szCs w:val="20"/>
          <w:lang w:eastAsia="en-US" w:bidi="ar-SA"/>
        </w:rPr>
        <w:t xml:space="preserve"> hartzea, larritasun edo premiazko kasuetan; horretarako kontratistak beharrezko material eta langileak jarri beharko ditu bere esku.</w:t>
      </w:r>
    </w:p>
    <w:p w:rsidR="00E559B3" w:rsidRPr="008A5714" w:rsidRDefault="00E559B3" w:rsidP="00E559B3">
      <w:pPr>
        <w:suppressAutoHyphens w:val="0"/>
        <w:autoSpaceDE w:val="0"/>
        <w:autoSpaceDN w:val="0"/>
        <w:adjustRightInd w:val="0"/>
        <w:spacing w:afterLines="120" w:after="288" w:line="259" w:lineRule="auto"/>
        <w:ind w:left="1276"/>
        <w:contextualSpacing/>
        <w:rPr>
          <w:rFonts w:eastAsia="Calibri" w:cs="Arial"/>
          <w:sz w:val="20"/>
          <w:szCs w:val="20"/>
          <w:lang w:eastAsia="en-US" w:bidi="ar-SA"/>
        </w:rPr>
      </w:pP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22" w:name="_Toc166505094"/>
      <w:bookmarkStart w:id="23" w:name="_Toc99714004"/>
      <w:r w:rsidRPr="008A5714">
        <w:rPr>
          <w:rFonts w:eastAsia="Calibri" w:cs="Arial"/>
          <w:caps/>
          <w:spacing w:val="15"/>
          <w:sz w:val="20"/>
          <w:szCs w:val="20"/>
          <w:lang w:eastAsia="en-US" w:bidi="ar-SA"/>
        </w:rPr>
        <w:t>KONTRATATZAILEAREN PROFILA</w:t>
      </w:r>
      <w:bookmarkEnd w:id="22"/>
      <w:bookmarkEnd w:id="23"/>
    </w:p>
    <w:p w:rsidR="00E559B3" w:rsidRPr="008A5714" w:rsidRDefault="00E559B3" w:rsidP="00E559B3">
      <w:pPr>
        <w:widowControl/>
        <w:suppressAutoHyphens w:val="0"/>
        <w:spacing w:afterLines="120" w:after="288" w:line="259" w:lineRule="auto"/>
        <w:ind w:left="709" w:right="-125"/>
        <w:jc w:val="both"/>
        <w:rPr>
          <w:rFonts w:eastAsia="Calibri" w:cs="Arial"/>
          <w:color w:val="0563C1"/>
          <w:sz w:val="20"/>
          <w:szCs w:val="20"/>
          <w:lang w:eastAsia="es-ES_tradnl" w:bidi="ar-SA"/>
        </w:rPr>
      </w:pPr>
      <w:r w:rsidRPr="008A5714">
        <w:rPr>
          <w:rFonts w:eastAsia="Calibri" w:cs="Arial"/>
          <w:sz w:val="20"/>
          <w:szCs w:val="20"/>
          <w:lang w:eastAsia="en-US" w:bidi="ar-SA"/>
        </w:rPr>
        <w:t xml:space="preserve">Kontratazio organoaren kontratatzailearen profilera sartzea Euskadiko kontratazio publikoko plataformaren bitartez egingo da: </w:t>
      </w:r>
      <w:hyperlink r:id="rId13" w:history="1">
        <w:r w:rsidRPr="008A5714">
          <w:rPr>
            <w:rFonts w:eastAsia="Calibri" w:cs="Arial"/>
            <w:color w:val="0563C1"/>
            <w:sz w:val="20"/>
            <w:szCs w:val="20"/>
            <w:u w:val="single"/>
            <w:lang w:eastAsia="en-US" w:bidi="ar-SA"/>
          </w:rPr>
          <w:t>https://www.contratacion.euskadi.eus/w32-kpeperfi/es/contenidos/poder_adjudicador/poder299/es_doc/es_arch_poder299.html</w:t>
        </w:r>
      </w:hyperlink>
    </w:p>
    <w:p w:rsidR="00E559B3" w:rsidRPr="008A5714" w:rsidRDefault="00E559B3" w:rsidP="00E559B3">
      <w:pPr>
        <w:widowControl/>
        <w:suppressAutoHyphens w:val="0"/>
        <w:spacing w:afterLines="120" w:after="288" w:line="259" w:lineRule="auto"/>
        <w:ind w:right="-126"/>
        <w:rPr>
          <w:rFonts w:eastAsia="Calibri" w:cs="Arial"/>
          <w:spacing w:val="-14"/>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24" w:name="_Toc166505095"/>
      <w:bookmarkStart w:id="25" w:name="_Toc99714005"/>
      <w:r w:rsidRPr="008A5714">
        <w:rPr>
          <w:rFonts w:eastAsia="Calibri" w:cs="Arial"/>
          <w:b/>
          <w:caps/>
          <w:color w:val="FFFFFF"/>
          <w:spacing w:val="15"/>
          <w:sz w:val="20"/>
          <w:szCs w:val="20"/>
          <w:lang w:eastAsia="en-US" w:bidi="ar-SA"/>
        </w:rPr>
        <w:t>AURREKONTUA, BALIO ZENBATETSIA, PREZIOAK BERRIKUSTEA, KREDITUA IZATEA.</w:t>
      </w:r>
      <w:bookmarkEnd w:id="24"/>
      <w:bookmarkEnd w:id="25"/>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26" w:name="_Toc166505096"/>
      <w:bookmarkStart w:id="27" w:name="_Toc99714006"/>
      <w:r w:rsidRPr="008A5714">
        <w:rPr>
          <w:rFonts w:eastAsia="Calibri" w:cs="Arial"/>
          <w:caps/>
          <w:spacing w:val="15"/>
          <w:sz w:val="20"/>
          <w:szCs w:val="20"/>
          <w:lang w:eastAsia="en-US" w:bidi="ar-SA"/>
        </w:rPr>
        <w:t>AURREKONTUA</w:t>
      </w:r>
      <w:bookmarkEnd w:id="26"/>
      <w:bookmarkEnd w:id="27"/>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Hasierako indarraldirako aurreikusitako kontratuaren gehienezko gastuaren aurrekontua (Balio Erantsiaren gaineko Zergarik gabe) Ezaugarrien Taulako C.1 atalean jaso da, eta lizitazioaren oinarri gisa erabiliko da.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Ondorio guztietarako ulertuko da aurkeztutako eskaintzetan balorazio faktore guztiak jaso direla, enpresa adjudikaziodunak kontratua zuzen garatzeko egin beharreko gastu guztiak, hain zuzen ere, gastu orokorrak, material suntsikorra, tresnak eta lanabesak, gastu finantzarioak, aseguruak, garraioak eta joan-etorriak, baita aplikagarriak diren zerga mota guztiak, indarrean dauden xedapenen arabera, nolanahi ere Preskripzio Teknikoen Agirian aurreikusitako zehaztasun guztiei erreparatuz. </w:t>
      </w:r>
      <w:proofErr w:type="spellStart"/>
      <w:r w:rsidRPr="008A5714">
        <w:rPr>
          <w:rFonts w:eastAsia="Calibri" w:cs="Arial"/>
          <w:sz w:val="20"/>
          <w:szCs w:val="20"/>
          <w:lang w:eastAsia="en-US" w:bidi="ar-SA"/>
        </w:rPr>
        <w:t>BEZari</w:t>
      </w:r>
      <w:proofErr w:type="spellEnd"/>
      <w:r w:rsidRPr="008A5714">
        <w:rPr>
          <w:rFonts w:eastAsia="Calibri" w:cs="Arial"/>
          <w:sz w:val="20"/>
          <w:szCs w:val="20"/>
          <w:lang w:eastAsia="en-US" w:bidi="ar-SA"/>
        </w:rPr>
        <w:t xml:space="preserve"> dagokion kopurua partida independente modura jasoko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Aurrekontu hori gainditzen duten proposamenak baztertu egingo dira.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28" w:name="_Toc166505097"/>
      <w:bookmarkStart w:id="29" w:name="_Toc99714007"/>
      <w:r w:rsidRPr="008A5714">
        <w:rPr>
          <w:rFonts w:eastAsia="Calibri" w:cs="Arial"/>
          <w:caps/>
          <w:spacing w:val="15"/>
          <w:sz w:val="20"/>
          <w:szCs w:val="20"/>
          <w:lang w:eastAsia="en-US" w:bidi="ar-SA"/>
        </w:rPr>
        <w:t>Balio zenbatetsia</w:t>
      </w:r>
      <w:bookmarkEnd w:id="28"/>
      <w:bookmarkEnd w:id="29"/>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Balio zenbatetsia,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101. artikuluaren ondorioetarako, Ezaugarrien Taulan C.2) atalean adieraziko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Kontratu baten balio zenbatetsia kalkulatzeko kopurua osoa hartzen da oinarritzat, </w:t>
      </w:r>
      <w:proofErr w:type="spellStart"/>
      <w:r w:rsidRPr="008A5714">
        <w:rPr>
          <w:rFonts w:eastAsia="Calibri" w:cs="Arial"/>
          <w:sz w:val="20"/>
          <w:szCs w:val="20"/>
          <w:lang w:eastAsia="en-US" w:bidi="ar-SA"/>
        </w:rPr>
        <w:t>BEZa</w:t>
      </w:r>
      <w:proofErr w:type="spellEnd"/>
      <w:r w:rsidRPr="008A5714">
        <w:rPr>
          <w:rFonts w:eastAsia="Calibri" w:cs="Arial"/>
          <w:sz w:val="20"/>
          <w:szCs w:val="20"/>
          <w:lang w:eastAsia="en-US" w:bidi="ar-SA"/>
        </w:rPr>
        <w:t xml:space="preserve"> kanpo utzita. Kalkulu hori egiteko kontuan hartuko da balio zenbatetsi osoa, kontratuaren balizko luzapenak eta edozein aukera barne hartuz, kontratua aldatzeko kopurua (lizitazio aurrekontuaren kopuruan oinarrituz kalkulatutakoa), eta, hala badagokio, prima edo ordainketak hautagai edo lizitatzaileei, baita, hala badagokio, artikulu horretan aipatutako gainerako kasuak ere.</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30" w:name="_Toc166505098"/>
      <w:bookmarkStart w:id="31" w:name="_Toc99714008"/>
      <w:r w:rsidRPr="008A5714">
        <w:rPr>
          <w:rFonts w:eastAsia="Calibri" w:cs="Arial"/>
          <w:caps/>
          <w:spacing w:val="15"/>
          <w:sz w:val="20"/>
          <w:szCs w:val="20"/>
          <w:lang w:eastAsia="en-US" w:bidi="ar-SA"/>
        </w:rPr>
        <w:t>PREZIOAK BERRIKUSTEA</w:t>
      </w:r>
      <w:bookmarkEnd w:id="30"/>
      <w:bookmarkEnd w:id="31"/>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Ezaugarrien Taularen C.5) atalean hala aurreikusiz gero, prezioak berrikusi ahalko dira. Hala gertatuz gero, atal horretan jasotako formula edo kalkulua erabiliko da, betiere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103-105 artikuluekin bat etorriz.</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32" w:name="_Toc166505099"/>
      <w:bookmarkStart w:id="33" w:name="_Toc99714009"/>
      <w:r w:rsidRPr="008A5714">
        <w:rPr>
          <w:rFonts w:eastAsia="Calibri" w:cs="Arial"/>
          <w:caps/>
          <w:spacing w:val="15"/>
          <w:sz w:val="20"/>
          <w:szCs w:val="20"/>
          <w:lang w:eastAsia="en-US" w:bidi="ar-SA"/>
        </w:rPr>
        <w:t>KREDITUA IZATEA</w:t>
      </w:r>
      <w:bookmarkEnd w:id="32"/>
      <w:bookmarkEnd w:id="33"/>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Aurrekontu aplikazioa Ezaugarrien Taulako C.4) atalean adierazi da.</w:t>
      </w:r>
    </w:p>
    <w:p w:rsidR="00E559B3" w:rsidRPr="008A5714" w:rsidRDefault="00E559B3" w:rsidP="00E559B3">
      <w:pPr>
        <w:widowControl/>
        <w:suppressAutoHyphens w:val="0"/>
        <w:spacing w:afterLines="120" w:after="288" w:line="259" w:lineRule="auto"/>
        <w:ind w:left="709" w:right="-125"/>
        <w:jc w:val="both"/>
        <w:rPr>
          <w:rFonts w:eastAsia="Calibri" w:cs="Arial"/>
          <w:spacing w:val="-3"/>
          <w:sz w:val="20"/>
          <w:szCs w:val="20"/>
          <w:lang w:eastAsia="en-US" w:bidi="ar-SA"/>
        </w:rPr>
      </w:pPr>
      <w:r w:rsidRPr="008A5714">
        <w:rPr>
          <w:rFonts w:eastAsia="Calibri" w:cs="Arial"/>
          <w:sz w:val="20"/>
          <w:szCs w:val="20"/>
          <w:lang w:eastAsia="en-US" w:bidi="ar-SA"/>
        </w:rPr>
        <w:lastRenderedPageBreak/>
        <w:t>Aski kreditu dago, kontratazio organoak onartutako aurrekontu kopururaino.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Ezaugarrien Taularekin bat etorriz, espedientea aldez aurretik izapidetuz gero, kontratua adjudikatzea kreditu egokia eta nahikoa egotearen baldintzapean egongo da, hurrengo ekitaldiko aurrekontuaren kargura. Bidenabar, Udalak betebeharra izango du kontratazioak eskatutako gastuei eraginkortasuna emateko aski kopuru kontsignatzeko urtero aurrekontuan, beste ekitaldi batzuetara iritsiz gero.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Zenbait urtetan egin beharreko zerbitzuak izanez gero, kreditua izatea eta etorkizunean eskuragarri egotea kontratu honen Ezaugarrien Taulako C.4) atalean aurreikusi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Kanpo finantzaketa egonez gero, Ezaugarrien Taulako C.6) atalean jasoko da.</w:t>
      </w:r>
    </w:p>
    <w:p w:rsidR="00E559B3" w:rsidRPr="008A5714" w:rsidRDefault="00E559B3" w:rsidP="00E559B3">
      <w:pPr>
        <w:widowControl/>
        <w:suppressAutoHyphens w:val="0"/>
        <w:spacing w:afterLines="120" w:after="288" w:line="259" w:lineRule="auto"/>
        <w:ind w:right="-126"/>
        <w:jc w:val="both"/>
        <w:rPr>
          <w:rFonts w:eastAsia="Calibri" w:cs="Arial"/>
          <w:spacing w:val="-14"/>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34" w:name="_Toc166505100"/>
      <w:bookmarkStart w:id="35" w:name="_Toc99714010"/>
      <w:r w:rsidRPr="008A5714">
        <w:rPr>
          <w:rFonts w:eastAsia="Calibri" w:cs="Arial"/>
          <w:b/>
          <w:caps/>
          <w:color w:val="FFFFFF"/>
          <w:spacing w:val="15"/>
          <w:sz w:val="20"/>
          <w:szCs w:val="20"/>
          <w:lang w:eastAsia="en-US" w:bidi="ar-SA"/>
        </w:rPr>
        <w:t>LIZITATZAILEEN GAITASUNA ETA KAUDIMENA, ETA PROPOSAMENEN DOKUMENTAZIOA</w:t>
      </w:r>
      <w:bookmarkEnd w:id="34"/>
      <w:bookmarkEnd w:id="35"/>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36" w:name="_Toc166505101"/>
      <w:bookmarkStart w:id="37" w:name="_Toc99714011"/>
      <w:r w:rsidRPr="008A5714">
        <w:rPr>
          <w:rFonts w:eastAsia="Calibri" w:cs="Arial"/>
          <w:caps/>
          <w:spacing w:val="15"/>
          <w:sz w:val="20"/>
          <w:szCs w:val="20"/>
          <w:lang w:eastAsia="en-US" w:bidi="ar-SA"/>
        </w:rPr>
        <w:t>LIZITATZAILEEN GAITASUNA ETA KAUDIMENA</w:t>
      </w:r>
      <w:bookmarkEnd w:id="36"/>
      <w:bookmarkEnd w:id="37"/>
      <w:r w:rsidRPr="008A5714">
        <w:rPr>
          <w:rFonts w:eastAsia="Calibri" w:cs="Arial"/>
          <w:caps/>
          <w:spacing w:val="15"/>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pacing w:val="-7"/>
          <w:sz w:val="20"/>
          <w:szCs w:val="20"/>
          <w:lang w:eastAsia="en-US" w:bidi="ar-SA"/>
        </w:rPr>
        <w:t>1.) Proposamenak aurkeztu ahalko dituzte pertsona natural edo juridikoek, espainiarrak zein atzerritarrak, banaka zein aldi baterako elkartuta (</w:t>
      </w:r>
      <w:proofErr w:type="spellStart"/>
      <w:r w:rsidRPr="008A5714">
        <w:rPr>
          <w:rFonts w:eastAsia="Calibri" w:cs="Arial"/>
          <w:spacing w:val="-7"/>
          <w:sz w:val="20"/>
          <w:szCs w:val="20"/>
          <w:lang w:eastAsia="en-US" w:bidi="ar-SA"/>
        </w:rPr>
        <w:t>SPKLren</w:t>
      </w:r>
      <w:proofErr w:type="spellEnd"/>
      <w:r w:rsidRPr="008A5714">
        <w:rPr>
          <w:rFonts w:eastAsia="Calibri" w:cs="Arial"/>
          <w:spacing w:val="-7"/>
          <w:sz w:val="20"/>
          <w:szCs w:val="20"/>
          <w:lang w:eastAsia="en-US" w:bidi="ar-SA"/>
        </w:rPr>
        <w:t xml:space="preserve"> 69. art.), jarduteko ahalmen osoa baldin badaukate, eta ez badaude </w:t>
      </w:r>
      <w:proofErr w:type="spellStart"/>
      <w:r w:rsidRPr="008A5714">
        <w:rPr>
          <w:rFonts w:eastAsia="Calibri" w:cs="Arial"/>
          <w:spacing w:val="-7"/>
          <w:sz w:val="20"/>
          <w:szCs w:val="20"/>
          <w:lang w:eastAsia="en-US" w:bidi="ar-SA"/>
        </w:rPr>
        <w:t>SPKLren</w:t>
      </w:r>
      <w:proofErr w:type="spellEnd"/>
      <w:r w:rsidRPr="008A5714">
        <w:rPr>
          <w:rFonts w:eastAsia="Calibri" w:cs="Arial"/>
          <w:spacing w:val="-7"/>
          <w:sz w:val="20"/>
          <w:szCs w:val="20"/>
          <w:lang w:eastAsia="en-US" w:bidi="ar-SA"/>
        </w:rPr>
        <w:t xml:space="preserve"> 71. artikuluan edo beste xedapen aplikagarri batean kontratatzeko ezarritako debeku egoeraren batean.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Lizitatzaileak pertsona juridikoak baldin badira, agiri honetako kontratuaren prestazioak bere estatutu edo sorrerako arauekin bat eginez bereak diren helburuen, xedearen edo jarduera alorraren barruan egon beharko dira, eta kontratua zuzen egiteko azpiegitura egokia eduki beharko dute.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2.) Horrez gain, pertsona interesdunek aski kaudimen ekonomiko eta finantzario izatea egiaztatu beharko dute kontratu hau zuzen garatzea arriskuan egon ez dadin izaera ekonomiko edo finantzarioko gorabeheren ondorioz. Kontratua egikaritzeko, bidenabar, kontratua zuzen egikaritzeko kaudimen tekniko edo profesional egokia eduki beharko da.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Aipatutakoa Ezaugarrien Taulako F) atalean zehaztutako baliabideen bitartez egiaztatuko da.</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Erregulazio harmonizatuaren mende ez dauden kontratuen kasuan, kontratista enpresa sortu berri bat bada, hala ulertuta bost urte baino gutxiago duena, kaudimen teknikoa horretarako F.2) atalean adierazitako baliabideen bitartez egiaztatuko da, enpresa sortu berrientzat berariaz jasotakoa.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3.) Kaudimena beste enpresa batzuei erreferentzia eginez egiaztatzea.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Sozietateen talde baten pertsona juridiko menderatzaileen kasuan, taldeko sozietateak kontuan hartu ahalko dira, hala badagokio, pertsona juridiko menderatzailearen kaudimen ekonomikoa, finantzarioa eta tekniko edo profesionala egiaztatze aldera, betiere lizitatzaileak egiaztatzen badu kontratuak egikaritzeko sozietate horien beharrezko baliabideak benetan bere esku dituela.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Kontratu jakin bat egiteko beharrezko kaudimena egiaztatzeko, enpresaburua beste erakunde batzuen kaudimenean eta baliabideetan oinarritu ahalko da, beraiekin dituen loturen izaera </w:t>
      </w:r>
      <w:r w:rsidRPr="008A5714">
        <w:rPr>
          <w:rFonts w:eastAsia="Calibri" w:cs="Arial"/>
          <w:sz w:val="20"/>
          <w:szCs w:val="20"/>
          <w:lang w:eastAsia="en-US" w:bidi="ar-SA"/>
        </w:rPr>
        <w:lastRenderedPageBreak/>
        <w:t>juridikoa gorabehera, betiere kontratua betearazteko epe osoan benetan kaudimen eta baliabide horiek izango dituela erakusten badu, eta horretarako baliatzen duen erakundeak kontratatzeko debekurik ez badu.</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Baldintza beretan,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69. artikuluak aipatzen dituen aldi baterako enpresa elkarteetan biltzen diren enpresaburuek aldi baterako elkarteetatik kanpoko entitateen gaitasunetara jo ahalko dute.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Hala ere,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90.1.e) artikuluan adierazten diren ikasketa tituluei eta profesionalei buruzko irizpideak edo lan esperientzia direla eta, enpresek soilik jo ahalko dute beste entitate batzuen gaitasunetara entitate horiek aipatutako gaitasunak behar dituzten zerbitzuak emango badituzte.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Enpresa batek beste entitateen gaitasunetara jo nahi duenean, botere </w:t>
      </w:r>
      <w:proofErr w:type="spellStart"/>
      <w:r w:rsidRPr="008A5714">
        <w:rPr>
          <w:rFonts w:eastAsia="Calibri" w:cs="Arial"/>
          <w:sz w:val="20"/>
          <w:szCs w:val="20"/>
          <w:lang w:eastAsia="en-US" w:bidi="ar-SA"/>
        </w:rPr>
        <w:t>adjudikatzailearen</w:t>
      </w:r>
      <w:proofErr w:type="spellEnd"/>
      <w:r w:rsidRPr="008A5714">
        <w:rPr>
          <w:rFonts w:eastAsia="Calibri" w:cs="Arial"/>
          <w:sz w:val="20"/>
          <w:szCs w:val="20"/>
          <w:lang w:eastAsia="en-US" w:bidi="ar-SA"/>
        </w:rPr>
        <w:t xml:space="preserve"> aurrean frogatuko du beharrezko baliabideak eskuragarri izango dituela, horretarako entitate horien konpromiso idatzia aurkeztuz.</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Eskaintzarik onena aurkeztu duen lizitatzaileak aurkeztuko du aurreko paragrafoak aipatutako konpromisoa.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Enpresa batek beste entitate baten gaitasunetara jotzen duenean kaudimen ekonomiko eta finantzarioen irizpideei dagokienez, botere </w:t>
      </w:r>
      <w:proofErr w:type="spellStart"/>
      <w:r w:rsidRPr="008A5714">
        <w:rPr>
          <w:rFonts w:eastAsia="Calibri" w:cs="Arial"/>
          <w:sz w:val="20"/>
          <w:szCs w:val="20"/>
          <w:lang w:eastAsia="en-US" w:bidi="ar-SA"/>
        </w:rPr>
        <w:t>adjudikatzaileak</w:t>
      </w:r>
      <w:proofErr w:type="spellEnd"/>
      <w:r w:rsidRPr="008A5714">
        <w:rPr>
          <w:rFonts w:eastAsia="Calibri" w:cs="Arial"/>
          <w:sz w:val="20"/>
          <w:szCs w:val="20"/>
          <w:lang w:eastAsia="en-US" w:bidi="ar-SA"/>
        </w:rPr>
        <w:t xml:space="preserve"> entitate haren eta besteen arteko erantzukizun bateratuko moduak eskatu ahalko dizkie kontratua betetzean, baita izaera solidarioarekin ere.</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38" w:name="_Toc166505102"/>
      <w:bookmarkStart w:id="39" w:name="_Toc99714012"/>
      <w:r w:rsidRPr="008A5714">
        <w:rPr>
          <w:rFonts w:eastAsia="Calibri" w:cs="Arial"/>
          <w:caps/>
          <w:spacing w:val="15"/>
          <w:sz w:val="20"/>
          <w:szCs w:val="20"/>
          <w:lang w:eastAsia="en-US" w:bidi="ar-SA"/>
        </w:rPr>
        <w:t>PROPOSAMENAK AURKEZTEA</w:t>
      </w:r>
      <w:bookmarkEnd w:id="38"/>
      <w:bookmarkEnd w:id="39"/>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1.) Lizitatzaileek haien eskaintzak nahitaez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prestatu eta aurkeztu beharko dituzte, Euskadin Kontratazio Publikoko Plataformaren eskaintzak prestatu eta aurkezteko tresnaren bitartez, Ezaugarrien Taulako G. atalak beste zerbait esaten badu salbu.</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2.) Euskadin Kontratazio Publikoko Plataformaren eskaintzak prestatu eta aurkezteko tresna erabiltzeak honako hau dakar:</w:t>
      </w:r>
    </w:p>
    <w:p w:rsidR="00E559B3" w:rsidRPr="008A5714" w:rsidRDefault="00E559B3" w:rsidP="00887CD7">
      <w:pPr>
        <w:widowControl/>
        <w:numPr>
          <w:ilvl w:val="0"/>
          <w:numId w:val="36"/>
        </w:numPr>
        <w:shd w:val="clear" w:color="auto" w:fill="FFFFFF"/>
        <w:suppressAutoHyphens w:val="0"/>
        <w:autoSpaceDE w:val="0"/>
        <w:autoSpaceDN w:val="0"/>
        <w:adjustRightInd w:val="0"/>
        <w:spacing w:afterLines="120" w:after="288" w:line="259" w:lineRule="auto"/>
        <w:ind w:left="1134" w:right="-126"/>
        <w:contextualSpacing/>
        <w:jc w:val="both"/>
        <w:rPr>
          <w:rFonts w:eastAsia="Calibri" w:cs="Arial"/>
          <w:sz w:val="20"/>
          <w:szCs w:val="20"/>
          <w:lang w:eastAsia="en-US" w:bidi="ar-SA"/>
        </w:rPr>
      </w:pPr>
      <w:r w:rsidRPr="008A5714">
        <w:rPr>
          <w:rFonts w:eastAsia="Calibri" w:cs="Arial"/>
          <w:sz w:val="20"/>
          <w:szCs w:val="20"/>
          <w:lang w:eastAsia="en-US" w:bidi="ar-SA"/>
        </w:rPr>
        <w:t xml:space="preserve">Lizitatzaileak eskaintzak </w:t>
      </w:r>
      <w:proofErr w:type="spellStart"/>
      <w:r w:rsidRPr="008A5714">
        <w:rPr>
          <w:rFonts w:eastAsia="Calibri" w:cs="Arial"/>
          <w:sz w:val="20"/>
          <w:szCs w:val="20"/>
          <w:lang w:eastAsia="en-US" w:bidi="ar-SA"/>
        </w:rPr>
        <w:t>telematikoki</w:t>
      </w:r>
      <w:proofErr w:type="spellEnd"/>
      <w:r w:rsidRPr="008A5714">
        <w:rPr>
          <w:rFonts w:eastAsia="Calibri" w:cs="Arial"/>
          <w:sz w:val="20"/>
          <w:szCs w:val="20"/>
          <w:lang w:eastAsia="en-US" w:bidi="ar-SA"/>
        </w:rPr>
        <w:t xml:space="preserve"> prestatu eta aurkeztea.</w:t>
      </w:r>
    </w:p>
    <w:p w:rsidR="00E559B3" w:rsidRPr="008A5714" w:rsidRDefault="00E559B3" w:rsidP="00887CD7">
      <w:pPr>
        <w:widowControl/>
        <w:numPr>
          <w:ilvl w:val="0"/>
          <w:numId w:val="36"/>
        </w:numPr>
        <w:shd w:val="clear" w:color="auto" w:fill="FFFFFF"/>
        <w:suppressAutoHyphens w:val="0"/>
        <w:autoSpaceDE w:val="0"/>
        <w:autoSpaceDN w:val="0"/>
        <w:adjustRightInd w:val="0"/>
        <w:spacing w:afterLines="120" w:after="288" w:line="259" w:lineRule="auto"/>
        <w:ind w:left="1134" w:right="-126"/>
        <w:contextualSpacing/>
        <w:jc w:val="both"/>
        <w:rPr>
          <w:rFonts w:eastAsia="Calibri" w:cs="Arial"/>
          <w:sz w:val="20"/>
          <w:szCs w:val="20"/>
          <w:lang w:eastAsia="en-US" w:bidi="ar-SA"/>
        </w:rPr>
      </w:pPr>
      <w:r w:rsidRPr="008A5714">
        <w:rPr>
          <w:rFonts w:eastAsia="Calibri" w:cs="Arial"/>
          <w:sz w:val="20"/>
          <w:szCs w:val="20"/>
          <w:lang w:eastAsia="en-US" w:bidi="ar-SA"/>
        </w:rPr>
        <w:t xml:space="preserve">Sistemak eskaintzak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zaintzea.</w:t>
      </w:r>
    </w:p>
    <w:p w:rsidR="00E559B3" w:rsidRPr="008A5714" w:rsidRDefault="00E559B3" w:rsidP="00887CD7">
      <w:pPr>
        <w:widowControl/>
        <w:numPr>
          <w:ilvl w:val="0"/>
          <w:numId w:val="36"/>
        </w:numPr>
        <w:shd w:val="clear" w:color="auto" w:fill="FFFFFF"/>
        <w:suppressAutoHyphens w:val="0"/>
        <w:autoSpaceDE w:val="0"/>
        <w:autoSpaceDN w:val="0"/>
        <w:adjustRightInd w:val="0"/>
        <w:spacing w:afterLines="120" w:after="288" w:line="259" w:lineRule="auto"/>
        <w:ind w:left="1134" w:right="-126"/>
        <w:contextualSpacing/>
        <w:jc w:val="both"/>
        <w:rPr>
          <w:rFonts w:eastAsia="Calibri" w:cs="Arial"/>
          <w:sz w:val="20"/>
          <w:szCs w:val="20"/>
          <w:lang w:eastAsia="en-US" w:bidi="ar-SA"/>
        </w:rPr>
      </w:pPr>
      <w:r w:rsidRPr="008A5714">
        <w:rPr>
          <w:rFonts w:eastAsia="Calibri" w:cs="Arial"/>
          <w:sz w:val="20"/>
          <w:szCs w:val="20"/>
          <w:lang w:eastAsia="en-US" w:bidi="ar-SA"/>
        </w:rPr>
        <w:t>Agiriak plataformaren bidez ireki eta ebaluatzea.</w:t>
      </w:r>
    </w:p>
    <w:p w:rsidR="00E559B3" w:rsidRPr="008A5714" w:rsidRDefault="00E559B3" w:rsidP="00887CD7">
      <w:pPr>
        <w:widowControl/>
        <w:numPr>
          <w:ilvl w:val="0"/>
          <w:numId w:val="36"/>
        </w:numPr>
        <w:shd w:val="clear" w:color="auto" w:fill="FFFFFF"/>
        <w:suppressAutoHyphens w:val="0"/>
        <w:autoSpaceDE w:val="0"/>
        <w:autoSpaceDN w:val="0"/>
        <w:adjustRightInd w:val="0"/>
        <w:spacing w:afterLines="120" w:after="288" w:line="259" w:lineRule="auto"/>
        <w:ind w:left="1134" w:right="-126"/>
        <w:contextualSpacing/>
        <w:jc w:val="both"/>
        <w:rPr>
          <w:rFonts w:eastAsia="Calibri" w:cs="Arial"/>
          <w:sz w:val="20"/>
          <w:szCs w:val="20"/>
          <w:lang w:eastAsia="en-US" w:bidi="ar-SA"/>
        </w:rPr>
      </w:pPr>
      <w:r w:rsidRPr="008A5714">
        <w:rPr>
          <w:rFonts w:eastAsia="Calibri" w:cs="Arial"/>
          <w:sz w:val="20"/>
          <w:szCs w:val="20"/>
          <w:lang w:eastAsia="en-US" w:bidi="ar-SA"/>
        </w:rPr>
        <w:t xml:space="preserve">Eskaintza elektronikoa eta horrekin batera aurkeztutako beste edozein agiri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sinatuta egon beharko dira; Herri Administrazioen Administrazio Prozedura Erkideari buruzko urriaren 1eko 39/2015 Legearen 10. artikuluan onartutako sinadura sistemaren bat erabilita, hain zuzen.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3.) Lizitatzaile bakoitzak ezingo du proposamen bat baino gehiago aurkeztu, ezingo du beste enpresaburu batzuekiko aldi baterako elkartean proposamenik sinatu, baldin eta bakarka egin badu, eta ezingo da aldi baterako elkarte batean baino gehiagotan ageri. Printzipio hori urratuz gero, berak aurkeztutako proposamen guztiak ezetsiko 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4) Proposamenak aurkezteak esan nahi du lizitatzaileak agiriko klausula eta baldintza guztiak erabat onartzen dituela inolako salbuespenik gabe.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5)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133. artikuluan aurreikusitakoarekin bat etorriz, enpresa lizitatzaileek adierazi egin beharko dute, hala badagokie, adierazpen osagarri argudiatu batekin, aurkeztutako zein agiri administratibo eta tekniko eta zein datu diren, haien ustez, konfidentzial gisa hartu beharrekoak. Ezaugarri hori, gainera, argi eta garbi adierazi beharko da hala jotako dokumentuan bertan </w:t>
      </w:r>
      <w:r w:rsidRPr="008A5714">
        <w:rPr>
          <w:rFonts w:eastAsia="Calibri" w:cs="Arial"/>
          <w:sz w:val="20"/>
          <w:szCs w:val="20"/>
          <w:lang w:eastAsia="en-US" w:bidi="ar-SA"/>
        </w:rPr>
        <w:lastRenderedPageBreak/>
        <w:t xml:space="preserve">(gainean idatzita, alboan edo beste edozein modutan). Enpresa lizitatzaileek aurkeztutako dokumentazio edo datuen artean konfidentzialtzat hartu ahalko dira sekretu teknikoak edo merkataritzakoak dituztenak edo eskaintzaren alderdi konfidentzialak jasotzen dituztelako. Horrez gain, lehia faltsutzeko erabili daitekeen gainerako informazioa ere zehaztuko dute, bai lizitazio prozedura honetan, bai ondorengoetan ere. Kontratazio organoaren konfidentzialtasun betebeharra, zein haien mendeko </w:t>
      </w:r>
      <w:proofErr w:type="spellStart"/>
      <w:r w:rsidRPr="008A5714">
        <w:rPr>
          <w:rFonts w:eastAsia="Calibri" w:cs="Arial"/>
          <w:sz w:val="20"/>
          <w:szCs w:val="20"/>
          <w:lang w:eastAsia="en-US" w:bidi="ar-SA"/>
        </w:rPr>
        <w:t>zerbitzuena</w:t>
      </w:r>
      <w:proofErr w:type="spellEnd"/>
      <w:r w:rsidRPr="008A5714">
        <w:rPr>
          <w:rFonts w:eastAsia="Calibri" w:cs="Arial"/>
          <w:sz w:val="20"/>
          <w:szCs w:val="20"/>
          <w:lang w:eastAsia="en-US" w:bidi="ar-SA"/>
        </w:rPr>
        <w:t>, ezingo da adjudikaziodunaren eskaintzaren eduki osora zabaldu, ezta txostenen eta dokumentazioaren eduki osora ere, hala badagokio, kontratazio organoak zuzenean edo zeharka sortutakoak lizitazio prozeduran zehar. Hedapen mugatua daukaten agirietara baino ezingo da zabaldu, eta inolaz ere ez publikoki eskuragarri dauden agirietara.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Adierazpen argudiatua aurkezten ez bada, ulertuko da ez dagoela izaera hori duen datu edo agiririk. </w:t>
      </w:r>
    </w:p>
    <w:p w:rsidR="00E559B3" w:rsidRPr="008A5714" w:rsidRDefault="00E559B3" w:rsidP="00E559B3">
      <w:pPr>
        <w:widowControl/>
        <w:suppressAutoHyphens w:val="0"/>
        <w:spacing w:afterLines="120" w:after="288" w:line="259" w:lineRule="auto"/>
        <w:ind w:left="709" w:right="-125"/>
        <w:jc w:val="both"/>
        <w:rPr>
          <w:rFonts w:eastAsia="Calibri" w:cs="Arial"/>
          <w:bCs/>
          <w:sz w:val="20"/>
          <w:szCs w:val="20"/>
          <w:lang w:eastAsia="en-US" w:bidi="ar-SA"/>
        </w:rPr>
      </w:pPr>
      <w:r w:rsidRPr="008A5714">
        <w:rPr>
          <w:rFonts w:eastAsia="Calibri" w:cs="Arial"/>
          <w:bCs/>
          <w:sz w:val="20"/>
          <w:szCs w:val="20"/>
          <w:lang w:eastAsia="en-US" w:bidi="ar-SA"/>
        </w:rPr>
        <w:t xml:space="preserve">Kontratazio organoak lizitatzaileek aurkeztutako proposamenen konfidentzialtasuna bermatzen du, </w:t>
      </w:r>
      <w:proofErr w:type="spellStart"/>
      <w:r w:rsidRPr="008A5714">
        <w:rPr>
          <w:rFonts w:eastAsia="Calibri" w:cs="Arial"/>
          <w:bCs/>
          <w:sz w:val="20"/>
          <w:szCs w:val="20"/>
          <w:lang w:eastAsia="en-US" w:bidi="ar-SA"/>
        </w:rPr>
        <w:t>SPKLren</w:t>
      </w:r>
      <w:proofErr w:type="spellEnd"/>
      <w:r w:rsidRPr="008A5714">
        <w:rPr>
          <w:rFonts w:eastAsia="Calibri" w:cs="Arial"/>
          <w:bCs/>
          <w:sz w:val="20"/>
          <w:szCs w:val="20"/>
          <w:lang w:eastAsia="en-US" w:bidi="ar-SA"/>
        </w:rPr>
        <w:t xml:space="preserve"> 133. artikuluarekin bat etorriz.</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40" w:name="_Toc166505103"/>
      <w:bookmarkStart w:id="41" w:name="_Toc99714013"/>
      <w:r w:rsidRPr="008A5714">
        <w:rPr>
          <w:rFonts w:eastAsia="Calibri" w:cs="Arial"/>
          <w:caps/>
          <w:spacing w:val="15"/>
          <w:sz w:val="20"/>
          <w:szCs w:val="20"/>
          <w:lang w:eastAsia="en-US" w:bidi="ar-SA"/>
        </w:rPr>
        <w:t>PROPOSAMENAK AURKEZTEKO MODUA</w:t>
      </w:r>
      <w:bookmarkEnd w:id="40"/>
      <w:bookmarkEnd w:id="41"/>
    </w:p>
    <w:p w:rsidR="00E559B3" w:rsidRPr="008A5714" w:rsidRDefault="00E559B3" w:rsidP="00887CD7">
      <w:pPr>
        <w:widowControl/>
        <w:numPr>
          <w:ilvl w:val="0"/>
          <w:numId w:val="38"/>
        </w:numPr>
        <w:suppressAutoHyphens w:val="0"/>
        <w:spacing w:after="288" w:line="259" w:lineRule="auto"/>
        <w:ind w:right="-126"/>
        <w:jc w:val="both"/>
        <w:rPr>
          <w:rFonts w:eastAsia="Calibri" w:cs="Arial"/>
          <w:b/>
          <w:sz w:val="20"/>
          <w:szCs w:val="20"/>
          <w:lang w:eastAsia="en-US" w:bidi="ar-SA"/>
        </w:rPr>
      </w:pPr>
      <w:r w:rsidRPr="008A5714">
        <w:rPr>
          <w:rFonts w:eastAsia="Calibri" w:cs="Arial"/>
          <w:b/>
          <w:sz w:val="20"/>
          <w:szCs w:val="20"/>
          <w:lang w:eastAsia="en-US" w:bidi="ar-SA"/>
        </w:rPr>
        <w:t xml:space="preserve">MOTA GUZTIETAN (IREKIA, IREKI SINPLIFIKATUA ETA IREKI OSO SINPLIFIKATUA) GUTUN AZAL EDO FITXATEGI ELEKTRONIKOETAKO EDUKI KOMUNA: </w:t>
      </w:r>
    </w:p>
    <w:p w:rsidR="00E559B3" w:rsidRPr="008A5714" w:rsidRDefault="00E559B3" w:rsidP="00E559B3">
      <w:pPr>
        <w:widowControl/>
        <w:suppressAutoHyphens w:val="0"/>
        <w:spacing w:after="288" w:line="259" w:lineRule="auto"/>
        <w:ind w:left="993" w:right="-126"/>
        <w:jc w:val="both"/>
        <w:rPr>
          <w:rFonts w:eastAsia="Calibri" w:cs="Arial"/>
          <w:b/>
          <w:sz w:val="20"/>
          <w:szCs w:val="20"/>
          <w:u w:val="single"/>
          <w:lang w:eastAsia="en-US" w:bidi="ar-SA"/>
        </w:rPr>
      </w:pPr>
      <w:r w:rsidRPr="008A5714">
        <w:rPr>
          <w:rFonts w:eastAsia="Calibri" w:cs="Arial"/>
          <w:b/>
          <w:sz w:val="20"/>
          <w:szCs w:val="20"/>
          <w:u w:val="single"/>
          <w:lang w:eastAsia="en-US" w:bidi="ar-SA"/>
        </w:rPr>
        <w:t>A1) GUTUN AZALA EDO FITXATEGI ELEKTRONIKOA, ERANTZUKIZUNPEKO ADIERAZPENA JASOKO DUENA:</w:t>
      </w:r>
    </w:p>
    <w:p w:rsidR="00E559B3" w:rsidRPr="008A5714" w:rsidRDefault="00E559B3" w:rsidP="00887CD7">
      <w:pPr>
        <w:widowControl/>
        <w:numPr>
          <w:ilvl w:val="0"/>
          <w:numId w:val="45"/>
        </w:numPr>
        <w:suppressAutoHyphens w:val="0"/>
        <w:spacing w:after="288" w:line="259" w:lineRule="auto"/>
        <w:ind w:left="1429" w:right="-126" w:hanging="437"/>
        <w:jc w:val="both"/>
        <w:rPr>
          <w:rFonts w:eastAsia="Calibri" w:cs="Arial"/>
          <w:sz w:val="20"/>
          <w:szCs w:val="20"/>
          <w:lang w:eastAsia="en-US" w:bidi="ar-SA"/>
        </w:rPr>
      </w:pP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nahitaez Europako Kontratazio Agiri Bakarrarekin batera (EKAB), kontratazio bakoitzarekin batera argitaratuko den ereduarekin bat etorriz. </w:t>
      </w:r>
    </w:p>
    <w:p w:rsidR="00E559B3" w:rsidRPr="008A5714" w:rsidRDefault="00E559B3" w:rsidP="00887CD7">
      <w:pPr>
        <w:widowControl/>
        <w:numPr>
          <w:ilvl w:val="0"/>
          <w:numId w:val="45"/>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Enpresaburuen elkartea eratuz gero edo kaudimena kanpo baliabideekin egiaztatzen bada, orduan ezaugarri hori </w:t>
      </w:r>
      <w:proofErr w:type="spellStart"/>
      <w:r w:rsidRPr="008A5714">
        <w:rPr>
          <w:rFonts w:eastAsia="Calibri" w:cs="Arial"/>
          <w:sz w:val="20"/>
          <w:szCs w:val="20"/>
          <w:lang w:eastAsia="en-US" w:bidi="ar-SA"/>
        </w:rPr>
        <w:t>EKABen</w:t>
      </w:r>
      <w:proofErr w:type="spellEnd"/>
      <w:r w:rsidRPr="008A5714">
        <w:rPr>
          <w:rFonts w:eastAsia="Calibri" w:cs="Arial"/>
          <w:sz w:val="20"/>
          <w:szCs w:val="20"/>
          <w:lang w:eastAsia="en-US" w:bidi="ar-SA"/>
        </w:rPr>
        <w:t xml:space="preserve"> bete beharko da, eta enpresaburuen elkarteko kide guztiek bete beharko dute, eta, hala badagokie, baita kaudimena eskaini duten entitateek ere. Konpromiso idatzian adieraziko da hura eratzen dutenen izenak eta gertakariak, horietako bakoitzaren parte hartzea, baita formalki aldi baterako elkarte eratzeko konpromisoa hartzen dela ere, kontratuaren adjudikaziodun izanez gero. Enpresa bakoitzak bere </w:t>
      </w:r>
      <w:proofErr w:type="spellStart"/>
      <w:r w:rsidRPr="008A5714">
        <w:rPr>
          <w:rFonts w:eastAsia="Calibri" w:cs="Arial"/>
          <w:sz w:val="20"/>
          <w:szCs w:val="20"/>
          <w:lang w:eastAsia="en-US" w:bidi="ar-SA"/>
        </w:rPr>
        <w:t>EKABa</w:t>
      </w:r>
      <w:proofErr w:type="spellEnd"/>
      <w:r w:rsidRPr="008A5714">
        <w:rPr>
          <w:rFonts w:eastAsia="Calibri" w:cs="Arial"/>
          <w:sz w:val="20"/>
          <w:szCs w:val="20"/>
          <w:lang w:eastAsia="en-US" w:bidi="ar-SA"/>
        </w:rPr>
        <w:t xml:space="preserve"> aurkeztu beharko du. Erabilitako kaudimenari dagokion enpresei lotutako </w:t>
      </w:r>
      <w:proofErr w:type="spellStart"/>
      <w:r w:rsidRPr="008A5714">
        <w:rPr>
          <w:rFonts w:eastAsia="Calibri" w:cs="Arial"/>
          <w:sz w:val="20"/>
          <w:szCs w:val="20"/>
          <w:lang w:eastAsia="en-US" w:bidi="ar-SA"/>
        </w:rPr>
        <w:t>EKABa</w:t>
      </w:r>
      <w:proofErr w:type="spellEnd"/>
      <w:r w:rsidRPr="008A5714">
        <w:rPr>
          <w:rFonts w:eastAsia="Calibri" w:cs="Arial"/>
          <w:sz w:val="20"/>
          <w:szCs w:val="20"/>
          <w:lang w:eastAsia="en-US" w:bidi="ar-SA"/>
        </w:rPr>
        <w:t xml:space="preserve"> ere aurkeztu beharko da.</w:t>
      </w:r>
    </w:p>
    <w:p w:rsidR="00E559B3" w:rsidRPr="008A5714" w:rsidRDefault="00E559B3" w:rsidP="00887CD7">
      <w:pPr>
        <w:widowControl/>
        <w:numPr>
          <w:ilvl w:val="0"/>
          <w:numId w:val="45"/>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Eskaintzaileari lotutako enpresen zerrendari buruzko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II. Eranskinari jarraiki.</w:t>
      </w:r>
    </w:p>
    <w:p w:rsidR="00E559B3" w:rsidRPr="008A5714" w:rsidRDefault="00E559B3" w:rsidP="00887CD7">
      <w:pPr>
        <w:widowControl/>
        <w:numPr>
          <w:ilvl w:val="0"/>
          <w:numId w:val="45"/>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Hala badagokio, konfidentzialtasun adierazpena, agiri honen 5.2.5 klausulan adierazi bezala. </w:t>
      </w:r>
    </w:p>
    <w:p w:rsidR="00E559B3" w:rsidRPr="008A5714" w:rsidRDefault="00E559B3" w:rsidP="00887CD7">
      <w:pPr>
        <w:widowControl/>
        <w:numPr>
          <w:ilvl w:val="0"/>
          <w:numId w:val="45"/>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Agiri osagarriak, Ezaugarrien Taulako G.1) atalean, hala badagokio, hala ezarriz gero. </w:t>
      </w:r>
    </w:p>
    <w:p w:rsidR="00E559B3" w:rsidRPr="008A5714" w:rsidRDefault="00E559B3" w:rsidP="00E559B3">
      <w:pPr>
        <w:widowControl/>
        <w:suppressAutoHyphens w:val="0"/>
        <w:spacing w:after="288" w:line="259" w:lineRule="auto"/>
        <w:ind w:left="993" w:right="-126"/>
        <w:jc w:val="both"/>
        <w:rPr>
          <w:rFonts w:eastAsia="Calibri" w:cs="Arial"/>
          <w:b/>
          <w:sz w:val="20"/>
          <w:szCs w:val="20"/>
          <w:u w:val="single"/>
          <w:lang w:eastAsia="en-US" w:bidi="ar-SA"/>
        </w:rPr>
      </w:pPr>
      <w:r w:rsidRPr="008A5714">
        <w:rPr>
          <w:rFonts w:eastAsia="Calibri" w:cs="Arial"/>
          <w:b/>
          <w:sz w:val="20"/>
          <w:szCs w:val="20"/>
          <w:u w:val="single"/>
          <w:lang w:eastAsia="en-US" w:bidi="ar-SA"/>
        </w:rPr>
        <w:t>A2) BALIO JUDIZIOAREN MENDEKO IRIZPIDEAK BILDU BEHAR DITUEN GUTUN AZAL EDO FITXATEGI ELEKTRONIKOA (IRIZPIDE KUALITATIBOAK):</w:t>
      </w:r>
    </w:p>
    <w:p w:rsidR="00E559B3" w:rsidRPr="008A5714" w:rsidRDefault="00E559B3" w:rsidP="00887CD7">
      <w:pPr>
        <w:widowControl/>
        <w:numPr>
          <w:ilvl w:val="0"/>
          <w:numId w:val="46"/>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Lizitatzaileek euren eskaintzak Ezaugarrien Taulako J) atalean ezarritako formulen bidez </w:t>
      </w:r>
      <w:proofErr w:type="spellStart"/>
      <w:r w:rsidRPr="008A5714">
        <w:rPr>
          <w:rFonts w:eastAsia="Calibri" w:cs="Arial"/>
          <w:sz w:val="20"/>
          <w:szCs w:val="20"/>
          <w:lang w:eastAsia="en-US" w:bidi="ar-SA"/>
        </w:rPr>
        <w:t>zenbagarriak</w:t>
      </w:r>
      <w:proofErr w:type="spellEnd"/>
      <w:r w:rsidRPr="008A5714">
        <w:rPr>
          <w:rFonts w:eastAsia="Calibri" w:cs="Arial"/>
          <w:sz w:val="20"/>
          <w:szCs w:val="20"/>
          <w:lang w:eastAsia="en-US" w:bidi="ar-SA"/>
        </w:rPr>
        <w:t xml:space="preserve"> ez diren balorazio irizpideen bitartez balioztatu eta haztatu ahal izateko beharrezko agiriak aurkeztu beharko dituzte.</w:t>
      </w:r>
    </w:p>
    <w:p w:rsidR="00E559B3" w:rsidRPr="008A5714" w:rsidRDefault="00E559B3" w:rsidP="00887CD7">
      <w:pPr>
        <w:widowControl/>
        <w:numPr>
          <w:ilvl w:val="0"/>
          <w:numId w:val="46"/>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lastRenderedPageBreak/>
        <w:t xml:space="preserve">Gutun azal honetan ezin izango da eskaintza ekonomikoa sartu, ez eta eskaintza ekonomikoaren gaineko agiri garrantzitsurik ere, ez formularen bidez </w:t>
      </w:r>
      <w:proofErr w:type="spellStart"/>
      <w:r w:rsidRPr="008A5714">
        <w:rPr>
          <w:rFonts w:eastAsia="Calibri" w:cs="Arial"/>
          <w:sz w:val="20"/>
          <w:szCs w:val="20"/>
          <w:lang w:eastAsia="en-US" w:bidi="ar-SA"/>
        </w:rPr>
        <w:t>zenbagarriak</w:t>
      </w:r>
      <w:proofErr w:type="spellEnd"/>
      <w:r w:rsidRPr="008A5714">
        <w:rPr>
          <w:rFonts w:eastAsia="Calibri" w:cs="Arial"/>
          <w:sz w:val="20"/>
          <w:szCs w:val="20"/>
          <w:lang w:eastAsia="en-US" w:bidi="ar-SA"/>
        </w:rPr>
        <w:t xml:space="preserve"> diren irizpideen gaineko agiririk ere.</w:t>
      </w:r>
    </w:p>
    <w:p w:rsidR="00E559B3" w:rsidRPr="008A5714" w:rsidRDefault="00E559B3" w:rsidP="00887CD7">
      <w:pPr>
        <w:widowControl/>
        <w:numPr>
          <w:ilvl w:val="0"/>
          <w:numId w:val="46"/>
        </w:numPr>
        <w:suppressAutoHyphens w:val="0"/>
        <w:spacing w:after="288" w:line="259" w:lineRule="auto"/>
        <w:ind w:left="1429" w:right="-126" w:hanging="437"/>
        <w:jc w:val="both"/>
        <w:rPr>
          <w:rFonts w:eastAsia="Calibri" w:cs="Arial"/>
          <w:sz w:val="20"/>
          <w:szCs w:val="20"/>
          <w:lang w:eastAsia="en-US" w:bidi="ar-SA"/>
        </w:rPr>
      </w:pPr>
      <w:r w:rsidRPr="008A5714">
        <w:rPr>
          <w:rFonts w:eastAsia="Calibri" w:cs="Arial"/>
          <w:sz w:val="20"/>
          <w:szCs w:val="20"/>
          <w:lang w:eastAsia="en-US" w:bidi="ar-SA"/>
        </w:rPr>
        <w:t xml:space="preserve">Ezaugarrien Taulako B.5) atalean aldaerak (hobekuntzak) aurkezteko aukera aurreikusiz gero, proposatutakoek lotura zuzena izan beharko dute kontratuaren xedearekin, </w:t>
      </w:r>
      <w:proofErr w:type="spellStart"/>
      <w:r w:rsidRPr="008A5714">
        <w:rPr>
          <w:rFonts w:eastAsia="Calibri" w:cs="Arial"/>
          <w:sz w:val="20"/>
          <w:szCs w:val="20"/>
          <w:lang w:eastAsia="en-US" w:bidi="ar-SA"/>
        </w:rPr>
        <w:t>ekonomikoki</w:t>
      </w:r>
      <w:proofErr w:type="spellEnd"/>
      <w:r w:rsidRPr="008A5714">
        <w:rPr>
          <w:rFonts w:eastAsia="Calibri" w:cs="Arial"/>
          <w:sz w:val="20"/>
          <w:szCs w:val="20"/>
          <w:lang w:eastAsia="en-US" w:bidi="ar-SA"/>
        </w:rPr>
        <w:t xml:space="preserve"> ebaluatu beharko dira eta aipatutako atalean finkatutako baldintzak errespetatu beharko dira. Kontratazio organoak hobekuntza horiek adjudikazio erabakian berariaz onartuz gero, kontratuaren parte bihurtuko dira.</w:t>
      </w:r>
    </w:p>
    <w:p w:rsidR="00E559B3" w:rsidRPr="008A5714" w:rsidRDefault="00E559B3" w:rsidP="00E559B3">
      <w:pPr>
        <w:widowControl/>
        <w:suppressAutoHyphens w:val="0"/>
        <w:spacing w:after="288" w:line="259" w:lineRule="auto"/>
        <w:ind w:left="993" w:right="-126"/>
        <w:jc w:val="both"/>
        <w:rPr>
          <w:rFonts w:eastAsia="Calibri" w:cs="Arial"/>
          <w:b/>
          <w:sz w:val="20"/>
          <w:szCs w:val="20"/>
          <w:u w:val="single"/>
          <w:lang w:eastAsia="en-US" w:bidi="ar-SA"/>
        </w:rPr>
      </w:pPr>
      <w:r w:rsidRPr="008A5714">
        <w:rPr>
          <w:rFonts w:eastAsia="Calibri" w:cs="Arial"/>
          <w:b/>
          <w:sz w:val="20"/>
          <w:szCs w:val="20"/>
          <w:u w:val="single"/>
          <w:lang w:eastAsia="en-US" w:bidi="ar-SA"/>
        </w:rPr>
        <w:t>A3) FORMULA BITARTEZ ZENBATZEN DIREN IRIZPIDEEI BURUZKO DOKUMENTAZIOA BILDU BEHAR DUEN GUTUN AZAL EDO FITXATEGI ELEKTRONIKOA.</w:t>
      </w:r>
    </w:p>
    <w:p w:rsidR="00E559B3" w:rsidRPr="008A5714" w:rsidRDefault="00E559B3" w:rsidP="00E559B3">
      <w:pPr>
        <w:widowControl/>
        <w:suppressAutoHyphens w:val="0"/>
        <w:spacing w:afterLines="120" w:after="288" w:line="259" w:lineRule="auto"/>
        <w:ind w:left="993" w:right="-126"/>
        <w:rPr>
          <w:rFonts w:eastAsia="Calibri" w:cs="Arial"/>
          <w:b/>
          <w:sz w:val="20"/>
          <w:szCs w:val="20"/>
          <w:lang w:eastAsia="en-US" w:bidi="ar-SA"/>
        </w:rPr>
      </w:pPr>
      <w:r w:rsidRPr="008A5714">
        <w:rPr>
          <w:rFonts w:eastAsia="Calibri" w:cs="Arial"/>
          <w:b/>
          <w:sz w:val="20"/>
          <w:szCs w:val="20"/>
          <w:lang w:eastAsia="en-US" w:bidi="ar-SA"/>
        </w:rPr>
        <w:t>Proposamen bakarra edukiko du, lizitatzaileak edo ordezkatzen duen pertsonak sinatuta, eta agiri honen I. eranskinean azaltzen den ereduaren arabera idatzita.</w:t>
      </w:r>
    </w:p>
    <w:p w:rsidR="00E559B3" w:rsidRPr="008A5714" w:rsidRDefault="00E559B3" w:rsidP="00E559B3">
      <w:pPr>
        <w:widowControl/>
        <w:suppressAutoHyphens w:val="0"/>
        <w:spacing w:afterLines="120" w:after="288" w:line="259" w:lineRule="auto"/>
        <w:ind w:left="993" w:right="-126"/>
        <w:contextualSpacing/>
        <w:rPr>
          <w:rFonts w:eastAsia="Calibri" w:cs="Arial"/>
          <w:sz w:val="20"/>
          <w:szCs w:val="20"/>
          <w:lang w:eastAsia="en-US" w:bidi="ar-SA"/>
        </w:rPr>
      </w:pPr>
      <w:r w:rsidRPr="008A5714">
        <w:rPr>
          <w:rFonts w:eastAsia="Calibri" w:cs="Arial"/>
          <w:sz w:val="20"/>
          <w:szCs w:val="20"/>
          <w:lang w:eastAsia="en-US" w:bidi="ar-SA"/>
        </w:rPr>
        <w:t>Hala ere, B.5) atalean aldaerak aurkeztea baimentzen bada, baimendutako irtenbide edo aldaera oro jaso ahalko da, baita, ondorioz, eskaintza ekonomikoen aldaerak ere.</w:t>
      </w:r>
    </w:p>
    <w:p w:rsidR="00E559B3" w:rsidRPr="008A5714" w:rsidRDefault="00E559B3" w:rsidP="00E559B3">
      <w:pPr>
        <w:widowControl/>
        <w:suppressAutoHyphens w:val="0"/>
        <w:spacing w:afterLines="120" w:after="288" w:line="259" w:lineRule="auto"/>
        <w:ind w:left="993" w:right="-126"/>
        <w:contextualSpacing/>
        <w:rPr>
          <w:rFonts w:eastAsia="Calibri" w:cs="Arial"/>
          <w:sz w:val="20"/>
          <w:szCs w:val="20"/>
          <w:lang w:eastAsia="en-US" w:bidi="ar-SA"/>
        </w:rPr>
      </w:pPr>
    </w:p>
    <w:p w:rsidR="00E559B3" w:rsidRPr="008A5714" w:rsidRDefault="00E559B3" w:rsidP="00887CD7">
      <w:pPr>
        <w:widowControl/>
        <w:numPr>
          <w:ilvl w:val="0"/>
          <w:numId w:val="28"/>
        </w:numPr>
        <w:suppressAutoHyphens w:val="0"/>
        <w:spacing w:after="288" w:line="259" w:lineRule="auto"/>
        <w:ind w:left="1985" w:right="-126" w:hanging="507"/>
        <w:contextualSpacing/>
        <w:jc w:val="both"/>
        <w:rPr>
          <w:rFonts w:eastAsia="Calibri" w:cs="Arial"/>
          <w:sz w:val="20"/>
          <w:szCs w:val="20"/>
          <w:lang w:eastAsia="en-US" w:bidi="ar-SA"/>
        </w:rPr>
      </w:pPr>
      <w:r w:rsidRPr="008A5714">
        <w:rPr>
          <w:rFonts w:eastAsia="Calibri" w:cs="Arial"/>
          <w:sz w:val="20"/>
          <w:szCs w:val="20"/>
          <w:lang w:eastAsia="en-US" w:bidi="ar-SA"/>
        </w:rPr>
        <w:t xml:space="preserve">Eskaintza ekonomikoan, partida independentean azalduko da jasanarazi beharko den </w:t>
      </w:r>
      <w:proofErr w:type="spellStart"/>
      <w:r w:rsidRPr="008A5714">
        <w:rPr>
          <w:rFonts w:eastAsia="Calibri" w:cs="Arial"/>
          <w:sz w:val="20"/>
          <w:szCs w:val="20"/>
          <w:lang w:eastAsia="en-US" w:bidi="ar-SA"/>
        </w:rPr>
        <w:t>BEZa</w:t>
      </w:r>
      <w:proofErr w:type="spellEnd"/>
      <w:r w:rsidRPr="008A5714">
        <w:rPr>
          <w:rFonts w:eastAsia="Calibri" w:cs="Arial"/>
          <w:sz w:val="20"/>
          <w:szCs w:val="20"/>
          <w:lang w:eastAsia="en-US" w:bidi="ar-SA"/>
        </w:rPr>
        <w:t>.</w:t>
      </w:r>
    </w:p>
    <w:p w:rsidR="00E559B3" w:rsidRPr="008A5714" w:rsidRDefault="00E559B3" w:rsidP="00887CD7">
      <w:pPr>
        <w:widowControl/>
        <w:numPr>
          <w:ilvl w:val="0"/>
          <w:numId w:val="28"/>
        </w:numPr>
        <w:suppressAutoHyphens w:val="0"/>
        <w:spacing w:after="288" w:line="259" w:lineRule="auto"/>
        <w:ind w:left="1985" w:right="-126" w:hanging="507"/>
        <w:contextualSpacing/>
        <w:jc w:val="both"/>
        <w:rPr>
          <w:rFonts w:eastAsia="Calibri" w:cs="Arial"/>
          <w:sz w:val="20"/>
          <w:szCs w:val="20"/>
          <w:lang w:eastAsia="en-US" w:bidi="ar-SA"/>
        </w:rPr>
      </w:pPr>
      <w:r w:rsidRPr="008A5714">
        <w:rPr>
          <w:rFonts w:eastAsia="Calibri" w:cs="Arial"/>
          <w:sz w:val="20"/>
          <w:szCs w:val="20"/>
          <w:lang w:eastAsia="en-US" w:bidi="ar-SA"/>
        </w:rPr>
        <w:t>Eskaintza ekonomikoa ezin izango da, inolaz ere, kontratuaren lizitazio aurrekontuan adierazitako zenbatekoa baino gehiagokoa izan.</w:t>
      </w:r>
    </w:p>
    <w:p w:rsidR="00E559B3" w:rsidRPr="008A5714" w:rsidRDefault="00E559B3" w:rsidP="00887CD7">
      <w:pPr>
        <w:widowControl/>
        <w:numPr>
          <w:ilvl w:val="0"/>
          <w:numId w:val="28"/>
        </w:numPr>
        <w:suppressAutoHyphens w:val="0"/>
        <w:spacing w:after="288" w:line="259" w:lineRule="auto"/>
        <w:ind w:left="1985" w:right="-126" w:hanging="507"/>
        <w:contextualSpacing/>
        <w:jc w:val="both"/>
        <w:rPr>
          <w:rFonts w:eastAsia="Calibri" w:cs="Arial"/>
          <w:sz w:val="20"/>
          <w:szCs w:val="20"/>
          <w:lang w:eastAsia="en-US" w:bidi="ar-SA"/>
        </w:rPr>
      </w:pPr>
      <w:r w:rsidRPr="008A5714">
        <w:rPr>
          <w:rFonts w:eastAsia="Calibri" w:cs="Arial"/>
          <w:sz w:val="20"/>
          <w:szCs w:val="20"/>
          <w:lang w:eastAsia="en-US" w:bidi="ar-SA"/>
        </w:rPr>
        <w:t xml:space="preserve">Ondorio guztietarako, kontzeptu guztiak eskainitako prezioaren barne daudela ulertuko da, hau da, gastuak, tasak eta esparru fiskal guztietako arielak, eta erakunde kontratistaren hobari industrialak, </w:t>
      </w:r>
      <w:proofErr w:type="spellStart"/>
      <w:r w:rsidRPr="008A5714">
        <w:rPr>
          <w:rFonts w:eastAsia="Calibri" w:cs="Arial"/>
          <w:sz w:val="20"/>
          <w:szCs w:val="20"/>
          <w:lang w:eastAsia="en-US" w:bidi="ar-SA"/>
        </w:rPr>
        <w:t>BEZa</w:t>
      </w:r>
      <w:proofErr w:type="spellEnd"/>
      <w:r w:rsidRPr="008A5714">
        <w:rPr>
          <w:rFonts w:eastAsia="Calibri" w:cs="Arial"/>
          <w:sz w:val="20"/>
          <w:szCs w:val="20"/>
          <w:lang w:eastAsia="en-US" w:bidi="ar-SA"/>
        </w:rPr>
        <w:t xml:space="preserve"> salbu; </w:t>
      </w:r>
      <w:proofErr w:type="spellStart"/>
      <w:r w:rsidRPr="008A5714">
        <w:rPr>
          <w:rFonts w:eastAsia="Calibri" w:cs="Arial"/>
          <w:sz w:val="20"/>
          <w:szCs w:val="20"/>
          <w:lang w:eastAsia="en-US" w:bidi="ar-SA"/>
        </w:rPr>
        <w:t>BEZa</w:t>
      </w:r>
      <w:proofErr w:type="spellEnd"/>
      <w:r w:rsidRPr="008A5714">
        <w:rPr>
          <w:rFonts w:eastAsia="Calibri" w:cs="Arial"/>
          <w:sz w:val="20"/>
          <w:szCs w:val="20"/>
          <w:lang w:eastAsia="en-US" w:bidi="ar-SA"/>
        </w:rPr>
        <w:t xml:space="preserve"> partida independente bezala jasanaraziko da.</w:t>
      </w:r>
    </w:p>
    <w:p w:rsidR="00E559B3" w:rsidRPr="008A5714" w:rsidRDefault="00E559B3" w:rsidP="00E559B3">
      <w:pPr>
        <w:widowControl/>
        <w:suppressAutoHyphens w:val="0"/>
        <w:spacing w:afterLines="120" w:after="288" w:line="259" w:lineRule="auto"/>
        <w:ind w:left="993" w:right="-126"/>
        <w:contextualSpacing/>
        <w:rPr>
          <w:rFonts w:eastAsia="Calibri" w:cs="Arial"/>
          <w:b/>
          <w:sz w:val="20"/>
          <w:szCs w:val="20"/>
          <w:lang w:eastAsia="en-US" w:bidi="ar-SA"/>
        </w:rPr>
      </w:pPr>
    </w:p>
    <w:p w:rsidR="00E559B3" w:rsidRPr="008A5714" w:rsidRDefault="00E559B3" w:rsidP="00E559B3">
      <w:pPr>
        <w:widowControl/>
        <w:suppressAutoHyphens w:val="0"/>
        <w:spacing w:afterLines="120" w:after="288" w:line="259" w:lineRule="auto"/>
        <w:ind w:left="993" w:right="-126"/>
        <w:contextualSpacing/>
        <w:jc w:val="both"/>
        <w:rPr>
          <w:rFonts w:eastAsia="Calibri" w:cs="Arial"/>
          <w:sz w:val="20"/>
          <w:szCs w:val="20"/>
          <w:lang w:eastAsia="en-US" w:bidi="ar-SA"/>
        </w:rPr>
      </w:pPr>
      <w:r w:rsidRPr="008A5714">
        <w:rPr>
          <w:rFonts w:eastAsia="Calibri" w:cs="Arial"/>
          <w:b/>
          <w:sz w:val="20"/>
          <w:szCs w:val="20"/>
          <w:lang w:eastAsia="en-US" w:bidi="ar-SA"/>
        </w:rPr>
        <w:t xml:space="preserve">Ez dira onartuko omisioak, akatsak edo zirriborroak dituzten proposamenak, </w:t>
      </w:r>
      <w:r w:rsidRPr="008A5714">
        <w:rPr>
          <w:rFonts w:eastAsia="Calibri" w:cs="Arial"/>
          <w:sz w:val="20"/>
          <w:szCs w:val="20"/>
          <w:lang w:eastAsia="en-US" w:bidi="ar-SA"/>
        </w:rPr>
        <w:t xml:space="preserve">eragotzi egiten badute Udalak eskaintza aztertzeko funtsezkotzat jotakoa argi eta garbi ikustea; ez dira onartuko, ezta ere, aztertutako eta onartutako dokumentazioarekin bat ez datozen proposamenak, lizitazio aurrekontua gainditzen dituztenak, agiri honen I. eranskin gisa ageri den proposamenen eredua nabarmen aldarazten badute, konparazio zifrak baldin badituzte, esaterako, proposamenik abantailatsuena baino “horrenbeste gutxiago” edo “ehuneko gutxiago", edo antzeko kontzeptuak, edo lizitatzailearen aitorpena jasotzen badute, eskaintza bideragarria ez izatea eragingo duten akatsak edo funsgabetasuna aitortuz. </w:t>
      </w:r>
    </w:p>
    <w:p w:rsidR="00E559B3" w:rsidRPr="008A5714" w:rsidRDefault="00E559B3" w:rsidP="00E559B3">
      <w:pPr>
        <w:widowControl/>
        <w:suppressAutoHyphens w:val="0"/>
        <w:spacing w:afterLines="120" w:after="288" w:line="259" w:lineRule="auto"/>
        <w:ind w:left="993" w:right="-126"/>
        <w:contextualSpacing/>
        <w:jc w:val="both"/>
        <w:rPr>
          <w:rFonts w:eastAsia="Calibri" w:cs="Arial"/>
          <w:sz w:val="20"/>
          <w:szCs w:val="20"/>
          <w:lang w:eastAsia="en-US" w:bidi="ar-SA"/>
        </w:rPr>
      </w:pPr>
    </w:p>
    <w:p w:rsidR="00E559B3" w:rsidRPr="008A5714" w:rsidRDefault="00E559B3" w:rsidP="00E559B3">
      <w:pPr>
        <w:widowControl/>
        <w:suppressAutoHyphens w:val="0"/>
        <w:spacing w:afterLines="120" w:after="288" w:line="259" w:lineRule="auto"/>
        <w:ind w:left="993" w:right="-126"/>
        <w:contextualSpacing/>
        <w:jc w:val="both"/>
        <w:rPr>
          <w:rFonts w:eastAsia="Calibri" w:cs="Arial"/>
          <w:b/>
          <w:sz w:val="20"/>
          <w:szCs w:val="20"/>
          <w:lang w:eastAsia="en-US" w:bidi="ar-SA"/>
        </w:rPr>
      </w:pPr>
      <w:r w:rsidRPr="008A5714">
        <w:rPr>
          <w:rFonts w:eastAsia="Calibri" w:cs="Arial"/>
          <w:b/>
          <w:sz w:val="20"/>
          <w:szCs w:val="20"/>
          <w:lang w:eastAsia="en-US" w:bidi="ar-SA"/>
        </w:rPr>
        <w:t>Letraz eta zenbakiz adierazitako eskaintzak bat etorri ezean, letraz azaldutakoa hartuko da kontuan (salbuespena izango da letraz adierazitako zenbatekoak bakarrik gainditzen badu lizitazio oinarria), baldin eta dokumentazioa aztertzetik eratorritako irizpide arrazionalak erabilita Kontratazio Mahaiak besterik erabakitzen ez badu.</w:t>
      </w:r>
    </w:p>
    <w:p w:rsidR="00E559B3" w:rsidRPr="008A5714" w:rsidRDefault="00E559B3" w:rsidP="00E559B3">
      <w:pPr>
        <w:widowControl/>
        <w:suppressAutoHyphens w:val="0"/>
        <w:spacing w:afterLines="120" w:after="288" w:line="259" w:lineRule="auto"/>
        <w:ind w:left="993" w:right="-126"/>
        <w:contextualSpacing/>
        <w:jc w:val="both"/>
        <w:rPr>
          <w:rFonts w:eastAsia="Calibri" w:cs="Arial"/>
          <w:b/>
          <w:sz w:val="20"/>
          <w:szCs w:val="20"/>
          <w:lang w:eastAsia="en-US" w:bidi="ar-SA"/>
        </w:rPr>
      </w:pPr>
    </w:p>
    <w:p w:rsidR="00E559B3" w:rsidRPr="008A5714" w:rsidRDefault="00E559B3" w:rsidP="00E559B3">
      <w:pPr>
        <w:widowControl/>
        <w:suppressAutoHyphens w:val="0"/>
        <w:spacing w:afterLines="120" w:after="288" w:line="259" w:lineRule="auto"/>
        <w:ind w:left="993" w:right="-126"/>
        <w:contextualSpacing/>
        <w:jc w:val="both"/>
        <w:rPr>
          <w:rFonts w:eastAsia="Calibri" w:cs="Arial"/>
          <w:b/>
          <w:sz w:val="20"/>
          <w:szCs w:val="20"/>
          <w:lang w:eastAsia="en-US" w:bidi="ar-SA"/>
        </w:rPr>
      </w:pPr>
      <w:r w:rsidRPr="008A5714">
        <w:rPr>
          <w:rFonts w:eastAsia="Calibri" w:cs="Arial"/>
          <w:b/>
          <w:sz w:val="20"/>
          <w:szCs w:val="20"/>
          <w:lang w:eastAsia="en-US" w:bidi="ar-SA"/>
        </w:rPr>
        <w:t>Adierazi denez, eskaintza ekonomikoan kontu akatsik egonez gero, zuzendu egin ahal izango dira.</w:t>
      </w:r>
    </w:p>
    <w:p w:rsidR="00E559B3" w:rsidRPr="008A5714" w:rsidRDefault="00E559B3" w:rsidP="00E559B3">
      <w:pPr>
        <w:widowControl/>
        <w:suppressAutoHyphens w:val="0"/>
        <w:spacing w:afterLines="120" w:after="288" w:line="259" w:lineRule="auto"/>
        <w:ind w:left="993" w:right="-126"/>
        <w:contextualSpacing/>
        <w:jc w:val="both"/>
        <w:rPr>
          <w:rFonts w:eastAsia="Calibri" w:cs="Arial"/>
          <w:b/>
          <w:sz w:val="20"/>
          <w:szCs w:val="20"/>
          <w:lang w:eastAsia="en-US" w:bidi="ar-SA"/>
        </w:rPr>
      </w:pPr>
    </w:p>
    <w:p w:rsidR="00E559B3" w:rsidRPr="008A5714" w:rsidRDefault="00E559B3" w:rsidP="00E559B3">
      <w:pPr>
        <w:widowControl/>
        <w:suppressAutoHyphens w:val="0"/>
        <w:spacing w:afterLines="120" w:after="288" w:line="259" w:lineRule="auto"/>
        <w:ind w:left="993" w:right="-126"/>
        <w:contextualSpacing/>
        <w:jc w:val="both"/>
        <w:rPr>
          <w:rFonts w:eastAsia="Calibri" w:cs="Arial"/>
          <w:b/>
          <w:sz w:val="20"/>
          <w:szCs w:val="20"/>
          <w:lang w:eastAsia="en-US" w:bidi="ar-SA"/>
        </w:rPr>
      </w:pPr>
      <w:r w:rsidRPr="008A5714">
        <w:rPr>
          <w:rFonts w:eastAsia="Calibri" w:cs="Arial"/>
          <w:b/>
          <w:sz w:val="20"/>
          <w:szCs w:val="20"/>
          <w:lang w:eastAsia="en-US" w:bidi="ar-SA"/>
        </w:rPr>
        <w:t>Eskaintzak baztertzea eragin ez duten kontraesanen kasuan, Udalari gehien komeni zaiona hartuko da kontuan.</w:t>
      </w:r>
    </w:p>
    <w:p w:rsidR="00E559B3" w:rsidRPr="008A5714" w:rsidRDefault="00E559B3" w:rsidP="00E559B3">
      <w:pPr>
        <w:widowControl/>
        <w:suppressAutoHyphens w:val="0"/>
        <w:spacing w:afterLines="120" w:after="288" w:line="259" w:lineRule="auto"/>
        <w:ind w:left="993" w:right="-126"/>
        <w:rPr>
          <w:rFonts w:eastAsia="Calibri" w:cs="Arial"/>
          <w:sz w:val="20"/>
          <w:szCs w:val="20"/>
          <w:lang w:eastAsia="en-US" w:bidi="ar-SA"/>
        </w:rPr>
      </w:pPr>
    </w:p>
    <w:p w:rsidR="00E559B3" w:rsidRPr="008A5714" w:rsidRDefault="00E559B3" w:rsidP="00887CD7">
      <w:pPr>
        <w:widowControl/>
        <w:numPr>
          <w:ilvl w:val="0"/>
          <w:numId w:val="38"/>
        </w:numPr>
        <w:suppressAutoHyphens w:val="0"/>
        <w:spacing w:after="288" w:line="259" w:lineRule="auto"/>
        <w:ind w:left="993" w:right="-126" w:hanging="426"/>
        <w:jc w:val="both"/>
        <w:rPr>
          <w:rFonts w:eastAsia="Calibri" w:cs="Arial"/>
          <w:b/>
          <w:sz w:val="20"/>
          <w:szCs w:val="20"/>
          <w:lang w:eastAsia="en-US" w:bidi="ar-SA"/>
        </w:rPr>
      </w:pPr>
      <w:r w:rsidRPr="008A5714">
        <w:rPr>
          <w:rFonts w:eastAsia="Calibri" w:cs="Arial"/>
          <w:b/>
          <w:sz w:val="20"/>
          <w:szCs w:val="20"/>
          <w:lang w:eastAsia="en-US" w:bidi="ar-SA"/>
        </w:rPr>
        <w:t>PROZEDURA MOTA BAKOITZAREN BERARIAZKO EDUKIA. Aurreko atalean adierazitako dokumentuaz gain, honako hau ere aurkeztu beharko da:</w:t>
      </w:r>
    </w:p>
    <w:p w:rsidR="00E559B3" w:rsidRPr="008A5714" w:rsidRDefault="00E559B3" w:rsidP="00E559B3">
      <w:pPr>
        <w:widowControl/>
        <w:suppressAutoHyphens w:val="0"/>
        <w:spacing w:after="288" w:line="259" w:lineRule="auto"/>
        <w:ind w:left="993" w:right="-126"/>
        <w:jc w:val="both"/>
        <w:rPr>
          <w:rFonts w:eastAsia="Calibri" w:cs="Arial"/>
          <w:b/>
          <w:bCs/>
          <w:sz w:val="20"/>
          <w:szCs w:val="20"/>
          <w:lang w:eastAsia="en-US" w:bidi="ar-SA"/>
        </w:rPr>
      </w:pPr>
      <w:r w:rsidRPr="008A5714">
        <w:rPr>
          <w:rFonts w:eastAsia="Calibri" w:cs="Arial"/>
          <w:b/>
          <w:bCs/>
          <w:sz w:val="20"/>
          <w:szCs w:val="20"/>
          <w:lang w:eastAsia="en-US" w:bidi="ar-SA"/>
        </w:rPr>
        <w:lastRenderedPageBreak/>
        <w:t>B1) ERREGULAZIO HARMONIZATUAREN ETA HARMONIZATU GABEAREN MENDE DAGOEN PROZEDURA IREKIAN AURKEZTEA</w:t>
      </w:r>
    </w:p>
    <w:p w:rsidR="00E559B3" w:rsidRPr="008A5714" w:rsidRDefault="00E559B3" w:rsidP="00E559B3">
      <w:pPr>
        <w:widowControl/>
        <w:suppressAutoHyphens w:val="0"/>
        <w:spacing w:after="288" w:line="259" w:lineRule="auto"/>
        <w:ind w:left="993" w:right="-126"/>
        <w:jc w:val="both"/>
        <w:rPr>
          <w:rFonts w:eastAsia="Calibri" w:cs="Arial"/>
          <w:b/>
          <w:sz w:val="20"/>
          <w:szCs w:val="20"/>
          <w:lang w:eastAsia="en-US" w:bidi="ar-SA"/>
        </w:rPr>
      </w:pPr>
      <w:r w:rsidRPr="008A5714">
        <w:rPr>
          <w:rFonts w:eastAsia="Calibri" w:cs="Arial"/>
          <w:sz w:val="20"/>
          <w:szCs w:val="20"/>
          <w:lang w:eastAsia="en-US" w:bidi="ar-SA"/>
        </w:rPr>
        <w:t xml:space="preserve">Balio judizio baten mende dauden irizpideak aztertzen ez direnean, proposamenak </w:t>
      </w:r>
      <w:r w:rsidRPr="008A5714">
        <w:rPr>
          <w:rFonts w:eastAsia="Calibri" w:cs="Arial"/>
          <w:b/>
          <w:sz w:val="20"/>
          <w:szCs w:val="20"/>
          <w:lang w:eastAsia="en-US" w:bidi="ar-SA"/>
        </w:rPr>
        <w:t>BI GUTUN AZAL ITXI EDO FITXATEGI ELEKTRONIKOTAN AURKEZTUKO DIRA (1. eta 2.):</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Gutun azaletatik eskatutako dokumentazioa honako hau izango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1. GUTUN AZALA EDO FITXATEGI ELEKTRONIKOA: </w:t>
      </w:r>
      <w:r w:rsidRPr="008A5714">
        <w:rPr>
          <w:rFonts w:eastAsia="Calibri" w:cs="Arial"/>
          <w:sz w:val="20"/>
          <w:szCs w:val="20"/>
          <w:u w:val="single"/>
          <w:lang w:eastAsia="en-US" w:bidi="ar-SA"/>
        </w:rPr>
        <w:t>ERANTZUKIZUNPEKO ADIERAZPENA</w:t>
      </w:r>
      <w:r w:rsidRPr="008A5714">
        <w:rPr>
          <w:rFonts w:eastAsia="Calibri" w:cs="Arial"/>
          <w:sz w:val="20"/>
          <w:szCs w:val="20"/>
          <w:lang w:eastAsia="en-US" w:bidi="ar-SA"/>
        </w:rPr>
        <w:t>. Aurreko A1) atalean aipatutako dokumentazioa gehitu behar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2. GUTUN AZALA EDO FITXATEGI ELEKTRONIKOA: </w:t>
      </w:r>
      <w:r w:rsidRPr="008A5714">
        <w:rPr>
          <w:rFonts w:eastAsia="Calibri" w:cs="Arial"/>
          <w:sz w:val="20"/>
          <w:szCs w:val="20"/>
          <w:u w:val="single"/>
          <w:lang w:eastAsia="en-US" w:bidi="ar-SA"/>
        </w:rPr>
        <w:t>FORMULEN BITARTEZ ZENBATZEN DIREN IRIZPIDEEI BURUZKO DOKUMENTAZIOA</w:t>
      </w:r>
      <w:r w:rsidRPr="008A5714">
        <w:rPr>
          <w:rFonts w:eastAsia="Calibri" w:cs="Arial"/>
          <w:sz w:val="20"/>
          <w:szCs w:val="20"/>
          <w:lang w:eastAsia="en-US" w:bidi="ar-SA"/>
        </w:rPr>
        <w:t>: Aurreko A3) atalean aipatutako dokumentazioa gehitu behar da.</w:t>
      </w:r>
    </w:p>
    <w:p w:rsidR="00E559B3" w:rsidRPr="008A5714" w:rsidRDefault="00E559B3" w:rsidP="00E559B3">
      <w:pPr>
        <w:widowControl/>
        <w:suppressAutoHyphens w:val="0"/>
        <w:spacing w:after="288" w:line="259" w:lineRule="auto"/>
        <w:ind w:left="993" w:right="-126"/>
        <w:jc w:val="both"/>
        <w:rPr>
          <w:rFonts w:eastAsia="Calibri" w:cs="Arial"/>
          <w:b/>
          <w:sz w:val="20"/>
          <w:szCs w:val="20"/>
          <w:lang w:eastAsia="en-US" w:bidi="ar-SA"/>
        </w:rPr>
      </w:pPr>
      <w:r w:rsidRPr="008A5714">
        <w:rPr>
          <w:rFonts w:eastAsia="Calibri" w:cs="Arial"/>
          <w:sz w:val="20"/>
          <w:szCs w:val="20"/>
          <w:lang w:eastAsia="en-US" w:bidi="ar-SA"/>
        </w:rPr>
        <w:t xml:space="preserve">Balio judizio baten mende dauden irizpideak aztertzen direnean proposamenak </w:t>
      </w:r>
      <w:r w:rsidRPr="008A5714">
        <w:rPr>
          <w:rFonts w:eastAsia="Calibri" w:cs="Arial"/>
          <w:b/>
          <w:sz w:val="20"/>
          <w:szCs w:val="20"/>
          <w:lang w:eastAsia="en-US" w:bidi="ar-SA"/>
        </w:rPr>
        <w:t>HIRU GUTUN AZAL ITXI EDO FITXATEGI ELEKTRONIKOTAN AURKEZTUKO DIRA (1. ,2. eta 3.</w:t>
      </w:r>
      <w:r w:rsidRPr="008A5714">
        <w:rPr>
          <w:rFonts w:eastAsia="Calibri" w:cs="Arial"/>
          <w:sz w:val="20"/>
          <w:szCs w:val="20"/>
          <w:lang w:eastAsia="en-US" w:bidi="ar-SA"/>
        </w:rPr>
        <w:t>):</w:t>
      </w:r>
      <w:r w:rsidRPr="008A5714">
        <w:rPr>
          <w:rFonts w:eastAsia="Calibri" w:cs="Arial"/>
          <w:b/>
          <w:spacing w:val="-20"/>
          <w:sz w:val="20"/>
          <w:szCs w:val="20"/>
          <w:lang w:eastAsia="en-US" w:bidi="ar-SA"/>
        </w:rPr>
        <w:t xml:space="preserve"> </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Gutun azaletatik eskatutako dokumentazioa honako hau izango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1. GUTUN AZALA EDO FITXATEGI ELEKTRONIKOA: </w:t>
      </w:r>
      <w:r w:rsidRPr="008A5714">
        <w:rPr>
          <w:rFonts w:eastAsia="Calibri" w:cs="Arial"/>
          <w:sz w:val="20"/>
          <w:szCs w:val="20"/>
          <w:u w:val="single"/>
          <w:lang w:eastAsia="en-US" w:bidi="ar-SA"/>
        </w:rPr>
        <w:t>ERANTZUKIZUNPEKO ADIERAZPENA</w:t>
      </w:r>
      <w:r w:rsidRPr="008A5714">
        <w:rPr>
          <w:rFonts w:eastAsia="Calibri" w:cs="Arial"/>
          <w:sz w:val="20"/>
          <w:szCs w:val="20"/>
          <w:lang w:eastAsia="en-US" w:bidi="ar-SA"/>
        </w:rPr>
        <w:t>: Aurreko A1) atalean aipatutako dokumentazioa gehitu behar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2. GUTUN AZALA EDO FITXATEGI ELEKTRONIKOA: </w:t>
      </w:r>
      <w:r w:rsidRPr="008A5714">
        <w:rPr>
          <w:rFonts w:eastAsia="Calibri" w:cs="Arial"/>
          <w:sz w:val="20"/>
          <w:szCs w:val="20"/>
          <w:u w:val="single"/>
          <w:lang w:eastAsia="en-US" w:bidi="ar-SA"/>
        </w:rPr>
        <w:t>BALIO JUDIZIO BATEN MENDE DAUDEN IRIZPIDEEI BURUZKO DOKUMENTAZIOA</w:t>
      </w:r>
      <w:r w:rsidRPr="008A5714">
        <w:rPr>
          <w:rFonts w:eastAsia="Calibri" w:cs="Arial"/>
          <w:sz w:val="20"/>
          <w:szCs w:val="20"/>
          <w:lang w:eastAsia="en-US" w:bidi="ar-SA"/>
        </w:rPr>
        <w:t xml:space="preserve"> (irizpide kualitatiboak): Aurreko A2) atalean aipatutako dokumentazioa gehitu behar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3. GUTUN AZALA EDO FITXATEGI ELEKTRONIKOA: </w:t>
      </w:r>
      <w:r w:rsidRPr="008A5714">
        <w:rPr>
          <w:rFonts w:eastAsia="Calibri" w:cs="Arial"/>
          <w:sz w:val="20"/>
          <w:szCs w:val="20"/>
          <w:u w:val="single"/>
          <w:lang w:eastAsia="en-US" w:bidi="ar-SA"/>
        </w:rPr>
        <w:t>FORMULEN BITARTEZ ZENBATZEN DIREN IRIZPIDEEI BURUZKO DOKUMENTAZIOA</w:t>
      </w:r>
      <w:r w:rsidRPr="008A5714">
        <w:rPr>
          <w:rFonts w:eastAsia="Calibri" w:cs="Arial"/>
          <w:sz w:val="20"/>
          <w:szCs w:val="20"/>
          <w:lang w:eastAsia="en-US" w:bidi="ar-SA"/>
        </w:rPr>
        <w:t>: Aurreko A3) atalean aipatutako dokumentazioa gehitu behar da.</w:t>
      </w:r>
    </w:p>
    <w:p w:rsidR="00E559B3" w:rsidRPr="008A5714" w:rsidRDefault="00E559B3" w:rsidP="00E559B3">
      <w:pPr>
        <w:widowControl/>
        <w:suppressAutoHyphens w:val="0"/>
        <w:spacing w:after="288" w:line="259" w:lineRule="auto"/>
        <w:ind w:left="993" w:right="-126"/>
        <w:jc w:val="both"/>
        <w:rPr>
          <w:rFonts w:eastAsia="Calibri" w:cs="Arial"/>
          <w:b/>
          <w:sz w:val="20"/>
          <w:szCs w:val="20"/>
          <w:lang w:eastAsia="en-US" w:bidi="ar-SA"/>
        </w:rPr>
      </w:pPr>
      <w:r w:rsidRPr="008A5714">
        <w:rPr>
          <w:rFonts w:eastAsia="Calibri" w:cs="Arial"/>
          <w:b/>
          <w:sz w:val="20"/>
          <w:szCs w:val="20"/>
          <w:lang w:eastAsia="en-US" w:bidi="ar-SA"/>
        </w:rPr>
        <w:t>B2) PROZEDURA IREKI SINPLIFIKATUAN AURKEZTEA (</w:t>
      </w:r>
      <w:proofErr w:type="spellStart"/>
      <w:r w:rsidRPr="008A5714">
        <w:rPr>
          <w:rFonts w:eastAsia="Calibri" w:cs="Arial"/>
          <w:b/>
          <w:sz w:val="20"/>
          <w:szCs w:val="20"/>
          <w:lang w:eastAsia="en-US" w:bidi="ar-SA"/>
        </w:rPr>
        <w:t>SPKLren</w:t>
      </w:r>
      <w:proofErr w:type="spellEnd"/>
      <w:r w:rsidRPr="008A5714">
        <w:rPr>
          <w:rFonts w:eastAsia="Calibri" w:cs="Arial"/>
          <w:b/>
          <w:sz w:val="20"/>
          <w:szCs w:val="20"/>
          <w:lang w:eastAsia="en-US" w:bidi="ar-SA"/>
        </w:rPr>
        <w:t xml:space="preserve"> 159.1 art.).</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 xml:space="preserve">Balio judizio baten mende dauden irizpideak aztertzen ez direnean, proposamenak </w:t>
      </w:r>
      <w:r w:rsidRPr="008A5714">
        <w:rPr>
          <w:rFonts w:eastAsia="Calibri" w:cs="Arial"/>
          <w:b/>
          <w:sz w:val="20"/>
          <w:szCs w:val="20"/>
          <w:lang w:eastAsia="en-US" w:bidi="ar-SA"/>
        </w:rPr>
        <w:t>GUTUN AZAL EDO FITXATEGI ELEKTRONIKO BAKARREAN AURKEZTUKO DIRA</w:t>
      </w:r>
      <w:r w:rsidRPr="008A5714">
        <w:rPr>
          <w:rFonts w:eastAsia="Calibri" w:cs="Arial"/>
          <w:sz w:val="20"/>
          <w:szCs w:val="20"/>
          <w:lang w:eastAsia="en-US" w:bidi="ar-SA"/>
        </w:rPr>
        <w:t>, kanpoaldean kontratuaren izena ekarri beharko du eta honela esan beharko du:</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1. GUTUN AZALA EDO FITXATEGI ELEKTRONIKOA: ERANTZUKIZUNPEKO ADIERAZPENA ETA PROPOSAMENA.</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Gehitu beharreko gutun azaleko dokumentazioa aurreko A1) eta A3) ataletan adieraziko da.</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 xml:space="preserve">Balio judizio baten mende dauden irizpideak aztertzen direnean, proposamenak </w:t>
      </w:r>
      <w:r w:rsidRPr="008A5714">
        <w:rPr>
          <w:rFonts w:eastAsia="Calibri" w:cs="Arial"/>
          <w:b/>
          <w:sz w:val="20"/>
          <w:szCs w:val="20"/>
          <w:lang w:eastAsia="en-US" w:bidi="ar-SA"/>
        </w:rPr>
        <w:t>BI GUTUN AZAL EDO FITXATEGI ELEKTRONIKOTAN AURKEZTUKO DIRA (1. eta 2.).</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Gutun azaletatik eskatutako dokumentazioa honako hau izango da:</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1. GUTUN AZALA EDO FITXATEGI ELEKTRONIKOA: ERANTZUKIZUNPEKO ADIERAZPENA ETA BALIO JUDIZIO BATEN MENDEKO IRIZPIDEAK:</w:t>
      </w:r>
    </w:p>
    <w:p w:rsidR="00E559B3" w:rsidRPr="008A5714" w:rsidRDefault="00E559B3" w:rsidP="00887CD7">
      <w:pPr>
        <w:widowControl/>
        <w:numPr>
          <w:ilvl w:val="0"/>
          <w:numId w:val="33"/>
        </w:numPr>
        <w:suppressAutoHyphens w:val="0"/>
        <w:spacing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Aurreko A1) eta A2) atalean aipatutako dokumentazioa gehitu behar da.</w:t>
      </w:r>
    </w:p>
    <w:p w:rsidR="00E559B3" w:rsidRPr="008A5714" w:rsidRDefault="00E559B3" w:rsidP="00887CD7">
      <w:pPr>
        <w:widowControl/>
        <w:numPr>
          <w:ilvl w:val="0"/>
          <w:numId w:val="33"/>
        </w:numPr>
        <w:suppressAutoHyphens w:val="0"/>
        <w:spacing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lastRenderedPageBreak/>
        <w:t xml:space="preserve">Sektore Publikoko Enpresa Sailkatuen eta Lizitatzaileen Erregistro Ofizialean edo kasuan kasuko autonomia erkidegoko Erregistro Ofizialean izena eman izanaren inskripzio ziurtagiria, eskaintzak aurkezteko azken datan, salbu eta Ezaugarrien Taularen G.1) atalean beste zerbait ezarri bada. </w:t>
      </w:r>
      <w:r w:rsidRPr="008A5714">
        <w:rPr>
          <w:rFonts w:eastAsia="Calibri" w:cs="Arial"/>
          <w:b/>
          <w:sz w:val="20"/>
          <w:szCs w:val="20"/>
          <w:lang w:eastAsia="en-US" w:bidi="ar-SA"/>
        </w:rPr>
        <w:t xml:space="preserve">Ziurtagiri horrekin batera, </w:t>
      </w:r>
      <w:proofErr w:type="spellStart"/>
      <w:r w:rsidRPr="008A5714">
        <w:rPr>
          <w:rFonts w:eastAsia="Calibri" w:cs="Arial"/>
          <w:b/>
          <w:sz w:val="20"/>
          <w:szCs w:val="20"/>
          <w:lang w:eastAsia="en-US" w:bidi="ar-SA"/>
        </w:rPr>
        <w:t>erantzukizunpeko</w:t>
      </w:r>
      <w:proofErr w:type="spellEnd"/>
      <w:r w:rsidRPr="008A5714">
        <w:rPr>
          <w:rFonts w:eastAsia="Calibri" w:cs="Arial"/>
          <w:b/>
          <w:sz w:val="20"/>
          <w:szCs w:val="20"/>
          <w:lang w:eastAsia="en-US" w:bidi="ar-SA"/>
        </w:rPr>
        <w:t xml:space="preserve"> adierazpen bat ere aurkeztu behar da, adieraziz ziurtagirian adierazitako inguruabarrak ez direla aldatu.</w:t>
      </w:r>
    </w:p>
    <w:p w:rsidR="00E559B3" w:rsidRPr="008A5714" w:rsidRDefault="00E559B3" w:rsidP="00887CD7">
      <w:pPr>
        <w:keepNext/>
        <w:widowControl/>
        <w:numPr>
          <w:ilvl w:val="0"/>
          <w:numId w:val="27"/>
        </w:numPr>
        <w:suppressAutoHyphens w:val="0"/>
        <w:spacing w:after="288" w:line="259" w:lineRule="auto"/>
        <w:ind w:left="1701" w:right="-125" w:hanging="567"/>
        <w:jc w:val="both"/>
        <w:rPr>
          <w:rFonts w:eastAsia="Calibri" w:cs="Arial"/>
          <w:sz w:val="20"/>
          <w:szCs w:val="20"/>
          <w:lang w:eastAsia="en-US" w:bidi="ar-SA"/>
        </w:rPr>
      </w:pPr>
      <w:r w:rsidRPr="008A5714">
        <w:rPr>
          <w:rFonts w:eastAsia="Calibri" w:cs="Arial"/>
          <w:sz w:val="20"/>
          <w:szCs w:val="20"/>
          <w:lang w:eastAsia="en-US" w:bidi="ar-SA"/>
        </w:rPr>
        <w:t>2. GUTUN AZALA EDO FITXATEGI ELEKTRONIKOA: FORMULA BIDEZ ZENBATU DAITEZKEEN IRIZPIDEAK.</w:t>
      </w:r>
    </w:p>
    <w:p w:rsidR="00E559B3" w:rsidRPr="008A5714" w:rsidRDefault="00E559B3" w:rsidP="00887CD7">
      <w:pPr>
        <w:widowControl/>
        <w:numPr>
          <w:ilvl w:val="0"/>
          <w:numId w:val="33"/>
        </w:numPr>
        <w:suppressAutoHyphens w:val="0"/>
        <w:spacing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Aurreko A3) atalean aipatutako dokumentazioa gehitu behar da.</w:t>
      </w:r>
    </w:p>
    <w:p w:rsidR="00E559B3" w:rsidRPr="008A5714" w:rsidRDefault="00E559B3" w:rsidP="00E559B3">
      <w:pPr>
        <w:widowControl/>
        <w:suppressAutoHyphens w:val="0"/>
        <w:spacing w:after="288" w:line="259" w:lineRule="auto"/>
        <w:ind w:left="993" w:right="-126"/>
        <w:jc w:val="both"/>
        <w:rPr>
          <w:rFonts w:eastAsia="Calibri" w:cs="Arial"/>
          <w:b/>
          <w:bCs/>
          <w:sz w:val="20"/>
          <w:szCs w:val="20"/>
          <w:lang w:eastAsia="en-US" w:bidi="ar-SA"/>
        </w:rPr>
      </w:pPr>
      <w:r w:rsidRPr="008A5714">
        <w:rPr>
          <w:rFonts w:eastAsia="Calibri" w:cs="Arial"/>
          <w:b/>
          <w:bCs/>
          <w:sz w:val="20"/>
          <w:szCs w:val="20"/>
          <w:lang w:eastAsia="en-US" w:bidi="ar-SA"/>
        </w:rPr>
        <w:t>B3) PROZEDURA IREKI OSO SINPLIFIKATUAN AURKEZTEA (</w:t>
      </w:r>
      <w:proofErr w:type="spellStart"/>
      <w:r w:rsidRPr="008A5714">
        <w:rPr>
          <w:rFonts w:eastAsia="Calibri" w:cs="Arial"/>
          <w:b/>
          <w:bCs/>
          <w:sz w:val="20"/>
          <w:szCs w:val="20"/>
          <w:lang w:eastAsia="en-US" w:bidi="ar-SA"/>
        </w:rPr>
        <w:t>SPKLren</w:t>
      </w:r>
      <w:proofErr w:type="spellEnd"/>
      <w:r w:rsidRPr="008A5714">
        <w:rPr>
          <w:rFonts w:eastAsia="Calibri" w:cs="Arial"/>
          <w:b/>
          <w:bCs/>
          <w:sz w:val="20"/>
          <w:szCs w:val="20"/>
          <w:lang w:eastAsia="en-US" w:bidi="ar-SA"/>
        </w:rPr>
        <w:t xml:space="preserve"> 159.6 art.).</w:t>
      </w:r>
    </w:p>
    <w:p w:rsidR="00E559B3" w:rsidRPr="008A5714" w:rsidRDefault="00E559B3" w:rsidP="00E559B3">
      <w:pPr>
        <w:widowControl/>
        <w:suppressAutoHyphens w:val="0"/>
        <w:spacing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FITXATEGI ELEKTRONIKO bakarra izango du, agiri hauekin:</w:t>
      </w:r>
    </w:p>
    <w:p w:rsidR="00E559B3" w:rsidRPr="008A5714" w:rsidRDefault="00E559B3" w:rsidP="00887CD7">
      <w:pPr>
        <w:widowControl/>
        <w:numPr>
          <w:ilvl w:val="0"/>
          <w:numId w:val="27"/>
        </w:numPr>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1. FITXATEGI ELEKTRONIKOA: ERANTZUKIZUNPEKO ADIERAZPENA ETA PROPOSAMENA:</w:t>
      </w:r>
    </w:p>
    <w:p w:rsidR="00E559B3" w:rsidRPr="008A5714" w:rsidRDefault="00E559B3" w:rsidP="00887CD7">
      <w:pPr>
        <w:widowControl/>
        <w:numPr>
          <w:ilvl w:val="0"/>
          <w:numId w:val="33"/>
        </w:numPr>
        <w:suppressAutoHyphens w:val="0"/>
        <w:spacing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Aurreko A1) eta A2) atalean aipatutako dokumentazioa gehitu behar da.</w:t>
      </w:r>
      <w:r w:rsidRPr="008A5714" w:rsidDel="00886D1F">
        <w:rPr>
          <w:rFonts w:eastAsia="Calibri" w:cs="Arial"/>
          <w:sz w:val="20"/>
          <w:szCs w:val="20"/>
          <w:lang w:eastAsia="en-US" w:bidi="ar-SA"/>
        </w:rPr>
        <w:t xml:space="preserve"> </w:t>
      </w:r>
    </w:p>
    <w:p w:rsidR="00E559B3" w:rsidRPr="008A5714" w:rsidRDefault="00E559B3" w:rsidP="00887CD7">
      <w:pPr>
        <w:widowControl/>
        <w:numPr>
          <w:ilvl w:val="0"/>
          <w:numId w:val="33"/>
        </w:numPr>
        <w:suppressAutoHyphens w:val="0"/>
        <w:spacing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 xml:space="preserve">Sektore Publikoko Enpresa Sailkatuen eta Lizitatzaileen Erregistro Ofizialean edo kasuan kasuko autonomia erkidegoko Erregistro Ofizialean izena eman izanaren inskripzio ziurtagiria, eskaintzak aurkezteko azken datan, salbu eta Ezaugarrien Taularen G.1) atalean beste zerbait ezarri bada. </w:t>
      </w:r>
      <w:r w:rsidRPr="008A5714">
        <w:rPr>
          <w:rFonts w:eastAsia="Calibri" w:cs="Arial"/>
          <w:b/>
          <w:sz w:val="20"/>
          <w:szCs w:val="20"/>
          <w:lang w:eastAsia="en-US" w:bidi="ar-SA"/>
        </w:rPr>
        <w:t xml:space="preserve">Ziurtagiri horrekin batera, </w:t>
      </w:r>
      <w:proofErr w:type="spellStart"/>
      <w:r w:rsidRPr="008A5714">
        <w:rPr>
          <w:rFonts w:eastAsia="Calibri" w:cs="Arial"/>
          <w:b/>
          <w:sz w:val="20"/>
          <w:szCs w:val="20"/>
          <w:lang w:eastAsia="en-US" w:bidi="ar-SA"/>
        </w:rPr>
        <w:t>erantzukizunpeko</w:t>
      </w:r>
      <w:proofErr w:type="spellEnd"/>
      <w:r w:rsidRPr="008A5714">
        <w:rPr>
          <w:rFonts w:eastAsia="Calibri" w:cs="Arial"/>
          <w:b/>
          <w:sz w:val="20"/>
          <w:szCs w:val="20"/>
          <w:lang w:eastAsia="en-US" w:bidi="ar-SA"/>
        </w:rPr>
        <w:t xml:space="preserve"> adierazpen bat ere aurkeztu behar da, adieraziz ziurtagirian adierazitako inguruabarrak ez direla aldatu.</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42" w:name="_Toc166505104"/>
      <w:bookmarkStart w:id="43" w:name="_Toc99714014"/>
      <w:r w:rsidRPr="008A5714">
        <w:rPr>
          <w:rFonts w:eastAsia="Calibri" w:cs="Arial"/>
          <w:caps/>
          <w:spacing w:val="15"/>
          <w:sz w:val="20"/>
          <w:szCs w:val="20"/>
          <w:lang w:eastAsia="en-US" w:bidi="ar-SA"/>
        </w:rPr>
        <w:t>ENTREGATZEKO TOKIA ETA EPEA</w:t>
      </w:r>
      <w:bookmarkEnd w:id="42"/>
      <w:bookmarkEnd w:id="43"/>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Eskaintzak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aurkezteko Ezaugarrien Taulako H.3) atalean horretarako aipatutako helbide elektronikoa erabili beharko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Ezaugarrien Taulako G atalean aurreikusiz gero eskaintzak gutun azal itxietan aurkeztea, proposamenak Amorebieta-Etxanoko Udaleko Erregistro Nagusian aurkeztuko dira, Herriko Plaza z.g., 48340, Amorebieta-Etxano helbidean, 08:30etik 14:30era arteko ordutegian, Ezaugarrien Taulan ezarritako epe barruan. Eskaintzak aurkezteko azkeneko eguna baliogabea balitz, epea hurrengo egun baliodunera arte luzatuko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Ezaugarrien Taulako G atalean aurreikusiz gero eskaintzak gutun azal itxietan aurkeztea, eta proposamena postaz bidaliz gero, lizitatzaileak bidalketa postetxera noiz eraman duen justifikatu beharko du eta Amorebieta-Etxanoko Udaleko Erregistroari iragarri beharko dio eskaera bidali duela telefaxez edo telegramaz egun berean. Baldintza horiek betetzen ez badira edo bidaltze jakinarazpena eskaerak hartzeko epea igarotakoan jasotzen bada, eskaera ez da onartuko. Egutegiko hamar egun igaro badira aipatutako datatik eskabiderik jaso gabe, hori ez da onartuko.</w:t>
      </w:r>
    </w:p>
    <w:p w:rsidR="00E559B3" w:rsidRPr="008A5714" w:rsidRDefault="00E559B3" w:rsidP="00E559B3">
      <w:pPr>
        <w:widowControl/>
        <w:suppressAutoHyphens w:val="0"/>
        <w:spacing w:afterLines="120" w:after="288" w:line="259" w:lineRule="auto"/>
        <w:ind w:left="360"/>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44" w:name="_Toc166505105"/>
      <w:bookmarkStart w:id="45" w:name="_Toc99714015"/>
      <w:r w:rsidRPr="008A5714">
        <w:rPr>
          <w:rFonts w:eastAsia="Calibri" w:cs="Arial"/>
          <w:b/>
          <w:caps/>
          <w:color w:val="FFFFFF"/>
          <w:spacing w:val="15"/>
          <w:sz w:val="20"/>
          <w:szCs w:val="20"/>
          <w:lang w:eastAsia="en-US" w:bidi="ar-SA"/>
        </w:rPr>
        <w:t>ADJUDIKATZEKO IRIZPIDEAK</w:t>
      </w:r>
      <w:bookmarkEnd w:id="44"/>
      <w:bookmarkEnd w:id="45"/>
    </w:p>
    <w:p w:rsidR="00E559B3" w:rsidRPr="008A5714" w:rsidRDefault="00E559B3" w:rsidP="00E559B3">
      <w:pPr>
        <w:widowControl/>
        <w:suppressAutoHyphens w:val="0"/>
        <w:spacing w:after="288" w:line="259" w:lineRule="auto"/>
        <w:ind w:left="426" w:right="-126"/>
        <w:jc w:val="both"/>
        <w:rPr>
          <w:rFonts w:eastAsia="Calibri" w:cs="Arial"/>
          <w:sz w:val="20"/>
          <w:szCs w:val="20"/>
          <w:lang w:eastAsia="en-US" w:bidi="ar-SA"/>
        </w:rPr>
      </w:pPr>
      <w:r w:rsidRPr="008A5714">
        <w:rPr>
          <w:rFonts w:eastAsia="Calibri" w:cs="Arial"/>
          <w:sz w:val="20"/>
          <w:szCs w:val="20"/>
          <w:lang w:eastAsia="en-US" w:bidi="ar-SA"/>
        </w:rPr>
        <w:lastRenderedPageBreak/>
        <w:t xml:space="preserve">Lizitatzaileek aurkeztutako eskaintzak adjudikatzeko irizpideak Ezaugarrien Taulako J atalean zehaztu dira. </w:t>
      </w:r>
    </w:p>
    <w:p w:rsidR="00E559B3" w:rsidRPr="008A5714" w:rsidRDefault="00E559B3" w:rsidP="00E559B3">
      <w:pPr>
        <w:widowControl/>
        <w:suppressAutoHyphens w:val="0"/>
        <w:spacing w:after="288" w:line="259" w:lineRule="auto"/>
        <w:ind w:left="426" w:right="-126"/>
        <w:jc w:val="both"/>
        <w:rPr>
          <w:rFonts w:eastAsia="Calibri" w:cs="Arial"/>
          <w:sz w:val="20"/>
          <w:szCs w:val="20"/>
          <w:lang w:eastAsia="en-US" w:bidi="ar-SA"/>
        </w:rPr>
      </w:pPr>
      <w:r w:rsidRPr="008A5714">
        <w:rPr>
          <w:rFonts w:eastAsia="Calibri" w:cs="Arial"/>
          <w:sz w:val="20"/>
          <w:szCs w:val="20"/>
          <w:lang w:eastAsia="en-US" w:bidi="ar-SA"/>
        </w:rPr>
        <w:t>Bi lizitatzaile edo gehiagoren guztizko puntuazioaren artean berdinketa gertatuz gero, Ezaugarrien Taulako J.2) atalean azaldu bezala ebatziko da.</w:t>
      </w:r>
    </w:p>
    <w:p w:rsidR="00E559B3" w:rsidRPr="008A5714" w:rsidRDefault="00E559B3" w:rsidP="00E559B3">
      <w:pPr>
        <w:widowControl/>
        <w:suppressAutoHyphens w:val="0"/>
        <w:spacing w:after="288" w:line="259" w:lineRule="auto"/>
        <w:ind w:left="426" w:right="-126"/>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46" w:name="_Toc166505106"/>
      <w:bookmarkStart w:id="47" w:name="_Toc99714016"/>
      <w:r w:rsidRPr="008A5714">
        <w:rPr>
          <w:rFonts w:eastAsia="Calibri" w:cs="Arial"/>
          <w:b/>
          <w:caps/>
          <w:color w:val="FFFFFF"/>
          <w:spacing w:val="15"/>
          <w:sz w:val="20"/>
          <w:szCs w:val="20"/>
          <w:lang w:eastAsia="en-US" w:bidi="ar-SA"/>
        </w:rPr>
        <w:t>KONTRATAZIO MAHAIA</w:t>
      </w:r>
      <w:bookmarkEnd w:id="46"/>
      <w:bookmarkEnd w:id="47"/>
    </w:p>
    <w:p w:rsidR="00E559B3" w:rsidRPr="008A5714" w:rsidRDefault="00E559B3" w:rsidP="00E559B3">
      <w:pPr>
        <w:widowControl/>
        <w:suppressAutoHyphens w:val="0"/>
        <w:spacing w:after="288" w:line="259" w:lineRule="auto"/>
        <w:ind w:left="426" w:right="-126"/>
        <w:jc w:val="both"/>
        <w:rPr>
          <w:rFonts w:eastAsia="Calibri" w:cs="Arial"/>
          <w:spacing w:val="-3"/>
          <w:sz w:val="20"/>
          <w:szCs w:val="20"/>
          <w:lang w:eastAsia="en-US" w:bidi="ar-SA"/>
        </w:rPr>
      </w:pPr>
      <w:r w:rsidRPr="008A5714">
        <w:rPr>
          <w:rFonts w:eastAsia="Calibri" w:cs="Arial"/>
          <w:sz w:val="20"/>
          <w:szCs w:val="20"/>
          <w:lang w:eastAsia="en-US" w:bidi="ar-SA"/>
        </w:rPr>
        <w:t>Kontratazio Mahaia Ezaugarrien Taulako I. atalean jasotako kideek osatuko dute.</w:t>
      </w:r>
    </w:p>
    <w:p w:rsidR="00E559B3" w:rsidRPr="008A5714" w:rsidRDefault="00E559B3" w:rsidP="00E559B3">
      <w:pPr>
        <w:widowControl/>
        <w:suppressAutoHyphens w:val="0"/>
        <w:spacing w:after="288" w:line="259" w:lineRule="auto"/>
        <w:ind w:left="426" w:right="-126"/>
        <w:jc w:val="both"/>
        <w:rPr>
          <w:rFonts w:eastAsia="Calibri" w:cs="Arial"/>
          <w:sz w:val="20"/>
          <w:szCs w:val="20"/>
          <w:lang w:eastAsia="en-US" w:bidi="ar-SA"/>
        </w:rPr>
      </w:pPr>
      <w:r w:rsidRPr="008A5714">
        <w:rPr>
          <w:rFonts w:eastAsia="Calibri" w:cs="Arial"/>
          <w:sz w:val="20"/>
          <w:szCs w:val="20"/>
          <w:lang w:eastAsia="en-US" w:bidi="ar-SA"/>
        </w:rPr>
        <w:t xml:space="preserve">Prozedura ireki oso sinplifikatuan ez da mahairik egongo, Ezaugarrien Taulak ez badu hala berariaz </w:t>
      </w:r>
      <w:proofErr w:type="spellStart"/>
      <w:r w:rsidRPr="008A5714">
        <w:rPr>
          <w:rFonts w:eastAsia="Calibri" w:cs="Arial"/>
          <w:sz w:val="20"/>
          <w:szCs w:val="20"/>
          <w:lang w:eastAsia="en-US" w:bidi="ar-SA"/>
        </w:rPr>
        <w:t>aurreikusten</w:t>
      </w:r>
      <w:proofErr w:type="spellEnd"/>
      <w:r w:rsidRPr="008A5714">
        <w:rPr>
          <w:rFonts w:eastAsia="Calibri" w:cs="Arial"/>
          <w:sz w:val="20"/>
          <w:szCs w:val="20"/>
          <w:lang w:eastAsia="en-US" w:bidi="ar-SA"/>
        </w:rPr>
        <w:t>.</w:t>
      </w:r>
    </w:p>
    <w:p w:rsidR="00E559B3" w:rsidRPr="008A5714" w:rsidRDefault="00E559B3" w:rsidP="00E559B3">
      <w:pPr>
        <w:widowControl/>
        <w:suppressAutoHyphens w:val="0"/>
        <w:spacing w:after="288" w:line="259" w:lineRule="auto"/>
        <w:ind w:left="426" w:right="-126"/>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48" w:name="_Toc166505107"/>
      <w:bookmarkStart w:id="49" w:name="_Toc99714017"/>
      <w:r w:rsidRPr="008A5714">
        <w:rPr>
          <w:rFonts w:eastAsia="Calibri" w:cs="Arial"/>
          <w:b/>
          <w:caps/>
          <w:color w:val="FFFFFF"/>
          <w:spacing w:val="15"/>
          <w:sz w:val="20"/>
          <w:szCs w:val="20"/>
          <w:lang w:eastAsia="en-US" w:bidi="ar-SA"/>
        </w:rPr>
        <w:t>ADITUEN BATZORDEA</w:t>
      </w:r>
      <w:bookmarkEnd w:id="48"/>
      <w:bookmarkEnd w:id="49"/>
    </w:p>
    <w:p w:rsidR="00E559B3" w:rsidRPr="008A5714" w:rsidRDefault="00E559B3" w:rsidP="00E559B3">
      <w:pPr>
        <w:widowControl/>
        <w:suppressAutoHyphens w:val="0"/>
        <w:spacing w:after="288" w:line="259" w:lineRule="auto"/>
        <w:ind w:left="426" w:right="-126"/>
        <w:jc w:val="both"/>
        <w:rPr>
          <w:rFonts w:eastAsia="Calibri" w:cs="Arial"/>
          <w:sz w:val="20"/>
          <w:szCs w:val="20"/>
          <w:lang w:eastAsia="en-US" w:bidi="ar-SA"/>
        </w:rPr>
      </w:pPr>
      <w:r w:rsidRPr="008A5714">
        <w:rPr>
          <w:rFonts w:eastAsia="Calibri" w:cs="Arial"/>
          <w:sz w:val="20"/>
          <w:szCs w:val="20"/>
          <w:lang w:eastAsia="en-US" w:bidi="ar-SA"/>
        </w:rPr>
        <w:t xml:space="preserve">Balio judizioaren mende dagoen kuantifikazioa duten irizpideen balioespena, automatikoki ebaluagarriak diren irizpideei dagokien haztapena baino handiagoa esleituta izateagatik bidezkoa den kasuetan, kualifikazio egokia duten adituek eratzen duten batzordeak egin beharko du; batzorde horrek, gutxienez, hiru kide izango ditu, eta horiek kontratazio organoaren mendeko </w:t>
      </w:r>
      <w:proofErr w:type="spellStart"/>
      <w:r w:rsidRPr="008A5714">
        <w:rPr>
          <w:rFonts w:eastAsia="Calibri" w:cs="Arial"/>
          <w:sz w:val="20"/>
          <w:szCs w:val="20"/>
          <w:lang w:eastAsia="en-US" w:bidi="ar-SA"/>
        </w:rPr>
        <w:t>zerbitzuetakoak</w:t>
      </w:r>
      <w:proofErr w:type="spellEnd"/>
      <w:r w:rsidRPr="008A5714">
        <w:rPr>
          <w:rFonts w:eastAsia="Calibri" w:cs="Arial"/>
          <w:sz w:val="20"/>
          <w:szCs w:val="20"/>
          <w:lang w:eastAsia="en-US" w:bidi="ar-SA"/>
        </w:rPr>
        <w:t xml:space="preserve"> izan ahalko dira, baina inolaz ere ezingo dira kontratua proposatzen duen organoari atxikita egon, hari egokituko baitzaio eskaintzak ebaluatzea edo hark organismo tekniko espezializatu bati agintzea, agirietan behar bezala identifikatutakoa.</w:t>
      </w:r>
    </w:p>
    <w:p w:rsidR="00E559B3" w:rsidRPr="008A5714" w:rsidRDefault="00E559B3" w:rsidP="00E559B3">
      <w:pPr>
        <w:widowControl/>
        <w:suppressAutoHyphens w:val="0"/>
        <w:spacing w:after="288" w:line="259" w:lineRule="auto"/>
        <w:ind w:left="426" w:right="-126"/>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50" w:name="_Toc166505108"/>
      <w:bookmarkStart w:id="51" w:name="_Toc99714018"/>
      <w:r w:rsidRPr="008A5714">
        <w:rPr>
          <w:rFonts w:eastAsia="Calibri" w:cs="Arial"/>
          <w:b/>
          <w:caps/>
          <w:color w:val="FFFFFF"/>
          <w:spacing w:val="15"/>
          <w:sz w:val="20"/>
          <w:szCs w:val="20"/>
          <w:lang w:eastAsia="en-US" w:bidi="ar-SA"/>
        </w:rPr>
        <w:t>PROPOSAMENAK IREKITZEA ETA ADJUDIKAZIO PROPOSAMENA</w:t>
      </w:r>
      <w:bookmarkEnd w:id="50"/>
      <w:bookmarkEnd w:id="51"/>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52" w:name="_Toc166505109"/>
      <w:bookmarkStart w:id="53" w:name="_Toc99714019"/>
      <w:r w:rsidRPr="008A5714">
        <w:rPr>
          <w:rFonts w:eastAsia="Calibri" w:cs="Arial"/>
          <w:caps/>
          <w:spacing w:val="15"/>
          <w:sz w:val="20"/>
          <w:szCs w:val="20"/>
          <w:lang w:eastAsia="en-US" w:bidi="ar-SA"/>
        </w:rPr>
        <w:t>GUTUN AZALAK EDO FITXATEGI ELEKTRONIKOAK IREKITZEA</w:t>
      </w:r>
      <w:bookmarkEnd w:id="52"/>
      <w:bookmarkEnd w:id="53"/>
    </w:p>
    <w:p w:rsidR="00E559B3" w:rsidRPr="008A5714" w:rsidRDefault="00E559B3" w:rsidP="00E559B3">
      <w:pPr>
        <w:widowControl/>
        <w:suppressAutoHyphens w:val="0"/>
        <w:spacing w:afterLines="120" w:after="288" w:line="259" w:lineRule="auto"/>
        <w:ind w:left="709" w:right="-125"/>
        <w:jc w:val="both"/>
        <w:rPr>
          <w:rFonts w:eastAsia="Calibri" w:cs="Arial"/>
          <w:b/>
          <w:sz w:val="20"/>
          <w:szCs w:val="20"/>
          <w:lang w:eastAsia="en-US" w:bidi="ar-SA"/>
        </w:rPr>
      </w:pPr>
      <w:r w:rsidRPr="008A5714">
        <w:rPr>
          <w:rFonts w:eastAsia="Calibri" w:cs="Arial"/>
          <w:spacing w:val="-3"/>
          <w:sz w:val="20"/>
          <w:szCs w:val="20"/>
          <w:lang w:eastAsia="en-US" w:bidi="ar-SA"/>
        </w:rPr>
        <w:t xml:space="preserve">Eskaintzak aurkezteko epea bukatu ondoren, Kontratazio Mahaiak bilera pribatua egingo du, </w:t>
      </w:r>
      <w:r w:rsidRPr="008A5714">
        <w:rPr>
          <w:rFonts w:eastAsia="Calibri" w:cs="Arial"/>
          <w:b/>
          <w:spacing w:val="-3"/>
          <w:sz w:val="20"/>
          <w:szCs w:val="20"/>
          <w:lang w:eastAsia="en-US" w:bidi="ar-SA"/>
        </w:rPr>
        <w:t>1. gutun azal edo fitxategi elektroniko</w:t>
      </w:r>
      <w:r w:rsidRPr="008A5714">
        <w:rPr>
          <w:rFonts w:eastAsia="Calibri" w:cs="Arial"/>
          <w:spacing w:val="-3"/>
          <w:sz w:val="20"/>
          <w:szCs w:val="20"/>
          <w:lang w:eastAsia="en-US" w:bidi="ar-SA"/>
        </w:rPr>
        <w:t>ei lotutako dokumentazioa aztertzeko.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Aurkeztutako dokumentazioan huts edo akats material zuzengarriak ikusten baditu Mahaiak, interesdunei posta elektroniko bidez jakinaraziko zaie eta gehienez ere 3 eguneko epea emango die akats horiek zuzentzeko.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Eskatutako gutun azal edo fitxategi elektronikoren bat ez bada aurkezten proposamena baztertzeko arrazoia izango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Kontratazio Mahaiak, 1. gutun azal edo fitxategi elektronikoko dokumentazioa kalifikatu ondoren, eta, behar izanez gero, zuzenketak egin ondoren, irizpide kualitatiboak dituzten gutun azalen proposamenak ireki eta aztertuko ditu, barne mailan, hala badagokio.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Irizpide kualitatiboen balorazioa egin ondoren, edo, horrelakorik ez badago, 1. gutun azal eta fitxategi elektronikoa ireki ondoren, ekitaldi publikoan, lizitazio iragarkian iragarritako lekuan, egunean eta orduan, kontratuaren iragarkia irakurriko da, aurkeztutako proposamenak </w:t>
      </w:r>
      <w:r w:rsidRPr="008A5714">
        <w:rPr>
          <w:rFonts w:eastAsia="Calibri" w:cs="Arial"/>
          <w:sz w:val="20"/>
          <w:szCs w:val="20"/>
          <w:lang w:eastAsia="en-US" w:bidi="ar-SA"/>
        </w:rPr>
        <w:lastRenderedPageBreak/>
        <w:t>zenbatuko dira eta onartu diren eta baztertu diren enpresen berri emango da. Azken kasu horretan, enpresak baztertzeko arrazoiak ere zehaztuko 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Jarraian, formulak aplikatuz zenbat daitezkeen irizpideen gutun azalak edo fitxategi elektronikoak publikoki irekiko dira.</w:t>
      </w:r>
      <w:r w:rsidRPr="008A5714">
        <w:rPr>
          <w:rFonts w:eastAsia="Calibri" w:cs="Arial"/>
          <w:b/>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Gutun azal hori beti ekitaldi publikoan irekiko da, salbu eta lizitazioan baliabide elektronikoak erabil daitezkeela </w:t>
      </w:r>
      <w:proofErr w:type="spellStart"/>
      <w:r w:rsidRPr="008A5714">
        <w:rPr>
          <w:rFonts w:eastAsia="Calibri" w:cs="Arial"/>
          <w:sz w:val="20"/>
          <w:szCs w:val="20"/>
          <w:lang w:eastAsia="en-US" w:bidi="ar-SA"/>
        </w:rPr>
        <w:t>aurreikusten</w:t>
      </w:r>
      <w:proofErr w:type="spellEnd"/>
      <w:r w:rsidRPr="008A5714">
        <w:rPr>
          <w:rFonts w:eastAsia="Calibri" w:cs="Arial"/>
          <w:sz w:val="20"/>
          <w:szCs w:val="20"/>
          <w:lang w:eastAsia="en-US" w:bidi="ar-SA"/>
        </w:rPr>
        <w:t xml:space="preserve"> denean.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Eskaintzaren bat(zuk) ustez bideraezinak izanez gero, modu ezohikoan baxuak direlako, Ezaugarrien Taulako J.3) atalean ezarritakoarekin bat etorriz, ausarkeriaz jokatu duen lizitatzaile orori eskaera egingo zaio, aski epe emanez, prezioen edo kostuen edo beste edozein parametroren maila baxua modu argudiatuan eta zehatzean banakatu eta justifikatu dezan, horretan oinarrituz eskaintzaren </w:t>
      </w:r>
      <w:proofErr w:type="spellStart"/>
      <w:r w:rsidRPr="008A5714">
        <w:rPr>
          <w:rFonts w:eastAsia="Calibri" w:cs="Arial"/>
          <w:sz w:val="20"/>
          <w:szCs w:val="20"/>
          <w:lang w:eastAsia="en-US" w:bidi="ar-SA"/>
        </w:rPr>
        <w:t>ezohikotasuna</w:t>
      </w:r>
      <w:proofErr w:type="spellEnd"/>
      <w:r w:rsidRPr="008A5714">
        <w:rPr>
          <w:rFonts w:eastAsia="Calibri" w:cs="Arial"/>
          <w:sz w:val="20"/>
          <w:szCs w:val="20"/>
          <w:lang w:eastAsia="en-US" w:bidi="ar-SA"/>
        </w:rPr>
        <w:t xml:space="preserve"> adierazi bada, horretarako egokitzat jotako dokumentazioa eta informazioa aurkeztuz, ondorio horietarako garrantzitsuak badira,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149. artikuluan ezarritakoarekin bat etorriz. Prozedura ireki sinplifikatu eta oso sinplifikatuan errekerimendu hau eskaintzak sailkatu ondoren egingo da.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54" w:name="_Toc166505110"/>
      <w:bookmarkStart w:id="55" w:name="_Toc99714020"/>
      <w:r w:rsidRPr="008A5714">
        <w:rPr>
          <w:rFonts w:eastAsia="Calibri" w:cs="Arial"/>
          <w:caps/>
          <w:spacing w:val="15"/>
          <w:sz w:val="20"/>
          <w:szCs w:val="20"/>
          <w:lang w:eastAsia="en-US" w:bidi="ar-SA"/>
        </w:rPr>
        <w:t>ADJUDIKAZIO PROPOSAMENA</w:t>
      </w:r>
      <w:bookmarkEnd w:id="54"/>
      <w:bookmarkEnd w:id="55"/>
    </w:p>
    <w:p w:rsidR="00E559B3" w:rsidRPr="008A5714" w:rsidRDefault="00E559B3" w:rsidP="00E559B3">
      <w:pPr>
        <w:widowControl/>
        <w:suppressAutoHyphens w:val="0"/>
        <w:spacing w:afterLines="120" w:after="288" w:line="259" w:lineRule="auto"/>
        <w:ind w:left="709" w:right="-125"/>
        <w:jc w:val="both"/>
        <w:rPr>
          <w:rFonts w:eastAsia="Calibri" w:cs="Arial"/>
          <w:spacing w:val="-1"/>
          <w:sz w:val="20"/>
          <w:szCs w:val="20"/>
          <w:lang w:eastAsia="en-US" w:bidi="ar-SA"/>
        </w:rPr>
      </w:pPr>
      <w:r w:rsidRPr="008A5714">
        <w:rPr>
          <w:rFonts w:eastAsia="Calibri" w:cs="Arial"/>
          <w:sz w:val="20"/>
          <w:szCs w:val="20"/>
          <w:lang w:eastAsia="en-US" w:bidi="ar-SA"/>
        </w:rPr>
        <w:t xml:space="preserve">Kontratazio Mahaiak, edo, halakorik ezean, kontratazio organoak, aurkeztutako proposamenen sailkapena egingo du, </w:t>
      </w:r>
      <w:proofErr w:type="spellStart"/>
      <w:r w:rsidRPr="008A5714">
        <w:rPr>
          <w:rFonts w:eastAsia="Calibri" w:cs="Arial"/>
          <w:sz w:val="20"/>
          <w:szCs w:val="20"/>
          <w:lang w:eastAsia="en-US" w:bidi="ar-SA"/>
        </w:rPr>
        <w:t>beheranzko</w:t>
      </w:r>
      <w:proofErr w:type="spellEnd"/>
      <w:r w:rsidRPr="008A5714">
        <w:rPr>
          <w:rFonts w:eastAsia="Calibri" w:cs="Arial"/>
          <w:sz w:val="20"/>
          <w:szCs w:val="20"/>
          <w:lang w:eastAsia="en-US" w:bidi="ar-SA"/>
        </w:rPr>
        <w:t xml:space="preserve"> ordenan,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150. artikuluarekin bat etorriz.</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Sailkapen hori egiteko Kontratazio Mahaiak Ezaugarrien Taulako J atalean adierazitako balorazio irizpideak hartuko ditu kontuan.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Kontratazio Mahaiak, kasuan kasuko txostena prestatu ondoren eta adjudikazio irizpideen balorazioa egin eta gero, adjudikazio proposamena aurkeztuko dio Kontratazio Organoari (sailkapena Kontratazio Mahaiak egin badu), eskaintzarik onena egin duen lizitatzailearen alde.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Adjudikazio proposamen horrek ez du inolako eskubiderik sorrarazten proposatutako lizitatzailearen alde, Kontratazio Organoaren erabakirik ez dagoen artean.</w:t>
      </w:r>
    </w:p>
    <w:p w:rsidR="00E559B3" w:rsidRPr="008A5714" w:rsidRDefault="00E559B3" w:rsidP="00E559B3">
      <w:pPr>
        <w:widowControl/>
        <w:suppressAutoHyphens w:val="0"/>
        <w:spacing w:afterLines="120" w:after="288" w:line="259" w:lineRule="auto"/>
        <w:ind w:left="709" w:right="-125"/>
        <w:jc w:val="both"/>
        <w:rPr>
          <w:rFonts w:eastAsia="Calibri" w:cs="Arial"/>
          <w:spacing w:val="-1"/>
          <w:sz w:val="20"/>
          <w:szCs w:val="20"/>
          <w:lang w:eastAsia="en-US" w:bidi="ar-SA"/>
        </w:rPr>
      </w:pPr>
      <w:r w:rsidRPr="008A5714">
        <w:rPr>
          <w:rFonts w:eastAsia="Calibri" w:cs="Arial"/>
          <w:sz w:val="20"/>
          <w:szCs w:val="20"/>
          <w:lang w:eastAsia="en-US" w:bidi="ar-SA"/>
        </w:rPr>
        <w:t>Mahaiaren erabakiek behin-behineko izaera izango dute beti.</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56" w:name="_Toc166505111"/>
      <w:bookmarkStart w:id="57" w:name="_Toc99714021"/>
      <w:r w:rsidRPr="008A5714">
        <w:rPr>
          <w:rFonts w:eastAsia="Calibri" w:cs="Arial"/>
          <w:caps/>
          <w:spacing w:val="15"/>
          <w:sz w:val="20"/>
          <w:szCs w:val="20"/>
          <w:lang w:eastAsia="en-US" w:bidi="ar-SA"/>
        </w:rPr>
        <w:t>ESKAINTZARIK ONENA AURKEZTU DUEN LIZITATZAILEARI ERREKERIMENDUA</w:t>
      </w:r>
      <w:bookmarkEnd w:id="56"/>
      <w:bookmarkEnd w:id="57"/>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Kontratazio Organoak Kontratazio Mahaiaren adjudikazio proposamena onartu ondoren, eta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150.2 artikuluan ezarritakoarekin bat etorriz, kasuan kasuko zerbitzuek eskaintzarik onena aurkeztu duen lizitatzaileari eskatuko diote 10 egun balioduneko epean (7 egunekoa prozedura ireki sinplifikatuan eta oso sinplifikatuan), errekerimendua jaso duen egunaren hurrengo egunetik zenbatzen hasita, honako hau egin dezan:</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1) Dokumentazio hau aurkez dezan –erantzukizunez adierazi zuen </w:t>
      </w:r>
      <w:proofErr w:type="spellStart"/>
      <w:r w:rsidRPr="008A5714">
        <w:rPr>
          <w:rFonts w:eastAsia="Calibri" w:cs="Arial"/>
          <w:sz w:val="20"/>
          <w:szCs w:val="20"/>
          <w:lang w:eastAsia="en-US" w:bidi="ar-SA"/>
        </w:rPr>
        <w:t>bazuela</w:t>
      </w:r>
      <w:proofErr w:type="spellEnd"/>
      <w:r w:rsidRPr="008A5714">
        <w:rPr>
          <w:rFonts w:eastAsia="Calibri" w:cs="Arial"/>
          <w:sz w:val="20"/>
          <w:szCs w:val="20"/>
          <w:lang w:eastAsia="en-US" w:bidi="ar-SA"/>
        </w:rPr>
        <w:t xml:space="preserve">, </w:t>
      </w:r>
      <w:proofErr w:type="spellStart"/>
      <w:r w:rsidRPr="008A5714">
        <w:rPr>
          <w:rFonts w:eastAsia="Calibri" w:cs="Arial"/>
          <w:sz w:val="20"/>
          <w:szCs w:val="20"/>
          <w:lang w:eastAsia="en-US" w:bidi="ar-SA"/>
        </w:rPr>
        <w:t>EKABa</w:t>
      </w:r>
      <w:proofErr w:type="spellEnd"/>
      <w:r w:rsidRPr="008A5714">
        <w:rPr>
          <w:rFonts w:eastAsia="Calibri" w:cs="Arial"/>
          <w:sz w:val="20"/>
          <w:szCs w:val="20"/>
          <w:lang w:eastAsia="en-US" w:bidi="ar-SA"/>
        </w:rPr>
        <w:t xml:space="preserve"> aurkeztuz, lehenago aurkeztu bada salbu-, </w:t>
      </w:r>
      <w:proofErr w:type="spellStart"/>
      <w:r w:rsidRPr="008A5714">
        <w:rPr>
          <w:rFonts w:eastAsia="Calibri" w:cs="Arial"/>
          <w:sz w:val="20"/>
          <w:szCs w:val="20"/>
          <w:lang w:eastAsia="en-US" w:bidi="ar-SA"/>
        </w:rPr>
        <w:t>lizitatzailearena</w:t>
      </w:r>
      <w:proofErr w:type="spellEnd"/>
      <w:r w:rsidRPr="008A5714">
        <w:rPr>
          <w:rFonts w:eastAsia="Calibri" w:cs="Arial"/>
          <w:sz w:val="20"/>
          <w:szCs w:val="20"/>
          <w:lang w:eastAsia="en-US" w:bidi="ar-SA"/>
        </w:rPr>
        <w:t xml:space="preserve"> zein baliatuko den gaitasuna duen bestelako </w:t>
      </w:r>
      <w:proofErr w:type="spellStart"/>
      <w:r w:rsidRPr="008A5714">
        <w:rPr>
          <w:rFonts w:eastAsia="Calibri" w:cs="Arial"/>
          <w:sz w:val="20"/>
          <w:szCs w:val="20"/>
          <w:lang w:eastAsia="en-US" w:bidi="ar-SA"/>
        </w:rPr>
        <w:t>enpresena</w:t>
      </w:r>
      <w:proofErr w:type="spellEnd"/>
      <w:r w:rsidRPr="008A5714">
        <w:rPr>
          <w:rFonts w:eastAsia="Calibri" w:cs="Arial"/>
          <w:sz w:val="20"/>
          <w:szCs w:val="20"/>
          <w:lang w:eastAsia="en-US" w:bidi="ar-SA"/>
        </w:rPr>
        <w:t xml:space="preserve"> ere: </w:t>
      </w:r>
    </w:p>
    <w:p w:rsidR="00E559B3" w:rsidRPr="008A5714" w:rsidRDefault="00E559B3" w:rsidP="00E559B3">
      <w:pPr>
        <w:widowControl/>
        <w:suppressAutoHyphens w:val="0"/>
        <w:spacing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a) Pertsona enpresaburuaren izaera egiaztatzen dutenak, honela:</w:t>
      </w:r>
    </w:p>
    <w:p w:rsidR="00E559B3" w:rsidRPr="008A5714" w:rsidRDefault="00E559B3" w:rsidP="00E559B3">
      <w:pPr>
        <w:widowControl/>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lastRenderedPageBreak/>
        <w:t xml:space="preserve">a.1.- Pertsona fisikoa denean, </w:t>
      </w:r>
      <w:r w:rsidRPr="008A5714">
        <w:rPr>
          <w:rFonts w:eastAsia="Calibri" w:cs="Arial"/>
          <w:sz w:val="20"/>
          <w:szCs w:val="20"/>
          <w:u w:val="single"/>
          <w:lang w:eastAsia="en-US" w:bidi="ar-SA"/>
        </w:rPr>
        <w:t>Nortasun Agiri Nazionala</w:t>
      </w:r>
      <w:r w:rsidRPr="008A5714">
        <w:rPr>
          <w:rFonts w:eastAsia="Calibri" w:cs="Arial"/>
          <w:sz w:val="20"/>
          <w:szCs w:val="20"/>
          <w:lang w:eastAsia="en-US" w:bidi="ar-SA"/>
        </w:rPr>
        <w:t xml:space="preserve"> eta pertsona juridikoa izanez gero, sozietatearen </w:t>
      </w:r>
      <w:r w:rsidRPr="008A5714">
        <w:rPr>
          <w:rFonts w:eastAsia="Calibri" w:cs="Arial"/>
          <w:sz w:val="20"/>
          <w:szCs w:val="20"/>
          <w:u w:val="single"/>
          <w:lang w:eastAsia="en-US" w:bidi="ar-SA"/>
        </w:rPr>
        <w:t>eratze-eskritura</w:t>
      </w:r>
      <w:r w:rsidRPr="008A5714">
        <w:rPr>
          <w:rFonts w:eastAsia="Calibri" w:cs="Arial"/>
          <w:sz w:val="20"/>
          <w:szCs w:val="20"/>
          <w:lang w:eastAsia="en-US" w:bidi="ar-SA"/>
        </w:rPr>
        <w:t xml:space="preserve">, edo </w:t>
      </w:r>
      <w:proofErr w:type="spellStart"/>
      <w:r w:rsidRPr="008A5714">
        <w:rPr>
          <w:rFonts w:eastAsia="Calibri" w:cs="Arial"/>
          <w:sz w:val="20"/>
          <w:szCs w:val="20"/>
          <w:lang w:eastAsia="en-US" w:bidi="ar-SA"/>
        </w:rPr>
        <w:t>aldatzearena</w:t>
      </w:r>
      <w:proofErr w:type="spellEnd"/>
      <w:r w:rsidRPr="008A5714">
        <w:rPr>
          <w:rFonts w:eastAsia="Calibri" w:cs="Arial"/>
          <w:sz w:val="20"/>
          <w:szCs w:val="20"/>
          <w:lang w:eastAsia="en-US" w:bidi="ar-SA"/>
        </w:rPr>
        <w:t>, hala badagokio, Merkataritza Erregistroan inskribatutakoak, betekizun hori legedi zehatz aplikagarriak eskatzen badu. Hori beharrezkoa ez bada, eraketa eskritura edo agiriaren bidez egiaztatuko da jarduteko gaitasuna, edota estatutuen edo sorrerako egintzaren berri ematen duen agiriaren bidez; agiri horretan jarduerak zein arau bete behar duen zehaztuko da eta, gainera, kasuan kasuko erregistro ofizialean egon beharko dira inskribatuta.</w:t>
      </w:r>
    </w:p>
    <w:p w:rsidR="00E559B3" w:rsidRPr="008A5714" w:rsidRDefault="00E559B3" w:rsidP="00E559B3">
      <w:pPr>
        <w:widowControl/>
        <w:suppressAutoHyphens w:val="0"/>
        <w:spacing w:after="288" w:line="259" w:lineRule="auto"/>
        <w:ind w:left="1701" w:right="-126" w:hanging="567"/>
        <w:jc w:val="both"/>
        <w:rPr>
          <w:rFonts w:eastAsia="Calibri" w:cs="Arial"/>
          <w:sz w:val="20"/>
          <w:szCs w:val="20"/>
          <w:lang w:eastAsia="en-US" w:bidi="ar-SA"/>
        </w:rPr>
      </w:pPr>
      <w:r w:rsidRPr="008A5714">
        <w:rPr>
          <w:rFonts w:eastAsia="Calibri" w:cs="Arial"/>
          <w:sz w:val="20"/>
          <w:szCs w:val="20"/>
          <w:lang w:eastAsia="en-US" w:bidi="ar-SA"/>
        </w:rPr>
        <w:t xml:space="preserve">a.2.- </w:t>
      </w:r>
      <w:r w:rsidRPr="008A5714">
        <w:rPr>
          <w:rFonts w:eastAsia="Calibri" w:cs="Arial"/>
          <w:sz w:val="20"/>
          <w:szCs w:val="20"/>
          <w:u w:val="single"/>
          <w:lang w:eastAsia="en-US" w:bidi="ar-SA"/>
        </w:rPr>
        <w:t>Ordezkaritza ahalak</w:t>
      </w:r>
      <w:r w:rsidRPr="008A5714">
        <w:rPr>
          <w:rFonts w:eastAsia="Calibri" w:cs="Arial"/>
          <w:sz w:val="20"/>
          <w:szCs w:val="20"/>
          <w:lang w:eastAsia="en-US" w:bidi="ar-SA"/>
        </w:rPr>
        <w:t>.</w:t>
      </w:r>
    </w:p>
    <w:p w:rsidR="00E559B3" w:rsidRPr="008A5714" w:rsidRDefault="00E559B3" w:rsidP="00E559B3">
      <w:pPr>
        <w:widowControl/>
        <w:suppressAutoHyphens w:val="0"/>
        <w:spacing w:after="288" w:line="259" w:lineRule="auto"/>
        <w:ind w:left="1134" w:right="-126"/>
        <w:jc w:val="both"/>
        <w:rPr>
          <w:rFonts w:eastAsia="Calibri" w:cs="Arial"/>
          <w:sz w:val="20"/>
          <w:szCs w:val="20"/>
          <w:lang w:eastAsia="en-US" w:bidi="ar-SA"/>
        </w:rPr>
      </w:pPr>
      <w:r w:rsidRPr="008A5714">
        <w:rPr>
          <w:rFonts w:eastAsia="Calibri" w:cs="Arial"/>
          <w:b/>
          <w:sz w:val="20"/>
          <w:szCs w:val="20"/>
          <w:lang w:eastAsia="en-US" w:bidi="ar-SA"/>
        </w:rPr>
        <w:t>Europar Batasuneko estatu kideren batekoak izan</w:t>
      </w:r>
      <w:r w:rsidRPr="008A5714">
        <w:rPr>
          <w:rFonts w:eastAsia="Calibri" w:cs="Arial"/>
          <w:sz w:val="20"/>
          <w:szCs w:val="20"/>
          <w:lang w:eastAsia="en-US" w:bidi="ar-SA"/>
        </w:rPr>
        <w:t xml:space="preserve"> baina Espainiakoak ez diren enpresaburuen jarduteko gaitasuna egiaztatzeko erregistro egokian inskribatuta daudela egiaztatu beharko da, kasuan kasuko estatutako legeriaren arabera edo zinpeko aitorpena edo ziurtagiria aurkeztuta, arauz ezarritakoari jarraituz, aplikatu behar diren erkidegoko xedapenen arabera.</w:t>
      </w:r>
    </w:p>
    <w:p w:rsidR="00E559B3" w:rsidRPr="008A5714" w:rsidRDefault="00E559B3" w:rsidP="00E559B3">
      <w:pPr>
        <w:widowControl/>
        <w:suppressAutoHyphens w:val="0"/>
        <w:spacing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Gainontzeko enpresaburu ez espainiarrek, </w:t>
      </w:r>
      <w:r w:rsidRPr="008A5714">
        <w:rPr>
          <w:rFonts w:eastAsia="Calibri" w:cs="Arial"/>
          <w:b/>
          <w:sz w:val="20"/>
          <w:szCs w:val="20"/>
          <w:lang w:eastAsia="en-US" w:bidi="ar-SA"/>
        </w:rPr>
        <w:t xml:space="preserve">Europar </w:t>
      </w:r>
      <w:proofErr w:type="spellStart"/>
      <w:r w:rsidRPr="008A5714">
        <w:rPr>
          <w:rFonts w:eastAsia="Calibri" w:cs="Arial"/>
          <w:b/>
          <w:sz w:val="20"/>
          <w:szCs w:val="20"/>
          <w:lang w:eastAsia="en-US" w:bidi="ar-SA"/>
        </w:rPr>
        <w:t>Batasunekoak</w:t>
      </w:r>
      <w:proofErr w:type="spellEnd"/>
      <w:r w:rsidRPr="008A5714">
        <w:rPr>
          <w:rFonts w:eastAsia="Calibri" w:cs="Arial"/>
          <w:b/>
          <w:sz w:val="20"/>
          <w:szCs w:val="20"/>
          <w:lang w:eastAsia="en-US" w:bidi="ar-SA"/>
        </w:rPr>
        <w:t xml:space="preserve"> ez diren </w:t>
      </w:r>
      <w:proofErr w:type="spellStart"/>
      <w:r w:rsidRPr="008A5714">
        <w:rPr>
          <w:rFonts w:eastAsia="Calibri" w:cs="Arial"/>
          <w:b/>
          <w:sz w:val="20"/>
          <w:szCs w:val="20"/>
          <w:lang w:eastAsia="en-US" w:bidi="ar-SA"/>
        </w:rPr>
        <w:t>estatuetakoek</w:t>
      </w:r>
      <w:proofErr w:type="spellEnd"/>
      <w:r w:rsidRPr="008A5714">
        <w:rPr>
          <w:rFonts w:eastAsia="Calibri" w:cs="Arial"/>
          <w:sz w:val="20"/>
          <w:szCs w:val="20"/>
          <w:lang w:eastAsia="en-US" w:bidi="ar-SA"/>
        </w:rPr>
        <w:t xml:space="preserve">, jarduteko gaitasuna egiaztatu beharko dute dagokion estatuan (enpresaren helbidea zein lurralde eremutan dagoen aintzat hartuta) Espainiak daukan Diplomazia Misio Iraunkorraren edo kontsuletxearen txostenaren bitartez. Obra kontratuak egiteko, enpresa horiek egoitza bat izan beharko dute Espainian zabalik. Horrez gain, eragiketetarako ahaldunak edo ordezkariak izendatuta eduki behar dituzte eta, azkenik, Merkataritza Erregistroan inskribatuta egon beharko dute. </w:t>
      </w:r>
    </w:p>
    <w:p w:rsidR="00E559B3" w:rsidRPr="008A5714" w:rsidRDefault="00E559B3" w:rsidP="00E559B3">
      <w:pPr>
        <w:widowControl/>
        <w:suppressAutoHyphens w:val="0"/>
        <w:spacing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Enpresa bat baino gehiago aldi baterako elkarte gisa aurkeztuz gero lizitazioan, orduan Aldi Baterako Enpresa Elkartea modu formalean eratu izanaren eskritura aurkeztu beharko da. Era berean, elkarteko erakunde ordezkari edo ahaldun bakarra izendatu beharko dute, kontratuaren ondorioz sortzen diren eskubide eta betebeharrak berau amaitu arte betetzeko adina eskumen izango dituena. Dena dela, enpresek botere mankomunatuak sortu ahalko dituzte kopuru handiko kobrantzak eta ordainketak egiteko.</w:t>
      </w:r>
    </w:p>
    <w:p w:rsidR="00E559B3" w:rsidRPr="008A5714" w:rsidRDefault="00E559B3" w:rsidP="00E559B3">
      <w:pPr>
        <w:widowControl/>
        <w:suppressAutoHyphens w:val="0"/>
        <w:spacing w:after="288" w:line="259" w:lineRule="auto"/>
        <w:ind w:left="1134" w:right="-126" w:hanging="283"/>
        <w:jc w:val="both"/>
        <w:rPr>
          <w:rFonts w:eastAsia="Calibri" w:cs="Arial"/>
          <w:sz w:val="20"/>
          <w:szCs w:val="20"/>
          <w:highlight w:val="green"/>
          <w:lang w:eastAsia="en-US" w:bidi="ar-SA"/>
        </w:rPr>
      </w:pPr>
      <w:r w:rsidRPr="008A5714">
        <w:rPr>
          <w:rFonts w:eastAsia="Calibri" w:cs="Arial"/>
          <w:sz w:val="20"/>
          <w:szCs w:val="20"/>
          <w:lang w:eastAsia="en-US" w:bidi="ar-SA"/>
        </w:rPr>
        <w:t>b)</w:t>
      </w:r>
      <w:r w:rsidRPr="008A5714">
        <w:rPr>
          <w:rFonts w:eastAsia="Calibri" w:cs="Arial"/>
          <w:sz w:val="20"/>
          <w:szCs w:val="20"/>
          <w:lang w:eastAsia="en-US" w:bidi="ar-SA"/>
        </w:rPr>
        <w:tab/>
        <w:t>Dagokien sailkapena izatea egiaztatzen dutenak edo, hala badagokio, Ezaugarrien Taulako F) atalean eta agiri honetan eskatutako kaudimen ekonomikoa, finantzarioa eta tekniko edo profesionala eta gaikuntza profesionala betetzeko betekizunak betetzen dituztela egiaztatzen dutenak.</w:t>
      </w:r>
    </w:p>
    <w:p w:rsidR="00E559B3" w:rsidRPr="008A5714" w:rsidRDefault="00E559B3" w:rsidP="00E559B3">
      <w:pPr>
        <w:widowControl/>
        <w:suppressAutoHyphens w:val="0"/>
        <w:spacing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Kaudimena egiaztatzeko beste enpresa batzuetara jo badute, kontratua betetzeko atxiki edo baliatzeko hitzemandako baliabideak benetan izatea egiaztatu beharko da,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76.2 artikuluarekin bat etorriz.</w:t>
      </w:r>
    </w:p>
    <w:p w:rsidR="00E559B3" w:rsidRPr="008A5714" w:rsidRDefault="00E559B3" w:rsidP="00E559B3">
      <w:pPr>
        <w:widowControl/>
        <w:suppressAutoHyphens w:val="0"/>
        <w:spacing w:afterLines="120" w:after="288" w:line="259" w:lineRule="auto"/>
        <w:ind w:left="709" w:right="-125"/>
        <w:jc w:val="both"/>
        <w:rPr>
          <w:rFonts w:eastAsia="Calibri" w:cs="Arial"/>
          <w:b/>
          <w:sz w:val="20"/>
          <w:szCs w:val="20"/>
          <w:u w:val="single"/>
          <w:lang w:eastAsia="en-US" w:bidi="ar-SA"/>
        </w:rPr>
      </w:pPr>
      <w:r w:rsidRPr="008A5714">
        <w:rPr>
          <w:rFonts w:eastAsia="Calibri" w:cs="Arial"/>
          <w:b/>
          <w:sz w:val="20"/>
          <w:szCs w:val="20"/>
          <w:u w:val="single"/>
          <w:lang w:eastAsia="en-US" w:bidi="ar-SA"/>
        </w:rPr>
        <w:t>Dokumentuak originalak izan beharko dira, edo kopiak, benetakoak edo konpultsatuak, arlo horretan indarrean dagoen legediarekin bat etorriz, eta gaztelaniaz edo itzulpen ofizialarekin.</w:t>
      </w:r>
    </w:p>
    <w:p w:rsidR="00E559B3" w:rsidRPr="008A5714" w:rsidRDefault="00E559B3" w:rsidP="00E559B3">
      <w:pPr>
        <w:widowControl/>
        <w:suppressAutoHyphens w:val="0"/>
        <w:spacing w:afterLines="120" w:after="288" w:line="259" w:lineRule="auto"/>
        <w:ind w:left="709" w:right="-125"/>
        <w:jc w:val="both"/>
        <w:rPr>
          <w:rFonts w:eastAsia="Calibri" w:cs="Arial"/>
          <w:b/>
          <w:sz w:val="20"/>
          <w:szCs w:val="20"/>
          <w:lang w:eastAsia="en-US" w:bidi="ar-SA"/>
        </w:rPr>
      </w:pPr>
      <w:r w:rsidRPr="008A5714">
        <w:rPr>
          <w:rFonts w:eastAsia="Calibri" w:cs="Arial"/>
          <w:b/>
          <w:sz w:val="20"/>
          <w:szCs w:val="20"/>
          <w:lang w:eastAsia="en-US" w:bidi="ar-SA"/>
        </w:rPr>
        <w:t>Sektore Publikoko Lizitatzaile eta Enpresen Erregistro Ofizialean edo Euskadiko Autonomia Erkidegoko Kontratisten Erregistro Ofizialean inskribatuta egotea ziurtatzeko egiaztagiria aurkezteak salbuetsi egingo du lizitatzailea, bertan islatutakoaren arabera eta kontrakoa frogatu ezean, enpresaburuak pertsonalitatearen eta jarduteko gaitasunaren, ordezkaritzaren, lanbide edo enpresa gaikuntzaren, ekonomia eta finantza kaudimenaren eta sailkapenaren inguruan baldintzak aurkeztetik, baita bertan jaso beharreko kontratatzeko debekuak izan edo ez izateari dagokionez ere (</w:t>
      </w:r>
      <w:proofErr w:type="spellStart"/>
      <w:r w:rsidRPr="008A5714">
        <w:rPr>
          <w:rFonts w:eastAsia="Calibri" w:cs="Arial"/>
          <w:b/>
          <w:sz w:val="20"/>
          <w:szCs w:val="20"/>
          <w:lang w:eastAsia="en-US" w:bidi="ar-SA"/>
        </w:rPr>
        <w:t>SPKLren</w:t>
      </w:r>
      <w:proofErr w:type="spellEnd"/>
      <w:r w:rsidRPr="008A5714">
        <w:rPr>
          <w:rFonts w:eastAsia="Calibri" w:cs="Arial"/>
          <w:b/>
          <w:sz w:val="20"/>
          <w:szCs w:val="20"/>
          <w:lang w:eastAsia="en-US" w:bidi="ar-SA"/>
        </w:rPr>
        <w:t xml:space="preserve"> 96. art.).</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lastRenderedPageBreak/>
        <w:t>Aurkeztutako dokumentazioan konpondu daitezkeen akatsak edo hutsak baldin badaude, interesdunari gehienez ere hiru (3) eguneko epea emango zaio akats horiek zuzentzeko.</w:t>
      </w:r>
    </w:p>
    <w:p w:rsidR="00E559B3" w:rsidRPr="008A5714" w:rsidRDefault="00E559B3" w:rsidP="00E559B3">
      <w:pPr>
        <w:widowControl/>
        <w:suppressAutoHyphens w:val="0"/>
        <w:spacing w:afterLines="120" w:after="288" w:line="259" w:lineRule="auto"/>
        <w:ind w:left="709" w:right="-125"/>
        <w:jc w:val="both"/>
        <w:rPr>
          <w:rFonts w:eastAsia="Calibri" w:cs="Arial"/>
          <w:spacing w:val="-3"/>
          <w:sz w:val="20"/>
          <w:szCs w:val="20"/>
          <w:lang w:eastAsia="en-US" w:bidi="ar-SA"/>
        </w:rPr>
      </w:pPr>
      <w:r w:rsidRPr="008A5714">
        <w:rPr>
          <w:rFonts w:eastAsia="Calibri" w:cs="Arial"/>
          <w:sz w:val="20"/>
          <w:szCs w:val="20"/>
          <w:lang w:eastAsia="en-US" w:bidi="ar-SA"/>
        </w:rPr>
        <w:t>2) Datu hauen agiri egiaztagiriak aurkeztea:</w:t>
      </w:r>
    </w:p>
    <w:p w:rsidR="00E559B3" w:rsidRPr="008A5714" w:rsidRDefault="00E559B3" w:rsidP="00E559B3">
      <w:pPr>
        <w:widowControl/>
        <w:suppressAutoHyphens w:val="0"/>
        <w:spacing w:after="288" w:line="259" w:lineRule="auto"/>
        <w:ind w:left="1134" w:right="-126" w:hanging="283"/>
        <w:jc w:val="both"/>
        <w:rPr>
          <w:rFonts w:eastAsia="Calibri" w:cs="Arial"/>
          <w:spacing w:val="-3"/>
          <w:sz w:val="20"/>
          <w:szCs w:val="20"/>
          <w:lang w:eastAsia="en-US" w:bidi="ar-SA"/>
        </w:rPr>
      </w:pPr>
      <w:r w:rsidRPr="008A5714">
        <w:rPr>
          <w:rFonts w:eastAsia="Calibri" w:cs="Arial"/>
          <w:spacing w:val="-3"/>
          <w:sz w:val="20"/>
          <w:szCs w:val="20"/>
          <w:lang w:eastAsia="en-US" w:bidi="ar-SA"/>
        </w:rPr>
        <w:t>a)</w:t>
      </w:r>
      <w:r w:rsidRPr="008A5714">
        <w:rPr>
          <w:rFonts w:eastAsia="Calibri" w:cs="Arial"/>
          <w:spacing w:val="-3"/>
          <w:sz w:val="20"/>
          <w:szCs w:val="20"/>
          <w:lang w:eastAsia="en-US" w:bidi="ar-SA"/>
        </w:rPr>
        <w:tab/>
        <w:t xml:space="preserve">Zerga betebeharrak betetzen egunean izatea, estatu mailako zein erkidego mailako Ogasunari dagokionez (Administrazioarekin kontratatzeko berariazkoa) eta Gizarte </w:t>
      </w:r>
      <w:proofErr w:type="spellStart"/>
      <w:r w:rsidRPr="008A5714">
        <w:rPr>
          <w:rFonts w:eastAsia="Calibri" w:cs="Arial"/>
          <w:spacing w:val="-3"/>
          <w:sz w:val="20"/>
          <w:szCs w:val="20"/>
          <w:lang w:eastAsia="en-US" w:bidi="ar-SA"/>
        </w:rPr>
        <w:t>Segurantzarekikoak</w:t>
      </w:r>
      <w:proofErr w:type="spellEnd"/>
      <w:r w:rsidRPr="008A5714">
        <w:rPr>
          <w:rFonts w:eastAsia="Calibri" w:cs="Arial"/>
          <w:spacing w:val="-3"/>
          <w:sz w:val="20"/>
          <w:szCs w:val="20"/>
          <w:lang w:eastAsia="en-US" w:bidi="ar-SA"/>
        </w:rPr>
        <w:t>.</w:t>
      </w:r>
    </w:p>
    <w:p w:rsidR="00E559B3" w:rsidRPr="008A5714" w:rsidRDefault="00E559B3" w:rsidP="00E559B3">
      <w:pPr>
        <w:widowControl/>
        <w:suppressAutoHyphens w:val="0"/>
        <w:spacing w:after="288" w:line="259" w:lineRule="auto"/>
        <w:ind w:left="1134" w:right="-126" w:hanging="283"/>
        <w:jc w:val="both"/>
        <w:rPr>
          <w:rFonts w:eastAsia="Calibri" w:cs="Arial"/>
          <w:spacing w:val="-3"/>
          <w:sz w:val="20"/>
          <w:szCs w:val="20"/>
          <w:lang w:eastAsia="en-US" w:bidi="ar-SA"/>
        </w:rPr>
      </w:pPr>
      <w:r w:rsidRPr="008A5714">
        <w:rPr>
          <w:rFonts w:eastAsia="Calibri" w:cs="Arial"/>
          <w:spacing w:val="-3"/>
          <w:sz w:val="20"/>
          <w:szCs w:val="20"/>
          <w:lang w:eastAsia="en-US" w:bidi="ar-SA"/>
        </w:rPr>
        <w:t>b)</w:t>
      </w:r>
      <w:r w:rsidRPr="008A5714">
        <w:rPr>
          <w:rFonts w:eastAsia="Calibri" w:cs="Arial"/>
          <w:spacing w:val="-3"/>
          <w:sz w:val="20"/>
          <w:szCs w:val="20"/>
          <w:lang w:eastAsia="en-US" w:bidi="ar-SA"/>
        </w:rPr>
        <w:tab/>
        <w:t xml:space="preserve">Hala badagokio, kontratua betetzeko hitzemandako baliabideak benetan edukitzea, kontratazio organoak eskatutakoa, agiri hauekin bat etorriz.  </w:t>
      </w:r>
    </w:p>
    <w:p w:rsidR="00E559B3" w:rsidRPr="008A5714" w:rsidRDefault="00E559B3" w:rsidP="00E559B3">
      <w:pPr>
        <w:widowControl/>
        <w:suppressAutoHyphens w:val="0"/>
        <w:spacing w:after="288" w:line="259" w:lineRule="auto"/>
        <w:ind w:left="1134" w:right="-126" w:hanging="283"/>
        <w:jc w:val="both"/>
        <w:rPr>
          <w:rFonts w:eastAsia="Calibri" w:cs="Arial"/>
          <w:spacing w:val="-3"/>
          <w:sz w:val="20"/>
          <w:szCs w:val="20"/>
          <w:lang w:eastAsia="en-US" w:bidi="ar-SA"/>
        </w:rPr>
      </w:pPr>
      <w:r w:rsidRPr="008A5714">
        <w:rPr>
          <w:rFonts w:eastAsia="Calibri" w:cs="Arial"/>
          <w:spacing w:val="-3"/>
          <w:sz w:val="20"/>
          <w:szCs w:val="20"/>
          <w:lang w:eastAsia="en-US" w:bidi="ar-SA"/>
        </w:rPr>
        <w:t>c)</w:t>
      </w:r>
      <w:r w:rsidRPr="008A5714">
        <w:rPr>
          <w:rFonts w:eastAsia="Calibri" w:cs="Arial"/>
          <w:spacing w:val="-3"/>
          <w:sz w:val="20"/>
          <w:szCs w:val="20"/>
          <w:lang w:eastAsia="en-US" w:bidi="ar-SA"/>
        </w:rPr>
        <w:tab/>
        <w:t xml:space="preserve">Dagokion bermea eratzea, hala badagokio, Ezaugarrien Taulako E) atalean ezarritakoarekin bat etorriz. </w:t>
      </w:r>
    </w:p>
    <w:p w:rsidR="00E559B3" w:rsidRPr="008A5714" w:rsidRDefault="00E559B3" w:rsidP="00E559B3">
      <w:pPr>
        <w:widowControl/>
        <w:suppressAutoHyphens w:val="0"/>
        <w:spacing w:afterLines="120" w:after="288" w:line="259" w:lineRule="auto"/>
        <w:ind w:left="709" w:right="-125"/>
        <w:jc w:val="both"/>
        <w:rPr>
          <w:rFonts w:eastAsia="Calibri" w:cs="Arial"/>
          <w:b/>
          <w:bCs/>
          <w:spacing w:val="-3"/>
          <w:sz w:val="20"/>
          <w:szCs w:val="20"/>
          <w:lang w:eastAsia="en-US" w:bidi="ar-SA"/>
        </w:rPr>
      </w:pPr>
      <w:r w:rsidRPr="008A5714">
        <w:rPr>
          <w:rFonts w:eastAsia="Calibri" w:cs="Arial"/>
          <w:b/>
          <w:bCs/>
          <w:spacing w:val="-3"/>
          <w:sz w:val="20"/>
          <w:szCs w:val="20"/>
          <w:lang w:eastAsia="en-US" w:bidi="ar-SA"/>
        </w:rPr>
        <w:t>Horretarako emandako epean adjudikaziodun gisa proposatuko hautagaiak behin betiko bermea aurkeztu ezean, puntuazioan hurrengo dagoen hautagaiari egingo zaio adjudikazio proposamena, eta dagokion epea emango zaio aipaturiko behin betiko bermea eratzeko eta dokumentazioa aurkezteko, klausula honetan adierazitako inguruabarretan (</w:t>
      </w:r>
      <w:proofErr w:type="spellStart"/>
      <w:r w:rsidRPr="008A5714">
        <w:rPr>
          <w:rFonts w:eastAsia="Calibri" w:cs="Arial"/>
          <w:b/>
          <w:bCs/>
          <w:spacing w:val="-3"/>
          <w:sz w:val="20"/>
          <w:szCs w:val="20"/>
          <w:lang w:eastAsia="en-US" w:bidi="ar-SA"/>
        </w:rPr>
        <w:t>SPKLren</w:t>
      </w:r>
      <w:proofErr w:type="spellEnd"/>
      <w:r w:rsidRPr="008A5714">
        <w:rPr>
          <w:rFonts w:eastAsia="Calibri" w:cs="Arial"/>
          <w:b/>
          <w:bCs/>
          <w:spacing w:val="-3"/>
          <w:sz w:val="20"/>
          <w:szCs w:val="20"/>
          <w:lang w:eastAsia="en-US" w:bidi="ar-SA"/>
        </w:rPr>
        <w:t xml:space="preserve"> 159.4 art.).</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Lizitatzaileak kontratatzeko debekua izango du,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71.1.e) artikuluan aurreikusitakoarekin bat etorriz, gaitasunari, ordezkaritzari eta kaudimenari buruzko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adierazpenak egitean gauza faltsuak esanez gero.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Azpiatal honetan ezarritakoa aipatutako epean betetzen ez duen lizitatzaileak, dolo, erru edo zabarkeria dela medio, kontratatzeko debekua duela ezarri ahalko da.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71.2.a) artikuluan aurreikusitakoaren arabera.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58" w:name="_Toc166505112"/>
      <w:bookmarkStart w:id="59" w:name="_Toc99714022"/>
      <w:r w:rsidRPr="008A5714">
        <w:rPr>
          <w:rFonts w:eastAsia="Calibri" w:cs="Arial"/>
          <w:caps/>
          <w:spacing w:val="15"/>
          <w:sz w:val="20"/>
          <w:szCs w:val="20"/>
          <w:lang w:eastAsia="en-US" w:bidi="ar-SA"/>
        </w:rPr>
        <w:t>BEHIN BETIKO BERMEA</w:t>
      </w:r>
      <w:bookmarkEnd w:id="58"/>
      <w:bookmarkEnd w:id="59"/>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Eskaintzarik onena aurkeztu duen lizitatzaileak, gehienez hamar egun balioduneko epean, errekerimendua jaso eta hurrengo egunetik zenbatzen hasita, egiaztatu egin beharko du adjudikazio kopuruaren %5eko behin betiko bermea, BEZik gabe, eta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102.7 artikuluak aipatutako behin-behineko prezioak dituzten kontratuen kasuan, aipatutako ehunekoa kalkulatzeko finkatutako gehieneko prezioa hartuko da erreferentzia modura (BEZik gabe). Bermea aurkeztu, erantzukizun eta itzultzeko moduak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107-114 artikuluetan ezarritakoarekin bat etorriko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Behin betiko bermea eratu beharretik salbuetsiko dira estatuko lege edo kasuan kasuko erkidegoko xedapenetan salbuespen hori aitortuta duten entitateak; azken kasu horretan kasuan kasuko eskumenen esparrura mugatuko da.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Kontratua aldatu delako haren balioa aldatzen bada, bermea hamabost egun naturaleko epean egokituko da, adjudikaziodunari kontratua aldatzeko ebazpenaren berri ematen </w:t>
      </w:r>
      <w:proofErr w:type="spellStart"/>
      <w:r w:rsidRPr="008A5714">
        <w:rPr>
          <w:rFonts w:eastAsia="Calibri" w:cs="Arial"/>
          <w:sz w:val="20"/>
          <w:szCs w:val="20"/>
          <w:lang w:eastAsia="en-US" w:bidi="ar-SA"/>
        </w:rPr>
        <w:t>zaionetik</w:t>
      </w:r>
      <w:proofErr w:type="spellEnd"/>
      <w:r w:rsidRPr="008A5714">
        <w:rPr>
          <w:rFonts w:eastAsia="Calibri" w:cs="Arial"/>
          <w:sz w:val="20"/>
          <w:szCs w:val="20"/>
          <w:lang w:eastAsia="en-US" w:bidi="ar-SA"/>
        </w:rPr>
        <w:t xml:space="preserve"> zenbatzen hasita.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Ezaugarrien Taulako E) atalean hala ageri bada, modu argudiatuan, berme osagarria eratu ahalko da, behin betiko bermearen kopuruari gehituko zaiona,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107.2 artikuluan aurreikusitako mugekin.</w:t>
      </w:r>
    </w:p>
    <w:p w:rsidR="00E559B3" w:rsidRPr="008A5714" w:rsidRDefault="00E559B3" w:rsidP="00E559B3">
      <w:pPr>
        <w:widowControl/>
        <w:suppressAutoHyphens w:val="0"/>
        <w:spacing w:afterLines="120" w:after="288" w:line="259" w:lineRule="auto"/>
        <w:ind w:left="709" w:right="-125"/>
        <w:jc w:val="both"/>
        <w:rPr>
          <w:rFonts w:eastAsia="Calibri" w:cs="Arial"/>
          <w:spacing w:val="-3"/>
          <w:sz w:val="20"/>
          <w:szCs w:val="20"/>
          <w:lang w:eastAsia="en-US" w:bidi="ar-SA"/>
        </w:rPr>
      </w:pPr>
      <w:r w:rsidRPr="008A5714">
        <w:rPr>
          <w:rFonts w:eastAsia="Calibri" w:cs="Arial"/>
          <w:spacing w:val="-3"/>
          <w:sz w:val="20"/>
          <w:szCs w:val="20"/>
          <w:lang w:eastAsia="en-US" w:bidi="ar-SA"/>
        </w:rPr>
        <w:lastRenderedPageBreak/>
        <w:t xml:space="preserve">Berme aldian kontratistak bere kontura konpondu beharko ditu emandako zerbitzuetan antzemandako gorabehera guztiak, erantzukizunen ondoriozko eraginak gorabehera, </w:t>
      </w:r>
      <w:proofErr w:type="spellStart"/>
      <w:r w:rsidRPr="008A5714">
        <w:rPr>
          <w:rFonts w:eastAsia="Calibri" w:cs="Arial"/>
          <w:spacing w:val="-3"/>
          <w:sz w:val="20"/>
          <w:szCs w:val="20"/>
          <w:lang w:eastAsia="en-US" w:bidi="ar-SA"/>
        </w:rPr>
        <w:t>SPKLren</w:t>
      </w:r>
      <w:proofErr w:type="spellEnd"/>
      <w:r w:rsidRPr="008A5714">
        <w:rPr>
          <w:rFonts w:eastAsia="Calibri" w:cs="Arial"/>
          <w:spacing w:val="-3"/>
          <w:sz w:val="20"/>
          <w:szCs w:val="20"/>
          <w:lang w:eastAsia="en-US" w:bidi="ar-SA"/>
        </w:rPr>
        <w:t xml:space="preserve"> 311. artikuluaren arabera eta agiri honetan ezarritakoarekin bat etorriz.</w:t>
      </w:r>
    </w:p>
    <w:p w:rsidR="00E559B3" w:rsidRPr="008A5714" w:rsidRDefault="00E559B3" w:rsidP="00E559B3">
      <w:pPr>
        <w:widowControl/>
        <w:suppressAutoHyphens w:val="0"/>
        <w:spacing w:afterLines="120" w:after="288" w:line="259" w:lineRule="auto"/>
        <w:ind w:left="709" w:right="-125"/>
        <w:jc w:val="both"/>
        <w:rPr>
          <w:rFonts w:eastAsia="Calibri" w:cs="Arial"/>
          <w:spacing w:val="-3"/>
          <w:sz w:val="20"/>
          <w:szCs w:val="20"/>
          <w:lang w:eastAsia="en-US" w:bidi="ar-SA"/>
        </w:rPr>
      </w:pPr>
      <w:r w:rsidRPr="008A5714">
        <w:rPr>
          <w:rFonts w:eastAsia="Calibri" w:cs="Arial"/>
          <w:spacing w:val="-3"/>
          <w:sz w:val="20"/>
          <w:szCs w:val="20"/>
          <w:lang w:eastAsia="en-US" w:bidi="ar-SA"/>
        </w:rPr>
        <w:t xml:space="preserve">Kontratua egin ondoren, eta berme aldia igaro eta gero, behin betiko bermea itzuli egingo da, betiere kontratua ongi bete bada eta erantzukizunik sortu ez bada, bermearekin ordaindu beharrekoak, </w:t>
      </w:r>
      <w:proofErr w:type="spellStart"/>
      <w:r w:rsidRPr="008A5714">
        <w:rPr>
          <w:rFonts w:eastAsia="Calibri" w:cs="Arial"/>
          <w:spacing w:val="-3"/>
          <w:sz w:val="20"/>
          <w:szCs w:val="20"/>
          <w:lang w:eastAsia="en-US" w:bidi="ar-SA"/>
        </w:rPr>
        <w:t>SPKLko</w:t>
      </w:r>
      <w:proofErr w:type="spellEnd"/>
      <w:r w:rsidRPr="008A5714">
        <w:rPr>
          <w:rFonts w:eastAsia="Calibri" w:cs="Arial"/>
          <w:spacing w:val="-3"/>
          <w:sz w:val="20"/>
          <w:szCs w:val="20"/>
          <w:lang w:eastAsia="en-US" w:bidi="ar-SA"/>
        </w:rPr>
        <w:t xml:space="preserve"> 111. artikuluarekin bat etorriz.</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60" w:name="_Toc166505113"/>
      <w:bookmarkStart w:id="61" w:name="_Toc99714023"/>
      <w:r w:rsidRPr="008A5714">
        <w:rPr>
          <w:rFonts w:eastAsia="Calibri" w:cs="Arial"/>
          <w:caps/>
          <w:spacing w:val="15"/>
          <w:sz w:val="20"/>
          <w:szCs w:val="20"/>
          <w:lang w:eastAsia="en-US" w:bidi="ar-SA"/>
        </w:rPr>
        <w:t>ADJUDIKAZIOA</w:t>
      </w:r>
      <w:bookmarkEnd w:id="60"/>
      <w:bookmarkEnd w:id="61"/>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Kontratazio organoak dokumentazioa jaso eta hurrengo bost egun baliodunen barruan eman beharko du adjudikazio ebazpena,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150.3 artikuluan ezarritakoaren arabera.</w:t>
      </w:r>
    </w:p>
    <w:p w:rsidR="00E559B3" w:rsidRPr="008A5714" w:rsidRDefault="00E559B3" w:rsidP="00E559B3">
      <w:pPr>
        <w:widowControl/>
        <w:suppressAutoHyphens w:val="0"/>
        <w:spacing w:afterLines="50" w:after="120"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Adjudikazio ebazpena arrazoitua izan beharko da, hautagai edo lizitatzaileei jakinaraziko zaie, eta, aldi berean, Udalaren Kontratatzailearen Profilean argitaratuko da:</w:t>
      </w:r>
    </w:p>
    <w:p w:rsidR="00E559B3" w:rsidRPr="008A5714" w:rsidRDefault="00E559B3" w:rsidP="00E559B3">
      <w:pPr>
        <w:widowControl/>
        <w:suppressAutoHyphens w:val="0"/>
        <w:spacing w:afterLines="120" w:after="288" w:line="259" w:lineRule="auto"/>
        <w:ind w:left="709" w:right="-125"/>
        <w:jc w:val="both"/>
        <w:rPr>
          <w:rFonts w:eastAsia="Calibri" w:cs="Arial"/>
          <w:color w:val="0563C1"/>
          <w:sz w:val="20"/>
          <w:szCs w:val="20"/>
          <w:lang w:eastAsia="en-US" w:bidi="ar-SA"/>
        </w:rPr>
      </w:pPr>
      <w:hyperlink r:id="rId14" w:history="1">
        <w:r w:rsidRPr="008A5714">
          <w:rPr>
            <w:rFonts w:eastAsia="Calibri" w:cs="Arial"/>
            <w:color w:val="0563C1"/>
            <w:sz w:val="20"/>
            <w:szCs w:val="20"/>
            <w:u w:val="single"/>
            <w:lang w:eastAsia="en-US" w:bidi="ar-SA"/>
          </w:rPr>
          <w:t>https://www.amorebieta-etxano.eus/es/ayuntamiento/contratacion/perfil-de-contratante-1</w:t>
        </w:r>
      </w:hyperlink>
      <w:r w:rsidRPr="008A5714">
        <w:rPr>
          <w:rFonts w:eastAsia="Calibri" w:cs="Arial"/>
          <w:color w:val="0563C1"/>
          <w:sz w:val="20"/>
          <w:szCs w:val="20"/>
          <w:u w:val="single"/>
          <w:lang w:eastAsia="en-US" w:bidi="ar-SA"/>
        </w:rPr>
        <w:t>.</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Jakinarazpena baliabide elektronikoen bitartez egingo da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hamabosgarren xedapen gehigarrian ezarritakoarekin bat etorriz.</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Kontratuaren adjudikazioduna aukeratzeko irizpide bakarra prezioa denean, adjudikazioa gehienez hamabost eguneko epean egin beharko da, proposamenak ireki eta hurrengo egunetik zenbatzen hasita.</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 xml:space="preserve">Kontratua adjudikatzeko kontuan hartu behar diren irizpideak hainbat direnean edo irizpide bakarra egon baina bizitza zikloaren kosturik txikiena erabiltzen denean, adjudikazio egiteko gehieneko epea bi hilabetekoa izango da, proposamenak irekitzen </w:t>
      </w:r>
      <w:proofErr w:type="spellStart"/>
      <w:r w:rsidRPr="008A5714">
        <w:rPr>
          <w:rFonts w:eastAsia="Calibri" w:cs="Arial"/>
          <w:sz w:val="20"/>
          <w:szCs w:val="20"/>
          <w:lang w:eastAsia="en-US" w:bidi="ar-SA"/>
        </w:rPr>
        <w:t>direnetik</w:t>
      </w:r>
      <w:proofErr w:type="spellEnd"/>
      <w:r w:rsidRPr="008A5714">
        <w:rPr>
          <w:rFonts w:eastAsia="Calibri" w:cs="Arial"/>
          <w:sz w:val="20"/>
          <w:szCs w:val="20"/>
          <w:lang w:eastAsia="en-US" w:bidi="ar-SA"/>
        </w:rPr>
        <w:t xml:space="preserve"> kontatzen hasita, salbu eta administrazio klausula berezien agirian beste zerbait ezarri bada.</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Proposamena gutun azal edo fitxategi elektroniko batean baino gehiagotan badago, eta egintza independentetan ireki beharko balira, proposamenaren zati bat duen gutun azal edo fitxategi elektronikoa irekitzeko lehen ekitalditik aurrera hasiko da zenbatzen.</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 xml:space="preserve">Aldez aurretik aipatutako epeak luzatu egingo dira, hamabost egun baliodunez, ustezko </w:t>
      </w:r>
      <w:proofErr w:type="spellStart"/>
      <w:r w:rsidRPr="008A5714">
        <w:rPr>
          <w:rFonts w:eastAsia="Calibri" w:cs="Arial"/>
          <w:sz w:val="20"/>
          <w:szCs w:val="20"/>
          <w:lang w:eastAsia="en-US" w:bidi="ar-SA"/>
        </w:rPr>
        <w:t>ezohikotasun</w:t>
      </w:r>
      <w:proofErr w:type="spellEnd"/>
      <w:r w:rsidRPr="008A5714">
        <w:rPr>
          <w:rFonts w:eastAsia="Calibri" w:cs="Arial"/>
          <w:sz w:val="20"/>
          <w:szCs w:val="20"/>
          <w:lang w:eastAsia="en-US" w:bidi="ar-SA"/>
        </w:rPr>
        <w:t xml:space="preserve"> egoeran dauden eskaintza bat edo batzuk identifikatuz gero,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149.4 artikuluko 4. atalean adierazi bezala.</w:t>
      </w:r>
    </w:p>
    <w:p w:rsidR="00E559B3" w:rsidRPr="008A5714" w:rsidRDefault="00E559B3" w:rsidP="00E559B3">
      <w:pPr>
        <w:widowControl/>
        <w:suppressAutoHyphens w:val="0"/>
        <w:spacing w:afterLines="120" w:after="288" w:line="259" w:lineRule="auto"/>
        <w:ind w:left="709" w:right="-125"/>
        <w:jc w:val="both"/>
        <w:rPr>
          <w:rFonts w:eastAsia="Calibri" w:cs="Arial"/>
          <w:color w:val="000000"/>
          <w:sz w:val="20"/>
          <w:szCs w:val="20"/>
          <w:lang w:eastAsia="en-US" w:bidi="ar-SA"/>
        </w:rPr>
      </w:pPr>
      <w:r w:rsidRPr="008A5714">
        <w:rPr>
          <w:rFonts w:eastAsia="Calibri" w:cs="Arial"/>
          <w:sz w:val="20"/>
          <w:szCs w:val="20"/>
          <w:lang w:eastAsia="en-US" w:bidi="ar-SA"/>
        </w:rPr>
        <w:t>Adjudikazioa zehaztutako epeen barruan egiten ez bada, lizitatzaileek proposamena baztertzeko eskubidea izango dute.</w:t>
      </w:r>
    </w:p>
    <w:p w:rsidR="00E559B3" w:rsidRPr="008A5714" w:rsidRDefault="00E559B3" w:rsidP="00E559B3">
      <w:pPr>
        <w:widowControl/>
        <w:shd w:val="clear" w:color="auto" w:fill="FFFFFF"/>
        <w:suppressAutoHyphens w:val="0"/>
        <w:spacing w:afterLines="120" w:after="288" w:line="259" w:lineRule="auto"/>
        <w:ind w:right="-126"/>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62" w:name="_Toc166505114"/>
      <w:bookmarkStart w:id="63" w:name="_Toc99714024"/>
      <w:r w:rsidRPr="008A5714">
        <w:rPr>
          <w:rFonts w:eastAsia="Calibri" w:cs="Arial"/>
          <w:b/>
          <w:caps/>
          <w:color w:val="FFFFFF"/>
          <w:spacing w:val="15"/>
          <w:sz w:val="20"/>
          <w:szCs w:val="20"/>
          <w:lang w:eastAsia="en-US" w:bidi="ar-SA"/>
        </w:rPr>
        <w:t>KONTRATUA FORMALIZATZEA.</w:t>
      </w:r>
      <w:bookmarkEnd w:id="62"/>
      <w:bookmarkEnd w:id="63"/>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64" w:name="_Toc166505115"/>
      <w:bookmarkStart w:id="65" w:name="_Toc99714025"/>
      <w:r w:rsidRPr="008A5714">
        <w:rPr>
          <w:rFonts w:eastAsia="Calibri" w:cs="Arial"/>
          <w:caps/>
          <w:spacing w:val="15"/>
          <w:sz w:val="20"/>
          <w:szCs w:val="20"/>
          <w:lang w:eastAsia="en-US" w:bidi="ar-SA"/>
        </w:rPr>
        <w:t>KONTRATUA FORMALIZATZEA</w:t>
      </w:r>
      <w:bookmarkEnd w:id="64"/>
      <w:bookmarkEnd w:id="65"/>
    </w:p>
    <w:p w:rsidR="00E559B3" w:rsidRPr="008A5714" w:rsidRDefault="00E559B3" w:rsidP="00E559B3">
      <w:pPr>
        <w:widowControl/>
        <w:suppressAutoHyphens w:val="0"/>
        <w:spacing w:afterLines="120" w:after="288" w:line="259" w:lineRule="auto"/>
        <w:ind w:left="709" w:right="-125"/>
        <w:jc w:val="both"/>
        <w:rPr>
          <w:rFonts w:eastAsia="Calibri" w:cs="Arial"/>
          <w:spacing w:val="-1"/>
          <w:sz w:val="20"/>
          <w:szCs w:val="20"/>
          <w:lang w:eastAsia="en-US" w:bidi="ar-SA"/>
        </w:rPr>
      </w:pPr>
      <w:r w:rsidRPr="008A5714">
        <w:rPr>
          <w:rFonts w:eastAsia="Calibri" w:cs="Arial"/>
          <w:spacing w:val="-1"/>
          <w:sz w:val="20"/>
          <w:szCs w:val="20"/>
          <w:lang w:eastAsia="en-US" w:bidi="ar-SA"/>
        </w:rPr>
        <w:t xml:space="preserve">Adjudikatu ondoren, kontratua agiri administratiboan formalizatuko da, lizitazioaren baldintzetara zehatz-mehatz egokituz, eta agiri hori nahikoa izango da edozein erregistro publikotara sartzeko. </w:t>
      </w:r>
    </w:p>
    <w:p w:rsidR="00E559B3" w:rsidRPr="008A5714" w:rsidRDefault="00E559B3" w:rsidP="00E559B3">
      <w:pPr>
        <w:widowControl/>
        <w:suppressAutoHyphens w:val="0"/>
        <w:spacing w:afterLines="120" w:after="288" w:line="259" w:lineRule="auto"/>
        <w:ind w:left="709" w:right="-125"/>
        <w:jc w:val="both"/>
        <w:rPr>
          <w:rFonts w:eastAsia="Calibri" w:cs="Arial"/>
          <w:b/>
          <w:spacing w:val="-1"/>
          <w:sz w:val="20"/>
          <w:szCs w:val="20"/>
          <w:lang w:eastAsia="en-US" w:bidi="ar-SA"/>
        </w:rPr>
      </w:pPr>
      <w:r w:rsidRPr="008A5714">
        <w:rPr>
          <w:rFonts w:eastAsia="Calibri" w:cs="Arial"/>
          <w:spacing w:val="-1"/>
          <w:sz w:val="20"/>
          <w:szCs w:val="20"/>
          <w:lang w:eastAsia="en-US" w:bidi="ar-SA"/>
        </w:rPr>
        <w:lastRenderedPageBreak/>
        <w:t>Hala ere, kontratistak eskatu ahal izango du kontratua eskritura publikotzat jo dadin, dagozkion gastuak haren kargura izanik.</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pacing w:val="-1"/>
          <w:sz w:val="20"/>
          <w:szCs w:val="20"/>
          <w:lang w:eastAsia="en-US" w:bidi="ar-SA"/>
        </w:rPr>
        <w:t>Kontratua Enpresen Aldi Baterako Elkarte bati adjudikatuz gero, enpresa horiek egiaztatu egin beharko dute aipatutako elkartea eratzen dutela, eskritura publikoan, kontratua formalizatzeko emandako epearen barruan, eta elkarteari emandako IFZ.</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Ezin izango da kontratua gauzatzen hasi, aurretiaz formalizatu ez bada.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Prozedura ireki oso sinplifikatuan, Ezaugarrien Taulan kontrakoa adierazi ezean, ez da beharrezkoa izango kontratua aparteko agirian formalizatzea. Kontratistak adjudikazio ebazpenaren onarpena sinatuz formalizatu ahalko da kontratua.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Enpresa adjudikaziodunari egotzi ahal zaizkion arrazoiengatik kontratua hurrengo atalean adierazitako epearen barruan formalizatu ez bada, lizitazio oinarri den aurrekontuaren % 3ko zenbatekoa eskatuko zaio, </w:t>
      </w:r>
      <w:proofErr w:type="spellStart"/>
      <w:r w:rsidRPr="008A5714">
        <w:rPr>
          <w:rFonts w:eastAsia="Calibri" w:cs="Arial"/>
          <w:sz w:val="20"/>
          <w:szCs w:val="20"/>
          <w:lang w:eastAsia="en-US" w:bidi="ar-SA"/>
        </w:rPr>
        <w:t>BEZa</w:t>
      </w:r>
      <w:proofErr w:type="spellEnd"/>
      <w:r w:rsidRPr="008A5714">
        <w:rPr>
          <w:rFonts w:eastAsia="Calibri" w:cs="Arial"/>
          <w:sz w:val="20"/>
          <w:szCs w:val="20"/>
          <w:lang w:eastAsia="en-US" w:bidi="ar-SA"/>
        </w:rPr>
        <w:t xml:space="preserve"> kanpo, zehapen kontzeptuan, eta, lehenengo eta behin, behin betiko bermearen aurka egingo da eraginkor, eratuz gero,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71.2.b) artikuluan ezarritakoa gorabehera.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Kasu horretan, kontratua hurrengo lizitatzaileari adjudikatuko zaio, eskaintzetan sailkatuta geratu diren hurrenkeraren arabera. Aldez aurretik,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150.2 artikuluan ezarritako dokumentazioa aurkeztu beharko du, eta aurreko atalean ezarritako epeak aplikatuko 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 ez gauzatzeko arrazoiak Udalari egotzi ahal bazaizkio, atzerapenak eragin ditzakeen kalte eta galeren ondoriozko kalte-ordaina emango zaio kontratistari.</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 Kontratua formalizatzean osatu egiten da, eta, horrenbestez, ezingo da kontratua betetzen hasi kontratua formalizatu ez bada.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Kontratua formalizatu ondoren, Kontratatzailearen Profilean argitaratu beharko da, </w:t>
      </w:r>
      <w:r w:rsidRPr="008A5714">
        <w:rPr>
          <w:rFonts w:eastAsia="Calibri" w:cs="Arial"/>
          <w:sz w:val="20"/>
          <w:szCs w:val="20"/>
          <w:u w:val="single"/>
          <w:lang w:eastAsia="en-US" w:bidi="ar-SA"/>
        </w:rPr>
        <w:t>adjudikazio iragarkiko datu berdinekin</w:t>
      </w:r>
      <w:r w:rsidRPr="008A5714">
        <w:rPr>
          <w:rFonts w:eastAsia="Calibri" w:cs="Arial"/>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 erregulazio harmonizatuaren mende baldin badago, EBAOn ere argitaratuko da.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66" w:name="_Toc166505116"/>
      <w:bookmarkStart w:id="67" w:name="_Toc99714026"/>
      <w:r w:rsidRPr="008A5714">
        <w:rPr>
          <w:rFonts w:eastAsia="Calibri" w:cs="Arial"/>
          <w:caps/>
          <w:spacing w:val="15"/>
          <w:sz w:val="20"/>
          <w:szCs w:val="20"/>
          <w:lang w:eastAsia="en-US" w:bidi="ar-SA"/>
        </w:rPr>
        <w:t>KONTRATUA FORMALIZATZEKO EPEA</w:t>
      </w:r>
      <w:bookmarkEnd w:id="66"/>
      <w:bookmarkEnd w:id="67"/>
    </w:p>
    <w:p w:rsidR="00E559B3" w:rsidRPr="008A5714" w:rsidRDefault="00E559B3" w:rsidP="00E559B3">
      <w:pPr>
        <w:widowControl/>
        <w:suppressAutoHyphens w:val="0"/>
        <w:spacing w:afterLines="120" w:after="288" w:line="259" w:lineRule="auto"/>
        <w:ind w:left="709" w:right="-125"/>
        <w:jc w:val="both"/>
        <w:rPr>
          <w:rFonts w:eastAsia="Calibri" w:cs="Arial"/>
          <w:color w:val="222222"/>
          <w:sz w:val="20"/>
          <w:szCs w:val="20"/>
          <w:lang w:eastAsia="en-US" w:bidi="ar-SA"/>
        </w:rPr>
      </w:pP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151. artikuluan aurreikusi gisa, lizitatzaile eta hautagaiek adjudikazioaren jakinarazpena egin eta, asko jota, hurrengo hamabost egun balioduneko epean formalizatu beharko da kontratua.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Prozedura erregulazio harmonizatuaren mende badago, edo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153.3 artikuluarekin bat etorriz errekurtso bereziaren mende egon </w:t>
      </w:r>
      <w:proofErr w:type="spellStart"/>
      <w:r w:rsidRPr="008A5714">
        <w:rPr>
          <w:rFonts w:eastAsia="Calibri" w:cs="Arial"/>
          <w:sz w:val="20"/>
          <w:szCs w:val="20"/>
          <w:lang w:eastAsia="en-US" w:bidi="ar-SA"/>
        </w:rPr>
        <w:t>badaiteke</w:t>
      </w:r>
      <w:proofErr w:type="spellEnd"/>
      <w:r w:rsidRPr="008A5714">
        <w:rPr>
          <w:rFonts w:eastAsia="Calibri" w:cs="Arial"/>
          <w:sz w:val="20"/>
          <w:szCs w:val="20"/>
          <w:lang w:eastAsia="en-US" w:bidi="ar-SA"/>
        </w:rPr>
        <w:t xml:space="preserve">, kontratua </w:t>
      </w:r>
      <w:r w:rsidRPr="008A5714">
        <w:rPr>
          <w:rFonts w:eastAsia="Calibri" w:cs="Arial"/>
          <w:sz w:val="20"/>
          <w:szCs w:val="20"/>
          <w:u w:val="single"/>
          <w:lang w:eastAsia="en-US" w:bidi="ar-SA"/>
        </w:rPr>
        <w:t>ezingo da formalizatu</w:t>
      </w:r>
      <w:r w:rsidRPr="008A5714">
        <w:rPr>
          <w:rFonts w:eastAsia="Calibri" w:cs="Arial"/>
          <w:sz w:val="20"/>
          <w:szCs w:val="20"/>
          <w:lang w:eastAsia="en-US" w:bidi="ar-SA"/>
        </w:rPr>
        <w:t xml:space="preserve"> harik eta adjudikazioaren jakinarazpena lizitatzaile eta </w:t>
      </w:r>
      <w:r w:rsidRPr="008A5714">
        <w:rPr>
          <w:rFonts w:eastAsia="Calibri" w:cs="Arial"/>
          <w:sz w:val="20"/>
          <w:szCs w:val="20"/>
          <w:u w:val="single"/>
          <w:lang w:eastAsia="en-US" w:bidi="ar-SA"/>
        </w:rPr>
        <w:t>hautagaiei bidali eta 15 egun baliodun igaro arte</w:t>
      </w:r>
      <w:r w:rsidRPr="008A5714">
        <w:rPr>
          <w:rFonts w:eastAsia="Calibri" w:cs="Arial"/>
          <w:sz w:val="20"/>
          <w:szCs w:val="20"/>
          <w:lang w:eastAsia="en-US" w:bidi="ar-SA"/>
        </w:rPr>
        <w:t xml:space="preserve">. Epe hori igaro ondoren, </w:t>
      </w:r>
      <w:r w:rsidRPr="008A5714">
        <w:rPr>
          <w:rFonts w:eastAsia="Calibri" w:cs="Arial"/>
          <w:sz w:val="20"/>
          <w:szCs w:val="20"/>
          <w:u w:val="single"/>
          <w:lang w:eastAsia="en-US" w:bidi="ar-SA"/>
        </w:rPr>
        <w:t>5 egun balioduneko epean formalizatzeko eskaera</w:t>
      </w:r>
      <w:r w:rsidRPr="008A5714">
        <w:rPr>
          <w:rFonts w:eastAsia="Calibri" w:cs="Arial"/>
          <w:sz w:val="20"/>
          <w:szCs w:val="20"/>
          <w:lang w:eastAsia="en-US" w:bidi="ar-SA"/>
        </w:rPr>
        <w:t xml:space="preserve"> egingo zaio kontratistari, etetea eragingo lukeen errekurtsoa aurkeztu ez bada edo aurkeztuz gero errekurtsoa ebazteko eskumena duen organoak bertan behera utzi badu, agiri honen laugarren klausulan ezarritakoarekin bat etorriz.</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Premiazko izapidetze kasuetan, kontratua formalizatzeko epea 7 egunekoa izango da, lizitatzaile eta hautagaiek adjudikazio jakinarazpena jaso eta hurrengo egunetik aurrera. Prozedura erregulazio harmonizatuaren mende badago, edo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153.3 artikuluarekin bat etorriz errekurtso bereziaren mende egon </w:t>
      </w:r>
      <w:proofErr w:type="spellStart"/>
      <w:r w:rsidRPr="008A5714">
        <w:rPr>
          <w:rFonts w:eastAsia="Calibri" w:cs="Arial"/>
          <w:sz w:val="20"/>
          <w:szCs w:val="20"/>
          <w:lang w:eastAsia="en-US" w:bidi="ar-SA"/>
        </w:rPr>
        <w:t>badaiteke</w:t>
      </w:r>
      <w:proofErr w:type="spellEnd"/>
      <w:r w:rsidRPr="008A5714">
        <w:rPr>
          <w:rFonts w:eastAsia="Calibri" w:cs="Arial"/>
          <w:sz w:val="20"/>
          <w:szCs w:val="20"/>
          <w:lang w:eastAsia="en-US" w:bidi="ar-SA"/>
        </w:rPr>
        <w:t xml:space="preserve">, kontratua ezingo da formalizatu harik eta </w:t>
      </w:r>
      <w:r w:rsidRPr="008A5714">
        <w:rPr>
          <w:rFonts w:eastAsia="Calibri" w:cs="Arial"/>
          <w:sz w:val="20"/>
          <w:szCs w:val="20"/>
          <w:lang w:eastAsia="en-US" w:bidi="ar-SA"/>
        </w:rPr>
        <w:lastRenderedPageBreak/>
        <w:t>adjudikazioaren jakinarazpena lizitatzaile eta hautagaiei bidali eta 15 egun baliodun igaro arte. Epe hori igaro ondoren, kontratistari eskaera egingo zaio kontratua 3 egun balioduneko epean formalizatzeko.</w:t>
      </w:r>
    </w:p>
    <w:p w:rsidR="00E559B3" w:rsidRPr="008A5714" w:rsidRDefault="00E559B3" w:rsidP="00E559B3">
      <w:pPr>
        <w:widowControl/>
        <w:suppressAutoHyphens w:val="0"/>
        <w:spacing w:afterLines="120" w:after="288" w:line="259" w:lineRule="auto"/>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68" w:name="_Toc166505117"/>
      <w:bookmarkStart w:id="69" w:name="_Toc99714027"/>
      <w:r w:rsidRPr="008A5714">
        <w:rPr>
          <w:rFonts w:eastAsia="Calibri" w:cs="Arial"/>
          <w:b/>
          <w:caps/>
          <w:color w:val="FFFFFF"/>
          <w:spacing w:val="15"/>
          <w:sz w:val="20"/>
          <w:szCs w:val="20"/>
          <w:lang w:eastAsia="en-US" w:bidi="ar-SA"/>
        </w:rPr>
        <w:t>KONTRATUA BETETZEA ETA KONTRATUA ALDATZEA</w:t>
      </w:r>
      <w:bookmarkEnd w:id="68"/>
      <w:bookmarkEnd w:id="69"/>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70" w:name="_Toc166505118"/>
      <w:bookmarkStart w:id="71" w:name="_Toc99714028"/>
      <w:r w:rsidRPr="008A5714">
        <w:rPr>
          <w:rFonts w:eastAsia="Calibri" w:cs="Arial"/>
          <w:caps/>
          <w:spacing w:val="15"/>
          <w:sz w:val="20"/>
          <w:szCs w:val="20"/>
          <w:lang w:eastAsia="en-US" w:bidi="ar-SA"/>
        </w:rPr>
        <w:t>KONTRATUA EGIKARITZEA</w:t>
      </w:r>
      <w:bookmarkEnd w:id="70"/>
      <w:bookmarkEnd w:id="71"/>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iCs/>
          <w:sz w:val="20"/>
          <w:szCs w:val="20"/>
          <w:lang w:eastAsia="en-US" w:bidi="ar-SA"/>
        </w:rPr>
      </w:pPr>
      <w:r w:rsidRPr="008A5714">
        <w:rPr>
          <w:rFonts w:eastAsia="Calibri" w:cs="Arial"/>
          <w:sz w:val="20"/>
          <w:szCs w:val="20"/>
          <w:lang w:eastAsia="en-US" w:bidi="ar-SA"/>
        </w:rPr>
        <w:t>Ezin izango da kontratua gauzatzen hasi, aurretiaz formalizatu ez bada.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iCs/>
          <w:sz w:val="20"/>
          <w:szCs w:val="20"/>
          <w:lang w:eastAsia="en-US" w:bidi="ar-SA"/>
        </w:rPr>
      </w:pPr>
      <w:r w:rsidRPr="008A5714">
        <w:rPr>
          <w:rFonts w:eastAsia="Calibri" w:cs="Arial"/>
          <w:sz w:val="20"/>
          <w:szCs w:val="20"/>
          <w:lang w:eastAsia="en-US" w:bidi="ar-SA"/>
        </w:rPr>
        <w:t>Kontratua kontratuan bertan eta baldintzen agirietan jasotakoaren arabera egikarituko da, eta interpretaziorako Udalak kontratistari emandako oharren arabera.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Kontratista kontratua osorik egikaritzera behartuta dago,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192 eta 197 artikuluetan jasota dagoen bezala.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Lanak </w:t>
      </w:r>
      <w:proofErr w:type="spellStart"/>
      <w:r w:rsidRPr="008A5714">
        <w:rPr>
          <w:rFonts w:eastAsia="Calibri" w:cs="Arial"/>
          <w:sz w:val="20"/>
          <w:szCs w:val="20"/>
          <w:lang w:eastAsia="en-US" w:bidi="ar-SA"/>
        </w:rPr>
        <w:t>egiterakoan</w:t>
      </w:r>
      <w:proofErr w:type="spellEnd"/>
      <w:r w:rsidRPr="008A5714">
        <w:rPr>
          <w:rFonts w:eastAsia="Calibri" w:cs="Arial"/>
          <w:sz w:val="20"/>
          <w:szCs w:val="20"/>
          <w:lang w:eastAsia="en-US" w:bidi="ar-SA"/>
        </w:rPr>
        <w:t xml:space="preserve">, baldintzen agiri honetan xedatutakoaren arabera kontratua aldatu beharko balitz,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190, 191 eta 203 artikuluetan jasotakoaren arabera jardungo da. Kontratuaren baldintzak aldatzen diren bakoitzean, kontratistak Lan Programa eguneratu beharko du. </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Kontratua etengo balitz,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208. art. eta hau garatzeko arauak bete beharko dira.</w:t>
      </w:r>
      <w:r w:rsidRPr="008A5714">
        <w:rPr>
          <w:rFonts w:eastAsia="Calibri" w:cs="Arial"/>
          <w:spacing w:val="50"/>
          <w:sz w:val="20"/>
          <w:szCs w:val="20"/>
          <w:lang w:eastAsia="en-US" w:bidi="ar-SA"/>
        </w:rPr>
        <w:t xml:space="preserve"> </w:t>
      </w:r>
      <w:r w:rsidRPr="008A5714">
        <w:rPr>
          <w:rFonts w:eastAsia="Calibri" w:cs="Arial"/>
          <w:sz w:val="20"/>
          <w:szCs w:val="20"/>
          <w:lang w:eastAsia="en-US" w:bidi="ar-SA"/>
        </w:rPr>
        <w:t>Udalak lanak etetea erabakiko balu, Etete Akta jasoko da.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311. artikuluaren arabera, kontratista izango da emandako zerbitzuen erantzulea eta Udalarentzat eta hirugarrentzat sortutako ondorioen erantzule, kontratua egikaritzerakoan izandako omisio, erregelamendu edo aginduen arau-hauste, akats, metodo desegoki edo ondorio </w:t>
      </w:r>
      <w:proofErr w:type="spellStart"/>
      <w:r w:rsidRPr="008A5714">
        <w:rPr>
          <w:rFonts w:eastAsia="Calibri" w:cs="Arial"/>
          <w:sz w:val="20"/>
          <w:szCs w:val="20"/>
          <w:lang w:eastAsia="en-US" w:bidi="ar-SA"/>
        </w:rPr>
        <w:t>akatsdunengatik</w:t>
      </w:r>
      <w:proofErr w:type="spellEnd"/>
      <w:r w:rsidRPr="008A5714">
        <w:rPr>
          <w:rFonts w:eastAsia="Calibri" w:cs="Arial"/>
          <w:sz w:val="20"/>
          <w:szCs w:val="20"/>
          <w:lang w:eastAsia="en-US" w:bidi="ar-SA"/>
        </w:rPr>
        <w:t>.</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Kontratazio organoak zehaztuko du kontratistak egindako prestazioak lana egikaritzeko eta betetzeko baldintzak betetzen dituen,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311. artikuluak xedatzen duen bezala.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Adjudikaziodunak bermatu beharko du zerbitzua hitzartutako baldintzetan ematen dela kontratua indarrean dagoen denbora guztian, ezingo delarik horniduran aldaketarik egon, oporraldietan edo antzeko egoeratan.</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Onarpena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210. artikuluan jasotakoaren arabera egingo da.</w:t>
      </w:r>
    </w:p>
    <w:p w:rsidR="00E559B3" w:rsidRPr="008A5714" w:rsidRDefault="00E559B3" w:rsidP="00887CD7">
      <w:pPr>
        <w:widowControl/>
        <w:numPr>
          <w:ilvl w:val="0"/>
          <w:numId w:val="35"/>
        </w:numPr>
        <w:suppressAutoHyphens w:val="0"/>
        <w:spacing w:afterLines="120" w:after="288" w:line="259" w:lineRule="auto"/>
        <w:ind w:left="1276" w:right="-126" w:hanging="556"/>
        <w:jc w:val="both"/>
        <w:rPr>
          <w:rFonts w:eastAsia="Calibri" w:cs="Arial"/>
          <w:sz w:val="20"/>
          <w:szCs w:val="20"/>
          <w:lang w:eastAsia="en-US" w:bidi="ar-SA"/>
        </w:rPr>
      </w:pPr>
      <w:r w:rsidRPr="008A5714">
        <w:rPr>
          <w:rFonts w:eastAsia="Calibri" w:cs="Arial"/>
          <w:sz w:val="20"/>
          <w:szCs w:val="20"/>
          <w:lang w:eastAsia="en-US" w:bidi="ar-SA"/>
        </w:rPr>
        <w:t xml:space="preserve">Kontratistak zein bere </w:t>
      </w:r>
      <w:proofErr w:type="spellStart"/>
      <w:r w:rsidRPr="008A5714">
        <w:rPr>
          <w:rFonts w:eastAsia="Calibri" w:cs="Arial"/>
          <w:sz w:val="20"/>
          <w:szCs w:val="20"/>
          <w:lang w:eastAsia="en-US" w:bidi="ar-SA"/>
        </w:rPr>
        <w:t>azpikontratistek</w:t>
      </w:r>
      <w:proofErr w:type="spellEnd"/>
      <w:r w:rsidRPr="008A5714">
        <w:rPr>
          <w:rFonts w:eastAsia="Calibri" w:cs="Arial"/>
          <w:sz w:val="20"/>
          <w:szCs w:val="20"/>
          <w:lang w:eastAsia="en-US" w:bidi="ar-SA"/>
        </w:rPr>
        <w:t xml:space="preserve"> Ezaugarrien Taulako K) atalean adierazitako kontratua betetzeko baldintza bereziak bete beharko dituzte.</w:t>
      </w:r>
    </w:p>
    <w:p w:rsidR="00E559B3" w:rsidRPr="008A5714" w:rsidRDefault="00E559B3" w:rsidP="00E559B3">
      <w:pPr>
        <w:widowControl/>
        <w:suppressAutoHyphens w:val="0"/>
        <w:spacing w:afterLines="120" w:after="288" w:line="259" w:lineRule="auto"/>
        <w:ind w:left="1276" w:right="-126"/>
        <w:jc w:val="both"/>
        <w:rPr>
          <w:rFonts w:eastAsia="Calibri" w:cs="Arial"/>
          <w:sz w:val="20"/>
          <w:szCs w:val="20"/>
          <w:lang w:eastAsia="en-US" w:bidi="ar-SA"/>
        </w:rPr>
      </w:pPr>
      <w:r w:rsidRPr="008A5714">
        <w:rPr>
          <w:rFonts w:eastAsia="Calibri" w:cs="Arial"/>
          <w:sz w:val="20"/>
          <w:szCs w:val="20"/>
          <w:lang w:eastAsia="en-US" w:bidi="ar-SA"/>
        </w:rPr>
        <w:t xml:space="preserve">Ez betetzeak zehapenak ezartzeko espedientea abiaraziko du; zehapenak, proportzionaltasunaren arabera, kontratuaren prezioaren %10etik %15era artekoak izango dira, eta kontratua suntsiaraztea ere eragin dezakete. </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72" w:name="_Toc166505119"/>
      <w:bookmarkStart w:id="73" w:name="_Toc99714029"/>
      <w:r w:rsidRPr="008A5714">
        <w:rPr>
          <w:rFonts w:eastAsia="Calibri" w:cs="Arial"/>
          <w:caps/>
          <w:spacing w:val="15"/>
          <w:sz w:val="20"/>
          <w:szCs w:val="20"/>
          <w:lang w:eastAsia="en-US" w:bidi="ar-SA"/>
        </w:rPr>
        <w:lastRenderedPageBreak/>
        <w:t>LANEN PROGRAMA</w:t>
      </w:r>
      <w:bookmarkEnd w:id="72"/>
      <w:bookmarkEnd w:id="73"/>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Zerbitzua adjudikatu ondoren, kontratistak lanak egikaritzeko egutegi bat aurkeztuko du, hasteko eta hasierako egikaritzearen edo ondoren adierazitakoarekin datekin bat datorrena. Udalak kontratuaren arduradunaren bidez, aldaketak edo agindu batzuk bete beharra ezar dezake, betiere kontratuaren klausulen aurkakoak ez badira.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Kronograman, hala badagokio, ondokoak sartu beharko ditu kontratistak:</w:t>
      </w:r>
    </w:p>
    <w:p w:rsidR="00E559B3" w:rsidRPr="008A5714" w:rsidRDefault="00E559B3" w:rsidP="00887CD7">
      <w:pPr>
        <w:widowControl/>
        <w:numPr>
          <w:ilvl w:val="0"/>
          <w:numId w:val="39"/>
        </w:numPr>
        <w:suppressAutoHyphens w:val="0"/>
        <w:autoSpaceDE w:val="0"/>
        <w:autoSpaceDN w:val="0"/>
        <w:adjustRightInd w:val="0"/>
        <w:spacing w:afterLines="120" w:after="288" w:line="259" w:lineRule="auto"/>
        <w:ind w:left="1276" w:hanging="556"/>
        <w:contextualSpacing/>
        <w:jc w:val="both"/>
        <w:rPr>
          <w:rFonts w:eastAsia="Calibri" w:cs="Arial"/>
          <w:sz w:val="20"/>
          <w:szCs w:val="20"/>
          <w:lang w:eastAsia="en-US" w:bidi="ar-SA"/>
        </w:rPr>
      </w:pPr>
      <w:proofErr w:type="spellStart"/>
      <w:r w:rsidRPr="008A5714">
        <w:rPr>
          <w:rFonts w:eastAsia="Calibri" w:cs="Arial"/>
          <w:sz w:val="20"/>
          <w:szCs w:val="20"/>
          <w:lang w:eastAsia="en-US" w:bidi="ar-SA"/>
        </w:rPr>
        <w:t>Beharrrezko</w:t>
      </w:r>
      <w:proofErr w:type="spellEnd"/>
      <w:r w:rsidRPr="008A5714">
        <w:rPr>
          <w:rFonts w:eastAsia="Calibri" w:cs="Arial"/>
          <w:sz w:val="20"/>
          <w:szCs w:val="20"/>
          <w:lang w:eastAsia="en-US" w:bidi="ar-SA"/>
        </w:rPr>
        <w:t xml:space="preserve"> baliabideak zehaztu, esaterako, instalazioak, ekipoa eta materialak, batez besteko errendimenduak adierazita.</w:t>
      </w:r>
    </w:p>
    <w:p w:rsidR="00E559B3" w:rsidRPr="008A5714" w:rsidRDefault="00E559B3" w:rsidP="00887CD7">
      <w:pPr>
        <w:widowControl/>
        <w:numPr>
          <w:ilvl w:val="0"/>
          <w:numId w:val="39"/>
        </w:numPr>
        <w:suppressAutoHyphens w:val="0"/>
        <w:autoSpaceDE w:val="0"/>
        <w:autoSpaceDN w:val="0"/>
        <w:adjustRightInd w:val="0"/>
        <w:spacing w:afterLines="120" w:after="288" w:line="259" w:lineRule="auto"/>
        <w:ind w:left="1276" w:hanging="556"/>
        <w:contextualSpacing/>
        <w:jc w:val="both"/>
        <w:rPr>
          <w:rFonts w:eastAsia="Calibri" w:cs="Arial"/>
          <w:sz w:val="20"/>
          <w:szCs w:val="20"/>
          <w:lang w:eastAsia="en-US" w:bidi="ar-SA"/>
        </w:rPr>
      </w:pPr>
      <w:r w:rsidRPr="008A5714">
        <w:rPr>
          <w:rFonts w:eastAsia="Calibri" w:cs="Arial"/>
          <w:sz w:val="20"/>
          <w:szCs w:val="20"/>
          <w:lang w:eastAsia="en-US" w:bidi="ar-SA"/>
        </w:rPr>
        <w:t>Zerbitzu, ekipo eta instalazioen egikaritze epeen estimazioa egunetan.</w:t>
      </w:r>
    </w:p>
    <w:p w:rsidR="00E559B3" w:rsidRPr="008A5714" w:rsidRDefault="00E559B3" w:rsidP="00887CD7">
      <w:pPr>
        <w:widowControl/>
        <w:numPr>
          <w:ilvl w:val="0"/>
          <w:numId w:val="39"/>
        </w:numPr>
        <w:suppressAutoHyphens w:val="0"/>
        <w:autoSpaceDE w:val="0"/>
        <w:autoSpaceDN w:val="0"/>
        <w:adjustRightInd w:val="0"/>
        <w:spacing w:afterLines="120" w:after="288" w:line="259" w:lineRule="auto"/>
        <w:ind w:left="1276" w:hanging="556"/>
        <w:contextualSpacing/>
        <w:jc w:val="both"/>
        <w:rPr>
          <w:rFonts w:eastAsia="Calibri" w:cs="Arial"/>
          <w:sz w:val="20"/>
          <w:szCs w:val="20"/>
          <w:lang w:eastAsia="en-US" w:bidi="ar-SA"/>
        </w:rPr>
      </w:pPr>
      <w:r w:rsidRPr="008A5714">
        <w:rPr>
          <w:rFonts w:eastAsia="Calibri" w:cs="Arial"/>
          <w:sz w:val="20"/>
          <w:szCs w:val="20"/>
          <w:lang w:eastAsia="en-US" w:bidi="ar-SA"/>
        </w:rPr>
        <w:t>Programatutako zerbitzuaren hileko balorazioa eta balorazio metatua.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Bidenabar, eta lanak egitean, hileko plana berraztertzeko eskatuko da, eta bertan jasoko dira egindako egokitzapenak.</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74" w:name="_Toc166505120"/>
      <w:bookmarkStart w:id="75" w:name="_Toc99714030"/>
      <w:r w:rsidRPr="008A5714">
        <w:rPr>
          <w:rFonts w:eastAsia="Calibri" w:cs="Arial"/>
          <w:caps/>
          <w:spacing w:val="15"/>
          <w:sz w:val="20"/>
          <w:szCs w:val="20"/>
          <w:lang w:eastAsia="en-US" w:bidi="ar-SA"/>
        </w:rPr>
        <w:t>ALDAKETAK EGITEA</w:t>
      </w:r>
      <w:bookmarkEnd w:id="74"/>
      <w:bookmarkEnd w:id="75"/>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Kontratazio Organoak, kontratua egin eta interes publiko arrazoiak direla bide, kontratuan aldaketa egitea erabaki ahalko du,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205-207 artikuluetan aurreikusitako moduan.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 aldatu ahalko da Ezaugarrien Taulako N) atalean berariaz hala aurreikusi bada.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Bestela, salbuespen modura, kontratua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205. artikulua aplikatuz aldatu ahalko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Horrelakoetan, Kontratazio Organoak adostutako aldaketak nahitaezkoak izango dira kontratistentzat, betiere kontratuaren prezioaren %20 baino gehiagoko aldaketa eragiten ez badute.</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Aldaketak unitateak murriztea edo suntsitzea badakar, orduan kontratistak ez du inolako kalte ordainik erreklamatzeko eskubiderik izango.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Kontratazio organoak ez badu kontratua aldatzea behar bezala onartu, agiri honetan aurreikusitakoarekin bat etorriz, orduan erantzukizunak sortuko dira kontratistarentzat, eta baimenik gabe egindako aldaketa horiek kobratzeko eskubide oro galduko da.</w:t>
      </w:r>
    </w:p>
    <w:p w:rsidR="00E559B3" w:rsidRPr="008A5714" w:rsidRDefault="00E559B3" w:rsidP="00E559B3">
      <w:pPr>
        <w:widowControl/>
        <w:suppressAutoHyphens w:val="0"/>
        <w:spacing w:afterLines="120" w:after="288" w:line="259" w:lineRule="auto"/>
        <w:ind w:left="360"/>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76" w:name="_Toc166505121"/>
      <w:bookmarkStart w:id="77" w:name="_Toc99714031"/>
      <w:r w:rsidRPr="008A5714">
        <w:rPr>
          <w:rFonts w:eastAsia="Calibri" w:cs="Arial"/>
          <w:b/>
          <w:caps/>
          <w:color w:val="FFFFFF"/>
          <w:spacing w:val="15"/>
          <w:sz w:val="20"/>
          <w:szCs w:val="20"/>
          <w:lang w:eastAsia="en-US" w:bidi="ar-SA"/>
        </w:rPr>
        <w:t>ADJUDIKAZIODUNAREN BETEBEHARRAK</w:t>
      </w:r>
      <w:bookmarkEnd w:id="76"/>
      <w:bookmarkEnd w:id="77"/>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78" w:name="_Toc166505122"/>
      <w:bookmarkStart w:id="79" w:name="_Toc99714032"/>
      <w:r w:rsidRPr="008A5714">
        <w:rPr>
          <w:rFonts w:eastAsia="Calibri" w:cs="Arial"/>
          <w:caps/>
          <w:spacing w:val="15"/>
          <w:sz w:val="20"/>
          <w:szCs w:val="20"/>
          <w:lang w:eastAsia="en-US" w:bidi="ar-SA"/>
        </w:rPr>
        <w:t>LAN ARLOKO, INGURUMEN ARLOKO, DATUEN BABESERAKO ETA JABETZA INTELEKTUALEKO BETEBEHARRAK</w:t>
      </w:r>
      <w:bookmarkEnd w:id="78"/>
      <w:bookmarkEnd w:id="79"/>
      <w:r w:rsidRPr="008A5714">
        <w:rPr>
          <w:rFonts w:eastAsia="Calibri" w:cs="Arial"/>
          <w:caps/>
          <w:spacing w:val="15"/>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Adjudikaziodunak arlo fiskalean, lan arloan, gizarte segurantzaren arloan, arrisku profesionalen prebentzioaren arloan, babes sozialaren arloan, laneko segurtasun eta higienearen arloan, datuak babesteko arloan, jabetza intelektualaren arloan eta, oro har, bere jarduerari aplikagarria zaion beste edozein arauditan indarrean dauden xedapenak betetzeko betebeharra izango du.</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Xedapen horietatik honako betebehar hauek eratorriko dira adjudikaziodunarentzat:</w:t>
      </w:r>
    </w:p>
    <w:p w:rsidR="00E559B3" w:rsidRPr="008A5714" w:rsidRDefault="00E559B3" w:rsidP="00887CD7">
      <w:pPr>
        <w:widowControl/>
        <w:numPr>
          <w:ilvl w:val="0"/>
          <w:numId w:val="40"/>
        </w:numPr>
        <w:suppressAutoHyphens w:val="0"/>
        <w:autoSpaceDE w:val="0"/>
        <w:autoSpaceDN w:val="0"/>
        <w:adjustRightInd w:val="0"/>
        <w:spacing w:afterLines="120" w:after="288" w:line="259" w:lineRule="auto"/>
        <w:ind w:left="1276" w:right="-126" w:hanging="425"/>
        <w:jc w:val="both"/>
        <w:rPr>
          <w:rFonts w:eastAsia="Calibri" w:cs="Arial"/>
          <w:b/>
          <w:sz w:val="20"/>
          <w:szCs w:val="20"/>
          <w:lang w:eastAsia="en-US" w:bidi="ar-SA"/>
        </w:rPr>
      </w:pPr>
      <w:r w:rsidRPr="008A5714">
        <w:rPr>
          <w:rFonts w:eastAsia="Calibri" w:cs="Arial"/>
          <w:b/>
          <w:sz w:val="20"/>
          <w:szCs w:val="20"/>
          <w:lang w:eastAsia="en-US" w:bidi="ar-SA"/>
        </w:rPr>
        <w:lastRenderedPageBreak/>
        <w:t>Lan arloko betebeharrak:</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Kontratistak lan arloan, Gizarte Segurantzaren arloan eta laneko osasun eta segurtasun arloan indarrean dauden araudiak betetzeko betebeharra izango du. Kontratistak betebehar horiek betetzen ez baditu, horrek ez du inolako erantzukizunik eragingo Udal honentzat.</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 xml:space="preserve">III. Eranskinean eta Ezaugarrien Taulako O) apartatuan horrela adierazten bada, adjudikazioduna enplegatzaile moduan subrogatu beharko da lan kontratuetan, zeintzuen baldintzak espediente honen agiri osagarrietan jasotzen diren. Aipatutako Eranskinak ez badu betebehar hori jasotzen, indarrean dagoen legeriak edo hitzarmen kolektibo konkretuak horrela xedatzen duenean bakarrik izango da beharrezkoa subrogazioa. Eranskin horretan langileen zerrenda bat jasoko da, adina, antzinatasuna, kategoria profesionala eta gainontzeko eskuratutako eskubideak bitzen dituena. Enpresa berriak horiek errespetatu egin beharko ditu. Datu horiek informatzeko baino ez dira ematen. Datuok egun zerbitzua ematen duen enpresak emandakoak dira, eta kontratazio organoak ez du erantzukizunik izango zehaztasun, osotasun edo egiatasunari dagokionean. Hori guztia, zerbitzu horiek ematen dituen enpresan sortutako ondorio juridikoak alde batera utzi gabe. </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Adjudikaziodunaren konturako langile oro kasuan kasuko lan kontratuarekin babestuta egon beharko da. Langile horiek ez dute inolako lan harremanik izango Udalarekin, soilik eta esklusiboki adjudikaziodunaren mende egongo baitira; adjudikaziodunak izango ditu aipatutako langileekiko nagusi gisa dagozkion betebehar eta eskubide guztiak, lan arloko legediarekin bat etorriz; adjudikaziodunaren eta langileen artean sortutako betebeharren erantzukizuna ez du inoiz Udalak izango, kaleratzeak edo har daitezkeen bestelako neurriak zuzenean zein zeharka kontratu hau betetzearen, ez betetzearen, bertan behera uztearen edo interpretatzearen ondoriozkoak izan arren. Bidenabar, adjudikaziodunak alta eman beharko die Gizarte Segurantzan zerbitzuan lan egiten duten langile guztiei, eta kasuan kasuko lan mutualitateari atxikitzeko dokumentua sinatu beharko du, lan istripuen arriskuak estaliz, arlo horretako legediak ezartzen duen edo ezarriko duen oro zorrotz betez, baita laneko segurtasun eta osasun arloko eta laneko arriskuen prebentzioko araudiak ezarritakoa ere.</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 xml:space="preserve">Ez da lan harremanik egongo adjudikaziodunak kontratua betetzera bideratuko dituen langileen eta Udalaren artean; hortaz, aipatutako langileak adjudikaziodunaren antolaketa eta zuzendaritza ahalmenaren mende egongo dira legez ezarritako arlo eta esparru guztietan, eta, horrenbestez, adjudikazioduna izango da kasuan aplikagarri den lege xedapen ororen </w:t>
      </w:r>
      <w:proofErr w:type="spellStart"/>
      <w:r w:rsidRPr="008A5714">
        <w:rPr>
          <w:rFonts w:eastAsia="Calibri" w:cs="Arial"/>
          <w:sz w:val="20"/>
          <w:szCs w:val="20"/>
          <w:lang w:eastAsia="en-US" w:bidi="ar-SA"/>
        </w:rPr>
        <w:t>obligaziodun</w:t>
      </w:r>
      <w:proofErr w:type="spellEnd"/>
      <w:r w:rsidRPr="008A5714">
        <w:rPr>
          <w:rFonts w:eastAsia="Calibri" w:cs="Arial"/>
          <w:sz w:val="20"/>
          <w:szCs w:val="20"/>
          <w:lang w:eastAsia="en-US" w:bidi="ar-SA"/>
        </w:rPr>
        <w:t xml:space="preserve"> eta erantzule bakarra, kontratazio arloa, Gizarte Segurantzaren arloan, laneko osasun eta segurtasun arloan; hortaz, aipatutako langileek ez dute inolako lan lotura edo lotura juridikorik izango Udalarekin, legez edo kontratua dela bide Udalari dagozkion ikuskaritza eta kontrol gaitasunak edozein direla ere.</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 xml:space="preserve">Adjudikaziodunak bere </w:t>
      </w:r>
      <w:proofErr w:type="spellStart"/>
      <w:r w:rsidRPr="008A5714">
        <w:rPr>
          <w:rFonts w:eastAsia="Calibri" w:cs="Arial"/>
          <w:sz w:val="20"/>
          <w:szCs w:val="20"/>
          <w:lang w:eastAsia="en-US" w:bidi="ar-SA"/>
        </w:rPr>
        <w:t>erantzukizunpean</w:t>
      </w:r>
      <w:proofErr w:type="spellEnd"/>
      <w:r w:rsidRPr="008A5714">
        <w:rPr>
          <w:rFonts w:eastAsia="Calibri" w:cs="Arial"/>
          <w:sz w:val="20"/>
          <w:szCs w:val="20"/>
          <w:lang w:eastAsia="en-US" w:bidi="ar-SA"/>
        </w:rPr>
        <w:t xml:space="preserve"> hartzen du bere langile guztiek laneko arriskuen prebentziorako zerbitzuak ezarriko dituen lan operazioetarako prozedura eta arau guztiak betearaztea eta betetzea.</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 xml:space="preserve">Udalak adjudikaziodunari eskatu ahalko dio adjudikatutako lanetara bideratutako langile guztien Gizarte Segurantzaren alta, baja edo aldaketen agirien kopiak entregatu ditzan, baita Gizarte Segurantzari egindako kuoten likidazioen kopiak ere, RNT eta RNL ereduak (lehengo TC1 eta TC2) edo etorkizunean horien ordezkoak izan </w:t>
      </w:r>
      <w:proofErr w:type="spellStart"/>
      <w:r w:rsidRPr="008A5714">
        <w:rPr>
          <w:rFonts w:eastAsia="Calibri" w:cs="Arial"/>
          <w:sz w:val="20"/>
          <w:szCs w:val="20"/>
          <w:lang w:eastAsia="en-US" w:bidi="ar-SA"/>
        </w:rPr>
        <w:t>daitezkeenen</w:t>
      </w:r>
      <w:proofErr w:type="spellEnd"/>
      <w:r w:rsidRPr="008A5714">
        <w:rPr>
          <w:rFonts w:eastAsia="Calibri" w:cs="Arial"/>
          <w:sz w:val="20"/>
          <w:szCs w:val="20"/>
          <w:lang w:eastAsia="en-US" w:bidi="ar-SA"/>
        </w:rPr>
        <w:t xml:space="preserve"> kopiak. Udalak eskatzen duen aldi oro, kontratistak bere esku jarri beharko du kontratu hau betetzera bideratutako bere enpresako langileen kontratuei buruzko informazio zehatza. Edozein aldaketa eginez gero, aldez aurretik jakinarazi beharko zaio, modu fede emailean, unitate kudeatzaileari; kontratua betetzera atxikitako langileen kopurua murriztea ez da baimenduta egongo, ezta lan kualifikazio bera ez daukaten langileek ordeztea. </w:t>
      </w:r>
      <w:r w:rsidRPr="008A5714">
        <w:rPr>
          <w:rFonts w:eastAsia="Calibri" w:cs="Arial"/>
          <w:sz w:val="20"/>
          <w:szCs w:val="20"/>
          <w:lang w:eastAsia="en-US" w:bidi="ar-SA"/>
        </w:rPr>
        <w:lastRenderedPageBreak/>
        <w:t>Adjudikaziodunak horretarako egingo duen jakinarazpenean adierazi egingo da kategoria profesionala, kontratu mota, antzinatasuna, lanaren asteko ordu kopurua eta eguneko ordutegia, ordeztu nahi diren langileenak zein gehitu nahi diren langileenak.</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Kontratuaren indarraldian zehar, langileen gutxienez %2k minusbaliotasuna edukitzeko betebeharra bete beharko du adjudikaziodunak, edo baimendutako neurri alternatibo aitortuekin bete beharko du, lizitazio unean aurkeztutako dokumentazioarekin bat etorriz, horretara behartuta dagoenean, 1/2013 Errege Lege Dekretuko 42.1 artikuluarekin bat etorriz, azaroaren 29koa, desgaitasuna duten pertsonen eskubideei eta haien gizarteratzeari buruzko Lege Orokorraren Testu Bategina onartzen duena; Udalak kontratua betetzen den edozein unetan eskatu ahalko ditu aipatutakoa betetzen dela benetan egiaztatzeko beharrezko agiriak.</w:t>
      </w:r>
    </w:p>
    <w:p w:rsidR="00E559B3" w:rsidRPr="008A5714" w:rsidRDefault="00E559B3" w:rsidP="00887CD7">
      <w:pPr>
        <w:widowControl/>
        <w:numPr>
          <w:ilvl w:val="0"/>
          <w:numId w:val="41"/>
        </w:numPr>
        <w:suppressAutoHyphens w:val="0"/>
        <w:autoSpaceDE w:val="0"/>
        <w:autoSpaceDN w:val="0"/>
        <w:adjustRightInd w:val="0"/>
        <w:spacing w:afterLines="120" w:after="288" w:line="259" w:lineRule="auto"/>
        <w:ind w:left="1134" w:right="-126" w:hanging="283"/>
        <w:jc w:val="both"/>
        <w:rPr>
          <w:rFonts w:eastAsia="Calibri" w:cs="Arial"/>
          <w:sz w:val="20"/>
          <w:szCs w:val="20"/>
          <w:lang w:eastAsia="en-US" w:bidi="ar-SA"/>
        </w:rPr>
      </w:pPr>
      <w:r w:rsidRPr="008A5714">
        <w:rPr>
          <w:rFonts w:eastAsia="Calibri" w:cs="Arial"/>
          <w:sz w:val="20"/>
          <w:szCs w:val="20"/>
          <w:lang w:eastAsia="en-US" w:bidi="ar-SA"/>
        </w:rPr>
        <w:t>Indarrean dagoen legedi sozialean eta laneko arriskuen prebentzioko legedian aurreikusitako oro zorrotz betetzeko betebeharra izango du, eta gizarte aseguru, subsidio, kalte ordain, ordainsari eta, oro har, lan arloko beste edozein betebehar bere kontura ordaindu beharko dira.</w:t>
      </w:r>
    </w:p>
    <w:p w:rsidR="00E559B3" w:rsidRPr="008A5714" w:rsidRDefault="00E559B3" w:rsidP="00887CD7">
      <w:pPr>
        <w:widowControl/>
        <w:numPr>
          <w:ilvl w:val="0"/>
          <w:numId w:val="40"/>
        </w:numPr>
        <w:suppressAutoHyphens w:val="0"/>
        <w:autoSpaceDE w:val="0"/>
        <w:autoSpaceDN w:val="0"/>
        <w:adjustRightInd w:val="0"/>
        <w:spacing w:afterLines="120" w:after="288" w:line="259" w:lineRule="auto"/>
        <w:ind w:left="1276" w:right="-126" w:hanging="425"/>
        <w:jc w:val="both"/>
        <w:rPr>
          <w:rFonts w:eastAsia="Calibri" w:cs="Arial"/>
          <w:b/>
          <w:sz w:val="20"/>
          <w:szCs w:val="20"/>
          <w:lang w:eastAsia="en-US" w:bidi="ar-SA"/>
        </w:rPr>
      </w:pPr>
      <w:r w:rsidRPr="008A5714">
        <w:rPr>
          <w:rFonts w:eastAsia="Calibri" w:cs="Arial"/>
          <w:b/>
          <w:sz w:val="20"/>
          <w:szCs w:val="20"/>
          <w:lang w:eastAsia="en-US" w:bidi="ar-SA"/>
        </w:rPr>
        <w:t>Emakumeen eta gizonen arteko benetako berdintasunerako neurriak</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Adjudikaziodunak emakumeen eta gizonen arteko benetako berdintasunerako berdintasun plan bat prestatu eta aplikatzeko betebeharra bete beharko du, agiri honek aipatutako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aurkeztean onartzen duen gisan, enpresa horrelako egoera batean dagoenean: </w:t>
      </w:r>
    </w:p>
    <w:p w:rsidR="00E559B3" w:rsidRPr="008A5714" w:rsidRDefault="00E559B3" w:rsidP="00887CD7">
      <w:pPr>
        <w:keepNext/>
        <w:widowControl/>
        <w:numPr>
          <w:ilvl w:val="0"/>
          <w:numId w:val="29"/>
        </w:numPr>
        <w:tabs>
          <w:tab w:val="num" w:pos="1776"/>
        </w:tabs>
        <w:suppressAutoHyphens w:val="0"/>
        <w:autoSpaceDE w:val="0"/>
        <w:autoSpaceDN w:val="0"/>
        <w:adjustRightInd w:val="0"/>
        <w:spacing w:afterLines="120" w:after="288" w:line="259" w:lineRule="auto"/>
        <w:ind w:left="1775" w:right="-126"/>
        <w:jc w:val="both"/>
        <w:rPr>
          <w:rFonts w:eastAsia="Calibri" w:cs="Arial"/>
          <w:sz w:val="20"/>
          <w:szCs w:val="20"/>
          <w:lang w:eastAsia="en-US" w:bidi="ar-SA"/>
        </w:rPr>
      </w:pPr>
      <w:r w:rsidRPr="008A5714">
        <w:rPr>
          <w:rFonts w:eastAsia="Calibri" w:cs="Arial"/>
          <w:sz w:val="20"/>
          <w:szCs w:val="20"/>
          <w:lang w:eastAsia="en-US" w:bidi="ar-SA"/>
        </w:rPr>
        <w:t>50 langiletik gora izatea.</w:t>
      </w:r>
    </w:p>
    <w:p w:rsidR="00E559B3" w:rsidRPr="008A5714" w:rsidRDefault="00E559B3" w:rsidP="00887CD7">
      <w:pPr>
        <w:widowControl/>
        <w:numPr>
          <w:ilvl w:val="0"/>
          <w:numId w:val="29"/>
        </w:numPr>
        <w:tabs>
          <w:tab w:val="num" w:pos="1428"/>
        </w:tabs>
        <w:suppressAutoHyphens w:val="0"/>
        <w:autoSpaceDE w:val="0"/>
        <w:autoSpaceDN w:val="0"/>
        <w:adjustRightInd w:val="0"/>
        <w:spacing w:afterLines="120" w:after="288" w:line="259" w:lineRule="auto"/>
        <w:ind w:left="1776" w:right="-126"/>
        <w:jc w:val="both"/>
        <w:rPr>
          <w:rFonts w:eastAsia="Calibri" w:cs="Arial"/>
          <w:sz w:val="20"/>
          <w:szCs w:val="20"/>
          <w:lang w:eastAsia="en-US" w:bidi="ar-SA"/>
        </w:rPr>
      </w:pPr>
      <w:r w:rsidRPr="008A5714">
        <w:rPr>
          <w:rFonts w:eastAsia="Calibri" w:cs="Arial"/>
          <w:sz w:val="20"/>
          <w:szCs w:val="20"/>
          <w:lang w:eastAsia="en-US" w:bidi="ar-SA"/>
        </w:rPr>
        <w:t>Hitzarmen kolektibo aplikagarrian hala ezarri denean.</w:t>
      </w:r>
    </w:p>
    <w:p w:rsidR="00E559B3" w:rsidRPr="008A5714" w:rsidRDefault="00E559B3" w:rsidP="00887CD7">
      <w:pPr>
        <w:widowControl/>
        <w:numPr>
          <w:ilvl w:val="0"/>
          <w:numId w:val="29"/>
        </w:numPr>
        <w:tabs>
          <w:tab w:val="num" w:pos="1428"/>
        </w:tabs>
        <w:suppressAutoHyphens w:val="0"/>
        <w:autoSpaceDE w:val="0"/>
        <w:autoSpaceDN w:val="0"/>
        <w:adjustRightInd w:val="0"/>
        <w:spacing w:afterLines="120" w:after="288" w:line="259" w:lineRule="auto"/>
        <w:ind w:left="1776" w:right="-126"/>
        <w:jc w:val="both"/>
        <w:rPr>
          <w:rFonts w:eastAsia="Calibri" w:cs="Arial"/>
          <w:sz w:val="20"/>
          <w:szCs w:val="20"/>
          <w:lang w:eastAsia="en-US" w:bidi="ar-SA"/>
        </w:rPr>
      </w:pPr>
      <w:r w:rsidRPr="008A5714">
        <w:rPr>
          <w:rFonts w:eastAsia="Calibri" w:cs="Arial"/>
          <w:sz w:val="20"/>
          <w:szCs w:val="20"/>
          <w:lang w:eastAsia="en-US" w:bidi="ar-SA"/>
        </w:rPr>
        <w:t>Lan agintaritzak hala ebatzi duenean prozedura zigortzaile bateko zigorra ordezteko neurri modura.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Enpresak berdintasun arloko enpresa mailako ziurtagiria izanez gero, aurreko puntuan aipatutako betebeharretik salbuetsita egongo da.</w:t>
      </w:r>
    </w:p>
    <w:p w:rsidR="00E559B3" w:rsidRPr="008A5714" w:rsidRDefault="00E559B3" w:rsidP="00887CD7">
      <w:pPr>
        <w:widowControl/>
        <w:numPr>
          <w:ilvl w:val="0"/>
          <w:numId w:val="40"/>
        </w:numPr>
        <w:suppressAutoHyphens w:val="0"/>
        <w:autoSpaceDE w:val="0"/>
        <w:autoSpaceDN w:val="0"/>
        <w:adjustRightInd w:val="0"/>
        <w:spacing w:afterLines="120" w:after="288" w:line="259" w:lineRule="auto"/>
        <w:ind w:left="1276" w:hanging="425"/>
        <w:jc w:val="both"/>
        <w:rPr>
          <w:rFonts w:eastAsia="Calibri" w:cs="Arial"/>
          <w:b/>
          <w:sz w:val="20"/>
          <w:szCs w:val="20"/>
          <w:lang w:eastAsia="en-US" w:bidi="ar-SA"/>
        </w:rPr>
      </w:pPr>
      <w:r w:rsidRPr="008A5714">
        <w:rPr>
          <w:rFonts w:eastAsia="Calibri" w:cs="Arial"/>
          <w:b/>
          <w:sz w:val="20"/>
          <w:szCs w:val="20"/>
          <w:lang w:eastAsia="en-US" w:bidi="ar-SA"/>
        </w:rPr>
        <w:t>Ingurumen arloko betebeharrak</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Kontratistak ingurumena babesteko arloan indarrean dauden xedapenak betetzeko betebeharra izango du, indarrean dauden araudietan zein kontratazio hau arautuko duten agirietan ezarritakoak.</w:t>
      </w:r>
      <w:r w:rsidRPr="008A5714">
        <w:rPr>
          <w:rFonts w:eastAsia="Calibri" w:cs="Arial"/>
          <w:spacing w:val="1"/>
          <w:sz w:val="20"/>
          <w:szCs w:val="20"/>
          <w:lang w:eastAsia="en-US" w:bidi="ar-SA"/>
        </w:rPr>
        <w:t xml:space="preserve"> </w:t>
      </w:r>
      <w:r w:rsidRPr="008A5714">
        <w:rPr>
          <w:rFonts w:eastAsia="Calibri" w:cs="Arial"/>
          <w:sz w:val="20"/>
          <w:szCs w:val="20"/>
          <w:lang w:eastAsia="en-US" w:bidi="ar-SA"/>
        </w:rPr>
        <w:t>Kontratazio organoak Preskripzio Teknikoen Agirian adierazi ahalko du lizitatzaileek zein organismotik edo organismoetatik lor dezaketen aipatutako betebeharrei buruzko informazioa. Horrez gain, zerbitzuak emateko lan guztietan honako irizpide hauek errespetatu beharko dira:</w:t>
      </w:r>
    </w:p>
    <w:p w:rsidR="00E559B3" w:rsidRPr="008A5714" w:rsidRDefault="00E559B3" w:rsidP="00887CD7">
      <w:pPr>
        <w:widowControl/>
        <w:numPr>
          <w:ilvl w:val="0"/>
          <w:numId w:val="29"/>
        </w:numPr>
        <w:suppressAutoHyphens w:val="0"/>
        <w:autoSpaceDE w:val="0"/>
        <w:autoSpaceDN w:val="0"/>
        <w:adjustRightInd w:val="0"/>
        <w:spacing w:afterLines="120"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Zerbitzuak emateko beharrezko ur kontsumoa gutxitu eta berrerabiltzeko neurriak ezarriko dira.</w:t>
      </w:r>
    </w:p>
    <w:p w:rsidR="00E559B3" w:rsidRPr="008A5714" w:rsidRDefault="00E559B3" w:rsidP="00887CD7">
      <w:pPr>
        <w:widowControl/>
        <w:numPr>
          <w:ilvl w:val="0"/>
          <w:numId w:val="29"/>
        </w:numPr>
        <w:suppressAutoHyphens w:val="0"/>
        <w:autoSpaceDE w:val="0"/>
        <w:autoSpaceDN w:val="0"/>
        <w:adjustRightInd w:val="0"/>
        <w:spacing w:afterLines="120"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Beharrezko neurriak hartuko dira eragozpenak sor ditzaketen zaratak eta bibrazioak gutxitzeko, horrelako eragozpenak eragin ditzaketen lanak herritarren atseden ordutegiekin bat datozen orduetan eginez, eta, nolanahi ere, zaratari buruzko berariazkoa araudia errespetatuz.</w:t>
      </w:r>
    </w:p>
    <w:p w:rsidR="00E559B3" w:rsidRPr="008A5714" w:rsidRDefault="00E559B3" w:rsidP="00887CD7">
      <w:pPr>
        <w:widowControl/>
        <w:numPr>
          <w:ilvl w:val="0"/>
          <w:numId w:val="29"/>
        </w:numPr>
        <w:suppressAutoHyphens w:val="0"/>
        <w:autoSpaceDE w:val="0"/>
        <w:autoSpaceDN w:val="0"/>
        <w:adjustRightInd w:val="0"/>
        <w:spacing w:afterLines="120"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lastRenderedPageBreak/>
        <w:t>Sor daitezkeen hondakinak indarrean dagoen araudian aurreikusitakoarekin bat etorriz landu beharko dira.</w:t>
      </w:r>
    </w:p>
    <w:p w:rsidR="00E559B3" w:rsidRPr="008A5714" w:rsidRDefault="00E559B3" w:rsidP="00887CD7">
      <w:pPr>
        <w:widowControl/>
        <w:numPr>
          <w:ilvl w:val="0"/>
          <w:numId w:val="29"/>
        </w:numPr>
        <w:suppressAutoHyphens w:val="0"/>
        <w:autoSpaceDE w:val="0"/>
        <w:autoSpaceDN w:val="0"/>
        <w:adjustRightInd w:val="0"/>
        <w:spacing w:afterLines="120" w:after="288" w:line="259" w:lineRule="auto"/>
        <w:ind w:left="2127" w:right="-126" w:hanging="351"/>
        <w:jc w:val="both"/>
        <w:rPr>
          <w:rFonts w:eastAsia="Calibri" w:cs="Arial"/>
          <w:sz w:val="20"/>
          <w:szCs w:val="20"/>
          <w:lang w:eastAsia="en-US" w:bidi="ar-SA"/>
        </w:rPr>
      </w:pPr>
      <w:r w:rsidRPr="008A5714">
        <w:rPr>
          <w:rFonts w:eastAsia="Calibri" w:cs="Arial"/>
          <w:sz w:val="20"/>
          <w:szCs w:val="20"/>
          <w:lang w:eastAsia="en-US" w:bidi="ar-SA"/>
        </w:rPr>
        <w:t>Ingurumen atmosferikoaren, baliabide naturaletako (ur lasterrak, baso masak, …) eta kontratua betetzearen ondorioz kaltetu daitezkeen bestelako ondarea kutsatzea saihestuko da.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Artikulu honetan deskribatutako betebeharrak kontratua betetzeko baldintza berezi gisa hartzen dira. Ingurumen arloan ezarritakoa betetzen ez bada, oso larritzat jotako zehapenak ezarriko dira.</w:t>
      </w:r>
    </w:p>
    <w:p w:rsidR="00E559B3" w:rsidRPr="008A5714" w:rsidRDefault="00E559B3" w:rsidP="00887CD7">
      <w:pPr>
        <w:widowControl/>
        <w:numPr>
          <w:ilvl w:val="0"/>
          <w:numId w:val="40"/>
        </w:numPr>
        <w:suppressAutoHyphens w:val="0"/>
        <w:autoSpaceDE w:val="0"/>
        <w:autoSpaceDN w:val="0"/>
        <w:adjustRightInd w:val="0"/>
        <w:spacing w:afterLines="120" w:after="288" w:line="259" w:lineRule="auto"/>
        <w:ind w:left="1276" w:hanging="425"/>
        <w:jc w:val="both"/>
        <w:rPr>
          <w:rFonts w:eastAsia="Calibri" w:cs="Arial"/>
          <w:b/>
          <w:sz w:val="20"/>
          <w:szCs w:val="20"/>
          <w:lang w:eastAsia="en-US" w:bidi="ar-SA"/>
        </w:rPr>
      </w:pPr>
      <w:r w:rsidRPr="008A5714">
        <w:rPr>
          <w:rFonts w:eastAsia="Calibri" w:cs="Arial"/>
          <w:b/>
          <w:sz w:val="20"/>
          <w:szCs w:val="20"/>
          <w:lang w:eastAsia="en-US" w:bidi="ar-SA"/>
        </w:rPr>
        <w:t>Datuen babesa</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Datu pertsonalen tratamenduak</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proofErr w:type="spellStart"/>
      <w:r w:rsidRPr="008A5714">
        <w:rPr>
          <w:rFonts w:eastAsia="Calibri" w:cs="Arial"/>
          <w:sz w:val="20"/>
          <w:szCs w:val="20"/>
          <w:lang w:eastAsia="en-US" w:bidi="ar-SA"/>
        </w:rPr>
        <w:t>Esleipendun</w:t>
      </w:r>
      <w:proofErr w:type="spellEnd"/>
      <w:r w:rsidRPr="008A5714">
        <w:rPr>
          <w:rFonts w:eastAsia="Calibri" w:cs="Arial"/>
          <w:sz w:val="20"/>
          <w:szCs w:val="20"/>
          <w:lang w:eastAsia="en-US" w:bidi="ar-SA"/>
        </w:rPr>
        <w:t xml:space="preserve"> gertatzen den entitateak datu pertsonalak babesteko indarrean dagoen araudia bete beharko du, eta, bereziki, Europako Parlamentuaren eta Kontseiluaren 2016ko apirilaren 27ko 2016/679 Erregelamendua (EB), datu pertsonalen tratamenduari dagokionez pertsona fisikoen babesari eta datu horien zirkulazio askeari buruzko arauak ezartzen dituena eta 95/46/EE Zuzentaraua (Datuak Babesteko Erregelamendu Orokorra) indargabetzen duena, eta abenduaren 5eko 3/2018 Lege Organikoa, Datu Pertsonalak Babestekoa eta Eskubide Digitalak Bermatzekoa.</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Gardentasun-printzipioa betetzea datuen tratamenduan</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Jakinarazten da erakunde kontratistaren eta lizitatzaileen harremanetarako datu pertsonalak eta </w:t>
      </w:r>
      <w:proofErr w:type="spellStart"/>
      <w:r w:rsidRPr="008A5714">
        <w:rPr>
          <w:rFonts w:eastAsia="Calibri" w:cs="Arial"/>
          <w:sz w:val="20"/>
          <w:szCs w:val="20"/>
          <w:lang w:eastAsia="en-US" w:bidi="ar-SA"/>
        </w:rPr>
        <w:t>ordezkarienak</w:t>
      </w:r>
      <w:proofErr w:type="spellEnd"/>
      <w:r w:rsidRPr="008A5714">
        <w:rPr>
          <w:rFonts w:eastAsia="Calibri" w:cs="Arial"/>
          <w:sz w:val="20"/>
          <w:szCs w:val="20"/>
          <w:lang w:eastAsia="en-US" w:bidi="ar-SA"/>
        </w:rPr>
        <w:t xml:space="preserve"> alderdi bakoitzak lotzen dituen harreman juridiko edo administratiboa garatzen den bitartean tratatuko direla, lizitazio hau kudeatzeko eta ebazteko, harremanari eta komunikazioari eusteko, bai eta ezarritako harremana kudeatzeko ere. Alderdien arteko harreman juridiko edo administratiboan oinarritzen da tratamendu hori.</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Ez da </w:t>
      </w:r>
      <w:proofErr w:type="spellStart"/>
      <w:r w:rsidRPr="008A5714">
        <w:rPr>
          <w:rFonts w:eastAsia="Calibri" w:cs="Arial"/>
          <w:sz w:val="20"/>
          <w:szCs w:val="20"/>
          <w:lang w:eastAsia="en-US" w:bidi="ar-SA"/>
        </w:rPr>
        <w:t>aurreikusten</w:t>
      </w:r>
      <w:proofErr w:type="spellEnd"/>
      <w:r w:rsidRPr="008A5714">
        <w:rPr>
          <w:rFonts w:eastAsia="Calibri" w:cs="Arial"/>
          <w:sz w:val="20"/>
          <w:szCs w:val="20"/>
          <w:lang w:eastAsia="en-US" w:bidi="ar-SA"/>
        </w:rPr>
        <w:t xml:space="preserve"> datu horiek hirugarrenei </w:t>
      </w:r>
      <w:proofErr w:type="spellStart"/>
      <w:r w:rsidRPr="008A5714">
        <w:rPr>
          <w:rFonts w:eastAsia="Calibri" w:cs="Arial"/>
          <w:sz w:val="20"/>
          <w:szCs w:val="20"/>
          <w:lang w:eastAsia="en-US" w:bidi="ar-SA"/>
        </w:rPr>
        <w:t>lagatzerik</w:t>
      </w:r>
      <w:proofErr w:type="spellEnd"/>
      <w:r w:rsidRPr="008A5714">
        <w:rPr>
          <w:rFonts w:eastAsia="Calibri" w:cs="Arial"/>
          <w:sz w:val="20"/>
          <w:szCs w:val="20"/>
          <w:lang w:eastAsia="en-US" w:bidi="ar-SA"/>
        </w:rPr>
        <w:t>, ezta nazioarteko datu-transferentziarik ere.</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Datuak babesteko indarrean dagoen araudian ezarritako eskubideak erabili ahal izango dira helbide honetan: Herriko Plaza z.g., 48340 Amorebieta-Etxano, Bizkaia. Informazio gehiago nahi izanez gero, </w:t>
      </w:r>
      <w:hyperlink r:id="rId15" w:history="1">
        <w:r w:rsidRPr="008A5714">
          <w:rPr>
            <w:rFonts w:eastAsia="Calibri" w:cs="Arial"/>
            <w:color w:val="0563C1"/>
            <w:sz w:val="20"/>
            <w:szCs w:val="20"/>
            <w:u w:val="single"/>
            <w:lang w:eastAsia="en-US" w:bidi="ar-SA"/>
          </w:rPr>
          <w:t>datuenbabesa@amorebieta.eus</w:t>
        </w:r>
      </w:hyperlink>
      <w:r w:rsidRPr="008A5714">
        <w:rPr>
          <w:rFonts w:eastAsia="Calibri" w:cs="Arial"/>
          <w:sz w:val="20"/>
          <w:szCs w:val="20"/>
          <w:lang w:eastAsia="en-US" w:bidi="ar-SA"/>
        </w:rPr>
        <w:t xml:space="preserve"> helbide elektronikora jo dezakezu, datu pertsonalen tratamendu honi buruz.</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Zerbitzua ematean datu pertsonalak tratatzen badira,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klausula honetan adierazitakoa ere bete beharko du. Hala ere, lizitatzailea kontratu honen adjudikazioduna bada, Udalak emango duen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eta datuen babesari buruzko eranskina" dokumentua ere sinatu beharko du.</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Tratamenduaren enkarguaren xedea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Entitate </w:t>
      </w:r>
      <w:proofErr w:type="spellStart"/>
      <w:r w:rsidRPr="008A5714">
        <w:rPr>
          <w:rFonts w:eastAsia="Calibri" w:cs="Arial"/>
          <w:sz w:val="20"/>
          <w:szCs w:val="20"/>
          <w:lang w:eastAsia="en-US" w:bidi="ar-SA"/>
        </w:rPr>
        <w:t>esleipenduna</w:t>
      </w:r>
      <w:proofErr w:type="spellEnd"/>
      <w:r w:rsidRPr="008A5714">
        <w:rPr>
          <w:rFonts w:eastAsia="Calibri" w:cs="Arial"/>
          <w:sz w:val="20"/>
          <w:szCs w:val="20"/>
          <w:lang w:eastAsia="en-US" w:bidi="ar-SA"/>
        </w:rPr>
        <w:t xml:space="preserve"> gaitzen da, tratamenduaren arduradun gisa jardungo duena, Udalaren kontura tratatzeko, tratamenduaren arduradun gisa, kontratazioaren xede den zerbitzua emateko beharrezkoak diren datu pertsonalak, eta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eta datuen babesari buruzko eranskina" dokumentuan zehaztuko da. Dokumentu hori </w:t>
      </w:r>
      <w:proofErr w:type="spellStart"/>
      <w:r w:rsidRPr="008A5714">
        <w:rPr>
          <w:rFonts w:eastAsia="Calibri" w:cs="Arial"/>
          <w:sz w:val="20"/>
          <w:szCs w:val="20"/>
          <w:lang w:eastAsia="en-US" w:bidi="ar-SA"/>
        </w:rPr>
        <w:t>esleipendunarekin</w:t>
      </w:r>
      <w:proofErr w:type="spellEnd"/>
      <w:r w:rsidRPr="008A5714">
        <w:rPr>
          <w:rFonts w:eastAsia="Calibri" w:cs="Arial"/>
          <w:sz w:val="20"/>
          <w:szCs w:val="20"/>
          <w:lang w:eastAsia="en-US" w:bidi="ar-SA"/>
        </w:rPr>
        <w:t xml:space="preserve"> sinatuko den kontratua formalizatzearekin batera sinatuko da.</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Eragindako informazioa identifikatzea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lastRenderedPageBreak/>
        <w:t>Kontratazio-agiriaren xedea betetzearen ondoriozko prestazioak gauzatzeko, Udalak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eta datuen babesari buruzko eranskina" dokumentuan deskribatzen den informazioa jarriko du erakunde </w:t>
      </w:r>
      <w:proofErr w:type="spellStart"/>
      <w:r w:rsidRPr="008A5714">
        <w:rPr>
          <w:rFonts w:eastAsia="Calibri" w:cs="Arial"/>
          <w:sz w:val="20"/>
          <w:szCs w:val="20"/>
          <w:lang w:eastAsia="en-US" w:bidi="ar-SA"/>
        </w:rPr>
        <w:t>esleipendunaren</w:t>
      </w:r>
      <w:proofErr w:type="spellEnd"/>
      <w:r w:rsidRPr="008A5714">
        <w:rPr>
          <w:rFonts w:eastAsia="Calibri" w:cs="Arial"/>
          <w:sz w:val="20"/>
          <w:szCs w:val="20"/>
          <w:lang w:eastAsia="en-US" w:bidi="ar-SA"/>
        </w:rPr>
        <w:t>, tratamendu-eragilearen, eskura.</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Iraupena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Klausula honetan adierazitakoa indarrean egongo da harreman lotesleak irauten duen bitartean edo legezko betebeharrak betetzeko behar diren urteetan. Nolanahi ere, datuak berrikusteko eta egiaztatzeko egokitzat jotzen diren aldizkako berrikuspenak egin ahal izango dira, eta tratamenduaren arduradunak informazioa eman ahal izango du.</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Zerrenda hori amaitutakoan,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datu pertsonalak ezabatu beharko ditu, tratamendu-eragile gisa dituen betebeharrei buruzko hurrengo apartatuan aurreikusitakoaren arabera, eta, nolanahi ere, ez du kopiarik gorde beharko, salbu eta Udalak berariaz baimentzen badu.</w:t>
      </w:r>
    </w:p>
    <w:p w:rsidR="00E559B3" w:rsidRPr="008A5714" w:rsidRDefault="00E559B3" w:rsidP="00E559B3">
      <w:pPr>
        <w:widowControl/>
        <w:suppressAutoHyphens w:val="0"/>
        <w:spacing w:afterLines="120" w:after="288" w:line="259" w:lineRule="auto"/>
        <w:ind w:left="1134" w:right="-126"/>
        <w:jc w:val="both"/>
        <w:rPr>
          <w:rFonts w:eastAsia="Calibri" w:cs="Arial"/>
          <w:b/>
          <w:bCs/>
          <w:sz w:val="20"/>
          <w:szCs w:val="20"/>
          <w:lang w:eastAsia="en-US" w:bidi="ar-SA"/>
        </w:rPr>
      </w:pPr>
      <w:r w:rsidRPr="008A5714">
        <w:rPr>
          <w:rFonts w:eastAsia="Calibri" w:cs="Arial"/>
          <w:b/>
          <w:bCs/>
          <w:sz w:val="20"/>
          <w:szCs w:val="20"/>
          <w:lang w:eastAsia="en-US" w:bidi="ar-SA"/>
        </w:rPr>
        <w:t>Tratamendu-eragilearen betebeharrak</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eta, hala badagokio, bere ardurapeko langileek betebehar hauek izango dituzte:</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a. Tratatu beharreko datu pertsonalak edo sartzeko biltzen dituenak baldintza-agiri honen xederako soilik erabiltzea. Inola ere ezingo ditu datuak bere helburuetarako erabili.</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b. Udalaren jarraibideen arabera tratatzea datuak.</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c. Udalaren kontura egindako tratamendu-jardueren kategoria guztien erregistro bat eramatea idatziz, honako hauek jasoko dituena:</w:t>
      </w:r>
    </w:p>
    <w:p w:rsidR="00E559B3" w:rsidRPr="008A5714" w:rsidRDefault="00E559B3" w:rsidP="00887CD7">
      <w:pPr>
        <w:widowControl/>
        <w:numPr>
          <w:ilvl w:val="0"/>
          <w:numId w:val="47"/>
        </w:numPr>
        <w:suppressAutoHyphens w:val="0"/>
        <w:spacing w:afterLines="120" w:after="288" w:line="259" w:lineRule="auto"/>
        <w:ind w:left="1418" w:right="-126" w:hanging="283"/>
        <w:jc w:val="both"/>
        <w:rPr>
          <w:rFonts w:eastAsia="Calibri" w:cs="Arial"/>
          <w:sz w:val="20"/>
          <w:szCs w:val="20"/>
          <w:lang w:eastAsia="en-US" w:bidi="ar-SA"/>
        </w:rPr>
      </w:pPr>
      <w:r w:rsidRPr="008A5714">
        <w:rPr>
          <w:rFonts w:eastAsia="Calibri" w:cs="Arial"/>
          <w:sz w:val="20"/>
          <w:szCs w:val="20"/>
          <w:lang w:eastAsia="en-US" w:bidi="ar-SA"/>
        </w:rPr>
        <w:t xml:space="preserve">Erakunde </w:t>
      </w:r>
      <w:proofErr w:type="spellStart"/>
      <w:r w:rsidRPr="008A5714">
        <w:rPr>
          <w:rFonts w:eastAsia="Calibri" w:cs="Arial"/>
          <w:sz w:val="20"/>
          <w:szCs w:val="20"/>
          <w:lang w:eastAsia="en-US" w:bidi="ar-SA"/>
        </w:rPr>
        <w:t>esleipendunaren</w:t>
      </w:r>
      <w:proofErr w:type="spellEnd"/>
      <w:r w:rsidRPr="008A5714">
        <w:rPr>
          <w:rFonts w:eastAsia="Calibri" w:cs="Arial"/>
          <w:sz w:val="20"/>
          <w:szCs w:val="20"/>
          <w:lang w:eastAsia="en-US" w:bidi="ar-SA"/>
        </w:rPr>
        <w:t xml:space="preserve"> izena eta harremanetarako datuak, eta, hala badagokio, datuak babesteko </w:t>
      </w:r>
      <w:proofErr w:type="spellStart"/>
      <w:r w:rsidRPr="008A5714">
        <w:rPr>
          <w:rFonts w:eastAsia="Calibri" w:cs="Arial"/>
          <w:sz w:val="20"/>
          <w:szCs w:val="20"/>
          <w:lang w:eastAsia="en-US" w:bidi="ar-SA"/>
        </w:rPr>
        <w:t>ordezkariarenak</w:t>
      </w:r>
      <w:proofErr w:type="spellEnd"/>
      <w:r w:rsidRPr="008A5714">
        <w:rPr>
          <w:rFonts w:eastAsia="Calibri" w:cs="Arial"/>
          <w:sz w:val="20"/>
          <w:szCs w:val="20"/>
          <w:lang w:eastAsia="en-US" w:bidi="ar-SA"/>
        </w:rPr>
        <w:t>.</w:t>
      </w:r>
    </w:p>
    <w:p w:rsidR="00E559B3" w:rsidRPr="008A5714" w:rsidRDefault="00E559B3" w:rsidP="00887CD7">
      <w:pPr>
        <w:widowControl/>
        <w:numPr>
          <w:ilvl w:val="0"/>
          <w:numId w:val="47"/>
        </w:numPr>
        <w:suppressAutoHyphens w:val="0"/>
        <w:spacing w:afterLines="120" w:after="288" w:line="259" w:lineRule="auto"/>
        <w:ind w:left="1418" w:right="-126" w:hanging="283"/>
        <w:jc w:val="both"/>
        <w:rPr>
          <w:rFonts w:eastAsia="Calibri" w:cs="Arial"/>
          <w:sz w:val="20"/>
          <w:szCs w:val="20"/>
          <w:lang w:eastAsia="en-US" w:bidi="ar-SA"/>
        </w:rPr>
      </w:pPr>
      <w:r w:rsidRPr="008A5714">
        <w:rPr>
          <w:rFonts w:eastAsia="Calibri" w:cs="Arial"/>
          <w:sz w:val="20"/>
          <w:szCs w:val="20"/>
          <w:lang w:eastAsia="en-US" w:bidi="ar-SA"/>
        </w:rPr>
        <w:t>Udalaren kontura egindako tratamenduen kategoriak.</w:t>
      </w:r>
    </w:p>
    <w:p w:rsidR="00E559B3" w:rsidRPr="008A5714" w:rsidRDefault="00E559B3" w:rsidP="00887CD7">
      <w:pPr>
        <w:widowControl/>
        <w:numPr>
          <w:ilvl w:val="0"/>
          <w:numId w:val="47"/>
        </w:numPr>
        <w:suppressAutoHyphens w:val="0"/>
        <w:spacing w:afterLines="120" w:after="288" w:line="259" w:lineRule="auto"/>
        <w:ind w:left="1418" w:right="-126" w:hanging="283"/>
        <w:jc w:val="both"/>
        <w:rPr>
          <w:rFonts w:eastAsia="Calibri" w:cs="Arial"/>
          <w:sz w:val="20"/>
          <w:szCs w:val="20"/>
          <w:lang w:eastAsia="en-US" w:bidi="ar-SA"/>
        </w:rPr>
      </w:pPr>
      <w:r w:rsidRPr="008A5714">
        <w:rPr>
          <w:rFonts w:eastAsia="Calibri" w:cs="Arial"/>
          <w:sz w:val="20"/>
          <w:szCs w:val="20"/>
          <w:lang w:eastAsia="en-US" w:bidi="ar-SA"/>
        </w:rPr>
        <w:t>Segurtasun-neurri teknikoen eta antolaketa-neurrien deskribapena, aplikatu behar badira, honako hauei dagokienez:</w:t>
      </w:r>
    </w:p>
    <w:p w:rsidR="00E559B3" w:rsidRPr="008A5714" w:rsidRDefault="00E559B3" w:rsidP="00887CD7">
      <w:pPr>
        <w:widowControl/>
        <w:numPr>
          <w:ilvl w:val="0"/>
          <w:numId w:val="48"/>
        </w:numPr>
        <w:suppressAutoHyphens w:val="0"/>
        <w:spacing w:afterLines="120" w:after="288" w:line="259" w:lineRule="auto"/>
        <w:ind w:right="-126"/>
        <w:jc w:val="both"/>
        <w:rPr>
          <w:rFonts w:eastAsia="Calibri" w:cs="Arial"/>
          <w:sz w:val="20"/>
          <w:szCs w:val="20"/>
          <w:lang w:eastAsia="en-US" w:bidi="ar-SA"/>
        </w:rPr>
      </w:pPr>
      <w:r w:rsidRPr="008A5714">
        <w:rPr>
          <w:rFonts w:eastAsia="Calibri" w:cs="Arial"/>
          <w:sz w:val="20"/>
          <w:szCs w:val="20"/>
          <w:lang w:eastAsia="en-US" w:bidi="ar-SA"/>
        </w:rPr>
        <w:t xml:space="preserve">Datu pertsonalen </w:t>
      </w:r>
      <w:proofErr w:type="spellStart"/>
      <w:r w:rsidRPr="008A5714">
        <w:rPr>
          <w:rFonts w:eastAsia="Calibri" w:cs="Arial"/>
          <w:sz w:val="20"/>
          <w:szCs w:val="20"/>
          <w:lang w:eastAsia="en-US" w:bidi="ar-SA"/>
        </w:rPr>
        <w:t>seudonimizazioa</w:t>
      </w:r>
      <w:proofErr w:type="spellEnd"/>
      <w:r w:rsidRPr="008A5714">
        <w:rPr>
          <w:rFonts w:eastAsia="Calibri" w:cs="Arial"/>
          <w:sz w:val="20"/>
          <w:szCs w:val="20"/>
          <w:lang w:eastAsia="en-US" w:bidi="ar-SA"/>
        </w:rPr>
        <w:t xml:space="preserve"> eta zifratzea.</w:t>
      </w:r>
    </w:p>
    <w:p w:rsidR="00E559B3" w:rsidRPr="008A5714" w:rsidRDefault="00E559B3" w:rsidP="00887CD7">
      <w:pPr>
        <w:widowControl/>
        <w:numPr>
          <w:ilvl w:val="0"/>
          <w:numId w:val="48"/>
        </w:numPr>
        <w:suppressAutoHyphens w:val="0"/>
        <w:spacing w:afterLines="120" w:after="288" w:line="259" w:lineRule="auto"/>
        <w:ind w:right="-126"/>
        <w:jc w:val="both"/>
        <w:rPr>
          <w:rFonts w:eastAsia="Calibri" w:cs="Arial"/>
          <w:sz w:val="20"/>
          <w:szCs w:val="20"/>
          <w:lang w:eastAsia="en-US" w:bidi="ar-SA"/>
        </w:rPr>
      </w:pPr>
      <w:r w:rsidRPr="008A5714">
        <w:rPr>
          <w:rFonts w:eastAsia="Calibri" w:cs="Arial"/>
          <w:sz w:val="20"/>
          <w:szCs w:val="20"/>
          <w:lang w:eastAsia="en-US" w:bidi="ar-SA"/>
        </w:rPr>
        <w:t>Tratamendu-sistemen eta -zerbitzuen konfidentzialtasun, osotasun, erabilgarritasun eta erresilientzia iraunkorra bermatzeko gaitasuna.</w:t>
      </w:r>
    </w:p>
    <w:p w:rsidR="00E559B3" w:rsidRPr="008A5714" w:rsidRDefault="00E559B3" w:rsidP="00887CD7">
      <w:pPr>
        <w:widowControl/>
        <w:numPr>
          <w:ilvl w:val="0"/>
          <w:numId w:val="48"/>
        </w:numPr>
        <w:suppressAutoHyphens w:val="0"/>
        <w:spacing w:afterLines="120" w:after="288" w:line="259" w:lineRule="auto"/>
        <w:ind w:right="-126"/>
        <w:jc w:val="both"/>
        <w:rPr>
          <w:rFonts w:eastAsia="Calibri" w:cs="Arial"/>
          <w:sz w:val="20"/>
          <w:szCs w:val="20"/>
          <w:lang w:eastAsia="en-US" w:bidi="ar-SA"/>
        </w:rPr>
      </w:pPr>
      <w:r w:rsidRPr="008A5714">
        <w:rPr>
          <w:rFonts w:eastAsia="Calibri" w:cs="Arial"/>
          <w:sz w:val="20"/>
          <w:szCs w:val="20"/>
          <w:lang w:eastAsia="en-US" w:bidi="ar-SA"/>
        </w:rPr>
        <w:t>Gorabehera fisiko edo teknikoren bat gertatuz gero, datu pertsonalen eskuragarritasuna eta sarbidea azkar leheneratzeko gaitasuna.</w:t>
      </w:r>
    </w:p>
    <w:p w:rsidR="00E559B3" w:rsidRPr="008A5714" w:rsidRDefault="00E559B3" w:rsidP="00887CD7">
      <w:pPr>
        <w:widowControl/>
        <w:numPr>
          <w:ilvl w:val="0"/>
          <w:numId w:val="48"/>
        </w:numPr>
        <w:suppressAutoHyphens w:val="0"/>
        <w:spacing w:afterLines="120" w:after="288" w:line="259" w:lineRule="auto"/>
        <w:ind w:right="-126"/>
        <w:jc w:val="both"/>
        <w:rPr>
          <w:rFonts w:eastAsia="Calibri" w:cs="Arial"/>
          <w:sz w:val="20"/>
          <w:szCs w:val="20"/>
          <w:lang w:eastAsia="en-US" w:bidi="ar-SA"/>
        </w:rPr>
      </w:pPr>
      <w:r w:rsidRPr="008A5714">
        <w:rPr>
          <w:rFonts w:eastAsia="Calibri" w:cs="Arial"/>
          <w:sz w:val="20"/>
          <w:szCs w:val="20"/>
          <w:lang w:eastAsia="en-US" w:bidi="ar-SA"/>
        </w:rPr>
        <w:t>Tratamenduaren segurtasuna bermatzeko neurri teknikoen eta antolaketa-neurrien eraginkortasuna aldian-aldian egiaztatzeko, ebaluatzeko eta baloratzeko prozesua.</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d. Erabiltzaileen lagapenak eta datuak: Oro har, ezin izango zaie daturik jakinarazi hirugarren pertsonei edo erakundeei, salbu eta ordezkaritza eta defentsa judizialaren esparruan legitimatutako hirugarrenek ezagutu behar duten informazioa.</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lastRenderedPageBreak/>
        <w:t>e. Azpikontratazioa: Debekatuta dago akordio honen xede diren prestazioak azpikontratatzea, Udalaren aldez aurreko baimenik gabe.</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f. Kontratazio-prozesu honen ondorioz eskuratu dituen datu pertsonalak isilpean gordetzeko betebeharra, baita xedea amaitu ondoren ere.</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g. Bermatzea datu pertsonalak tratatzeko baimena duten pertsonek konpromisoa hartzen dutela, berariaz eta idatziz, konfidentzialtasuna errespetatzeko eta dagozkion segurtasun-neurriak betetzeko, eta udalaren esku izango dutela betebehar hori betetzen dutela egiaztatzen duen dokumentazioa.</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h. Datu pertsonalak tratatzeko baimena duen erakunde </w:t>
      </w:r>
      <w:proofErr w:type="spellStart"/>
      <w:r w:rsidRPr="008A5714">
        <w:rPr>
          <w:rFonts w:eastAsia="Calibri" w:cs="Arial"/>
          <w:sz w:val="20"/>
          <w:szCs w:val="20"/>
          <w:lang w:eastAsia="en-US" w:bidi="ar-SA"/>
        </w:rPr>
        <w:t>esleipenduneko</w:t>
      </w:r>
      <w:proofErr w:type="spellEnd"/>
      <w:r w:rsidRPr="008A5714">
        <w:rPr>
          <w:rFonts w:eastAsia="Calibri" w:cs="Arial"/>
          <w:sz w:val="20"/>
          <w:szCs w:val="20"/>
          <w:lang w:eastAsia="en-US" w:bidi="ar-SA"/>
        </w:rPr>
        <w:t xml:space="preserve"> langileen datu pertsonalen babesari buruzko beharrezko prestakuntza bermatzea.</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i. Udalari laguntza ematea datuetan sartzeko, datuak zuzentzeko, datuak ezerezteko eta datuen aurka egiteko eskubideei erantzuteko; tratamendua mugatzeko; banakako erabaki automatizatuen xede ez izateko (profilak egitea barne) eta, hala badagokio, datuak transferitzeko.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arduradunaren datuen tratamenduari dagozkion eskubideak baliatzeko eskaeraren bat jasotzen badu, gehienez ere 48 orduko epean jakinarazi beharko dio Udalari.</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j. Udalari dagokio interesdunei informazioa jasotzeko eskubidea ematea, eta, beraz,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ez ditu bere informazio-ereduak aurkeztuko. Nolanahi ere, Udalak emandako informazio-ereduak erabiliko ditu, edo, datuak biltzeko edozein bide edo kanaletan sartu behar badira, eskatu egingo ditu.</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k. Datuen segurtasun-arrakalak jakinaraztea: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udalari jakinaraziko dizkio, bidegabeko atzerapenik gabe eta, nolanahi ere, 24 orduko gehieneko epea igaro baino lehen, posta elektronikoz kontratuaren objektua betearazteko edo gainbegiratzeko arduradunari, ezagutzen dituen datu pertsonalen segurtasunaren urraketak, bai eta gorabehera dokumentatzeko eta komunikatzeko garrantzitsua den informazio guztia ere. Zehazki, intzidentziaren deskribapena eta izan ditzakeen ondorioak, eragindako pertsonen kategoria eta gutxi gorabeherako kopurua, eta intzidentzia leheneratzeko eta arintzeko hartutako neurriak.</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r w:rsidRPr="008A5714">
        <w:rPr>
          <w:rFonts w:eastAsia="Calibri" w:cs="Arial"/>
          <w:sz w:val="20"/>
          <w:szCs w:val="20"/>
          <w:lang w:eastAsia="en-US" w:bidi="ar-SA"/>
        </w:rPr>
        <w:t xml:space="preserve">Segurtasun-urraketa hori pertsona fisikoen eskubide eta askatasunetarako arriskutsua izatea </w:t>
      </w:r>
      <w:proofErr w:type="spellStart"/>
      <w:r w:rsidRPr="008A5714">
        <w:rPr>
          <w:rFonts w:eastAsia="Calibri" w:cs="Arial"/>
          <w:sz w:val="20"/>
          <w:szCs w:val="20"/>
          <w:lang w:eastAsia="en-US" w:bidi="ar-SA"/>
        </w:rPr>
        <w:t>gertagaitza</w:t>
      </w:r>
      <w:proofErr w:type="spellEnd"/>
      <w:r w:rsidRPr="008A5714">
        <w:rPr>
          <w:rFonts w:eastAsia="Calibri" w:cs="Arial"/>
          <w:sz w:val="20"/>
          <w:szCs w:val="20"/>
          <w:lang w:eastAsia="en-US" w:bidi="ar-SA"/>
        </w:rPr>
        <w:t xml:space="preserve"> denean, ez da beharrezkoa izango jakinarazpena egitea.</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l. Udalari laguntza ematea datuen babesari buruzko eraginaren ebaluazioak egiteko, hala dagokionean.</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m. Udalari laguntza ematea kontrol-agintaritzari aurretiazko kontsultak egiteko, hala dagokionean.</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n. Udalaren esku jartzea bere betebeharrak betetzen dituela frogatzeko behar den informazio guztia, bai eta Udalak edo hark baimendutako beste </w:t>
      </w:r>
      <w:proofErr w:type="spellStart"/>
      <w:r w:rsidRPr="008A5714">
        <w:rPr>
          <w:rFonts w:eastAsia="Calibri" w:cs="Arial"/>
          <w:sz w:val="20"/>
          <w:szCs w:val="20"/>
          <w:lang w:eastAsia="en-US" w:bidi="ar-SA"/>
        </w:rPr>
        <w:t>auditore</w:t>
      </w:r>
      <w:proofErr w:type="spellEnd"/>
      <w:r w:rsidRPr="008A5714">
        <w:rPr>
          <w:rFonts w:eastAsia="Calibri" w:cs="Arial"/>
          <w:sz w:val="20"/>
          <w:szCs w:val="20"/>
          <w:lang w:eastAsia="en-US" w:bidi="ar-SA"/>
        </w:rPr>
        <w:t xml:space="preserve"> batek egiten dituen </w:t>
      </w:r>
      <w:proofErr w:type="spellStart"/>
      <w:r w:rsidRPr="008A5714">
        <w:rPr>
          <w:rFonts w:eastAsia="Calibri" w:cs="Arial"/>
          <w:sz w:val="20"/>
          <w:szCs w:val="20"/>
          <w:lang w:eastAsia="en-US" w:bidi="ar-SA"/>
        </w:rPr>
        <w:t>auditoriak</w:t>
      </w:r>
      <w:proofErr w:type="spellEnd"/>
      <w:r w:rsidRPr="008A5714">
        <w:rPr>
          <w:rFonts w:eastAsia="Calibri" w:cs="Arial"/>
          <w:sz w:val="20"/>
          <w:szCs w:val="20"/>
          <w:lang w:eastAsia="en-US" w:bidi="ar-SA"/>
        </w:rPr>
        <w:t xml:space="preserve"> edo ikuskapenak egiteko behar den informazio guztia ere.</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o. Segurtasun-neurriak ezartzea tratamendu-sistemen eta -zerbitzuen konfidentzialtasuna, osotasuna, eskuragarritasuna, trazabilitatea eta erresilientzia iraunkorra bermatzeko. Era berean, gorabehera fisiko edo teknikorik izanez gero, datu pertsonalen eskuragarritasuna eta sarbidea azkar berrezartzeko aukera ematen dutenak, tratamenduaren segurtasuna bermatzeko ezarritako neurri teknikoen eta antolaketa-neurrien eraginkortasuna </w:t>
      </w:r>
      <w:r w:rsidRPr="008A5714">
        <w:rPr>
          <w:rFonts w:eastAsia="Calibri" w:cs="Arial"/>
          <w:sz w:val="20"/>
          <w:szCs w:val="20"/>
          <w:lang w:eastAsia="en-US" w:bidi="ar-SA"/>
        </w:rPr>
        <w:lastRenderedPageBreak/>
        <w:t>erregulartasunez egiaztatu, ebaluatu eta baloratzeko aukera ematen dutenak. Hala ere, onartutako estandarrekin bat etorriz, alderdiek jarraibide bidez ezarri edo adostu ditzaketen beste batzuk ezarri ahal izango dira, eta, gainera, ziurtagiri eta egiaztagirien bidez egiaztatu ahal izango dira. Zehazki, ezarri beharreko segurtasun-neurriak, gutxienez, kontratua formalizatzeko dokumentuarekin batera sinatu beharreko "</w:t>
      </w:r>
      <w:proofErr w:type="spellStart"/>
      <w:r w:rsidRPr="008A5714">
        <w:rPr>
          <w:rFonts w:eastAsia="Calibri" w:cs="Arial"/>
          <w:sz w:val="20"/>
          <w:szCs w:val="20"/>
          <w:lang w:eastAsia="en-US" w:bidi="ar-SA"/>
        </w:rPr>
        <w:t>Erantzukizunpeko</w:t>
      </w:r>
      <w:proofErr w:type="spellEnd"/>
      <w:r w:rsidRPr="008A5714">
        <w:rPr>
          <w:rFonts w:eastAsia="Calibri" w:cs="Arial"/>
          <w:sz w:val="20"/>
          <w:szCs w:val="20"/>
          <w:lang w:eastAsia="en-US" w:bidi="ar-SA"/>
        </w:rPr>
        <w:t xml:space="preserve"> adierazpena eta datuen babesari buruzko eranskina" dokumentuan zehaztutakoak izango dira.</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r w:rsidRPr="008A5714">
        <w:rPr>
          <w:rFonts w:eastAsia="Calibri" w:cs="Arial"/>
          <w:sz w:val="20"/>
          <w:szCs w:val="20"/>
          <w:lang w:eastAsia="en-US" w:bidi="ar-SA"/>
        </w:rPr>
        <w:t xml:space="preserve">Hori guztia, Segurtasun Eskema Nazionala arautzen duen maiatzaren 3ko 311/2022 Errege Dekretuaren 2.3 artikuluaren arabera, adjudikaziodunak behar diren segurtasun-neurriak ezarri beharko ditu kontratistek kontratu honen xedearen arabera ematen dituzten zerbitzuen datu pertsonalen tratamenduari dagokionez </w:t>
      </w:r>
      <w:proofErr w:type="spellStart"/>
      <w:r w:rsidRPr="008A5714">
        <w:rPr>
          <w:rFonts w:eastAsia="Calibri" w:cs="Arial"/>
          <w:sz w:val="20"/>
          <w:szCs w:val="20"/>
          <w:lang w:eastAsia="en-US" w:bidi="ar-SA"/>
        </w:rPr>
        <w:t>SENekiko</w:t>
      </w:r>
      <w:proofErr w:type="spellEnd"/>
      <w:r w:rsidRPr="008A5714">
        <w:rPr>
          <w:rFonts w:eastAsia="Calibri" w:cs="Arial"/>
          <w:sz w:val="20"/>
          <w:szCs w:val="20"/>
          <w:lang w:eastAsia="en-US" w:bidi="ar-SA"/>
        </w:rPr>
        <w:t xml:space="preserve"> adostasuna bermatzeko. </w:t>
      </w:r>
      <w:proofErr w:type="spellStart"/>
      <w:r w:rsidRPr="008A5714">
        <w:rPr>
          <w:rFonts w:eastAsia="Calibri" w:cs="Arial"/>
          <w:sz w:val="20"/>
          <w:szCs w:val="20"/>
          <w:lang w:eastAsia="en-US" w:bidi="ar-SA"/>
        </w:rPr>
        <w:t>SENekiko</w:t>
      </w:r>
      <w:proofErr w:type="spellEnd"/>
      <w:r w:rsidRPr="008A5714">
        <w:rPr>
          <w:rFonts w:eastAsia="Calibri" w:cs="Arial"/>
          <w:sz w:val="20"/>
          <w:szCs w:val="20"/>
          <w:lang w:eastAsia="en-US" w:bidi="ar-SA"/>
        </w:rPr>
        <w:t xml:space="preserve"> adostasun-adierazpenak edo -ziurtagiriak erakusteak adostasun horren berme nahikoa izango du, eta entitate kontratatzaileak egiaztatuko du, Errege Dekretu horren 38. artikulua.</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r w:rsidRPr="008A5714">
        <w:rPr>
          <w:rFonts w:eastAsia="Calibri" w:cs="Arial"/>
          <w:sz w:val="20"/>
          <w:szCs w:val="20"/>
          <w:lang w:eastAsia="en-US" w:bidi="ar-SA"/>
        </w:rPr>
        <w:t xml:space="preserve">Kontratistari emandako egokitzapen-epea, 311/2022 Errege Dekretuaren xedapen iragankor bakarrean ezarritakoa, igaro arte, entitate kontratatzaileak ereduzko segurtasun-neurri batzuk ezartzen ditu, zerbitzuen arabera sailkatuta, eta, gutxienez, erakunde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egiaztatzeko moduan egon beharko du.</w:t>
      </w:r>
    </w:p>
    <w:p w:rsidR="00E559B3" w:rsidRPr="008A5714" w:rsidRDefault="00E559B3" w:rsidP="00E559B3">
      <w:pPr>
        <w:widowControl/>
        <w:suppressAutoHyphens w:val="0"/>
        <w:spacing w:afterLines="120" w:after="288" w:line="259" w:lineRule="auto"/>
        <w:ind w:left="1418" w:right="-126" w:hanging="284"/>
        <w:jc w:val="both"/>
        <w:rPr>
          <w:rFonts w:eastAsia="Calibri" w:cs="Arial"/>
          <w:sz w:val="20"/>
          <w:szCs w:val="20"/>
          <w:lang w:eastAsia="en-US" w:bidi="ar-SA"/>
        </w:rPr>
      </w:pPr>
      <w:r w:rsidRPr="008A5714">
        <w:rPr>
          <w:rFonts w:eastAsia="Calibri" w:cs="Arial"/>
          <w:sz w:val="20"/>
          <w:szCs w:val="20"/>
          <w:lang w:eastAsia="en-US" w:bidi="ar-SA"/>
        </w:rPr>
        <w:t xml:space="preserve">p. Datuen xedea: Entitate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udalari itzuli beharko dizkio datu pertsonalak eta, hala badagokio, datu horiek jasotzen dituzten euskarriak, prestazioa bete ondoren. Itzulketak berekin ekarri behar du entitate </w:t>
      </w:r>
      <w:proofErr w:type="spellStart"/>
      <w:r w:rsidRPr="008A5714">
        <w:rPr>
          <w:rFonts w:eastAsia="Calibri" w:cs="Arial"/>
          <w:sz w:val="20"/>
          <w:szCs w:val="20"/>
          <w:lang w:eastAsia="en-US" w:bidi="ar-SA"/>
        </w:rPr>
        <w:t>esleipendunak</w:t>
      </w:r>
      <w:proofErr w:type="spellEnd"/>
      <w:r w:rsidRPr="008A5714">
        <w:rPr>
          <w:rFonts w:eastAsia="Calibri" w:cs="Arial"/>
          <w:sz w:val="20"/>
          <w:szCs w:val="20"/>
          <w:lang w:eastAsia="en-US" w:bidi="ar-SA"/>
        </w:rPr>
        <w:t xml:space="preserve"> erabilitako ekipo informatikoetan dauden datu guztiak ezabatzea.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Kontratista datuak babesteko arloan estatu mailako zein Europar Batasuneko araudiaren mende egongo da, eta kontratuko funtsezko betebehar bat izango da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211.1-f).</w:t>
      </w:r>
    </w:p>
    <w:p w:rsidR="00E559B3" w:rsidRPr="008A5714" w:rsidRDefault="00E559B3" w:rsidP="00887CD7">
      <w:pPr>
        <w:keepNext/>
        <w:widowControl/>
        <w:numPr>
          <w:ilvl w:val="0"/>
          <w:numId w:val="40"/>
        </w:numPr>
        <w:suppressAutoHyphens w:val="0"/>
        <w:autoSpaceDE w:val="0"/>
        <w:autoSpaceDN w:val="0"/>
        <w:adjustRightInd w:val="0"/>
        <w:spacing w:afterLines="120" w:after="288" w:line="259" w:lineRule="auto"/>
        <w:ind w:left="1276" w:hanging="425"/>
        <w:jc w:val="both"/>
        <w:rPr>
          <w:rFonts w:eastAsia="Calibri" w:cs="Arial"/>
          <w:b/>
          <w:sz w:val="20"/>
          <w:szCs w:val="20"/>
          <w:lang w:eastAsia="en-US" w:bidi="ar-SA"/>
        </w:rPr>
      </w:pPr>
      <w:r w:rsidRPr="008A5714">
        <w:rPr>
          <w:rFonts w:eastAsia="Calibri" w:cs="Arial"/>
          <w:b/>
          <w:sz w:val="20"/>
          <w:szCs w:val="20"/>
          <w:lang w:eastAsia="en-US" w:bidi="ar-SA"/>
        </w:rPr>
        <w:t>Jabetza intelektuala edo industriala</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Amorebieta-Etxanoko Udala izena eta logotipoa Patente eta Marken Espainiako Bulego aurrean erregistratutako bereizgarria da, eta Udal hau da horren titularra. Lizitazio honetan parte hartzeak edo lizitazioaren adjudikazioduna izateak ez du aipatutako marka erabiltzeko inolako eskubiderik ematen.</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Agiri honen ondoriozko emaitzak Udal honen titulartasun </w:t>
      </w:r>
      <w:proofErr w:type="spellStart"/>
      <w:r w:rsidRPr="008A5714">
        <w:rPr>
          <w:rFonts w:eastAsia="Calibri" w:cs="Arial"/>
          <w:sz w:val="20"/>
          <w:szCs w:val="20"/>
          <w:lang w:eastAsia="en-US" w:bidi="ar-SA"/>
        </w:rPr>
        <w:t>esklusibokoak</w:t>
      </w:r>
      <w:proofErr w:type="spellEnd"/>
      <w:r w:rsidRPr="008A5714">
        <w:rPr>
          <w:rFonts w:eastAsia="Calibri" w:cs="Arial"/>
          <w:sz w:val="20"/>
          <w:szCs w:val="20"/>
          <w:lang w:eastAsia="en-US" w:bidi="ar-SA"/>
        </w:rPr>
        <w:t xml:space="preserve"> izango dira, baita kontratua egitearen ondorioz sortuko diren jabetza industrial eta intelektualeko eskubide guztiak ere, barne hartuz, hala badagokio, kontratuaren indarraldian zehar sortutako balizko </w:t>
      </w:r>
      <w:proofErr w:type="spellStart"/>
      <w:r w:rsidRPr="008A5714">
        <w:rPr>
          <w:rFonts w:eastAsia="Calibri" w:cs="Arial"/>
          <w:sz w:val="20"/>
          <w:szCs w:val="20"/>
          <w:lang w:eastAsia="en-US" w:bidi="ar-SA"/>
        </w:rPr>
        <w:t>eguneraketak</w:t>
      </w:r>
      <w:proofErr w:type="spellEnd"/>
      <w:r w:rsidRPr="008A5714">
        <w:rPr>
          <w:rFonts w:eastAsia="Calibri" w:cs="Arial"/>
          <w:sz w:val="20"/>
          <w:szCs w:val="20"/>
          <w:lang w:eastAsia="en-US" w:bidi="ar-SA"/>
        </w:rPr>
        <w:t xml:space="preserve">, aldaketak, dokumentazioa, eskuliburuak, etab. </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Jabetza intelektualarekin babes daitezkeen obrei dagokienez, adjudikaziodunak obren gaineko eskubide guztiak esklusibotasunez laga beharko ditu, barne hartuz erreprodukzio, banaketa, komunikazio publiko eta eraldaketa eskubideak, inolako mugarik gabe, kontratua sinatzen den unean ezagututako ustiapen modalitate guztietarako, legez ezarritako denbora tarterik luzeenean, eta mundu mailako eraginkortasunez, horren truke inolako konpentsazio ekonomiko osagarririk gabe. Programa informatikoak sortu edo garatzea bada obra, adjudikaziodunak sortutako softwarearen iturri kodea entregatu beharko du prestazioa bukatu ondoren, edo, hala badagokio, aldeetako batek kontratua bertan behera uzten duen unean. </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Jabetza industrialaren eskubideen kasuan, titulartasuna esklusiboa da, eta edozein esparrutan ustiatzeko aukera hartuko du barne, baita industria jabetzako edozein bulegotan </w:t>
      </w:r>
      <w:r w:rsidRPr="008A5714">
        <w:rPr>
          <w:rFonts w:eastAsia="Calibri" w:cs="Arial"/>
          <w:sz w:val="20"/>
          <w:szCs w:val="20"/>
          <w:lang w:eastAsia="en-US" w:bidi="ar-SA"/>
        </w:rPr>
        <w:lastRenderedPageBreak/>
        <w:t>erregistratzeko edo ez erregistratzeko aukera ere, mundu mailan eta legez ezarritako denbora tarterik luzeenean.</w:t>
      </w:r>
    </w:p>
    <w:p w:rsidR="00E559B3" w:rsidRPr="008A5714" w:rsidRDefault="00E559B3" w:rsidP="00E559B3">
      <w:pPr>
        <w:widowControl/>
        <w:suppressAutoHyphens w:val="0"/>
        <w:spacing w:afterLines="120" w:after="288" w:line="259" w:lineRule="auto"/>
        <w:ind w:left="1134" w:right="-126"/>
        <w:jc w:val="both"/>
        <w:rPr>
          <w:rFonts w:eastAsia="Calibri" w:cs="Arial"/>
          <w:sz w:val="20"/>
          <w:szCs w:val="20"/>
          <w:lang w:eastAsia="en-US" w:bidi="ar-SA"/>
        </w:rPr>
      </w:pPr>
      <w:r w:rsidRPr="008A5714">
        <w:rPr>
          <w:rFonts w:eastAsia="Calibri" w:cs="Arial"/>
          <w:sz w:val="20"/>
          <w:szCs w:val="20"/>
          <w:lang w:eastAsia="en-US" w:bidi="ar-SA"/>
        </w:rPr>
        <w:t xml:space="preserve">Kontratua betetzeko beharrezko jabetza intelektual edo industrialeko eskubideen titularra adjudikazioduna izan beharko da, edo ustiapen eskubidea </w:t>
      </w:r>
      <w:proofErr w:type="spellStart"/>
      <w:r w:rsidRPr="008A5714">
        <w:rPr>
          <w:rFonts w:eastAsia="Calibri" w:cs="Arial"/>
          <w:sz w:val="20"/>
          <w:szCs w:val="20"/>
          <w:lang w:eastAsia="en-US" w:bidi="ar-SA"/>
        </w:rPr>
        <w:t>duenaren</w:t>
      </w:r>
      <w:proofErr w:type="spellEnd"/>
      <w:r w:rsidRPr="008A5714">
        <w:rPr>
          <w:rFonts w:eastAsia="Calibri" w:cs="Arial"/>
          <w:sz w:val="20"/>
          <w:szCs w:val="20"/>
          <w:lang w:eastAsia="en-US" w:bidi="ar-SA"/>
        </w:rPr>
        <w:t xml:space="preserve"> baimena izan beharko du; Udalak inguruabar hori egiaztatu ahalko du, kontratuaren indarraldiaren edozein unetan. Hala, adjudikaziodunak Udala salbuetsiko du hirugarrenen aurreko erantzukizunetik, edozein motatako erreklamazioak tarteko, agiri honen xede den kontratua betetzeko baliatutako hornidura, material, prozedura eta bitartekoen haritik, horien gaineko jabetza intelektuala eta industrialeko eskubideen titularretatik iritsitakoak. </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80" w:name="_Toc166505123"/>
      <w:bookmarkStart w:id="81" w:name="_Toc99714033"/>
      <w:r w:rsidRPr="008A5714">
        <w:rPr>
          <w:rFonts w:eastAsia="Calibri" w:cs="Arial"/>
          <w:caps/>
          <w:spacing w:val="15"/>
          <w:sz w:val="20"/>
          <w:szCs w:val="20"/>
          <w:lang w:eastAsia="en-US" w:bidi="ar-SA"/>
        </w:rPr>
        <w:t>EPEAK BETETZEA</w:t>
      </w:r>
      <w:bookmarkEnd w:id="80"/>
      <w:bookmarkEnd w:id="81"/>
    </w:p>
    <w:p w:rsidR="00E559B3" w:rsidRPr="008A5714" w:rsidRDefault="00E559B3" w:rsidP="00E559B3">
      <w:pPr>
        <w:widowControl/>
        <w:suppressAutoHyphens w:val="0"/>
        <w:spacing w:afterLines="120" w:after="288" w:line="259" w:lineRule="auto"/>
        <w:ind w:left="709" w:right="-125"/>
        <w:jc w:val="both"/>
        <w:rPr>
          <w:rFonts w:eastAsia="Calibri" w:cs="Arial"/>
          <w:spacing w:val="24"/>
          <w:sz w:val="20"/>
          <w:szCs w:val="20"/>
          <w:lang w:eastAsia="en-US" w:bidi="ar-SA"/>
        </w:rPr>
      </w:pPr>
      <w:r w:rsidRPr="008A5714">
        <w:rPr>
          <w:rFonts w:eastAsia="Calibri" w:cs="Arial"/>
          <w:sz w:val="20"/>
          <w:szCs w:val="20"/>
          <w:lang w:eastAsia="en-US" w:bidi="ar-SA"/>
        </w:rPr>
        <w:t>Adjudikaziodunak kontratua osatzeko epe osoa betetzeko betebeharra izango du, baita Udalak, hala badagokio, ezarritako epe partzialak betetzeko betebeharra ere.</w:t>
      </w:r>
      <w:r w:rsidRPr="008A5714">
        <w:rPr>
          <w:rFonts w:eastAsia="Calibri" w:cs="Arial"/>
          <w:spacing w:val="24"/>
          <w:sz w:val="20"/>
          <w:szCs w:val="20"/>
          <w:lang w:eastAsia="en-US"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Aipatutako epe osoa amaitutakoan kontratistak berari leporatu ahal zaizkion arrazoien ondorioz atzerapenak izanez gero, Udalak kontratua suntsitzea edo zehapen ekonomikoak ezartzea aukeratu ahalko du. Isunak egunekoak izango dira, kontratuaren prezioaren 1.000 euro bakoitzeko 0,60 euroko proportzioan. Nolanahi ere, kontratista atzerapenez eratzeak ez du Udalaren aldez aurreko ohartarazpen edo interpelaziorik eskatuko.</w:t>
      </w:r>
      <w:r w:rsidRPr="008A5714">
        <w:rPr>
          <w:rFonts w:eastAsia="Calibri" w:cs="Arial"/>
          <w:spacing w:val="-1"/>
          <w:sz w:val="20"/>
          <w:szCs w:val="20"/>
          <w:lang w:bidi="ar-SA"/>
        </w:rPr>
        <w:t xml:space="preserv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Atzeratzearen ondoriozko zehapenak kontratuaren prezioaren %5eko multiplo batera iristen diren aldi bakoitzean, eta kontratistaren ez betetzea epe partzialei dagokienean, edo epeak betetzeko atzerapenaren arabera epe osoa betetzea ezinezkoa izango dela susma </w:t>
      </w:r>
      <w:proofErr w:type="spellStart"/>
      <w:r w:rsidRPr="008A5714">
        <w:rPr>
          <w:rFonts w:eastAsia="Calibri" w:cs="Arial"/>
          <w:sz w:val="20"/>
          <w:szCs w:val="20"/>
          <w:lang w:eastAsia="en-US" w:bidi="ar-SA"/>
        </w:rPr>
        <w:t>daitekeenean</w:t>
      </w:r>
      <w:proofErr w:type="spellEnd"/>
      <w:r w:rsidRPr="008A5714">
        <w:rPr>
          <w:rFonts w:eastAsia="Calibri" w:cs="Arial"/>
          <w:sz w:val="20"/>
          <w:szCs w:val="20"/>
          <w:lang w:eastAsia="en-US" w:bidi="ar-SA"/>
        </w:rPr>
        <w:t>, kontratazio organoak ahalmena izango du kontratua suntsitzeko edo zehapen berriak ezarriz kontratua betetzen jarraitzea erabakitzeko.</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Zehapenak aplikatu eta ordaintzeak ez du kanpoan uzten Udalari eskubidez egokitu ahal zaion galeren kalte ordaina, kontratista atzeratzeagatik sortutakoa.</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82" w:name="_Toc166505124"/>
      <w:bookmarkStart w:id="83" w:name="_Toc99714034"/>
      <w:r w:rsidRPr="008A5714">
        <w:rPr>
          <w:rFonts w:eastAsia="Calibri" w:cs="Arial"/>
          <w:caps/>
          <w:spacing w:val="15"/>
          <w:sz w:val="20"/>
          <w:szCs w:val="20"/>
          <w:lang w:eastAsia="en-US" w:bidi="ar-SA"/>
        </w:rPr>
        <w:t>SEKRETU PROFESIONALA ETA GARDENTASUNA</w:t>
      </w:r>
      <w:bookmarkEnd w:id="82"/>
      <w:bookmarkEnd w:id="83"/>
    </w:p>
    <w:p w:rsidR="00E559B3" w:rsidRPr="008A5714" w:rsidRDefault="00E559B3" w:rsidP="00E559B3">
      <w:pPr>
        <w:widowControl/>
        <w:suppressAutoHyphens w:val="0"/>
        <w:spacing w:afterLines="120" w:after="288" w:line="259" w:lineRule="auto"/>
        <w:ind w:left="709" w:right="-125"/>
        <w:rPr>
          <w:rFonts w:eastAsia="Calibri" w:cs="Arial"/>
          <w:b/>
          <w:sz w:val="20"/>
          <w:szCs w:val="20"/>
          <w:lang w:eastAsia="en-US" w:bidi="ar-SA"/>
        </w:rPr>
      </w:pPr>
      <w:r w:rsidRPr="008A5714">
        <w:rPr>
          <w:rFonts w:eastAsia="Calibri" w:cs="Arial"/>
          <w:b/>
          <w:sz w:val="20"/>
          <w:szCs w:val="20"/>
          <w:lang w:eastAsia="en-US" w:bidi="ar-SA"/>
        </w:rPr>
        <w:t>SEKRETU PROFESIONALA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Adjudikaziodunak informazio konfidentziala sekretupean eta erabateko konfidentzialtasunez gordetzeko konpromisoa hartzen du, eta hirugarrenei ez jakinarazteko konpromisoa hartzen du, salbu eta agiri honetan aurreikusitako kasu zehatzetan; aipatutako konfidentzialtasun eta sekretu betebeharrak bermatzeko neurri tekniko, juridiko, prestakuntzakoak eta antolaketakoak ezarri beharko ditu.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Bere elkarteko langileen artean soilik kontratua betetzeko sarbidea behar duten langileengana mugatuko du adjudikaziodunak informazio konfidentzialera sarbidea izateko aukera, eta horretarako konpromisoa hartzen du; bestalde, informazio konfidentzialera sarbidea izan aurretik, konfidentzialtasun kontratu bat sinatu beharko du, agiri honetan ezarritakoa beteko dela bermatuz. Halaber, adjudikaziodunak konpromisoa hartzen du agiri honetan islatutako inguruabar berdinak jasoko dituen konfidentzialtasun akordioak sinatzeko edozein enpresa, elkarte, fundazio, profesional eta abarrekin, proiektuan zenbait ekintza egiteko azpikontratatzen baditu, hala jokatzea posible denean kontratuaren aurreikuspenen arabera.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lastRenderedPageBreak/>
        <w:t>Adjudikaziodunak soilik eta esklusibotasunez konpromiso horren esparruan erabili ahalko du informazio konfidentziala, esparrua bete eta garatzeko helburu bakarrarekin; ezingo da kontratu honetan jasota ez den beste helburu edo xede baterako erabili edo aplikatu.</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 bukatzean, edozein arrazoi dela medio bukatu arren, eta kontratuan beste zerbait aurreikusiz gero salbu, adjudikazioak informazioa itzuli egin beharko du, eta, hala badagokio, sistema informatikoetatik modu seguru eta eraginkorrean ezabatu beharko dira, horietara gehitu badira.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Konfidentzialtasun betebeharra kontratuaren indarraldian zehar egongo da indarrean, eta kontratua bukatu eta hurrengo bost (5) urteetan ere indarrean egongo da, kontratua bukatzeko arrazoia edozein dela ere. Bestalde, konfidentzialtasun konpromisoaren lurralde esparrua mundu mailakoa da.</w:t>
      </w:r>
    </w:p>
    <w:p w:rsidR="00E559B3" w:rsidRPr="008A5714" w:rsidRDefault="00E559B3" w:rsidP="00E559B3">
      <w:pPr>
        <w:widowControl/>
        <w:suppressAutoHyphens w:val="0"/>
        <w:spacing w:afterLines="120" w:after="288" w:line="259" w:lineRule="auto"/>
        <w:ind w:left="709" w:right="-125"/>
        <w:jc w:val="both"/>
        <w:rPr>
          <w:rFonts w:eastAsia="Calibri" w:cs="Arial"/>
          <w:spacing w:val="-4"/>
          <w:sz w:val="20"/>
          <w:szCs w:val="20"/>
          <w:lang w:eastAsia="en-US" w:bidi="ar-SA"/>
        </w:rPr>
      </w:pPr>
      <w:r w:rsidRPr="008A5714">
        <w:rPr>
          <w:rFonts w:eastAsia="Calibri" w:cs="Arial"/>
          <w:spacing w:val="-4"/>
          <w:sz w:val="20"/>
          <w:szCs w:val="20"/>
          <w:lang w:eastAsia="en-US" w:bidi="ar-SA"/>
        </w:rPr>
        <w:t>Informazio konfidentzial modura hartuko da aurreko elementuen gaineko edozein datu, prozedura, teknika, know-how, informazio edo azalpen, edozein izaera izanik, teknikoa, komertziala edo ekonomikoa, Udalak jakinarazi, azaldu edo adjudikaziodunaren esku jartzen duena, horretarako erabilitako prozedura edo komunikabidea edozein dela ere, ahozko komunikazioa barne, kontratuaren indarraldian zehar.</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Hala ere, ez da informazio konfidentzial gisa hartuko eta, hortaz, ez da klausula honetan aurreikusitako betebeharren mende egongo adjudikaziodunak honako hau egiaztatu ahal badu:</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Adjudikaziodunak kanal zilegi batetik jakin badu Udaletik jakin baino lehen.</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Udaletik jasotzen den unean edo geroago publiko edo jakina bihurtuz gero.</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Adjudikaziodunarekiko konfidentzialtasun betebeharrik ez daukaten hirugarrenen bitartez jakinez gero.</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Adjudikaziodunak garatzen badu, Udaletik jasotako informazio konfidentziala gorabehera, betiere agiri bidez egiaztatu ahal badu.</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Adjudikaziodunak hirugarren bati jakinarazteko betebeharra baldin badauka, legeak hala eskatuta. Hala ere, kasu horretan, adjudikaziodunak lehenbailehen jakinaraziko dio Udalari, azken horrek egokitzat jotako neurriak har ditzan, informazio horren konfidentzialtasuna gordetzeko. Nolanahi ere, adjudikaziodunak konpromisoa hartzen du soilik jakinaraztera behartutako informazioa emango duela, eta informazioaren konfidentzialtasuna zaintzeko beharrezko egintza oro egingo duela.</w:t>
      </w:r>
    </w:p>
    <w:p w:rsidR="00E559B3" w:rsidRPr="008A5714" w:rsidRDefault="00E559B3" w:rsidP="00887CD7">
      <w:pPr>
        <w:widowControl/>
        <w:numPr>
          <w:ilvl w:val="0"/>
          <w:numId w:val="34"/>
        </w:numPr>
        <w:suppressAutoHyphens w:val="0"/>
        <w:autoSpaceDN w:val="0"/>
        <w:spacing w:afterLines="120" w:after="288" w:line="259" w:lineRule="auto"/>
        <w:ind w:left="1701" w:right="-126" w:hanging="381"/>
        <w:jc w:val="both"/>
        <w:rPr>
          <w:rFonts w:eastAsia="Calibri" w:cs="Arial"/>
          <w:sz w:val="20"/>
          <w:szCs w:val="20"/>
          <w:lang w:eastAsia="en-US" w:bidi="ar-SA"/>
        </w:rPr>
      </w:pPr>
      <w:r w:rsidRPr="008A5714">
        <w:rPr>
          <w:rFonts w:eastAsia="Calibri" w:cs="Arial"/>
          <w:sz w:val="20"/>
          <w:szCs w:val="20"/>
          <w:lang w:eastAsia="en-US" w:bidi="ar-SA"/>
        </w:rPr>
        <w:t>Udalak hedatzeko baimena ematen badio.</w:t>
      </w:r>
    </w:p>
    <w:p w:rsidR="00E559B3" w:rsidRPr="008A5714" w:rsidRDefault="00E559B3" w:rsidP="00E559B3">
      <w:pPr>
        <w:widowControl/>
        <w:suppressAutoHyphens w:val="0"/>
        <w:spacing w:afterLines="120" w:after="288" w:line="259" w:lineRule="auto"/>
        <w:ind w:left="709" w:right="-125"/>
        <w:rPr>
          <w:rFonts w:eastAsia="Calibri" w:cs="Arial"/>
          <w:b/>
          <w:sz w:val="20"/>
          <w:szCs w:val="20"/>
          <w:lang w:eastAsia="en-US" w:bidi="ar-SA"/>
        </w:rPr>
      </w:pPr>
      <w:r w:rsidRPr="008A5714">
        <w:rPr>
          <w:rFonts w:eastAsia="Calibri" w:cs="Arial"/>
          <w:b/>
          <w:sz w:val="20"/>
          <w:szCs w:val="20"/>
          <w:lang w:eastAsia="en-US" w:bidi="ar-SA"/>
        </w:rPr>
        <w:t>GARDENTASUNA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Adjudikaziodunak beharrezkoak diren datu edo agiri guztiak eman beharko dizkio Amorebieta-Etxanoko Udalari, Gardentasunari, informazio publikoa eskuratzeko bideari eta gobernu onari buruzko abenduaren 9ko 19/2013 Legearen III. Kapituluan bildutako preskripzioak behar bezala betetzeko, baita Eusko Legebiltzarraren 2/2016 Legearen 49.4 artikulua betetzeko ere, Euskadiko toki erakundeei buruzkoa.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Eskatutako datu edo dokumentuak lehen aipatutako lege xedapenak betetzeko beharrezko denbora tartearekin emango dira; horretarako igorriko den errekerimenduan horren berri emango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lastRenderedPageBreak/>
        <w:t xml:space="preserve">Eskatutako dokumentuak edo datuak entregatzea atzeratuz gero, edo entregatzen ez badira,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192. eta 193. artikuluetan ezarritakoarekin bat etorriz zehapenak jaso ditzaketen jokabide gisa hartuko dira.</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84" w:name="_Toc166505125"/>
      <w:bookmarkStart w:id="85" w:name="_Toc99714035"/>
      <w:r w:rsidRPr="008A5714">
        <w:rPr>
          <w:rFonts w:eastAsia="Calibri" w:cs="Arial"/>
          <w:caps/>
          <w:spacing w:val="15"/>
          <w:sz w:val="20"/>
          <w:szCs w:val="20"/>
          <w:lang w:eastAsia="en-US" w:bidi="ar-SA"/>
        </w:rPr>
        <w:t>ARAU BEREZIAK ENPRESA KONTRATISTAREN LAN KONTRATUDUN LANGILEEI DAGOKIENEZ</w:t>
      </w:r>
      <w:bookmarkEnd w:id="84"/>
      <w:bookmarkEnd w:id="85"/>
    </w:p>
    <w:p w:rsidR="00E559B3" w:rsidRPr="008A5714" w:rsidRDefault="00E559B3" w:rsidP="00887CD7">
      <w:pPr>
        <w:widowControl/>
        <w:numPr>
          <w:ilvl w:val="0"/>
          <w:numId w:val="42"/>
        </w:numPr>
        <w:suppressAutoHyphens w:val="0"/>
        <w:autoSpaceDE w:val="0"/>
        <w:autoSpaceDN w:val="0"/>
        <w:adjustRightInd w:val="0"/>
        <w:spacing w:afterLines="120" w:after="288" w:line="259" w:lineRule="auto"/>
        <w:ind w:left="993" w:right="-126" w:hanging="284"/>
        <w:jc w:val="both"/>
        <w:rPr>
          <w:rFonts w:eastAsia="Calibri" w:cs="Arial"/>
          <w:sz w:val="20"/>
          <w:szCs w:val="20"/>
          <w:lang w:eastAsia="en-US" w:bidi="ar-SA"/>
        </w:rPr>
      </w:pPr>
      <w:r w:rsidRPr="008A5714">
        <w:rPr>
          <w:rFonts w:eastAsia="Calibri" w:cs="Arial"/>
          <w:sz w:val="20"/>
          <w:szCs w:val="20"/>
          <w:lang w:eastAsia="en-US" w:bidi="ar-SA"/>
        </w:rPr>
        <w:t>Esklusibotasunez enpresa kontratistari dagokio kontratua betetzera atxikitako lantaldearen parte izango diren langileak hautatzea, agirietan eskatutako titulazio eta esperientzia betekizunak betetzen badituzte (titulazio eta esperientziako betekizun zehatzak ezarri diren kasuetan). Udalak baldintza hauek betetzen direla egiaztatu ahal izango du.</w:t>
      </w:r>
    </w:p>
    <w:p w:rsidR="00E559B3" w:rsidRPr="008A5714" w:rsidRDefault="00E559B3" w:rsidP="00E559B3">
      <w:pPr>
        <w:widowControl/>
        <w:suppressAutoHyphens w:val="0"/>
        <w:spacing w:afterLines="120" w:after="288" w:line="259" w:lineRule="auto"/>
        <w:ind w:left="993" w:right="-126"/>
        <w:jc w:val="both"/>
        <w:rPr>
          <w:rFonts w:eastAsia="Calibri" w:cs="Arial"/>
          <w:sz w:val="20"/>
          <w:szCs w:val="20"/>
          <w:lang w:eastAsia="en-US" w:bidi="ar-SA"/>
        </w:rPr>
      </w:pPr>
      <w:r w:rsidRPr="008A5714">
        <w:rPr>
          <w:rFonts w:eastAsia="Calibri" w:cs="Arial"/>
          <w:sz w:val="20"/>
          <w:szCs w:val="20"/>
          <w:lang w:eastAsia="en-US" w:bidi="ar-SA"/>
        </w:rPr>
        <w:t>Enpresa kontratista lantaldean egonkortasuna izan dadin saiatuko da, eta haren osaeran dauden aldaketak zehatzak eta justifikatutako arrazoiengatik izan daitezela, zerbitzuak behar bezala funtziona dezan (eskakizun hori argudiatzen duten arrazoiak daudenean); Udalari horien guztien berri emango dio une oro.</w:t>
      </w:r>
    </w:p>
    <w:p w:rsidR="00E559B3" w:rsidRPr="008A5714" w:rsidRDefault="00E559B3" w:rsidP="00887CD7">
      <w:pPr>
        <w:widowControl/>
        <w:numPr>
          <w:ilvl w:val="0"/>
          <w:numId w:val="42"/>
        </w:numPr>
        <w:suppressAutoHyphens w:val="0"/>
        <w:autoSpaceDE w:val="0"/>
        <w:autoSpaceDN w:val="0"/>
        <w:adjustRightInd w:val="0"/>
        <w:spacing w:afterLines="120" w:after="288" w:line="259" w:lineRule="auto"/>
        <w:ind w:left="993" w:right="-126" w:hanging="284"/>
        <w:jc w:val="both"/>
        <w:rPr>
          <w:rFonts w:eastAsia="Calibri" w:cs="Arial"/>
          <w:sz w:val="20"/>
          <w:szCs w:val="20"/>
          <w:lang w:eastAsia="en-US" w:bidi="ar-SA"/>
        </w:rPr>
      </w:pPr>
      <w:r w:rsidRPr="008A5714">
        <w:rPr>
          <w:rFonts w:eastAsia="Calibri" w:cs="Arial"/>
          <w:sz w:val="20"/>
          <w:szCs w:val="20"/>
          <w:lang w:eastAsia="en-US" w:bidi="ar-SA"/>
        </w:rPr>
        <w:t>Enpresa kontratistak enpresaburu orori berez dagokion zuzendaritza boterea aplikatzeko betebeharra hartzen du bere gain, kontratua betetzeko ardura duen lantaldeko langile guztiengan aplikatzeko, modu erreal, eraginkor eta jarraituan. Hain zuzen ere, honako hauek hartuko ditu bere gain: soldaten negoziazioa eta ordainketa, baimenak, lizentziak eta oporrak ematea, langileen ordezkapenak egitea baja edo laneratu ez direnen kasuetan, lege betebeharrak Gizarte Segurantzako gaietan, kotizazioak ordaintzea eta prestazioak ordaintzea barne, hala dagokionean, laneko arriskuen prebentzio arloko lege betebeharrak, diziplina ahala baliatzea, baita enplegatuaren eta enplegatzailearen kontratu harremanetatik ondorioztatutako eskubide eta betebehar oro ere.</w:t>
      </w:r>
    </w:p>
    <w:p w:rsidR="00E559B3" w:rsidRPr="008A5714" w:rsidRDefault="00E559B3" w:rsidP="00887CD7">
      <w:pPr>
        <w:widowControl/>
        <w:numPr>
          <w:ilvl w:val="0"/>
          <w:numId w:val="42"/>
        </w:numPr>
        <w:suppressAutoHyphens w:val="0"/>
        <w:autoSpaceDE w:val="0"/>
        <w:autoSpaceDN w:val="0"/>
        <w:adjustRightInd w:val="0"/>
        <w:spacing w:afterLines="120" w:after="288" w:line="259" w:lineRule="auto"/>
        <w:ind w:left="993" w:right="-126" w:hanging="284"/>
        <w:jc w:val="both"/>
        <w:rPr>
          <w:rFonts w:eastAsia="Calibri" w:cs="Arial"/>
          <w:sz w:val="20"/>
          <w:szCs w:val="20"/>
          <w:lang w:eastAsia="en-US" w:bidi="ar-SA"/>
        </w:rPr>
      </w:pPr>
      <w:r w:rsidRPr="008A5714">
        <w:rPr>
          <w:rFonts w:eastAsia="Calibri" w:cs="Arial"/>
          <w:sz w:val="20"/>
          <w:szCs w:val="20"/>
          <w:lang w:eastAsia="en-US" w:bidi="ar-SA"/>
        </w:rPr>
        <w:t>Enpresa kontratistak zainduko du kontratuaren egikaritzeari atxikitako langileek beren jarduera burutzen dutela, betiere kontratuaren xede gisa agirietan mugatutako jardueraren funtzioak gainditu gabe.</w:t>
      </w:r>
    </w:p>
    <w:p w:rsidR="00E559B3" w:rsidRPr="008A5714" w:rsidRDefault="00E559B3" w:rsidP="00887CD7">
      <w:pPr>
        <w:widowControl/>
        <w:numPr>
          <w:ilvl w:val="0"/>
          <w:numId w:val="42"/>
        </w:numPr>
        <w:suppressAutoHyphens w:val="0"/>
        <w:autoSpaceDE w:val="0"/>
        <w:autoSpaceDN w:val="0"/>
        <w:adjustRightInd w:val="0"/>
        <w:spacing w:afterLines="120" w:after="288" w:line="259" w:lineRule="auto"/>
        <w:ind w:left="993" w:right="-126" w:hanging="284"/>
        <w:jc w:val="both"/>
        <w:rPr>
          <w:rFonts w:eastAsia="Calibri" w:cs="Arial"/>
          <w:sz w:val="20"/>
          <w:szCs w:val="20"/>
          <w:lang w:eastAsia="en-US" w:bidi="ar-SA"/>
        </w:rPr>
      </w:pPr>
      <w:r w:rsidRPr="008A5714">
        <w:rPr>
          <w:rFonts w:eastAsia="Calibri" w:cs="Arial"/>
          <w:sz w:val="20"/>
          <w:szCs w:val="20"/>
          <w:lang w:eastAsia="en-US" w:bidi="ar-SA"/>
        </w:rPr>
        <w:t>Enpresa kontratistak gutxienez koordinatzaile tekniko edo arduradun bat izendatu beharko du, plantillan integratutakoa; honako betebehar hauek izango ditu:</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t>Enpresa kontratistaren solaskide gisa jardutea Udalaren aurrean, batetik, enpresa kontratistaren eta kontratuari atxikitako lantaldeko langileen eta, bestetik, Udalaren arteko komunikazioa bideratuz, kontratua egitearen ondoriozko gai guztiei dagokienez.</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t>Lana kontratua egikaritzeko langileen artean banatzea, eta langile horiei beharrezko lan jarraibide eta aginduak ematea, kontratatutako zerbitzuaren prestazioari dagokionez.</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t>Lantaldeko kideek agindu zaizkien funtzioak zuzen betetzen dituztela ikuskatzea, baita langile horiek haien lanpostuetan bertaratzen direla kontrolatzea ere.</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t>Kontratua egikaritzeko izendatutako langileen oporren araubidea antolatzea; hartara, enpresa kontratista zuzen koordinatu beharko da Udalarekin, zerbitzuaren funtzionamendu zuzena ez aldatzeko.</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t>Kontratua egikaritzeko izendatutako lantaldearen osaeraren aldaketak Udalari jakinaraztea, aldaketak puntualak edo iraunkorrak izan.</w:t>
      </w:r>
    </w:p>
    <w:p w:rsidR="00E559B3" w:rsidRPr="008A5714" w:rsidRDefault="00E559B3" w:rsidP="00887CD7">
      <w:pPr>
        <w:widowControl/>
        <w:numPr>
          <w:ilvl w:val="0"/>
          <w:numId w:val="43"/>
        </w:numPr>
        <w:suppressAutoHyphens w:val="0"/>
        <w:spacing w:afterLines="120" w:after="288" w:line="259" w:lineRule="auto"/>
        <w:ind w:left="1418" w:right="-126" w:hanging="353"/>
        <w:jc w:val="both"/>
        <w:rPr>
          <w:rFonts w:eastAsia="Calibri" w:cs="Arial"/>
          <w:sz w:val="20"/>
          <w:szCs w:val="20"/>
          <w:lang w:eastAsia="en-US" w:bidi="ar-SA"/>
        </w:rPr>
      </w:pPr>
      <w:r w:rsidRPr="008A5714">
        <w:rPr>
          <w:rFonts w:eastAsia="Calibri" w:cs="Arial"/>
          <w:sz w:val="20"/>
          <w:szCs w:val="20"/>
          <w:lang w:eastAsia="en-US" w:bidi="ar-SA"/>
        </w:rPr>
        <w:lastRenderedPageBreak/>
        <w:t xml:space="preserve">Adjudikaziodunaren eta Udalaren arteko harremanari dagokionez, bi entitateen arteko komunikazio oro idatziz egin beharko da, eta Udaleko harremanetarako pertsona izango da kontratuaren arduraduna. </w:t>
      </w:r>
    </w:p>
    <w:p w:rsidR="00E559B3" w:rsidRPr="008A5714" w:rsidRDefault="00E559B3" w:rsidP="00E559B3">
      <w:pPr>
        <w:widowControl/>
        <w:suppressAutoHyphens w:val="0"/>
        <w:spacing w:afterLines="120" w:after="288" w:line="259" w:lineRule="auto"/>
        <w:ind w:right="-126"/>
        <w:jc w:val="both"/>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86" w:name="_Toc166505126"/>
      <w:bookmarkStart w:id="87" w:name="_Toc99714036"/>
      <w:r w:rsidRPr="008A5714">
        <w:rPr>
          <w:rFonts w:eastAsia="Calibri" w:cs="Arial"/>
          <w:b/>
          <w:caps/>
          <w:color w:val="FFFFFF"/>
          <w:spacing w:val="15"/>
          <w:sz w:val="20"/>
          <w:szCs w:val="20"/>
          <w:lang w:eastAsia="en-US" w:bidi="ar-SA"/>
        </w:rPr>
        <w:t>KONTRATISTAREN ESKUBIDEAK  LANAK ORDAINTZEA ETA FAKTURAZIOA</w:t>
      </w:r>
      <w:bookmarkEnd w:id="86"/>
      <w:bookmarkEnd w:id="87"/>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88" w:name="_Toc166505127"/>
      <w:bookmarkStart w:id="89" w:name="_Toc99714037"/>
      <w:r w:rsidRPr="008A5714">
        <w:rPr>
          <w:rFonts w:eastAsia="Calibri" w:cs="Arial"/>
          <w:caps/>
          <w:spacing w:val="15"/>
          <w:sz w:val="20"/>
          <w:szCs w:val="20"/>
          <w:lang w:eastAsia="en-US" w:bidi="ar-SA"/>
        </w:rPr>
        <w:t>ORDAINTZEA</w:t>
      </w:r>
      <w:bookmarkEnd w:id="88"/>
      <w:bookmarkEnd w:id="89"/>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Zerbitzuak Ezaugarrien Taulako C.8 atalean ezarritakoaren arabera ordainduko dira.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Kontratistak adjudikazioan adostutako prezioa kobratzeko eskubidea du, benetan egindako lanengatik eta </w:t>
      </w:r>
      <w:proofErr w:type="spellStart"/>
      <w:r w:rsidRPr="008A5714">
        <w:rPr>
          <w:rFonts w:eastAsia="Calibri" w:cs="Arial"/>
          <w:sz w:val="20"/>
          <w:szCs w:val="20"/>
          <w:lang w:eastAsia="en-US" w:bidi="ar-SA"/>
        </w:rPr>
        <w:t>fomalki</w:t>
      </w:r>
      <w:proofErr w:type="spellEnd"/>
      <w:r w:rsidRPr="008A5714">
        <w:rPr>
          <w:rFonts w:eastAsia="Calibri" w:cs="Arial"/>
          <w:sz w:val="20"/>
          <w:szCs w:val="20"/>
          <w:lang w:eastAsia="en-US" w:bidi="ar-SA"/>
        </w:rPr>
        <w:t xml:space="preserve"> Udalaren oniritziarekin onartutakoengatik, baina ez du kontratua egikaritzerakoan eragindako matxura eta kalteengatik kalte-ordainik jasotzeko eskubiderik izango, Udalaren errua izan denean salbu.</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Zerbitzuei lotuta dauden prestatze jardueren eta material eta makineria multzoaren bilketaren konturako ordainketetarako, </w:t>
      </w:r>
      <w:proofErr w:type="spellStart"/>
      <w:r w:rsidRPr="008A5714">
        <w:rPr>
          <w:rFonts w:eastAsia="Calibri" w:cs="Arial"/>
          <w:sz w:val="20"/>
          <w:szCs w:val="20"/>
          <w:lang w:eastAsia="en-US" w:bidi="ar-SA"/>
        </w:rPr>
        <w:t>SPKLko</w:t>
      </w:r>
      <w:proofErr w:type="spellEnd"/>
      <w:r w:rsidRPr="008A5714">
        <w:rPr>
          <w:rFonts w:eastAsia="Calibri" w:cs="Arial"/>
          <w:sz w:val="20"/>
          <w:szCs w:val="20"/>
          <w:lang w:eastAsia="en-US" w:bidi="ar-SA"/>
        </w:rPr>
        <w:t xml:space="preserve"> 198 artikuluan jasotakoa bete beharko da.</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Kontratistak ezingo du inolako prezio edo kalte-ordainik erreklamatu kontratuko klausuletatik kanpo “zerbitzu agindurik” gabe egindako lanengatik, proiektua bikain osatzea bermatzeko egindako zerbitzuak erabat beharrezkoak zirela argudiatu eta egiaztatu arren, aurreko paragrafoetan aipatutakoaren ondorioz.</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Kontratua guztiz edo zati batean gauzatu izana egiaztatzen duten dokumentuak erantsiko zaizkio fakturari, eta faktura onartu ondorengo hogeita hamar egunetan prezioa ordaintzeko betebeharra izango du Udalak.</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Udala berandutuko balitz, kontratistari ordaindu beharko dizkio, hogeita hamar eguneko epe hori bete ondoren, berandutza interesak eta kobratze kostuengatik kalte-ordaina, eragiketa komertzialetan berankortasunaren kontrako borrokan neurriak ezartzen dituen abenduaren 29ko 3/2004 Legean jaso bezala.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r w:rsidRPr="008A5714">
        <w:rPr>
          <w:rFonts w:eastAsia="Calibri" w:cs="Arial"/>
          <w:sz w:val="20"/>
          <w:szCs w:val="20"/>
          <w:lang w:eastAsia="en-US" w:bidi="ar-SA"/>
        </w:rPr>
        <w:t xml:space="preserve">Kontratistak Udalaren aurrean duen kobratzeko eskubidea </w:t>
      </w:r>
      <w:proofErr w:type="spellStart"/>
      <w:r w:rsidRPr="008A5714">
        <w:rPr>
          <w:rFonts w:eastAsia="Calibri" w:cs="Arial"/>
          <w:sz w:val="20"/>
          <w:szCs w:val="20"/>
          <w:lang w:eastAsia="en-US" w:bidi="ar-SA"/>
        </w:rPr>
        <w:t>lagatu</w:t>
      </w:r>
      <w:proofErr w:type="spellEnd"/>
      <w:r w:rsidRPr="008A5714">
        <w:rPr>
          <w:rFonts w:eastAsia="Calibri" w:cs="Arial"/>
          <w:sz w:val="20"/>
          <w:szCs w:val="20"/>
          <w:lang w:eastAsia="en-US" w:bidi="ar-SA"/>
        </w:rPr>
        <w:t xml:space="preserve"> ahal izango du, zuzenbidearen arabera.</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90" w:name="_Toc166505128"/>
      <w:bookmarkStart w:id="91" w:name="_Toc99714038"/>
      <w:r w:rsidRPr="008A5714">
        <w:rPr>
          <w:rFonts w:eastAsia="Calibri" w:cs="Arial"/>
          <w:caps/>
          <w:spacing w:val="15"/>
          <w:sz w:val="20"/>
          <w:szCs w:val="20"/>
          <w:lang w:eastAsia="en-US" w:bidi="ar-SA"/>
        </w:rPr>
        <w:t>FAKTURAZIOA</w:t>
      </w:r>
      <w:bookmarkEnd w:id="90"/>
      <w:bookmarkEnd w:id="91"/>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Fakturak kontratuaren arduradunak berretsi beharko ditu, eta indarrean dauden xedapenen arabera eman beharko dira; zehazki, honako datu hauek eduki beharko dituzte: </w:t>
      </w:r>
      <w:r w:rsidRPr="008A5714">
        <w:rPr>
          <w:rFonts w:eastAsia="Calibri" w:cs="Arial"/>
          <w:i/>
          <w:sz w:val="20"/>
          <w:szCs w:val="20"/>
          <w:lang w:eastAsia="en-US" w:bidi="ar-SA"/>
        </w:rPr>
        <w:t xml:space="preserve">serie zenbakia, igorpen data, egindako lanen deskribapena, faktura emailearen eta jasotzailearen IFZ eta jasanarazitako </w:t>
      </w:r>
      <w:proofErr w:type="spellStart"/>
      <w:r w:rsidRPr="008A5714">
        <w:rPr>
          <w:rFonts w:eastAsia="Calibri" w:cs="Arial"/>
          <w:i/>
          <w:sz w:val="20"/>
          <w:szCs w:val="20"/>
          <w:lang w:eastAsia="en-US" w:bidi="ar-SA"/>
        </w:rPr>
        <w:t>BEZa</w:t>
      </w:r>
      <w:proofErr w:type="spellEnd"/>
      <w:r w:rsidRPr="008A5714">
        <w:rPr>
          <w:rFonts w:eastAsia="Calibri" w:cs="Arial"/>
          <w:sz w:val="20"/>
          <w:szCs w:val="20"/>
          <w:lang w:eastAsia="en-US" w:bidi="ar-SA"/>
        </w:rPr>
        <w:t>.</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Aurkeztutako fakturan eskatutako betekizunen bat falta bada, zuzentzeko eskatuko da; ordaintzeko epea ez da hasiko harik eta faktura zuzendu arte. </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Kasuaren arabera, faktura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edo </w:t>
      </w:r>
      <w:proofErr w:type="spellStart"/>
      <w:r w:rsidRPr="008A5714">
        <w:rPr>
          <w:rFonts w:eastAsia="Calibri" w:cs="Arial"/>
          <w:sz w:val="20"/>
          <w:szCs w:val="20"/>
          <w:lang w:eastAsia="en-US" w:bidi="ar-SA"/>
        </w:rPr>
        <w:t>paperean</w:t>
      </w:r>
      <w:proofErr w:type="spellEnd"/>
      <w:r w:rsidRPr="008A5714">
        <w:rPr>
          <w:rFonts w:eastAsia="Calibri" w:cs="Arial"/>
          <w:sz w:val="20"/>
          <w:szCs w:val="20"/>
          <w:lang w:eastAsia="en-US" w:bidi="ar-SA"/>
        </w:rPr>
        <w:t xml:space="preserve"> aurkez daiteke, jarraian zehaztutako fakturazio betebeharrak arautzen dituen araudian aurreikusitakoaren arabera.</w:t>
      </w:r>
    </w:p>
    <w:p w:rsidR="00E559B3" w:rsidRPr="008A5714" w:rsidRDefault="00E559B3" w:rsidP="00E559B3">
      <w:pPr>
        <w:widowControl/>
        <w:suppressAutoHyphens w:val="0"/>
        <w:spacing w:after="288" w:line="259" w:lineRule="auto"/>
        <w:ind w:left="709" w:right="-126"/>
        <w:jc w:val="both"/>
        <w:rPr>
          <w:rFonts w:eastAsia="Calibri" w:cs="Arial"/>
          <w:b/>
          <w:bCs/>
          <w:sz w:val="20"/>
          <w:szCs w:val="20"/>
          <w:lang w:eastAsia="en-US" w:bidi="ar-SA"/>
        </w:rPr>
      </w:pPr>
      <w:r w:rsidRPr="008A5714">
        <w:rPr>
          <w:rFonts w:eastAsia="Calibri" w:cs="Arial"/>
          <w:b/>
          <w:bCs/>
          <w:sz w:val="20"/>
          <w:szCs w:val="20"/>
          <w:lang w:eastAsia="en-US" w:bidi="ar-SA"/>
        </w:rPr>
        <w:t>Faktura elektronikoa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lastRenderedPageBreak/>
        <w:t xml:space="preserve">Sektore Publikoan faktura elektronikoa bultzatu eta fakturen kontularitzako erregistroa sortzen duen abenduaren 27ko 25/2013 Legearen 9. artikuluan ezarritakoa betez, baita Administrazio publikoen administrazio prozedura erkidearen urriaren 1eko 39/2015 Legearen 14.2 artikulua ere, pertsona juridikotzat hartzen diren kontratistek betebeharra izango dute faktura elektronikoa Amorebieta-Etxanoko Udalerako Faktura Elektronikoen Sarrerako Puntu Orokorraren bitartez aurkezteko (IFZ P4800300H), DIR3 kodeei erreferentzia </w:t>
      </w:r>
      <w:proofErr w:type="spellStart"/>
      <w:r w:rsidRPr="008A5714">
        <w:rPr>
          <w:rFonts w:eastAsia="Calibri" w:cs="Arial"/>
          <w:sz w:val="20"/>
          <w:szCs w:val="20"/>
          <w:lang w:eastAsia="en-US" w:bidi="ar-SA"/>
        </w:rPr>
        <w:t>egingez</w:t>
      </w:r>
      <w:proofErr w:type="spellEnd"/>
      <w:r w:rsidRPr="008A5714">
        <w:rPr>
          <w:rFonts w:eastAsia="Calibri" w:cs="Arial"/>
          <w:sz w:val="20"/>
          <w:szCs w:val="20"/>
          <w:lang w:eastAsia="en-US" w:bidi="ar-SA"/>
        </w:rPr>
        <w:t xml:space="preserve"> (kontabilitate bulegoa, organo kudeatzailea eta izapidetze unitateak), Udaleko webgunean argitaratutako informazioarekin bat etorriz (https://www.amorebieta-etxano.eus/es/facturas).</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Amorebieta-Etxanoko Udala </w:t>
      </w:r>
      <w:proofErr w:type="spellStart"/>
      <w:r w:rsidRPr="008A5714">
        <w:rPr>
          <w:rFonts w:eastAsia="Calibri" w:cs="Arial"/>
          <w:sz w:val="20"/>
          <w:szCs w:val="20"/>
          <w:lang w:eastAsia="en-US" w:bidi="ar-SA"/>
        </w:rPr>
        <w:t>FACe</w:t>
      </w:r>
      <w:proofErr w:type="spellEnd"/>
      <w:r w:rsidRPr="008A5714">
        <w:rPr>
          <w:rFonts w:eastAsia="Calibri" w:cs="Arial"/>
          <w:sz w:val="20"/>
          <w:szCs w:val="20"/>
          <w:lang w:eastAsia="en-US" w:bidi="ar-SA"/>
        </w:rPr>
        <w:t xml:space="preserve"> atariari atxikita dago; beraz, fakturak webgune horretan (</w:t>
      </w:r>
      <w:hyperlink r:id="rId16" w:history="1">
        <w:r w:rsidRPr="008A5714">
          <w:rPr>
            <w:rFonts w:eastAsia="Calibri" w:cs="Arial"/>
            <w:color w:val="0563C1"/>
            <w:sz w:val="20"/>
            <w:szCs w:val="20"/>
            <w:u w:val="single"/>
            <w:lang w:eastAsia="en-US" w:bidi="ar-SA"/>
          </w:rPr>
          <w:t>https://face.gob.es/</w:t>
        </w:r>
      </w:hyperlink>
      <w:r w:rsidRPr="008A5714">
        <w:rPr>
          <w:rFonts w:eastAsia="Calibri" w:cs="Arial"/>
          <w:sz w:val="20"/>
          <w:szCs w:val="20"/>
          <w:lang w:eastAsia="en-US" w:bidi="ar-SA"/>
        </w:rPr>
        <w:t xml:space="preserve">) edo </w:t>
      </w:r>
      <w:proofErr w:type="spellStart"/>
      <w:r w:rsidRPr="008A5714">
        <w:rPr>
          <w:rFonts w:eastAsia="Calibri" w:cs="Arial"/>
          <w:sz w:val="20"/>
          <w:szCs w:val="20"/>
          <w:lang w:eastAsia="en-US" w:bidi="ar-SA"/>
        </w:rPr>
        <w:t>eskeintzen</w:t>
      </w:r>
      <w:proofErr w:type="spellEnd"/>
      <w:r w:rsidRPr="008A5714">
        <w:rPr>
          <w:rFonts w:eastAsia="Calibri" w:cs="Arial"/>
          <w:sz w:val="20"/>
          <w:szCs w:val="20"/>
          <w:lang w:eastAsia="en-US" w:bidi="ar-SA"/>
        </w:rPr>
        <w:t xml:space="preserve"> dituen zerbitzu web erabiliz aurkeztu ahal izango dira. Horrez gain, hornitzaileek ef4ktur (</w:t>
      </w:r>
      <w:hyperlink r:id="rId17" w:history="1">
        <w:r w:rsidRPr="008A5714">
          <w:rPr>
            <w:rFonts w:eastAsia="Calibri" w:cs="Arial"/>
            <w:color w:val="0563C1"/>
            <w:sz w:val="20"/>
            <w:szCs w:val="20"/>
            <w:u w:val="single"/>
            <w:lang w:eastAsia="en-US" w:bidi="ar-SA"/>
          </w:rPr>
          <w:t>https://www.ef4ktur.com</w:t>
        </w:r>
      </w:hyperlink>
      <w:r w:rsidRPr="008A5714">
        <w:rPr>
          <w:rFonts w:eastAsia="Calibri" w:cs="Arial"/>
          <w:sz w:val="20"/>
          <w:szCs w:val="20"/>
          <w:lang w:eastAsia="en-US" w:bidi="ar-SA"/>
        </w:rPr>
        <w:t xml:space="preserve">), fakturazio programa elektronikoaren bitartez bidali ahal izango dituzte faktura elektronikoak, behin azken bertsioa deskargatu ostean eta </w:t>
      </w:r>
      <w:proofErr w:type="spellStart"/>
      <w:r w:rsidRPr="008A5714">
        <w:rPr>
          <w:rFonts w:eastAsia="Calibri" w:cs="Arial"/>
          <w:sz w:val="20"/>
          <w:szCs w:val="20"/>
          <w:lang w:eastAsia="en-US" w:bidi="ar-SA"/>
        </w:rPr>
        <w:t>FACe</w:t>
      </w:r>
      <w:proofErr w:type="spellEnd"/>
      <w:r w:rsidRPr="008A5714">
        <w:rPr>
          <w:rFonts w:eastAsia="Calibri" w:cs="Arial"/>
          <w:sz w:val="20"/>
          <w:szCs w:val="20"/>
          <w:lang w:eastAsia="en-US" w:bidi="ar-SA"/>
        </w:rPr>
        <w:t xml:space="preserve"> bere ziurtagiri elektronikoa alta eman eta gero.</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Betebeharrak pertsona juridiko guztiak hartzen ditu barne, fakturaren kopurua eta sozietatearen forma edozein direla ere.</w:t>
      </w:r>
    </w:p>
    <w:p w:rsidR="00E559B3" w:rsidRPr="008A5714" w:rsidRDefault="00E559B3" w:rsidP="00E559B3">
      <w:pPr>
        <w:widowControl/>
        <w:suppressAutoHyphens w:val="0"/>
        <w:spacing w:after="288" w:line="259" w:lineRule="auto"/>
        <w:ind w:left="709" w:right="-126"/>
        <w:jc w:val="both"/>
        <w:rPr>
          <w:rFonts w:eastAsia="Calibri" w:cs="Arial"/>
          <w:b/>
          <w:bCs/>
          <w:sz w:val="20"/>
          <w:szCs w:val="20"/>
          <w:lang w:eastAsia="en-US" w:bidi="ar-SA"/>
        </w:rPr>
      </w:pPr>
      <w:r w:rsidRPr="008A5714">
        <w:rPr>
          <w:rFonts w:eastAsia="Calibri" w:cs="Arial"/>
          <w:b/>
          <w:bCs/>
          <w:sz w:val="20"/>
          <w:szCs w:val="20"/>
          <w:lang w:eastAsia="en-US" w:bidi="ar-SA"/>
        </w:rPr>
        <w:t xml:space="preserve">Faktura </w:t>
      </w:r>
      <w:proofErr w:type="spellStart"/>
      <w:r w:rsidRPr="008A5714">
        <w:rPr>
          <w:rFonts w:eastAsia="Calibri" w:cs="Arial"/>
          <w:b/>
          <w:bCs/>
          <w:sz w:val="20"/>
          <w:szCs w:val="20"/>
          <w:lang w:eastAsia="en-US" w:bidi="ar-SA"/>
        </w:rPr>
        <w:t>paperean</w:t>
      </w:r>
      <w:proofErr w:type="spellEnd"/>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Faktura elektronikoa aurkezteko betebeharretik salbuetsita daude pertsona fisikoak edo kanpoko hornitzaileak.</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Hala ere, </w:t>
      </w:r>
      <w:proofErr w:type="spellStart"/>
      <w:r w:rsidRPr="008A5714">
        <w:rPr>
          <w:rFonts w:eastAsia="Calibri" w:cs="Arial"/>
          <w:sz w:val="20"/>
          <w:szCs w:val="20"/>
          <w:lang w:eastAsia="en-US" w:bidi="ar-SA"/>
        </w:rPr>
        <w:t>elektronikoki</w:t>
      </w:r>
      <w:proofErr w:type="spellEnd"/>
      <w:r w:rsidRPr="008A5714">
        <w:rPr>
          <w:rFonts w:eastAsia="Calibri" w:cs="Arial"/>
          <w:sz w:val="20"/>
          <w:szCs w:val="20"/>
          <w:lang w:eastAsia="en-US" w:bidi="ar-SA"/>
        </w:rPr>
        <w:t xml:space="preserve"> fakturatzeko betebeharrik ez daukaten pertsona fisikoek, nolanahi ere, faktura elektronikoak aurkezteko eskubidea balia dezakete. </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Faktura elektronikoa erabiltzen ez den kasuetan, kontratistek emandako fakturak Udaleko Erregistro Nagusian aurkeztu behar dira, Administrazio publikoen administrazio prozedura erkidearen urriaren 1eko 39/2015 Legearen 16. artikuluan ezarritakoa gorabehera.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Fakturan identifikatu egin beharko da faktura zein administrazio organori zuzentzen zaion.</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Soilik kontratuari jarraiki benetan egindako lana ordainduko da. Kontratistak ezingo du </w:t>
      </w:r>
      <w:proofErr w:type="spellStart"/>
      <w:r w:rsidRPr="008A5714">
        <w:rPr>
          <w:rFonts w:eastAsia="Calibri" w:cs="Arial"/>
          <w:sz w:val="20"/>
          <w:szCs w:val="20"/>
          <w:lang w:eastAsia="en-US" w:bidi="ar-SA"/>
        </w:rPr>
        <w:t>adostutakoaz</w:t>
      </w:r>
      <w:proofErr w:type="spellEnd"/>
      <w:r w:rsidRPr="008A5714">
        <w:rPr>
          <w:rFonts w:eastAsia="Calibri" w:cs="Arial"/>
          <w:sz w:val="20"/>
          <w:szCs w:val="20"/>
          <w:lang w:eastAsia="en-US" w:bidi="ar-SA"/>
        </w:rPr>
        <w:t xml:space="preserve"> gain beste zerbitzurik egin arauz izapidetutako “zerbitzu agindurik” gabe.</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Kontratistak ezingo du inolako prezio edo kalte-ordainik erreklamatu kontratuko klausuletatik kanpo “zerbitzu agindurik” gabe egindako lanengatik, proiektua bikain osatzea bermatzeko egindako lanak erabat beharrezkoak zirela argudiatu eta egiaztatu arren, aurreko ataletan aipatutakoaren ondorioz.</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Lizitatzaileak, faktura bakoitzarekin batera, ziurtagiri eguneratu bat aurkeztu beharko du, Gizarte Segurantzarekiko betebeharrak betetzen egunean dagoela esanez; zorrak izanez gero, ordainketari dagokion izapidetzea baldintzatuta egongo da, harik eta zorrak kitatu arte. </w:t>
      </w:r>
    </w:p>
    <w:p w:rsidR="00E559B3" w:rsidRPr="008A5714" w:rsidRDefault="00E559B3" w:rsidP="00E559B3">
      <w:pPr>
        <w:widowControl/>
        <w:suppressAutoHyphens w:val="0"/>
        <w:spacing w:afterLines="120" w:after="288" w:line="259" w:lineRule="auto"/>
        <w:ind w:left="709" w:right="-125"/>
        <w:jc w:val="both"/>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92" w:name="_Toc166505129"/>
      <w:bookmarkStart w:id="93" w:name="_Toc99714039"/>
      <w:r w:rsidRPr="008A5714">
        <w:rPr>
          <w:rFonts w:eastAsia="Calibri" w:cs="Arial"/>
          <w:b/>
          <w:caps/>
          <w:color w:val="FFFFFF"/>
          <w:spacing w:val="15"/>
          <w:sz w:val="20"/>
          <w:szCs w:val="20"/>
          <w:lang w:eastAsia="en-US" w:bidi="ar-SA"/>
        </w:rPr>
        <w:t>LAGAPENA ETA AZPIKONTRATAZIOA</w:t>
      </w:r>
      <w:bookmarkEnd w:id="92"/>
      <w:bookmarkEnd w:id="93"/>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94" w:name="_Toc166505130"/>
      <w:bookmarkStart w:id="95" w:name="_Toc99714040"/>
      <w:r w:rsidRPr="008A5714">
        <w:rPr>
          <w:rFonts w:eastAsia="Calibri" w:cs="Arial"/>
          <w:caps/>
          <w:spacing w:val="15"/>
          <w:sz w:val="20"/>
          <w:szCs w:val="20"/>
          <w:lang w:eastAsia="en-US" w:bidi="ar-SA"/>
        </w:rPr>
        <w:lastRenderedPageBreak/>
        <w:t>LAGAPENA</w:t>
      </w:r>
      <w:bookmarkEnd w:id="94"/>
      <w:bookmarkEnd w:id="95"/>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Aldeek kontratu honetatik sortutako eskubideak laga ahalko dituzte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214. artikuluan ezarritako baldintza eta betekizunekin eta Ezaugarrien Taulak horretarako aukera ematen badu.</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Kontratutik eratorritako eskubideak eta betebeharrak enpresa kontratistak laga ahal izango dizkio hirugarren bati betiere lagatzailearen gaitasun teknikoak eta pertsonalak kontratua adjudikatzeko arrazoi erabakigarria izan ez direnean, eta merkatuan lehiaren benetako murrizketa eragiten ez badu. </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Ezingo da baimendu hirugarren bati lagatzea horrek kontratistaren ezaugarriak nabarmen aldatzea baldin badakar, ezaugarriak kontratuaren funtsezko elementu baldin badira.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Kontratistak haien eskubide eta betebeharrak hirugarrenei laga ahal izateko gutxienez honako betekizun hauek bete behar dira:</w:t>
      </w:r>
    </w:p>
    <w:p w:rsidR="00E559B3" w:rsidRPr="008A5714" w:rsidRDefault="00E559B3" w:rsidP="00887CD7">
      <w:pPr>
        <w:widowControl/>
        <w:numPr>
          <w:ilvl w:val="0"/>
          <w:numId w:val="30"/>
        </w:numPr>
        <w:suppressAutoHyphens w:val="0"/>
        <w:autoSpaceDE w:val="0"/>
        <w:autoSpaceDN w:val="0"/>
        <w:adjustRightInd w:val="0"/>
        <w:spacing w:afterLines="120" w:after="288" w:line="259" w:lineRule="auto"/>
        <w:ind w:left="1418" w:right="-126" w:hanging="414"/>
        <w:jc w:val="both"/>
        <w:rPr>
          <w:rFonts w:eastAsia="Calibri" w:cs="Arial"/>
          <w:sz w:val="20"/>
          <w:szCs w:val="20"/>
          <w:lang w:eastAsia="en-US" w:bidi="ar-SA"/>
        </w:rPr>
      </w:pPr>
      <w:r w:rsidRPr="008A5714">
        <w:rPr>
          <w:rFonts w:eastAsia="Calibri" w:cs="Arial"/>
          <w:sz w:val="20"/>
          <w:szCs w:val="20"/>
          <w:lang w:eastAsia="en-US" w:bidi="ar-SA"/>
        </w:rPr>
        <w:t xml:space="preserve">Kontratazio-organoak berariaz eta aldez aurretik eman behar du lagapena egiteko baimena. </w:t>
      </w:r>
    </w:p>
    <w:p w:rsidR="00E559B3" w:rsidRPr="008A5714" w:rsidRDefault="00E559B3" w:rsidP="00887CD7">
      <w:pPr>
        <w:widowControl/>
        <w:numPr>
          <w:ilvl w:val="0"/>
          <w:numId w:val="30"/>
        </w:numPr>
        <w:suppressAutoHyphens w:val="0"/>
        <w:autoSpaceDE w:val="0"/>
        <w:autoSpaceDN w:val="0"/>
        <w:adjustRightInd w:val="0"/>
        <w:spacing w:afterLines="120" w:after="288" w:line="259" w:lineRule="auto"/>
        <w:ind w:left="1418" w:right="-126" w:hanging="414"/>
        <w:jc w:val="both"/>
        <w:rPr>
          <w:rFonts w:eastAsia="Calibri" w:cs="Arial"/>
          <w:sz w:val="20"/>
          <w:szCs w:val="20"/>
          <w:lang w:eastAsia="en-US" w:bidi="ar-SA"/>
        </w:rPr>
      </w:pPr>
      <w:r w:rsidRPr="008A5714">
        <w:rPr>
          <w:rFonts w:eastAsia="Calibri" w:cs="Arial"/>
          <w:sz w:val="20"/>
          <w:szCs w:val="20"/>
          <w:lang w:eastAsia="en-US" w:bidi="ar-SA"/>
        </w:rPr>
        <w:t>Lagapena baimenduko da betiere betekizun hauek betetzen badira:</w:t>
      </w:r>
    </w:p>
    <w:p w:rsidR="00E559B3" w:rsidRPr="008A5714" w:rsidRDefault="00E559B3" w:rsidP="00887CD7">
      <w:pPr>
        <w:widowControl/>
        <w:numPr>
          <w:ilvl w:val="0"/>
          <w:numId w:val="30"/>
        </w:numPr>
        <w:suppressAutoHyphens w:val="0"/>
        <w:autoSpaceDE w:val="0"/>
        <w:autoSpaceDN w:val="0"/>
        <w:adjustRightInd w:val="0"/>
        <w:spacing w:afterLines="120" w:after="288" w:line="259" w:lineRule="auto"/>
        <w:ind w:left="1418" w:right="-126" w:hanging="414"/>
        <w:jc w:val="both"/>
        <w:rPr>
          <w:rFonts w:eastAsia="Calibri" w:cs="Arial"/>
          <w:sz w:val="20"/>
          <w:szCs w:val="20"/>
          <w:lang w:eastAsia="en-US" w:bidi="ar-SA"/>
        </w:rPr>
      </w:pPr>
      <w:r w:rsidRPr="008A5714">
        <w:rPr>
          <w:rFonts w:eastAsia="Calibri" w:cs="Arial"/>
          <w:sz w:val="20"/>
          <w:szCs w:val="20"/>
          <w:lang w:eastAsia="en-US" w:bidi="ar-SA"/>
        </w:rPr>
        <w:t xml:space="preserve">Lagatzaileak kontratuaren kopuruaren gutxienez %20 egikarituta izatea. Betekizun hau ez da aplikagarria izango lagapena egitean kontratista konkurtsoan badago, likidazio fasea irekita egon arren, edo epaitegi eskudunari jakinarazi bazaio, konkurtsoa aitortzeko, negoziazioak hasi badira </w:t>
      </w:r>
      <w:proofErr w:type="spellStart"/>
      <w:r w:rsidRPr="008A5714">
        <w:rPr>
          <w:rFonts w:eastAsia="Calibri" w:cs="Arial"/>
          <w:sz w:val="20"/>
          <w:szCs w:val="20"/>
          <w:lang w:eastAsia="en-US" w:bidi="ar-SA"/>
        </w:rPr>
        <w:t>birfinantzaketa</w:t>
      </w:r>
      <w:proofErr w:type="spellEnd"/>
      <w:r w:rsidRPr="008A5714">
        <w:rPr>
          <w:rFonts w:eastAsia="Calibri" w:cs="Arial"/>
          <w:sz w:val="20"/>
          <w:szCs w:val="20"/>
          <w:lang w:eastAsia="en-US" w:bidi="ar-SA"/>
        </w:rPr>
        <w:t xml:space="preserve"> akordioa lortzeko edo hitzarmenaren aldez aurreko proposamen bati atxikitzea lortzeko, konkurtso legedian aurreikusitako inguruabarretan.</w:t>
      </w:r>
    </w:p>
    <w:p w:rsidR="00E559B3" w:rsidRPr="008A5714" w:rsidRDefault="00E559B3" w:rsidP="00887CD7">
      <w:pPr>
        <w:widowControl/>
        <w:numPr>
          <w:ilvl w:val="0"/>
          <w:numId w:val="30"/>
        </w:numPr>
        <w:suppressAutoHyphens w:val="0"/>
        <w:autoSpaceDE w:val="0"/>
        <w:autoSpaceDN w:val="0"/>
        <w:adjustRightInd w:val="0"/>
        <w:spacing w:afterLines="120" w:after="288" w:line="259" w:lineRule="auto"/>
        <w:ind w:left="1418" w:right="-126" w:hanging="414"/>
        <w:jc w:val="both"/>
        <w:rPr>
          <w:rFonts w:eastAsia="Calibri" w:cs="Arial"/>
          <w:sz w:val="20"/>
          <w:szCs w:val="20"/>
          <w:lang w:eastAsia="en-US" w:bidi="ar-SA"/>
        </w:rPr>
      </w:pPr>
      <w:r w:rsidRPr="008A5714">
        <w:rPr>
          <w:rFonts w:eastAsia="Calibri" w:cs="Arial"/>
          <w:sz w:val="20"/>
          <w:szCs w:val="20"/>
          <w:lang w:eastAsia="en-US" w:bidi="ar-SA"/>
        </w:rPr>
        <w:t>Lagapen hartzaileak Administrazioarekin kontratatzeko gaitasuna izatea, baita eska daitekeen kaudimena izatea ere, kontratuaren egikaritze fasearen arabera; dagokion gisan sailkatuta egon beharko da betekizun hori lagatzaileari eska bazaio, eta kontratatzea debekatzen duen zioren batean ez egotea.</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96" w:name="_Toc166505131"/>
      <w:bookmarkStart w:id="97" w:name="_Toc99714041"/>
      <w:r w:rsidRPr="008A5714">
        <w:rPr>
          <w:rFonts w:eastAsia="Calibri" w:cs="Arial"/>
          <w:caps/>
          <w:spacing w:val="15"/>
          <w:sz w:val="20"/>
          <w:szCs w:val="20"/>
          <w:lang w:eastAsia="en-US" w:bidi="ar-SA"/>
        </w:rPr>
        <w:t>AZPIKONTRATAZIOA</w:t>
      </w:r>
      <w:bookmarkEnd w:id="96"/>
      <w:bookmarkEnd w:id="97"/>
    </w:p>
    <w:p w:rsidR="00E559B3" w:rsidRPr="008A5714" w:rsidRDefault="00E559B3" w:rsidP="00E559B3">
      <w:pPr>
        <w:widowControl/>
        <w:suppressAutoHyphens w:val="0"/>
        <w:spacing w:after="288" w:line="259" w:lineRule="auto"/>
        <w:ind w:left="709" w:right="-126"/>
        <w:rPr>
          <w:rFonts w:eastAsia="Calibri" w:cs="Arial"/>
          <w:sz w:val="20"/>
          <w:szCs w:val="20"/>
          <w:lang w:eastAsia="en-US" w:bidi="ar-SA"/>
        </w:rPr>
      </w:pPr>
      <w:r w:rsidRPr="008A5714">
        <w:rPr>
          <w:rFonts w:eastAsia="Calibri" w:cs="Arial"/>
          <w:sz w:val="20"/>
          <w:szCs w:val="20"/>
          <w:lang w:eastAsia="en-US" w:bidi="ar-SA"/>
        </w:rPr>
        <w:t>Kontratistak prestazioa partzialki egitea adostu ahalko du hirugarrenekin, agirietan ezarritakoarekin bat etorriz, salbu eta Ezaugarrien Taularen Ñ atalean ezarritakoaren arabera, prestazioa edo horren zati bat zuzenean lehenak egin behar badu.</w:t>
      </w:r>
    </w:p>
    <w:p w:rsidR="00E559B3" w:rsidRPr="008A5714" w:rsidRDefault="00E559B3" w:rsidP="00E559B3">
      <w:pPr>
        <w:widowControl/>
        <w:suppressAutoHyphens w:val="0"/>
        <w:spacing w:after="288" w:line="259" w:lineRule="auto"/>
        <w:ind w:left="709" w:right="-126"/>
        <w:rPr>
          <w:rFonts w:eastAsia="Calibri" w:cs="Arial"/>
          <w:sz w:val="20"/>
          <w:szCs w:val="20"/>
          <w:lang w:eastAsia="en-US" w:bidi="ar-SA"/>
        </w:rPr>
      </w:pPr>
      <w:proofErr w:type="spellStart"/>
      <w:r w:rsidRPr="008A5714">
        <w:rPr>
          <w:rFonts w:eastAsia="Calibri" w:cs="Arial"/>
          <w:sz w:val="20"/>
          <w:szCs w:val="20"/>
          <w:lang w:eastAsia="en-US" w:bidi="ar-SA"/>
        </w:rPr>
        <w:t>Azpikontratuak</w:t>
      </w:r>
      <w:proofErr w:type="spellEnd"/>
      <w:r w:rsidRPr="008A5714">
        <w:rPr>
          <w:rFonts w:eastAsia="Calibri" w:cs="Arial"/>
          <w:sz w:val="20"/>
          <w:szCs w:val="20"/>
          <w:lang w:eastAsia="en-US" w:bidi="ar-SA"/>
        </w:rPr>
        <w:t xml:space="preserve"> egiteko honako betekizun hauek bete beharko dira:</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r w:rsidRPr="008A5714">
        <w:rPr>
          <w:rFonts w:eastAsia="Calibri" w:cs="Arial"/>
          <w:sz w:val="20"/>
          <w:szCs w:val="20"/>
          <w:lang w:eastAsia="en-US" w:bidi="ar-SA"/>
        </w:rPr>
        <w:t xml:space="preserve">Ezaugarrien Taularen Ñ atalean hala ezarri bada, lizitatzaileak azpikontratatzeko asmoa duen kontratuaren zatia eskaintzan adierazi beharko du. Bertan ezarri beharko da kopurua, enpresaren izena edo profila, eta horiek definitzeko </w:t>
      </w:r>
      <w:proofErr w:type="spellStart"/>
      <w:r w:rsidRPr="008A5714">
        <w:rPr>
          <w:rFonts w:eastAsia="Calibri" w:cs="Arial"/>
          <w:sz w:val="20"/>
          <w:szCs w:val="20"/>
          <w:lang w:eastAsia="en-US" w:bidi="ar-SA"/>
        </w:rPr>
        <w:t>azpikontratisten</w:t>
      </w:r>
      <w:proofErr w:type="spellEnd"/>
      <w:r w:rsidRPr="008A5714">
        <w:rPr>
          <w:rFonts w:eastAsia="Calibri" w:cs="Arial"/>
          <w:sz w:val="20"/>
          <w:szCs w:val="20"/>
          <w:lang w:eastAsia="en-US" w:bidi="ar-SA"/>
        </w:rPr>
        <w:t xml:space="preserve"> gaitasun profesional edo teknikoko baldintzak kontuan hartuko dira. Eskaintzan adierazitakoa betetzen ez duten </w:t>
      </w:r>
      <w:proofErr w:type="spellStart"/>
      <w:r w:rsidRPr="008A5714">
        <w:rPr>
          <w:rFonts w:eastAsia="Calibri" w:cs="Arial"/>
          <w:sz w:val="20"/>
          <w:szCs w:val="20"/>
          <w:lang w:eastAsia="en-US" w:bidi="ar-SA"/>
        </w:rPr>
        <w:t>azpikontratuen</w:t>
      </w:r>
      <w:proofErr w:type="spellEnd"/>
      <w:r w:rsidRPr="008A5714">
        <w:rPr>
          <w:rFonts w:eastAsia="Calibri" w:cs="Arial"/>
          <w:sz w:val="20"/>
          <w:szCs w:val="20"/>
          <w:lang w:eastAsia="en-US" w:bidi="ar-SA"/>
        </w:rPr>
        <w:t xml:space="preserve"> kasuan, eskaintzan izenez aipatutakoak ez beste enpresaburu batzuk direlako edo eskaintzan aipatu gabeko prestazio zatiei dagozkielako, ezingo da egin harik eta hogei egun igarotzen </w:t>
      </w:r>
      <w:proofErr w:type="spellStart"/>
      <w:r w:rsidRPr="008A5714">
        <w:rPr>
          <w:rFonts w:eastAsia="Calibri" w:cs="Arial"/>
          <w:sz w:val="20"/>
          <w:szCs w:val="20"/>
          <w:lang w:eastAsia="en-US" w:bidi="ar-SA"/>
        </w:rPr>
        <w:t>direnera</w:t>
      </w:r>
      <w:proofErr w:type="spellEnd"/>
      <w:r w:rsidRPr="008A5714">
        <w:rPr>
          <w:rFonts w:eastAsia="Calibri" w:cs="Arial"/>
          <w:sz w:val="20"/>
          <w:szCs w:val="20"/>
          <w:lang w:eastAsia="en-US" w:bidi="ar-SA"/>
        </w:rPr>
        <w:t xml:space="preserve"> arte jakinarazpena bideratu eta ziurtagiriak aurkezten </w:t>
      </w:r>
      <w:proofErr w:type="spellStart"/>
      <w:r w:rsidRPr="008A5714">
        <w:rPr>
          <w:rFonts w:eastAsia="Calibri" w:cs="Arial"/>
          <w:sz w:val="20"/>
          <w:szCs w:val="20"/>
          <w:lang w:eastAsia="en-US" w:bidi="ar-SA"/>
        </w:rPr>
        <w:t>direnetik</w:t>
      </w:r>
      <w:proofErr w:type="spellEnd"/>
      <w:r w:rsidRPr="008A5714">
        <w:rPr>
          <w:rFonts w:eastAsia="Calibri" w:cs="Arial"/>
          <w:sz w:val="20"/>
          <w:szCs w:val="20"/>
          <w:lang w:eastAsia="en-US" w:bidi="ar-SA"/>
        </w:rPr>
        <w:t xml:space="preserve">, hain zuzen ere, enpresaburu horiek kontratatzeko debekurik ez dutela egiaztatzeko ziurtagiriak, salbu eta aurretik berariaz baimendu badira. Araubide hau aplikagarria izango da, halaber, </w:t>
      </w:r>
      <w:proofErr w:type="spellStart"/>
      <w:r w:rsidRPr="008A5714">
        <w:rPr>
          <w:rFonts w:eastAsia="Calibri" w:cs="Arial"/>
          <w:sz w:val="20"/>
          <w:szCs w:val="20"/>
          <w:lang w:eastAsia="en-US" w:bidi="ar-SA"/>
        </w:rPr>
        <w:t>azpikontratistak</w:t>
      </w:r>
      <w:proofErr w:type="spellEnd"/>
      <w:r w:rsidRPr="008A5714">
        <w:rPr>
          <w:rFonts w:eastAsia="Calibri" w:cs="Arial"/>
          <w:sz w:val="20"/>
          <w:szCs w:val="20"/>
          <w:lang w:eastAsia="en-US" w:bidi="ar-SA"/>
        </w:rPr>
        <w:t xml:space="preserve"> profil profesionala deskribatuz identifikatu badira eskaintzan.</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r w:rsidRPr="008A5714">
        <w:rPr>
          <w:rFonts w:eastAsia="Calibri" w:cs="Arial"/>
          <w:sz w:val="20"/>
          <w:szCs w:val="20"/>
          <w:lang w:eastAsia="en-US" w:bidi="ar-SA"/>
        </w:rPr>
        <w:lastRenderedPageBreak/>
        <w:t xml:space="preserve">Nolanahi ere, kontratistak kontratazio organoari idatziz jakinarazi beharko dio, kontratua adjudikatu ondoren eta, </w:t>
      </w:r>
      <w:proofErr w:type="spellStart"/>
      <w:r w:rsidRPr="008A5714">
        <w:rPr>
          <w:rFonts w:eastAsia="Calibri" w:cs="Arial"/>
          <w:sz w:val="20"/>
          <w:szCs w:val="20"/>
          <w:lang w:eastAsia="en-US" w:bidi="ar-SA"/>
        </w:rPr>
        <w:t>beranduenez</w:t>
      </w:r>
      <w:proofErr w:type="spellEnd"/>
      <w:r w:rsidRPr="008A5714">
        <w:rPr>
          <w:rFonts w:eastAsia="Calibri" w:cs="Arial"/>
          <w:sz w:val="20"/>
          <w:szCs w:val="20"/>
          <w:lang w:eastAsia="en-US" w:bidi="ar-SA"/>
        </w:rPr>
        <w:t xml:space="preserve">, kontratua egikaritzen hasten denean, </w:t>
      </w:r>
      <w:proofErr w:type="spellStart"/>
      <w:r w:rsidRPr="008A5714">
        <w:rPr>
          <w:rFonts w:eastAsia="Calibri" w:cs="Arial"/>
          <w:sz w:val="20"/>
          <w:szCs w:val="20"/>
          <w:lang w:eastAsia="en-US" w:bidi="ar-SA"/>
        </w:rPr>
        <w:t>azpikontratuak</w:t>
      </w:r>
      <w:proofErr w:type="spellEnd"/>
      <w:r w:rsidRPr="008A5714">
        <w:rPr>
          <w:rFonts w:eastAsia="Calibri" w:cs="Arial"/>
          <w:sz w:val="20"/>
          <w:szCs w:val="20"/>
          <w:lang w:eastAsia="en-US" w:bidi="ar-SA"/>
        </w:rPr>
        <w:t xml:space="preserve"> egiteko asmoa duela, zein prestazio zati azpikontratatu nahi duen adieraziz eta </w:t>
      </w:r>
      <w:proofErr w:type="spellStart"/>
      <w:r w:rsidRPr="008A5714">
        <w:rPr>
          <w:rFonts w:eastAsia="Calibri" w:cs="Arial"/>
          <w:sz w:val="20"/>
          <w:szCs w:val="20"/>
          <w:lang w:eastAsia="en-US" w:bidi="ar-SA"/>
        </w:rPr>
        <w:t>azpikontratistaren</w:t>
      </w:r>
      <w:proofErr w:type="spellEnd"/>
      <w:r w:rsidRPr="008A5714">
        <w:rPr>
          <w:rFonts w:eastAsia="Calibri" w:cs="Arial"/>
          <w:sz w:val="20"/>
          <w:szCs w:val="20"/>
          <w:lang w:eastAsia="en-US" w:bidi="ar-SA"/>
        </w:rPr>
        <w:t xml:space="preserve"> izena, harremanetarako datuak eta ordezkari </w:t>
      </w:r>
      <w:proofErr w:type="spellStart"/>
      <w:r w:rsidRPr="008A5714">
        <w:rPr>
          <w:rFonts w:eastAsia="Calibri" w:cs="Arial"/>
          <w:sz w:val="20"/>
          <w:szCs w:val="20"/>
          <w:lang w:eastAsia="en-US" w:bidi="ar-SA"/>
        </w:rPr>
        <w:t>legala</w:t>
      </w:r>
      <w:proofErr w:type="spellEnd"/>
      <w:r w:rsidRPr="008A5714">
        <w:rPr>
          <w:rFonts w:eastAsia="Calibri" w:cs="Arial"/>
          <w:sz w:val="20"/>
          <w:szCs w:val="20"/>
          <w:lang w:eastAsia="en-US" w:bidi="ar-SA"/>
        </w:rPr>
        <w:t xml:space="preserve"> edo </w:t>
      </w:r>
      <w:proofErr w:type="spellStart"/>
      <w:r w:rsidRPr="008A5714">
        <w:rPr>
          <w:rFonts w:eastAsia="Calibri" w:cs="Arial"/>
          <w:sz w:val="20"/>
          <w:szCs w:val="20"/>
          <w:lang w:eastAsia="en-US" w:bidi="ar-SA"/>
        </w:rPr>
        <w:t>legalak</w:t>
      </w:r>
      <w:proofErr w:type="spellEnd"/>
      <w:r w:rsidRPr="008A5714">
        <w:rPr>
          <w:rFonts w:eastAsia="Calibri" w:cs="Arial"/>
          <w:sz w:val="20"/>
          <w:szCs w:val="20"/>
          <w:lang w:eastAsia="en-US" w:bidi="ar-SA"/>
        </w:rPr>
        <w:t xml:space="preserve"> adieraziz, eta </w:t>
      </w:r>
      <w:proofErr w:type="spellStart"/>
      <w:r w:rsidRPr="008A5714">
        <w:rPr>
          <w:rFonts w:eastAsia="Calibri" w:cs="Arial"/>
          <w:sz w:val="20"/>
          <w:szCs w:val="20"/>
          <w:lang w:eastAsia="en-US" w:bidi="ar-SA"/>
        </w:rPr>
        <w:t>azpikontratistak</w:t>
      </w:r>
      <w:proofErr w:type="spellEnd"/>
      <w:r w:rsidRPr="008A5714">
        <w:rPr>
          <w:rFonts w:eastAsia="Calibri" w:cs="Arial"/>
          <w:sz w:val="20"/>
          <w:szCs w:val="20"/>
          <w:lang w:eastAsia="en-US" w:bidi="ar-SA"/>
        </w:rPr>
        <w:t xml:space="preserve"> zati hori egikaritzeko gaitasuna duela aski justifikatuz, kontratistaren elementu tekniko eta giza elementuei eta esperientziari erreferentzia eginez eta kontratatzeko debekurik ez duela egiaztatuz.</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r w:rsidRPr="008A5714">
        <w:rPr>
          <w:rFonts w:eastAsia="Calibri" w:cs="Arial"/>
          <w:sz w:val="20"/>
          <w:szCs w:val="20"/>
          <w:lang w:eastAsia="en-US" w:bidi="ar-SA"/>
        </w:rPr>
        <w:t xml:space="preserve">Kontratista nagusiak idatziz jakinarazi beharko dio kontratazio organoari informazio horrek kontratu nagusiaren betearazpenean duen edozein aldaketa, eta </w:t>
      </w:r>
      <w:proofErr w:type="spellStart"/>
      <w:r w:rsidRPr="008A5714">
        <w:rPr>
          <w:rFonts w:eastAsia="Calibri" w:cs="Arial"/>
          <w:sz w:val="20"/>
          <w:szCs w:val="20"/>
          <w:lang w:eastAsia="en-US" w:bidi="ar-SA"/>
        </w:rPr>
        <w:t>azpikontratista</w:t>
      </w:r>
      <w:proofErr w:type="spellEnd"/>
      <w:r w:rsidRPr="008A5714">
        <w:rPr>
          <w:rFonts w:eastAsia="Calibri" w:cs="Arial"/>
          <w:sz w:val="20"/>
          <w:szCs w:val="20"/>
          <w:lang w:eastAsia="en-US" w:bidi="ar-SA"/>
        </w:rPr>
        <w:t xml:space="preserve"> berriei buruzko beharrezko informazio guztia.</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proofErr w:type="spellStart"/>
      <w:r w:rsidRPr="008A5714">
        <w:rPr>
          <w:rFonts w:eastAsia="Calibri" w:cs="Arial"/>
          <w:sz w:val="20"/>
          <w:szCs w:val="20"/>
          <w:lang w:eastAsia="en-US" w:bidi="ar-SA"/>
        </w:rPr>
        <w:t>Azpikontratistak</w:t>
      </w:r>
      <w:proofErr w:type="spellEnd"/>
      <w:r w:rsidRPr="008A5714">
        <w:rPr>
          <w:rFonts w:eastAsia="Calibri" w:cs="Arial"/>
          <w:sz w:val="20"/>
          <w:szCs w:val="20"/>
          <w:lang w:eastAsia="en-US" w:bidi="ar-SA"/>
        </w:rPr>
        <w:t xml:space="preserve"> azpikontratatu nahi den kontratu zatia egiteko sailkapen egokia izanez gero, inguruabar horren komunikazioa aski izango da </w:t>
      </w:r>
      <w:proofErr w:type="spellStart"/>
      <w:r w:rsidRPr="008A5714">
        <w:rPr>
          <w:rFonts w:eastAsia="Calibri" w:cs="Arial"/>
          <w:sz w:val="20"/>
          <w:szCs w:val="20"/>
          <w:lang w:eastAsia="en-US" w:bidi="ar-SA"/>
        </w:rPr>
        <w:t>azpikontratistaren</w:t>
      </w:r>
      <w:proofErr w:type="spellEnd"/>
      <w:r w:rsidRPr="008A5714">
        <w:rPr>
          <w:rFonts w:eastAsia="Calibri" w:cs="Arial"/>
          <w:sz w:val="20"/>
          <w:szCs w:val="20"/>
          <w:lang w:eastAsia="en-US" w:bidi="ar-SA"/>
        </w:rPr>
        <w:t xml:space="preserve"> gaitasuna egiaztatzeko.</w:t>
      </w:r>
    </w:p>
    <w:p w:rsidR="00E559B3" w:rsidRPr="008A5714" w:rsidRDefault="00E559B3" w:rsidP="00E559B3">
      <w:pPr>
        <w:widowControl/>
        <w:suppressAutoHyphens w:val="0"/>
        <w:spacing w:afterLines="120" w:after="288" w:line="259" w:lineRule="auto"/>
        <w:ind w:left="1418" w:right="-126"/>
        <w:jc w:val="both"/>
        <w:rPr>
          <w:rFonts w:eastAsia="Calibri" w:cs="Arial"/>
          <w:sz w:val="20"/>
          <w:szCs w:val="20"/>
          <w:lang w:eastAsia="en-US" w:bidi="ar-SA"/>
        </w:rPr>
      </w:pPr>
      <w:proofErr w:type="spellStart"/>
      <w:r w:rsidRPr="008A5714">
        <w:rPr>
          <w:rFonts w:eastAsia="Calibri" w:cs="Arial"/>
          <w:sz w:val="20"/>
          <w:szCs w:val="20"/>
          <w:lang w:eastAsia="en-US" w:bidi="ar-SA"/>
        </w:rPr>
        <w:t>Azpikontratistaren</w:t>
      </w:r>
      <w:proofErr w:type="spellEnd"/>
      <w:r w:rsidRPr="008A5714">
        <w:rPr>
          <w:rFonts w:eastAsia="Calibri" w:cs="Arial"/>
          <w:sz w:val="20"/>
          <w:szCs w:val="20"/>
          <w:lang w:eastAsia="en-US" w:bidi="ar-SA"/>
        </w:rPr>
        <w:t xml:space="preserve"> gaitasuna </w:t>
      </w:r>
      <w:proofErr w:type="spellStart"/>
      <w:r w:rsidRPr="008A5714">
        <w:rPr>
          <w:rFonts w:eastAsia="Calibri" w:cs="Arial"/>
          <w:sz w:val="20"/>
          <w:szCs w:val="20"/>
          <w:lang w:eastAsia="en-US" w:bidi="ar-SA"/>
        </w:rPr>
        <w:t>azpikontratua</w:t>
      </w:r>
      <w:proofErr w:type="spellEnd"/>
      <w:r w:rsidRPr="008A5714">
        <w:rPr>
          <w:rFonts w:eastAsia="Calibri" w:cs="Arial"/>
          <w:sz w:val="20"/>
          <w:szCs w:val="20"/>
          <w:lang w:eastAsia="en-US" w:bidi="ar-SA"/>
        </w:rPr>
        <w:t xml:space="preserve"> egin eta jarraian egiaztatu ahalko da, beharrezkoa baldin bada larrialdi egoera bati erantzuteko edo premiazko neurriak hartu behar badira eta horrek aski justifikatzen badu.</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r w:rsidRPr="008A5714">
        <w:rPr>
          <w:rFonts w:eastAsia="Calibri" w:cs="Arial"/>
          <w:sz w:val="20"/>
          <w:szCs w:val="20"/>
          <w:lang w:eastAsia="en-US" w:bidi="ar-SA"/>
        </w:rPr>
        <w:t>Ezaugarrien Taulako Ñ atalean azpikontratatu ezin diren zenbait eginbehar kritiko ezarri ahalko dira; horrelakoetan, eginbehar horiek kontratista nagusiak berak egin beharko ditu. Eginbehar kritikoak zehaztuz gero, kontratazio espedientean justifikatu egin beharko da.</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proofErr w:type="spellStart"/>
      <w:r w:rsidRPr="008A5714">
        <w:rPr>
          <w:rFonts w:eastAsia="Calibri" w:cs="Arial"/>
          <w:sz w:val="20"/>
          <w:szCs w:val="20"/>
          <w:lang w:eastAsia="en-US" w:bidi="ar-SA"/>
        </w:rPr>
        <w:t>Azpikontratistak</w:t>
      </w:r>
      <w:proofErr w:type="spellEnd"/>
      <w:r w:rsidRPr="008A5714">
        <w:rPr>
          <w:rFonts w:eastAsia="Calibri" w:cs="Arial"/>
          <w:sz w:val="20"/>
          <w:szCs w:val="20"/>
          <w:lang w:eastAsia="en-US" w:bidi="ar-SA"/>
        </w:rPr>
        <w:t xml:space="preserve"> soilik kontratista nagusiaren aurrean egongo dira behartuta. Kode Zibileko 1597. artikuluko ekintza zuzena ezingo da aplikatu.</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r w:rsidRPr="008A5714">
        <w:rPr>
          <w:rFonts w:eastAsia="Calibri" w:cs="Arial"/>
          <w:sz w:val="20"/>
          <w:szCs w:val="20"/>
          <w:lang w:eastAsia="en-US" w:bidi="ar-SA"/>
        </w:rPr>
        <w:t xml:space="preserve">Kontratistak ordezkariei azpikontrataziorako langileen berri eman beharko die, lan legeriari jarraikiz. Bidenabar, Ezaugarrien Taulako K atalean aurreikusitako egikaritze baldintzak enpresa </w:t>
      </w:r>
      <w:proofErr w:type="spellStart"/>
      <w:r w:rsidRPr="008A5714">
        <w:rPr>
          <w:rFonts w:eastAsia="Calibri" w:cs="Arial"/>
          <w:sz w:val="20"/>
          <w:szCs w:val="20"/>
          <w:lang w:eastAsia="en-US" w:bidi="ar-SA"/>
        </w:rPr>
        <w:t>azpikontratistei</w:t>
      </w:r>
      <w:proofErr w:type="spellEnd"/>
      <w:r w:rsidRPr="008A5714">
        <w:rPr>
          <w:rFonts w:eastAsia="Calibri" w:cs="Arial"/>
          <w:sz w:val="20"/>
          <w:szCs w:val="20"/>
          <w:lang w:eastAsia="en-US" w:bidi="ar-SA"/>
        </w:rPr>
        <w:t xml:space="preserve"> jakinarazi beharko zaizkie, eta enpresa </w:t>
      </w:r>
      <w:proofErr w:type="spellStart"/>
      <w:r w:rsidRPr="008A5714">
        <w:rPr>
          <w:rFonts w:eastAsia="Calibri" w:cs="Arial"/>
          <w:sz w:val="20"/>
          <w:szCs w:val="20"/>
          <w:lang w:eastAsia="en-US" w:bidi="ar-SA"/>
        </w:rPr>
        <w:t>azpikontratistek</w:t>
      </w:r>
      <w:proofErr w:type="spellEnd"/>
      <w:r w:rsidRPr="008A5714">
        <w:rPr>
          <w:rFonts w:eastAsia="Calibri" w:cs="Arial"/>
          <w:sz w:val="20"/>
          <w:szCs w:val="20"/>
          <w:lang w:eastAsia="en-US" w:bidi="ar-SA"/>
        </w:rPr>
        <w:t xml:space="preserve"> ere bete egin beharko dituzte.</w:t>
      </w:r>
    </w:p>
    <w:p w:rsidR="00E559B3" w:rsidRPr="008A5714" w:rsidRDefault="00E559B3" w:rsidP="00887CD7">
      <w:pPr>
        <w:widowControl/>
        <w:numPr>
          <w:ilvl w:val="0"/>
          <w:numId w:val="44"/>
        </w:numPr>
        <w:suppressAutoHyphens w:val="0"/>
        <w:autoSpaceDE w:val="0"/>
        <w:autoSpaceDN w:val="0"/>
        <w:adjustRightInd w:val="0"/>
        <w:spacing w:afterLines="120" w:after="288" w:line="259" w:lineRule="auto"/>
        <w:ind w:left="1418" w:right="-126" w:hanging="425"/>
        <w:jc w:val="both"/>
        <w:rPr>
          <w:rFonts w:eastAsia="Calibri" w:cs="Arial"/>
          <w:sz w:val="20"/>
          <w:szCs w:val="20"/>
          <w:lang w:eastAsia="en-US" w:bidi="ar-SA"/>
        </w:rPr>
      </w:pPr>
      <w:r w:rsidRPr="008A5714">
        <w:rPr>
          <w:rFonts w:eastAsia="Calibri" w:cs="Arial"/>
          <w:sz w:val="20"/>
          <w:szCs w:val="20"/>
          <w:lang w:eastAsia="en-US" w:bidi="ar-SA"/>
        </w:rPr>
        <w:t xml:space="preserve">Kontratistak </w:t>
      </w:r>
      <w:proofErr w:type="spellStart"/>
      <w:r w:rsidRPr="008A5714">
        <w:rPr>
          <w:rFonts w:eastAsia="Calibri" w:cs="Arial"/>
          <w:sz w:val="20"/>
          <w:szCs w:val="20"/>
          <w:lang w:eastAsia="en-US" w:bidi="ar-SA"/>
        </w:rPr>
        <w:t>azpikontratista</w:t>
      </w:r>
      <w:proofErr w:type="spellEnd"/>
      <w:r w:rsidRPr="008A5714">
        <w:rPr>
          <w:rFonts w:eastAsia="Calibri" w:cs="Arial"/>
          <w:sz w:val="20"/>
          <w:szCs w:val="20"/>
          <w:lang w:eastAsia="en-US" w:bidi="ar-SA"/>
        </w:rPr>
        <w:t xml:space="preserve"> edo hornitzaileei adostutako prezioa ordaindu beharko die hogeita hamar egun naturaleko epean, faktura aurkezten denetik. Faktura aurkezten denetik faktura onartu edo adostasuna agertu arteko epea ezingo da izan hogeita hamar egun natural baino gehiagokoa.</w:t>
      </w:r>
    </w:p>
    <w:p w:rsidR="00E559B3" w:rsidRPr="008A5714" w:rsidRDefault="00E559B3" w:rsidP="00E559B3">
      <w:pPr>
        <w:widowControl/>
        <w:suppressAutoHyphens w:val="0"/>
        <w:spacing w:afterLines="120" w:after="288" w:line="259" w:lineRule="auto"/>
        <w:ind w:left="360"/>
        <w:jc w:val="both"/>
        <w:rPr>
          <w:rFonts w:eastAsia="Calibri" w:cs="Arial"/>
          <w:sz w:val="20"/>
          <w:szCs w:val="20"/>
          <w:lang w:eastAsia="en-US" w:bidi="ar-SA"/>
        </w:rPr>
      </w:pP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98" w:name="_Toc166505132"/>
      <w:bookmarkStart w:id="99" w:name="_Toc99714042"/>
      <w:r w:rsidRPr="008A5714">
        <w:rPr>
          <w:rFonts w:eastAsia="Calibri" w:cs="Arial"/>
          <w:b/>
          <w:caps/>
          <w:color w:val="FFFFFF"/>
          <w:spacing w:val="15"/>
          <w:sz w:val="20"/>
          <w:szCs w:val="20"/>
          <w:lang w:eastAsia="en-US" w:bidi="ar-SA"/>
        </w:rPr>
        <w:t>ZEHAPENAK</w:t>
      </w:r>
      <w:bookmarkEnd w:id="98"/>
      <w:bookmarkEnd w:id="99"/>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100" w:name="_Toc166505133"/>
      <w:bookmarkStart w:id="101" w:name="_Toc99714043"/>
      <w:r w:rsidRPr="008A5714">
        <w:rPr>
          <w:rFonts w:eastAsia="Calibri" w:cs="Arial"/>
          <w:caps/>
          <w:spacing w:val="15"/>
          <w:sz w:val="20"/>
          <w:szCs w:val="20"/>
          <w:lang w:eastAsia="en-US" w:bidi="ar-SA"/>
        </w:rPr>
        <w:t>ZEHAPENAK APLIKATZEA</w:t>
      </w:r>
      <w:bookmarkEnd w:id="100"/>
      <w:bookmarkEnd w:id="101"/>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Kontratistak ez badu betetzen agiri honetan edo </w:t>
      </w:r>
      <w:proofErr w:type="spellStart"/>
      <w:r w:rsidRPr="008A5714">
        <w:rPr>
          <w:rFonts w:eastAsia="Calibri" w:cs="Arial"/>
          <w:sz w:val="20"/>
          <w:szCs w:val="20"/>
          <w:lang w:eastAsia="en-US" w:bidi="ar-SA"/>
        </w:rPr>
        <w:t>SPKLen</w:t>
      </w:r>
      <w:proofErr w:type="spellEnd"/>
      <w:r w:rsidRPr="008A5714">
        <w:rPr>
          <w:rFonts w:eastAsia="Calibri" w:cs="Arial"/>
          <w:sz w:val="20"/>
          <w:szCs w:val="20"/>
          <w:lang w:eastAsia="en-US" w:bidi="ar-SA"/>
        </w:rPr>
        <w:t xml:space="preserve"> adierazitako baldintza eta betekizunen bat, orduan Udalak, ez betetzea dokumentatu eta argudiatu ondoren, eta interesdunari gutxienez 5 egun naturaleko entzunaldia eskaini eta gero, hurrengo ataletan adierazitako zehapenak ezarri ahalko dizkio, zehapenak eragin dituzten arrazoien arabera.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Jokabidea kontratuko arau hauste modura tipifikatu zein ez, Udalak enpresari ordaindu beharreko kopurutik kenduko du egin gabeko prestazioei dagokien zenbatekoa, eta kalte edo galerak sortuz gero, kasuan kasuko kalte-ordaina eskatuko du.</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02" w:name="_Toc166505134"/>
      <w:bookmarkStart w:id="103" w:name="_Toc99714044"/>
      <w:r w:rsidRPr="008A5714">
        <w:rPr>
          <w:rFonts w:eastAsia="Calibri" w:cs="Arial"/>
          <w:caps/>
          <w:spacing w:val="15"/>
          <w:sz w:val="20"/>
          <w:szCs w:val="20"/>
          <w:lang w:eastAsia="en-US" w:bidi="ar-SA"/>
        </w:rPr>
        <w:lastRenderedPageBreak/>
        <w:t>FALTA ZIGORGARRIAK</w:t>
      </w:r>
      <w:bookmarkEnd w:id="102"/>
      <w:bookmarkEnd w:id="103"/>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Kontratuaren ondorioetarako falta zigorgarri gisa hartuko da kontratistaren ekintza edo omisio oro, agiri honetan edo </w:t>
      </w:r>
      <w:proofErr w:type="spellStart"/>
      <w:r w:rsidRPr="008A5714">
        <w:rPr>
          <w:rFonts w:eastAsia="Calibri" w:cs="Arial"/>
          <w:sz w:val="20"/>
          <w:szCs w:val="20"/>
          <w:lang w:eastAsia="en-US" w:bidi="ar-SA"/>
        </w:rPr>
        <w:t>SPKLen</w:t>
      </w:r>
      <w:proofErr w:type="spellEnd"/>
      <w:r w:rsidRPr="008A5714">
        <w:rPr>
          <w:rFonts w:eastAsia="Calibri" w:cs="Arial"/>
          <w:sz w:val="20"/>
          <w:szCs w:val="20"/>
          <w:lang w:eastAsia="en-US" w:bidi="ar-SA"/>
        </w:rPr>
        <w:t xml:space="preserve"> ezarritako betekizunak haustea eragiten badu.</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Araua hautsi den ala ez zehazte aldera, egin gabeko prestazioaren garrantzia aztertu beharko da, zabarkeriaz jokatu den edo ez, prestazioen omisioa berriz gertatu edo errepikatu den, gorabeherak kontratu osoari dagokionez duen garrantzia, etab. Hortaz, zehapenak aplikatzerakoan egindako prestazioen kalitatea hartuko da kontuan, eta zehapena eragin duen arau hauste motarekiko proportzionalak izan beharko dira kontratu osoari dagokionez. Soilik aipatutako baloraziotik modu proportzional eta </w:t>
      </w:r>
      <w:proofErr w:type="spellStart"/>
      <w:r w:rsidRPr="008A5714">
        <w:rPr>
          <w:rFonts w:eastAsia="Calibri" w:cs="Arial"/>
          <w:sz w:val="20"/>
          <w:szCs w:val="20"/>
          <w:lang w:eastAsia="en-US" w:bidi="ar-SA"/>
        </w:rPr>
        <w:t>ekitatiboan</w:t>
      </w:r>
      <w:proofErr w:type="spellEnd"/>
      <w:r w:rsidRPr="008A5714">
        <w:rPr>
          <w:rFonts w:eastAsia="Calibri" w:cs="Arial"/>
          <w:sz w:val="20"/>
          <w:szCs w:val="20"/>
          <w:lang w:eastAsia="en-US" w:bidi="ar-SA"/>
        </w:rPr>
        <w:t xml:space="preserve"> </w:t>
      </w:r>
      <w:proofErr w:type="spellStart"/>
      <w:r w:rsidRPr="008A5714">
        <w:rPr>
          <w:rFonts w:eastAsia="Calibri" w:cs="Arial"/>
          <w:sz w:val="20"/>
          <w:szCs w:val="20"/>
          <w:lang w:eastAsia="en-US" w:bidi="ar-SA"/>
        </w:rPr>
        <w:t>eratortzen</w:t>
      </w:r>
      <w:proofErr w:type="spellEnd"/>
      <w:r w:rsidRPr="008A5714">
        <w:rPr>
          <w:rFonts w:eastAsia="Calibri" w:cs="Arial"/>
          <w:sz w:val="20"/>
          <w:szCs w:val="20"/>
          <w:lang w:eastAsia="en-US" w:bidi="ar-SA"/>
        </w:rPr>
        <w:t xml:space="preserve"> denean arau haustea egon izana hasiko da zehapenak ezartzeko prozedura. Aipatutako balorazioa </w:t>
      </w:r>
      <w:proofErr w:type="spellStart"/>
      <w:r w:rsidRPr="008A5714">
        <w:rPr>
          <w:rFonts w:eastAsia="Calibri" w:cs="Arial"/>
          <w:sz w:val="20"/>
          <w:szCs w:val="20"/>
          <w:lang w:eastAsia="en-US" w:bidi="ar-SA"/>
        </w:rPr>
        <w:t>egiterakoan</w:t>
      </w:r>
      <w:proofErr w:type="spellEnd"/>
      <w:r w:rsidRPr="008A5714">
        <w:rPr>
          <w:rFonts w:eastAsia="Calibri" w:cs="Arial"/>
          <w:sz w:val="20"/>
          <w:szCs w:val="20"/>
          <w:lang w:eastAsia="en-US" w:bidi="ar-SA"/>
        </w:rPr>
        <w:t xml:space="preserve"> aipatutako irizpideak, ekitatea eta proportzionaltasuna zaindu beharko dira.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Kontratistak egindako falta oro faltaren eraginari, proportzionaltasunari eta nahitasunari erreparatuz sailkatu da, falta arin, larri edo oso larri gisa, irizpide hauei jarraiki:</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b/>
          <w:sz w:val="20"/>
          <w:szCs w:val="20"/>
          <w:lang w:eastAsia="en-US" w:bidi="ar-SA"/>
        </w:rPr>
        <w:t>Falta arina:</w:t>
      </w:r>
      <w:r w:rsidRPr="008A5714">
        <w:rPr>
          <w:rFonts w:eastAsia="Calibri" w:cs="Arial"/>
          <w:sz w:val="20"/>
          <w:szCs w:val="20"/>
          <w:lang w:eastAsia="en-US" w:bidi="ar-SA"/>
        </w:rPr>
        <w:t xml:space="preserve"> Falta arin gisa hartuko dira kontratuaren eraginkortasun eta funtzionamenduan kalte egiten duten faltak, nahita gaizki jokatzearen ondoriozkoak ez direnak, eta pertsona, animalia edo gauzei arriskurik eragiten ez </w:t>
      </w:r>
      <w:proofErr w:type="spellStart"/>
      <w:r w:rsidRPr="008A5714">
        <w:rPr>
          <w:rFonts w:eastAsia="Calibri" w:cs="Arial"/>
          <w:sz w:val="20"/>
          <w:szCs w:val="20"/>
          <w:lang w:eastAsia="en-US" w:bidi="ar-SA"/>
        </w:rPr>
        <w:t>badie</w:t>
      </w:r>
      <w:proofErr w:type="spellEnd"/>
      <w:r w:rsidRPr="008A5714">
        <w:rPr>
          <w:rFonts w:eastAsia="Calibri" w:cs="Arial"/>
          <w:sz w:val="20"/>
          <w:szCs w:val="20"/>
          <w:lang w:eastAsia="en-US" w:bidi="ar-SA"/>
        </w:rPr>
        <w:t xml:space="preserve">, egindako lanen bizi ekonomikoa murrizten ez badute, bide, parke eta abarretako erabiltzaileei eragozpenik eragiten ez </w:t>
      </w:r>
      <w:proofErr w:type="spellStart"/>
      <w:r w:rsidRPr="008A5714">
        <w:rPr>
          <w:rFonts w:eastAsia="Calibri" w:cs="Arial"/>
          <w:sz w:val="20"/>
          <w:szCs w:val="20"/>
          <w:lang w:eastAsia="en-US" w:bidi="ar-SA"/>
        </w:rPr>
        <w:t>badie</w:t>
      </w:r>
      <w:proofErr w:type="spellEnd"/>
      <w:r w:rsidRPr="008A5714">
        <w:rPr>
          <w:rFonts w:eastAsia="Calibri" w:cs="Arial"/>
          <w:sz w:val="20"/>
          <w:szCs w:val="20"/>
          <w:lang w:eastAsia="en-US" w:bidi="ar-SA"/>
        </w:rPr>
        <w:t>. Besteak beste, honako hauek izango dira: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Lanetan hasierako mekanika operatibo arruntari ez erreparatzea.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Kontratuaren prestazioa bertan behera utzi edo atzeratzea, hiru egunetik beherakoa; betebeharrak betetzean axolagabekeria edo zabarkeria. </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Oro har, betebeharrak ez betetzea edo puntualtasunik ez izatea, zabarkeriaz jokatzeagatik edo arduragabekeria </w:t>
      </w:r>
      <w:proofErr w:type="spellStart"/>
      <w:r w:rsidRPr="008A5714">
        <w:rPr>
          <w:rFonts w:eastAsia="Calibri" w:cs="Arial"/>
          <w:sz w:val="20"/>
          <w:szCs w:val="20"/>
          <w:lang w:eastAsia="en-US" w:bidi="ar-SA"/>
        </w:rPr>
        <w:t>barkagarriagatik</w:t>
      </w:r>
      <w:proofErr w:type="spellEnd"/>
      <w:r w:rsidRPr="008A5714">
        <w:rPr>
          <w:rFonts w:eastAsia="Calibri" w:cs="Arial"/>
          <w:sz w:val="20"/>
          <w:szCs w:val="20"/>
          <w:lang w:eastAsia="en-US" w:bidi="ar-SA"/>
        </w:rPr>
        <w:t>.</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Agiri honetan edo kasuan kasuko preskripzio teknikoen agirian ezarritako edozein betebehar ez betetzea, agiri honetan larritasun handiagoz sailkatuta ez badago.</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Auzokideei alperreko eragozpenak eragitea.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Lanak bukatu ondoren soberan geratutako materialak berehala ez kentzea.</w:t>
      </w:r>
    </w:p>
    <w:p w:rsidR="00E559B3" w:rsidRPr="008A5714" w:rsidRDefault="00E559B3" w:rsidP="00E559B3">
      <w:pPr>
        <w:suppressAutoHyphens w:val="0"/>
        <w:autoSpaceDE w:val="0"/>
        <w:autoSpaceDN w:val="0"/>
        <w:adjustRightInd w:val="0"/>
        <w:spacing w:afterLines="120" w:after="288" w:line="259" w:lineRule="auto"/>
        <w:ind w:left="1418" w:right="-126"/>
        <w:contextualSpacing/>
        <w:jc w:val="both"/>
        <w:rPr>
          <w:rFonts w:eastAsia="Calibri" w:cs="Arial"/>
          <w:sz w:val="20"/>
          <w:szCs w:val="20"/>
          <w:lang w:eastAsia="en-US" w:bidi="ar-SA"/>
        </w:rPr>
      </w:pP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b/>
          <w:sz w:val="20"/>
          <w:szCs w:val="20"/>
          <w:lang w:eastAsia="en-US" w:bidi="ar-SA"/>
        </w:rPr>
        <w:t>Falta larria:</w:t>
      </w:r>
      <w:r w:rsidRPr="008A5714">
        <w:rPr>
          <w:rFonts w:eastAsia="Calibri" w:cs="Arial"/>
          <w:sz w:val="20"/>
          <w:szCs w:val="20"/>
          <w:lang w:eastAsia="en-US" w:bidi="ar-SA"/>
        </w:rPr>
        <w:t xml:space="preserve"> Falta larri gisa sailkatuko dira kontratuko betekizun eta prestazioak edo eskatutako lanak edo ikuskaritzak maila nahikoz ez egitearen ondorioz egindako lanen bizitza ekonomikoan eragin negatiboa izan dezaketen faltak, edo erabiltzaileei arrisku eta eragozpenak eragin ahal </w:t>
      </w:r>
      <w:proofErr w:type="spellStart"/>
      <w:r w:rsidRPr="008A5714">
        <w:rPr>
          <w:rFonts w:eastAsia="Calibri" w:cs="Arial"/>
          <w:sz w:val="20"/>
          <w:szCs w:val="20"/>
          <w:lang w:eastAsia="en-US" w:bidi="ar-SA"/>
        </w:rPr>
        <w:t>badizkie</w:t>
      </w:r>
      <w:proofErr w:type="spellEnd"/>
      <w:r w:rsidRPr="008A5714">
        <w:rPr>
          <w:rFonts w:eastAsia="Calibri" w:cs="Arial"/>
          <w:sz w:val="20"/>
          <w:szCs w:val="20"/>
          <w:lang w:eastAsia="en-US" w:bidi="ar-SA"/>
        </w:rPr>
        <w:t>, edo kalte larria eragiten badute kontratatutako langileen udal ikuskaritza edo kontrolean. Besteak beste, honako hauek izango dira: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Kontratuaren prestazioa bertan behera uztea edo atzeratzea, hiru egun baino gehiagoz eta hamabost egun baino gutxiagoz, puntualtasun faltak errepikatzea, etengabe zabarkeriaz edo axolagabekeriaz jokatzea.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Oro har egitekoak eta betebeharrak larriki ez betetzea eta urte bakarrean hiru falta arin izatea.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Kontratua dela bide jakiten diren gaien inguruan dagokion diskrezioz ez jokatzea.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Produktu desegokiak erabiltzearen ondorioz zentroaren edo erabiltzaileen ondasunetan eragindako kalteak ez konpontzea.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Urte berean hiru arau hauste arin egitea.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Lanetan osasun eta segurtasun neurriei ez erreparatzea.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Kontratatutako operazioetako batzuk ez egitea.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Giza baliabide edo baliabide materialik ez izatea edo aski ez edukitzea.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Preskripzio Teknikoen Agiriak baimentzen ez duen publizitatea jartzea. </w:t>
      </w:r>
    </w:p>
    <w:p w:rsidR="00E559B3" w:rsidRPr="008A5714" w:rsidRDefault="00E559B3" w:rsidP="00E559B3">
      <w:pPr>
        <w:widowControl/>
        <w:suppressAutoHyphens w:val="0"/>
        <w:spacing w:after="160" w:line="259" w:lineRule="auto"/>
        <w:ind w:left="709" w:right="-125"/>
        <w:jc w:val="both"/>
        <w:rPr>
          <w:rFonts w:eastAsia="Calibri" w:cs="Arial"/>
          <w:b/>
          <w:sz w:val="20"/>
          <w:szCs w:val="20"/>
          <w:lang w:eastAsia="en-US" w:bidi="ar-SA"/>
        </w:rPr>
      </w:pP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b/>
          <w:sz w:val="20"/>
          <w:szCs w:val="20"/>
          <w:lang w:eastAsia="en-US" w:bidi="ar-SA"/>
        </w:rPr>
        <w:t>Oso falta larria:</w:t>
      </w:r>
      <w:r w:rsidRPr="008A5714">
        <w:rPr>
          <w:rFonts w:eastAsia="Calibri" w:cs="Arial"/>
          <w:sz w:val="20"/>
          <w:szCs w:val="20"/>
          <w:lang w:eastAsia="en-US" w:bidi="ar-SA"/>
        </w:rPr>
        <w:t xml:space="preserve"> Oso falta larritzat jotzen dira baldintzak modu nabarmenean haustea eragiten duten jarduketak, edo kontratistak nahita gaizki jokatzearen ondoriozkoak. Besteak beste, honako hauek izango dira: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Adjudikazio irizpideak ez betetzean edo eskaintzan onartutako konpromiso bat edo batzuk ez betetzean, zehapena ezarriko zaio kontratistari.</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Udalari iruzur ekonomikoa egitea, errealitatearekin bat ez datozen fakturak emanez edo beste edozein modutan, dolo egon beharrik gabe.</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Kontratuaren prestazioa bertan behera uztea edo atzeratzea hamabost egunez edo gehiagoz, edo kontratua abandonatzea.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 xml:space="preserve">Urtebeteko epean hiru falta larri egitea edo metatzea. </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Errendimendu falta argia, kontratua modu akastun eta desegokian egitea, kalitateari zein kantitateari dagokionez.</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Kontratuko prestazioak edo kontratuaren arduradunak idatziz agindutako lanak egiteari arrazoirik gabe uko egitea, betiere jarrera hori zuzenean adjudikaziodunari edo horren zuzendari, arduradun eta/edo langileei egotzi ahal bazaie.</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Delitu izan daitekeen edozein jokabide, bereziki instalazioetan lapurreta egitea eta hertsapenak.</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Kontratutik eratorritako eskubideak eta betebeharrak Udalaren baimenik gabe lagatzea.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Sekretu profesionalaren betebeharra ez zaintzea.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Elementu edo instalazio bat hondatzea ahalbidetzen duen nahitako jokabidea.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Txostenetan faltsutasunak adieraztea.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Aski baliabide material eta giza baliabide ez izatea kontratuaren xedea edo eskainitako epea zein kontratuaren arduradunak eskatutakoa betetzeko.</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Kontratua abandonatzea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Ingurumen arloari dagokionez agiri honetan ezarritako betebeharrak ez betetzea.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Edozein arau hauste larri errepikatzea.</w:t>
      </w:r>
    </w:p>
    <w:p w:rsidR="00E559B3" w:rsidRPr="008A5714" w:rsidRDefault="00E559B3" w:rsidP="00E559B3">
      <w:pPr>
        <w:suppressAutoHyphens w:val="0"/>
        <w:autoSpaceDE w:val="0"/>
        <w:autoSpaceDN w:val="0"/>
        <w:adjustRightInd w:val="0"/>
        <w:spacing w:afterLines="120" w:after="288" w:line="259" w:lineRule="auto"/>
        <w:ind w:left="1418" w:right="-126"/>
        <w:contextualSpacing/>
        <w:jc w:val="both"/>
        <w:rPr>
          <w:rFonts w:eastAsia="Calibri" w:cs="Arial"/>
          <w:sz w:val="20"/>
          <w:szCs w:val="20"/>
          <w:lang w:eastAsia="en-US" w:bidi="ar-SA"/>
        </w:rPr>
      </w:pP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Zigor horiei Ezaugarrien Taulako L atalean jasotakoak gehitu ahal zaizkie.</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104" w:name="_Toc166505135"/>
      <w:bookmarkStart w:id="105" w:name="_Toc99714045"/>
      <w:r w:rsidRPr="008A5714">
        <w:rPr>
          <w:rFonts w:eastAsia="Calibri" w:cs="Arial"/>
          <w:caps/>
          <w:spacing w:val="15"/>
          <w:sz w:val="20"/>
          <w:szCs w:val="20"/>
          <w:lang w:eastAsia="en-US" w:bidi="ar-SA"/>
        </w:rPr>
        <w:t>ZEHAPENEN KOPURUA</w:t>
      </w:r>
      <w:bookmarkEnd w:id="104"/>
      <w:bookmarkEnd w:id="105"/>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Kontratua egikaritzen hasteko atzeratutako edo kontratua egikaritzea etendako egun bakoitzeko agiri honen 12.2 artikuluan aurreikusitako zigorra ezarriko da, Ezaugarrien Taulako L atalean beste zerbait xedatu bada salbu.</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Horrez gain, honako zehapen hauek ere ezarriko dira: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Falta arinak: Falta arin bakoitza kontratuaren adjudikazio prezioaren %1 eta %3 arteko kopuruarekin zehatu ahalko da.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Falta larriak: Falta larri bakoitza kontratuaren adjudikazio prezioaren %3,01 eta %5 arteko kopuruarekin zehatu ahalko da.</w:t>
      </w:r>
    </w:p>
    <w:p w:rsidR="00E559B3" w:rsidRPr="008A5714" w:rsidRDefault="00E559B3" w:rsidP="00887CD7">
      <w:pPr>
        <w:widowControl/>
        <w:numPr>
          <w:ilvl w:val="0"/>
          <w:numId w:val="31"/>
        </w:numPr>
        <w:suppressAutoHyphens w:val="0"/>
        <w:autoSpaceDE w:val="0"/>
        <w:autoSpaceDN w:val="0"/>
        <w:adjustRightInd w:val="0"/>
        <w:spacing w:afterLines="120" w:after="288" w:line="259" w:lineRule="auto"/>
        <w:ind w:left="1418" w:right="-126" w:hanging="425"/>
        <w:contextualSpacing/>
        <w:jc w:val="both"/>
        <w:rPr>
          <w:rFonts w:eastAsia="Calibri" w:cs="Arial"/>
          <w:sz w:val="20"/>
          <w:szCs w:val="20"/>
          <w:lang w:eastAsia="en-US" w:bidi="ar-SA"/>
        </w:rPr>
      </w:pPr>
      <w:r w:rsidRPr="008A5714">
        <w:rPr>
          <w:rFonts w:eastAsia="Calibri" w:cs="Arial"/>
          <w:sz w:val="20"/>
          <w:szCs w:val="20"/>
          <w:lang w:eastAsia="en-US" w:bidi="ar-SA"/>
        </w:rPr>
        <w:t>Falta oso larriak: Oso falta larri bakoitza kontratuaren adjudikazio prezioaren %5,01 eta %10 arteko kopuruarekin zehatu ahalko da.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Honako arrazoi hauek ezingo dira argudiatu dagozkion betebeharrak ez betetzeko kausa justifikatu edo ezinbesteko kausa modura: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 Eguraldi txarra, </w:t>
      </w:r>
      <w:proofErr w:type="spellStart"/>
      <w:r w:rsidRPr="008A5714">
        <w:rPr>
          <w:rFonts w:eastAsia="Calibri" w:cs="Arial"/>
          <w:sz w:val="20"/>
          <w:szCs w:val="20"/>
          <w:lang w:eastAsia="en-US" w:bidi="ar-SA"/>
        </w:rPr>
        <w:t>salbuespenezkoa</w:t>
      </w:r>
      <w:proofErr w:type="spellEnd"/>
      <w:r w:rsidRPr="008A5714">
        <w:rPr>
          <w:rFonts w:eastAsia="Calibri" w:cs="Arial"/>
          <w:sz w:val="20"/>
          <w:szCs w:val="20"/>
          <w:lang w:eastAsia="en-US" w:bidi="ar-SA"/>
        </w:rPr>
        <w:t xml:space="preserve"> edo ondorio </w:t>
      </w:r>
      <w:proofErr w:type="spellStart"/>
      <w:r w:rsidRPr="008A5714">
        <w:rPr>
          <w:rFonts w:eastAsia="Calibri" w:cs="Arial"/>
          <w:sz w:val="20"/>
          <w:szCs w:val="20"/>
          <w:lang w:eastAsia="en-US" w:bidi="ar-SA"/>
        </w:rPr>
        <w:t>katastrofikoduna</w:t>
      </w:r>
      <w:proofErr w:type="spellEnd"/>
      <w:r w:rsidRPr="008A5714">
        <w:rPr>
          <w:rFonts w:eastAsia="Calibri" w:cs="Arial"/>
          <w:sz w:val="20"/>
          <w:szCs w:val="20"/>
          <w:lang w:eastAsia="en-US" w:bidi="ar-SA"/>
        </w:rPr>
        <w:t xml:space="preserve"> ez bada.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b) Enpresa adjudikaziodunaren barne lan geldialdiak.</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lastRenderedPageBreak/>
        <w:t>c) Langileen edo hirugarrenen oporrak edo laneko bajak.</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Adjudikaziodunak, betetzen ez badu, eragindako kaltea konpondu beharko du; nolanahi ere, gertatutakoak eragin dezakeen erantzukizuna eskatu ahalko da.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Zehapenen kopuruak kobratzeko ordainketetatik kenduko dira edo, bestela, fidantzatik.</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Zehapenak ezartzeak ez du salbuesten Udalari kalte-ordaina egokitzea, arau haustearen ondorioz.</w:t>
      </w: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106" w:name="_Toc166505136"/>
      <w:bookmarkStart w:id="107" w:name="_Toc99714046"/>
      <w:r w:rsidRPr="008A5714">
        <w:rPr>
          <w:rFonts w:eastAsia="Calibri" w:cs="Arial"/>
          <w:b/>
          <w:caps/>
          <w:color w:val="FFFFFF"/>
          <w:spacing w:val="15"/>
          <w:sz w:val="20"/>
          <w:szCs w:val="20"/>
          <w:lang w:eastAsia="en-US" w:bidi="ar-SA"/>
        </w:rPr>
        <w:t>KONTRATUA AMAITZEA</w:t>
      </w:r>
      <w:bookmarkEnd w:id="106"/>
      <w:bookmarkEnd w:id="107"/>
    </w:p>
    <w:p w:rsidR="00E559B3" w:rsidRPr="008A5714" w:rsidRDefault="00E559B3" w:rsidP="00E559B3">
      <w:pPr>
        <w:widowControl/>
        <w:suppressAutoHyphens w:val="0"/>
        <w:spacing w:after="288" w:line="259" w:lineRule="auto"/>
        <w:ind w:left="426" w:right="-126"/>
        <w:jc w:val="both"/>
        <w:rPr>
          <w:rFonts w:eastAsia="Calibri" w:cs="Arial"/>
          <w:spacing w:val="-4"/>
          <w:sz w:val="20"/>
          <w:szCs w:val="20"/>
          <w:lang w:eastAsia="en-US" w:bidi="ar-SA"/>
        </w:rPr>
      </w:pPr>
      <w:r w:rsidRPr="008A5714">
        <w:rPr>
          <w:rFonts w:eastAsia="Calibri" w:cs="Arial"/>
          <w:spacing w:val="-4"/>
          <w:sz w:val="20"/>
          <w:szCs w:val="20"/>
          <w:lang w:eastAsia="en-US" w:bidi="ar-SA"/>
        </w:rPr>
        <w:t xml:space="preserve">Oro har, eta </w:t>
      </w:r>
      <w:proofErr w:type="spellStart"/>
      <w:r w:rsidRPr="008A5714">
        <w:rPr>
          <w:rFonts w:eastAsia="Calibri" w:cs="Arial"/>
          <w:spacing w:val="-4"/>
          <w:sz w:val="20"/>
          <w:szCs w:val="20"/>
          <w:lang w:eastAsia="en-US" w:bidi="ar-SA"/>
        </w:rPr>
        <w:t>SPKLren</w:t>
      </w:r>
      <w:proofErr w:type="spellEnd"/>
      <w:r w:rsidRPr="008A5714">
        <w:rPr>
          <w:rFonts w:eastAsia="Calibri" w:cs="Arial"/>
          <w:spacing w:val="-4"/>
          <w:sz w:val="20"/>
          <w:szCs w:val="20"/>
          <w:lang w:eastAsia="en-US" w:bidi="ar-SA"/>
        </w:rPr>
        <w:t xml:space="preserve"> 209. artikuluarekin bat etorriz, kontratu hau burutzean edo suntsitzean amaituko da.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08" w:name="_Toc166505137"/>
      <w:bookmarkStart w:id="109" w:name="_Toc99714047"/>
      <w:r w:rsidRPr="008A5714">
        <w:rPr>
          <w:rFonts w:eastAsia="Calibri" w:cs="Arial"/>
          <w:caps/>
          <w:spacing w:val="15"/>
          <w:sz w:val="20"/>
          <w:szCs w:val="20"/>
          <w:lang w:eastAsia="en-US" w:bidi="ar-SA"/>
        </w:rPr>
        <w:t>KONTRATUA BURUTZEA</w:t>
      </w:r>
      <w:bookmarkEnd w:id="108"/>
      <w:bookmarkEnd w:id="109"/>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Kontratua kontratistak burutu duela ulertuko da zerbitzu guztiak egin direnean agiri honetan eta preskripzio teknikoen agirian ezarritakoarekin bat etorriz, eta zerbitzu horiek Udalaren adostasunez jaso direnean, Udalak inolako kexarik egin gabe.</w:t>
      </w:r>
    </w:p>
    <w:p w:rsidR="00E559B3" w:rsidRPr="008A5714" w:rsidRDefault="00E559B3" w:rsidP="00E559B3">
      <w:pPr>
        <w:widowControl/>
        <w:suppressAutoHyphens w:val="0"/>
        <w:spacing w:after="288" w:line="259" w:lineRule="auto"/>
        <w:ind w:left="709" w:right="-126"/>
        <w:jc w:val="both"/>
        <w:rPr>
          <w:rFonts w:eastAsia="Calibri" w:cs="Arial"/>
          <w:bCs/>
          <w:spacing w:val="-3"/>
          <w:sz w:val="20"/>
          <w:szCs w:val="20"/>
          <w:lang w:eastAsia="en-US" w:bidi="ar-SA"/>
        </w:rPr>
      </w:pPr>
      <w:r w:rsidRPr="008A5714">
        <w:rPr>
          <w:rFonts w:eastAsia="Calibri" w:cs="Arial"/>
          <w:bCs/>
          <w:spacing w:val="-3"/>
          <w:sz w:val="20"/>
          <w:szCs w:val="20"/>
          <w:lang w:eastAsia="en-US" w:bidi="ar-SA"/>
        </w:rPr>
        <w:t xml:space="preserve">Zerbitzuak ez badaude Udalak onartzeko moduan edo Udalak kexaren bat badauka kontratistaren ez-betetzeren batengatik, berariaz jaso beharko da eta Udalak kontratistari jarraibideak emango dizkio ez-betetze hori edo antzemandako akatsak zuzentzeko. Hala eta guztiz ere, zerbitzuak ez badira kontratatutakora egokitzen kontratistari egotz </w:t>
      </w:r>
      <w:proofErr w:type="spellStart"/>
      <w:r w:rsidRPr="008A5714">
        <w:rPr>
          <w:rFonts w:eastAsia="Calibri" w:cs="Arial"/>
          <w:bCs/>
          <w:spacing w:val="-3"/>
          <w:sz w:val="20"/>
          <w:szCs w:val="20"/>
          <w:lang w:eastAsia="en-US" w:bidi="ar-SA"/>
        </w:rPr>
        <w:t>dakizkiokeen</w:t>
      </w:r>
      <w:proofErr w:type="spellEnd"/>
      <w:r w:rsidRPr="008A5714">
        <w:rPr>
          <w:rFonts w:eastAsia="Calibri" w:cs="Arial"/>
          <w:bCs/>
          <w:spacing w:val="-3"/>
          <w:sz w:val="20"/>
          <w:szCs w:val="20"/>
          <w:lang w:eastAsia="en-US" w:bidi="ar-SA"/>
        </w:rPr>
        <w:t xml:space="preserve"> arrazoiengatik, Udalak zerbitzu horiek atzera bota ditzake eta ordaintzeko betebeharretik salbuetsita gelditu, zerbitzuaren ez-betetzearen datatik aurrera edo zerbitzua modu desegokian eman denetik aurrera.</w:t>
      </w:r>
    </w:p>
    <w:p w:rsidR="00E559B3" w:rsidRPr="008A5714" w:rsidRDefault="00E559B3" w:rsidP="00887CD7">
      <w:pPr>
        <w:keepNext/>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s>
        <w:suppressAutoHyphens w:val="0"/>
        <w:spacing w:afterLines="120" w:after="288" w:line="259" w:lineRule="auto"/>
        <w:ind w:right="-125"/>
        <w:jc w:val="both"/>
        <w:outlineLvl w:val="1"/>
        <w:rPr>
          <w:rFonts w:eastAsia="Calibri" w:cs="Arial"/>
          <w:caps/>
          <w:spacing w:val="15"/>
          <w:sz w:val="20"/>
          <w:szCs w:val="20"/>
          <w:lang w:eastAsia="en-US" w:bidi="ar-SA"/>
        </w:rPr>
      </w:pPr>
      <w:bookmarkStart w:id="110" w:name="_Toc166505138"/>
      <w:bookmarkStart w:id="111" w:name="_Toc99714048"/>
      <w:r w:rsidRPr="008A5714">
        <w:rPr>
          <w:rFonts w:eastAsia="Calibri" w:cs="Arial"/>
          <w:caps/>
          <w:spacing w:val="15"/>
          <w:sz w:val="20"/>
          <w:szCs w:val="20"/>
          <w:lang w:eastAsia="en-US" w:bidi="ar-SA"/>
        </w:rPr>
        <w:t>EGINDAKO LANEN JABETZA</w:t>
      </w:r>
      <w:bookmarkEnd w:id="110"/>
      <w:bookmarkEnd w:id="111"/>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Amorebieta-Etxanoko Udalaren jabetzakoak izango dira kontratatutako prestazioak zein egindako lanei dagozkien eskubideak, jabetza industriala eta komertziala, eta ondorioz, edozein momentutan bildu ahal izango ditu osatzen duten agiri edo materialak, aurrekari, datu edo prozedura guztiekin.</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Jabetza intelektualaren edo industrialaren eskubideak babestutako produktuak garatu eta eskura jartzea xede duten kontratuek hau Udalari lagatzea barne izango dute, agiri honen 12.1, e) klausulan jasotakoaren arabera.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Kontratistak Udalari lanak </w:t>
      </w:r>
      <w:proofErr w:type="spellStart"/>
      <w:r w:rsidRPr="008A5714">
        <w:rPr>
          <w:rFonts w:eastAsia="Calibri" w:cs="Arial"/>
          <w:sz w:val="20"/>
          <w:szCs w:val="20"/>
          <w:lang w:eastAsia="en-US" w:bidi="ar-SA"/>
        </w:rPr>
        <w:t>egiterakoan</w:t>
      </w:r>
      <w:proofErr w:type="spellEnd"/>
      <w:r w:rsidRPr="008A5714">
        <w:rPr>
          <w:rFonts w:eastAsia="Calibri" w:cs="Arial"/>
          <w:sz w:val="20"/>
          <w:szCs w:val="20"/>
          <w:lang w:eastAsia="en-US" w:bidi="ar-SA"/>
        </w:rPr>
        <w:t xml:space="preserve"> erabilitako datu, kalkulu, prozesu eta prozedura guztiak euskarri informatikoan emateko betebeharra izango du.</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Jabetza intelektuala duten lanen kasuan, jabetza hau Udalari esklusiboki </w:t>
      </w:r>
      <w:proofErr w:type="spellStart"/>
      <w:r w:rsidRPr="008A5714">
        <w:rPr>
          <w:rFonts w:eastAsia="Calibri" w:cs="Arial"/>
          <w:sz w:val="20"/>
          <w:szCs w:val="20"/>
          <w:lang w:eastAsia="en-US" w:bidi="ar-SA"/>
        </w:rPr>
        <w:t>lagatu</w:t>
      </w:r>
      <w:proofErr w:type="spellEnd"/>
      <w:r w:rsidRPr="008A5714">
        <w:rPr>
          <w:rFonts w:eastAsia="Calibri" w:cs="Arial"/>
          <w:sz w:val="20"/>
          <w:szCs w:val="20"/>
          <w:lang w:eastAsia="en-US" w:bidi="ar-SA"/>
        </w:rPr>
        <w:t xml:space="preserve"> zaiola ulertuko da, aurretiko eskubideak daudenean izan ezik, azken kasu honetan lagapena esklusibotasunarekin ez egitea izan </w:t>
      </w:r>
      <w:proofErr w:type="spellStart"/>
      <w:r w:rsidRPr="008A5714">
        <w:rPr>
          <w:rFonts w:eastAsia="Calibri" w:cs="Arial"/>
          <w:sz w:val="20"/>
          <w:szCs w:val="20"/>
          <w:lang w:eastAsia="en-US" w:bidi="ar-SA"/>
        </w:rPr>
        <w:t>daitekeelarik</w:t>
      </w:r>
      <w:proofErr w:type="spellEnd"/>
      <w:r w:rsidRPr="008A5714">
        <w:rPr>
          <w:rFonts w:eastAsia="Calibri" w:cs="Arial"/>
          <w:sz w:val="20"/>
          <w:szCs w:val="20"/>
          <w:lang w:eastAsia="en-US" w:bidi="ar-SA"/>
        </w:rPr>
        <w:t>.</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 w:val="left" w:pos="993"/>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12" w:name="_Toc166505139"/>
      <w:bookmarkStart w:id="113" w:name="_Toc99714049"/>
      <w:r w:rsidRPr="008A5714">
        <w:rPr>
          <w:rFonts w:eastAsia="Calibri" w:cs="Arial"/>
          <w:caps/>
          <w:spacing w:val="15"/>
          <w:sz w:val="20"/>
          <w:szCs w:val="20"/>
          <w:lang w:eastAsia="en-US" w:bidi="ar-SA"/>
        </w:rPr>
        <w:t>BERME ALDIA</w:t>
      </w:r>
      <w:bookmarkEnd w:id="112"/>
      <w:bookmarkEnd w:id="113"/>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Berme aldia Ezaugarrien Taulako D.4) apartatuan jasotakoa izango da, edo hala badagokio, adjudikaziodunak eskainitakoa, kontratuaren izaerarengatik edo berezko ezaugarriengatik </w:t>
      </w:r>
      <w:r w:rsidRPr="008A5714">
        <w:rPr>
          <w:rFonts w:eastAsia="Calibri" w:cs="Arial"/>
          <w:sz w:val="20"/>
          <w:szCs w:val="20"/>
          <w:lang w:eastAsia="en-US" w:bidi="ar-SA"/>
        </w:rPr>
        <w:lastRenderedPageBreak/>
        <w:t>beharrezkoa ez denean izan ezik. Hau behar bezala egiaztatu beharko da kontratazio espedientean eta apartatu horretan berariaz jaso.</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Epe horren barruan egindako lanetan akatsak daudela antzemango balitz, kontratazio organoak hauek zuzentzeko eskatzeko eskubidea izango du.</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Adierazitako berme epea igaro bada eta Udalak ez badu erreparorik jarri, kontratistak egindako prestazioarengatik izan dezakeen erantzukizun orotik libre geldituko da. </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 w:val="left" w:pos="993"/>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14" w:name="_Toc166505140"/>
      <w:bookmarkStart w:id="115" w:name="_Toc99714050"/>
      <w:r w:rsidRPr="008A5714">
        <w:rPr>
          <w:rFonts w:eastAsia="Calibri" w:cs="Arial"/>
          <w:caps/>
          <w:spacing w:val="15"/>
          <w:sz w:val="20"/>
          <w:szCs w:val="20"/>
          <w:lang w:eastAsia="en-US" w:bidi="ar-SA"/>
        </w:rPr>
        <w:t>KONTRATUA SUNTSIARAZTEA</w:t>
      </w:r>
      <w:bookmarkEnd w:id="114"/>
      <w:bookmarkEnd w:id="115"/>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Kontratua suntsiarazteko arrazoiak izango dira agiri honetan eta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211. eta 313. artikuluetan ezarritakoak,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213. eta 313. artikuluetan aurreikusitako ondorioekin.</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Kontratua adjudikaziodunaren erruz suntsiarazten denean, behin betiko bermea konfiskatu egingo zaio; hala ere, Udalari eragindako kalte eta galerengatik baliteke kalte-ordaina egokitzea, konfiskatutako bermearen kopurua gainditzen duen neurrian.</w:t>
      </w:r>
    </w:p>
    <w:p w:rsidR="00E559B3" w:rsidRPr="008A5714" w:rsidRDefault="00E559B3" w:rsidP="00887CD7">
      <w:pPr>
        <w:widowControl/>
        <w:numPr>
          <w:ilvl w:val="0"/>
          <w:numId w:val="37"/>
        </w:numPr>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both"/>
        <w:outlineLvl w:val="0"/>
        <w:rPr>
          <w:rFonts w:eastAsia="Calibri" w:cs="Arial"/>
          <w:b/>
          <w:caps/>
          <w:color w:val="FFFFFF"/>
          <w:spacing w:val="15"/>
          <w:sz w:val="20"/>
          <w:szCs w:val="20"/>
          <w:lang w:eastAsia="en-US" w:bidi="ar-SA"/>
        </w:rPr>
      </w:pPr>
      <w:bookmarkStart w:id="116" w:name="_Toc166505141"/>
      <w:bookmarkStart w:id="117" w:name="_Toc99714051"/>
      <w:r w:rsidRPr="008A5714">
        <w:rPr>
          <w:rFonts w:eastAsia="Calibri" w:cs="Arial"/>
          <w:b/>
          <w:caps/>
          <w:color w:val="FFFFFF"/>
          <w:spacing w:val="15"/>
          <w:sz w:val="20"/>
          <w:szCs w:val="20"/>
          <w:lang w:eastAsia="en-US" w:bidi="ar-SA"/>
        </w:rPr>
        <w:t>ESKUMENAK ETA JURISDIKZIOA</w:t>
      </w:r>
      <w:bookmarkEnd w:id="116"/>
      <w:bookmarkEnd w:id="117"/>
      <w:r w:rsidRPr="008A5714">
        <w:rPr>
          <w:rFonts w:eastAsia="Calibri" w:cs="Arial"/>
          <w:b/>
          <w:caps/>
          <w:color w:val="FFFFFF"/>
          <w:spacing w:val="15"/>
          <w:sz w:val="20"/>
          <w:szCs w:val="20"/>
          <w:lang w:eastAsia="en-US" w:bidi="ar-SA"/>
        </w:rPr>
        <w:t xml:space="preserve"> </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 w:val="left" w:pos="993"/>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18" w:name="_Toc166505142"/>
      <w:bookmarkStart w:id="119" w:name="_Toc99714052"/>
      <w:r w:rsidRPr="008A5714">
        <w:rPr>
          <w:rFonts w:eastAsia="Calibri" w:cs="Arial"/>
          <w:caps/>
          <w:spacing w:val="15"/>
          <w:sz w:val="20"/>
          <w:szCs w:val="20"/>
          <w:lang w:eastAsia="en-US" w:bidi="ar-SA"/>
        </w:rPr>
        <w:t>KONTRATAZIO ORGANOAREN ESKUMENAK</w:t>
      </w:r>
      <w:bookmarkEnd w:id="118"/>
      <w:bookmarkEnd w:id="119"/>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Kontratazio organoari dagokio kontratu hau interpretatu eta kontratua betetzean sor daitezkeen zalantzak argitzeko eskumena. Bidenabar, kontratua aldatu ahalko du,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203. artikuluan eta hurrengoetan ezarritakoarekin bat etorriz, eta kontratua bertan behera uztea eta horren ondorioak ebaztea ere erabaki ahalko du, betiere mugen barruan eta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ondorio eta betekizunei jarraituz.</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Kontratazio organoak emango dituen erabakiekin, aldez aurretik aholkularitza juridikoaren txostena jasoz, kontratua interpretatu, aldatu eta bertan behera uzteko eskumenak baliatzerakoan, administrazio bidea amaituko da eta berehala betearaziko dira.</w:t>
      </w:r>
    </w:p>
    <w:p w:rsidR="00E559B3" w:rsidRPr="008A5714" w:rsidRDefault="00E559B3" w:rsidP="00887CD7">
      <w:pPr>
        <w:widowControl/>
        <w:numPr>
          <w:ilvl w:val="1"/>
          <w:numId w:val="37"/>
        </w:numPr>
        <w:pBdr>
          <w:top w:val="single" w:sz="24" w:space="0" w:color="DEEAF6"/>
          <w:left w:val="single" w:sz="24" w:space="0" w:color="DEEAF6"/>
          <w:bottom w:val="single" w:sz="24" w:space="0" w:color="DEEAF6"/>
          <w:right w:val="single" w:sz="24" w:space="0" w:color="DEEAF6"/>
        </w:pBdr>
        <w:shd w:val="clear" w:color="auto" w:fill="DEEAF6"/>
        <w:tabs>
          <w:tab w:val="left" w:pos="851"/>
          <w:tab w:val="left" w:pos="993"/>
        </w:tabs>
        <w:suppressAutoHyphens w:val="0"/>
        <w:spacing w:afterLines="120" w:after="288" w:line="259" w:lineRule="auto"/>
        <w:ind w:right="-126"/>
        <w:jc w:val="both"/>
        <w:outlineLvl w:val="1"/>
        <w:rPr>
          <w:rFonts w:eastAsia="Calibri" w:cs="Arial"/>
          <w:caps/>
          <w:spacing w:val="15"/>
          <w:sz w:val="20"/>
          <w:szCs w:val="20"/>
          <w:lang w:eastAsia="en-US" w:bidi="ar-SA"/>
        </w:rPr>
      </w:pPr>
      <w:bookmarkStart w:id="120" w:name="_Toc166505143"/>
      <w:bookmarkStart w:id="121" w:name="_Toc99714053"/>
      <w:r w:rsidRPr="008A5714">
        <w:rPr>
          <w:rFonts w:eastAsia="Calibri" w:cs="Arial"/>
          <w:caps/>
          <w:spacing w:val="15"/>
          <w:sz w:val="20"/>
          <w:szCs w:val="20"/>
          <w:lang w:eastAsia="en-US" w:bidi="ar-SA"/>
        </w:rPr>
        <w:t>JURISDIKZIOA</w:t>
      </w:r>
      <w:bookmarkEnd w:id="120"/>
      <w:bookmarkEnd w:id="121"/>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Agiri honen eta hau garatzean emango diren ebazpenen aurka honako errekurtso hauek eman ahalko dira:</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Aukerako berraztertzeko errekurtsoa, kontratazio organoaren aurrean, Administrazio publikoen administrazio prozedura erkidearen urriaren 1eko 39/2015 Legean ezarritakoarekin bat etorriz, hilabeteko epean, zenbatekoa dela medio errekurtso berezia aurkeztea ez dagokionean.</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Gora jotzeko errekurtsoa, kontratazio organoaren aurrean, Kontratazio Mahaiaren ebazpenei dagokienez, Administrazio publikoen administrazio prozedura erkidearen urriaren 1eko 39/2015 Legean ezarritakoarekin bat etorriz, hilabeteko epean, zenbatekoa dela medio errekurtso berezia aurkeztea ez dagokionean.</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xml:space="preserve">- Errekurtso berezia, hala dagokionean (Ezaugarrien Taulako P atalean aurreikusitakoarekin bat etorriz), kontratazio publikoaren esparruan, Euskadiko Kontratuen inguruko Errekurtsoen Administrazio Organoaren aurrean hamabost egun balioduneko epean, </w:t>
      </w:r>
      <w:proofErr w:type="spellStart"/>
      <w:r w:rsidRPr="008A5714">
        <w:rPr>
          <w:rFonts w:eastAsia="Calibri" w:cs="Arial"/>
          <w:sz w:val="20"/>
          <w:szCs w:val="20"/>
          <w:lang w:eastAsia="en-US" w:bidi="ar-SA"/>
        </w:rPr>
        <w:t>SPKLren</w:t>
      </w:r>
      <w:proofErr w:type="spellEnd"/>
      <w:r w:rsidRPr="008A5714">
        <w:rPr>
          <w:rFonts w:eastAsia="Calibri" w:cs="Arial"/>
          <w:sz w:val="20"/>
          <w:szCs w:val="20"/>
          <w:lang w:eastAsia="en-US" w:bidi="ar-SA"/>
        </w:rPr>
        <w:t xml:space="preserve"> 50. artikuluarekin bat etorriz. Adjudikazioaren aurka eginez gero, egintza hau automatikoki bertan </w:t>
      </w:r>
      <w:r w:rsidRPr="008A5714">
        <w:rPr>
          <w:rFonts w:eastAsia="Calibri" w:cs="Arial"/>
          <w:sz w:val="20"/>
          <w:szCs w:val="20"/>
          <w:lang w:eastAsia="en-US" w:bidi="ar-SA"/>
        </w:rPr>
        <w:lastRenderedPageBreak/>
        <w:t xml:space="preserve">behera utziko litzateke. Adjudikazioa errekurrituko </w:t>
      </w:r>
      <w:proofErr w:type="spellStart"/>
      <w:r w:rsidRPr="008A5714">
        <w:rPr>
          <w:rFonts w:eastAsia="Calibri" w:cs="Arial"/>
          <w:sz w:val="20"/>
          <w:szCs w:val="20"/>
          <w:lang w:eastAsia="en-US" w:bidi="ar-SA"/>
        </w:rPr>
        <w:t>ballitz</w:t>
      </w:r>
      <w:proofErr w:type="spellEnd"/>
      <w:r w:rsidRPr="008A5714">
        <w:rPr>
          <w:rFonts w:eastAsia="Calibri" w:cs="Arial"/>
          <w:sz w:val="20"/>
          <w:szCs w:val="20"/>
          <w:lang w:eastAsia="en-US" w:bidi="ar-SA"/>
        </w:rPr>
        <w:t>, egintza hau eten egingo da automatikoki.</w:t>
      </w:r>
    </w:p>
    <w:p w:rsidR="00E559B3" w:rsidRPr="008A5714" w:rsidRDefault="00E559B3" w:rsidP="00E559B3">
      <w:pPr>
        <w:widowControl/>
        <w:suppressAutoHyphens w:val="0"/>
        <w:spacing w:after="288" w:line="259" w:lineRule="auto"/>
        <w:ind w:left="709" w:right="-126"/>
        <w:jc w:val="both"/>
        <w:rPr>
          <w:rFonts w:eastAsia="Calibri" w:cs="Arial"/>
          <w:sz w:val="20"/>
          <w:szCs w:val="20"/>
          <w:lang w:eastAsia="en-US" w:bidi="ar-SA"/>
        </w:rPr>
      </w:pPr>
      <w:r w:rsidRPr="008A5714">
        <w:rPr>
          <w:rFonts w:eastAsia="Calibri" w:cs="Arial"/>
          <w:sz w:val="20"/>
          <w:szCs w:val="20"/>
          <w:lang w:eastAsia="en-US" w:bidi="ar-SA"/>
        </w:rPr>
        <w:t>- Administrazioarekiko Auzi Errekurtsoa, administrazio bidea agortu ondoren, bi hilabeteko epean. Aurkaratutako egintza jakinarazi edo argitaratu eta hurrengo egunean hasiko da epea, aipatutako jurisdikzioa arautu zuen uztailaren 13ko 29/98 Legean ezarritakoarekin bat etorriz.</w:t>
      </w:r>
    </w:p>
    <w:p w:rsidR="00E559B3" w:rsidRPr="008A5714" w:rsidRDefault="00E559B3" w:rsidP="00E559B3">
      <w:pPr>
        <w:widowControl/>
        <w:suppressAutoHyphens w:val="0"/>
        <w:spacing w:after="160" w:line="259" w:lineRule="auto"/>
        <w:rPr>
          <w:rFonts w:eastAsia="Calibri" w:cs="Arial"/>
          <w:bCs/>
          <w:sz w:val="20"/>
          <w:szCs w:val="20"/>
          <w:lang w:eastAsia="en-US" w:bidi="ar-SA"/>
        </w:rPr>
      </w:pPr>
      <w:r w:rsidRPr="008A5714">
        <w:rPr>
          <w:rFonts w:eastAsia="Calibri" w:cs="Arial"/>
          <w:bCs/>
          <w:sz w:val="20"/>
          <w:szCs w:val="20"/>
          <w:lang w:eastAsia="en-US" w:bidi="ar-SA"/>
        </w:rPr>
        <w:br w:type="page"/>
      </w:r>
    </w:p>
    <w:p w:rsidR="00E559B3" w:rsidRPr="008A5714" w:rsidRDefault="00E559B3" w:rsidP="00E559B3">
      <w:pPr>
        <w:widowControl/>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center"/>
        <w:outlineLvl w:val="0"/>
        <w:rPr>
          <w:rFonts w:eastAsia="Calibri" w:cs="Arial"/>
          <w:b/>
          <w:caps/>
          <w:color w:val="FFFFFF"/>
          <w:spacing w:val="15"/>
          <w:sz w:val="20"/>
          <w:szCs w:val="20"/>
          <w:lang w:eastAsia="en-US" w:bidi="ar-SA"/>
        </w:rPr>
      </w:pPr>
      <w:bookmarkStart w:id="122" w:name="_Toc166505144"/>
      <w:bookmarkStart w:id="123" w:name="_Toc99714054"/>
      <w:r w:rsidRPr="008A5714">
        <w:rPr>
          <w:rFonts w:eastAsia="Calibri" w:cs="Arial"/>
          <w:b/>
          <w:caps/>
          <w:color w:val="FFFFFF"/>
          <w:spacing w:val="15"/>
          <w:sz w:val="20"/>
          <w:szCs w:val="20"/>
          <w:lang w:eastAsia="en-US" w:bidi="ar-SA"/>
        </w:rPr>
        <w:lastRenderedPageBreak/>
        <w:t xml:space="preserve">I. ERANSKINA. FORMULEN BIDEZ ZENBATU DAITEZKEEN IRIZPIDEEN </w:t>
      </w:r>
      <w:bookmarkEnd w:id="123"/>
      <w:r w:rsidRPr="008A5714">
        <w:rPr>
          <w:rFonts w:eastAsia="Calibri" w:cs="Arial"/>
          <w:b/>
          <w:caps/>
          <w:color w:val="FFFFFF"/>
          <w:spacing w:val="15"/>
          <w:sz w:val="20"/>
          <w:szCs w:val="20"/>
          <w:lang w:eastAsia="en-US" w:bidi="ar-SA"/>
        </w:rPr>
        <w:t>PROPOSAMEN EREDUA</w:t>
      </w:r>
      <w:bookmarkEnd w:id="122"/>
    </w:p>
    <w:p w:rsidR="00E559B3" w:rsidRPr="008C4188" w:rsidRDefault="00E559B3" w:rsidP="00E559B3">
      <w:pPr>
        <w:widowControl/>
        <w:suppressAutoHyphens w:val="0"/>
        <w:spacing w:afterLines="120" w:after="288"/>
        <w:jc w:val="both"/>
        <w:rPr>
          <w:rFonts w:eastAsia="Times New Roman" w:cs="Arial"/>
          <w:sz w:val="20"/>
          <w:szCs w:val="20"/>
          <w:lang w:eastAsia="es-ES" w:bidi="ar-SA"/>
        </w:rPr>
      </w:pPr>
      <w:r w:rsidRPr="008C4188">
        <w:rPr>
          <w:rFonts w:eastAsia="Times New Roman" w:cs="Arial"/>
          <w:sz w:val="20"/>
          <w:szCs w:val="20"/>
          <w:lang w:eastAsia="es-ES" w:bidi="ar-SA"/>
        </w:rPr>
        <w:t xml:space="preserve">………………..jaunak/andreak, ……………………-(e)koak, egoitza…………… kalean duenak, bere izenean edo ……………. ordezkatuz, Amorebietako Udalak onartutako administrazio klausula berezien eta preskripzio teknikoen agirien berri izanik, </w:t>
      </w:r>
      <w:r w:rsidRPr="008C4188">
        <w:rPr>
          <w:rFonts w:eastAsia="Times New Roman" w:cs="Arial"/>
          <w:b/>
          <w:sz w:val="20"/>
          <w:szCs w:val="20"/>
          <w:lang w:eastAsia="es-ES" w:bidi="ar-SA"/>
        </w:rPr>
        <w:t>“……………………………………………”</w:t>
      </w:r>
      <w:r w:rsidRPr="008C4188">
        <w:rPr>
          <w:rFonts w:eastAsia="Times New Roman" w:cs="Arial"/>
          <w:sz w:val="20"/>
          <w:szCs w:val="20"/>
          <w:lang w:eastAsia="es-ES" w:bidi="ar-SA"/>
        </w:rPr>
        <w:t xml:space="preserve"> (</w:t>
      </w:r>
      <w:r w:rsidRPr="008C4188">
        <w:rPr>
          <w:rFonts w:eastAsia="Times New Roman" w:cs="Arial"/>
          <w:i/>
          <w:iCs/>
          <w:sz w:val="20"/>
          <w:szCs w:val="20"/>
          <w:lang w:eastAsia="es-ES" w:bidi="ar-SA"/>
        </w:rPr>
        <w:t>adierazi Lotea</w:t>
      </w:r>
      <w:r w:rsidRPr="008C4188">
        <w:rPr>
          <w:rFonts w:eastAsia="Times New Roman" w:cs="Arial"/>
          <w:sz w:val="20"/>
          <w:szCs w:val="20"/>
          <w:lang w:eastAsia="es-ES" w:bidi="ar-SA"/>
        </w:rPr>
        <w:t>) deitutako kontratua egikaritzea adjudikatzeko prozedura arautuko dutena, eta, agiri horien edukia erabat onartuz, …….…..-(r)</w:t>
      </w:r>
      <w:proofErr w:type="spellStart"/>
      <w:r w:rsidRPr="008C4188">
        <w:rPr>
          <w:rFonts w:eastAsia="Times New Roman" w:cs="Arial"/>
          <w:sz w:val="20"/>
          <w:szCs w:val="20"/>
          <w:lang w:eastAsia="es-ES" w:bidi="ar-SA"/>
        </w:rPr>
        <w:t>en</w:t>
      </w:r>
      <w:proofErr w:type="spellEnd"/>
      <w:r w:rsidRPr="008C4188">
        <w:rPr>
          <w:rFonts w:eastAsia="Times New Roman" w:cs="Arial"/>
          <w:sz w:val="20"/>
          <w:szCs w:val="20"/>
          <w:lang w:eastAsia="es-ES" w:bidi="ar-SA"/>
        </w:rPr>
        <w:t xml:space="preserve"> izenean (norberarena edo ordezkatzen duen entitate edo enpresarena, azken kasu horretan ezaugarriak ere zehaztuz), konpromisoa hartzen du aipatutako kontratua lizitazio honetan ezarritako hurrengo irizpideekin bat etorriz egiteko, jarraian adierazitako ordena berean eta emaitzekin:</w:t>
      </w:r>
    </w:p>
    <w:p w:rsidR="00E559B3" w:rsidRDefault="005C1871" w:rsidP="00887CD7">
      <w:pPr>
        <w:pStyle w:val="Prrafodelista"/>
        <w:numPr>
          <w:ilvl w:val="1"/>
          <w:numId w:val="30"/>
        </w:numPr>
        <w:spacing w:afterLines="120" w:after="288" w:line="254" w:lineRule="auto"/>
        <w:ind w:left="993"/>
        <w:jc w:val="both"/>
        <w:rPr>
          <w:rFonts w:cs="Arial"/>
          <w:b/>
          <w:lang w:eastAsia="es-ES"/>
        </w:rPr>
      </w:pPr>
      <w:r>
        <w:rPr>
          <w:rFonts w:cs="Arial"/>
          <w:b/>
          <w:lang w:eastAsia="es-ES"/>
        </w:rPr>
        <w:t>ESKAINTZA EKONOMIKOA:</w:t>
      </w:r>
    </w:p>
    <w:p w:rsidR="005C1871" w:rsidRPr="005C1871" w:rsidRDefault="005C1871" w:rsidP="005C1871">
      <w:pPr>
        <w:pStyle w:val="Prrafodelista"/>
        <w:spacing w:afterLines="120" w:after="288" w:line="254" w:lineRule="auto"/>
        <w:ind w:left="993"/>
        <w:jc w:val="both"/>
        <w:rPr>
          <w:rFonts w:cs="Arial"/>
          <w:b/>
          <w:lang w:eastAsia="es-ES"/>
        </w:rPr>
      </w:pPr>
      <w:r w:rsidRPr="005C1871">
        <w:rPr>
          <w:rFonts w:cs="Arial"/>
          <w:b/>
          <w:lang w:eastAsia="es-ES"/>
        </w:rPr>
        <w:t xml:space="preserve">Urteko zenbatekoa, guztira: </w:t>
      </w:r>
      <w:r>
        <w:rPr>
          <w:rFonts w:cs="Arial"/>
          <w:b/>
          <w:lang w:eastAsia="es-ES"/>
        </w:rPr>
        <w:t xml:space="preserve">.............................EURO (letretan </w:t>
      </w:r>
      <w:r w:rsidRPr="005C1871">
        <w:rPr>
          <w:rFonts w:cs="Arial"/>
          <w:b/>
          <w:lang w:eastAsia="es-ES"/>
        </w:rPr>
        <w:t>eta zenbaki</w:t>
      </w:r>
      <w:r>
        <w:rPr>
          <w:rFonts w:cs="Arial"/>
          <w:b/>
          <w:lang w:eastAsia="es-ES"/>
        </w:rPr>
        <w:t>etan</w:t>
      </w:r>
      <w:r w:rsidRPr="005C1871">
        <w:rPr>
          <w:rFonts w:cs="Arial"/>
          <w:b/>
          <w:lang w:eastAsia="es-ES"/>
        </w:rPr>
        <w:t>). Pa</w:t>
      </w:r>
      <w:r>
        <w:rPr>
          <w:rFonts w:cs="Arial"/>
          <w:b/>
          <w:lang w:eastAsia="es-ES"/>
        </w:rPr>
        <w:t>rtida hauek barne hartzen ditu:</w:t>
      </w:r>
    </w:p>
    <w:p w:rsidR="005C1871" w:rsidRDefault="005C1871" w:rsidP="005C1871">
      <w:pPr>
        <w:pStyle w:val="Prrafodelista"/>
        <w:spacing w:afterLines="120" w:after="288" w:line="254" w:lineRule="auto"/>
        <w:ind w:left="2167"/>
        <w:jc w:val="both"/>
        <w:rPr>
          <w:rFonts w:cs="Arial"/>
          <w:b/>
          <w:lang w:eastAsia="es-ES"/>
        </w:rPr>
      </w:pPr>
      <w:r w:rsidRPr="005C1871">
        <w:rPr>
          <w:rFonts w:cs="Arial"/>
          <w:b/>
          <w:lang w:eastAsia="es-ES"/>
        </w:rPr>
        <w:t xml:space="preserve">KONTRATUAREN AURREKONTUA: </w:t>
      </w:r>
      <w:r>
        <w:rPr>
          <w:rFonts w:cs="Arial"/>
          <w:b/>
          <w:lang w:eastAsia="es-ES"/>
        </w:rPr>
        <w:t>..........................euro.</w:t>
      </w:r>
    </w:p>
    <w:p w:rsidR="005C1871" w:rsidRPr="008C4188" w:rsidRDefault="005C1871" w:rsidP="005C1871">
      <w:pPr>
        <w:pStyle w:val="Prrafodelista"/>
        <w:spacing w:afterLines="120" w:after="288" w:line="254" w:lineRule="auto"/>
        <w:ind w:left="2167"/>
        <w:jc w:val="both"/>
        <w:rPr>
          <w:rFonts w:cs="Arial"/>
          <w:b/>
          <w:lang w:eastAsia="es-ES"/>
        </w:rPr>
      </w:pPr>
      <w:proofErr w:type="spellStart"/>
      <w:r w:rsidRPr="005C1871">
        <w:rPr>
          <w:rFonts w:cs="Arial"/>
          <w:b/>
          <w:lang w:eastAsia="es-ES"/>
        </w:rPr>
        <w:t>BEZa</w:t>
      </w:r>
      <w:proofErr w:type="spellEnd"/>
      <w:r w:rsidRPr="005C1871">
        <w:rPr>
          <w:rFonts w:cs="Arial"/>
          <w:b/>
          <w:lang w:eastAsia="es-ES"/>
        </w:rPr>
        <w:t xml:space="preserve">: </w:t>
      </w:r>
      <w:r w:rsidRPr="005C1871">
        <w:rPr>
          <w:rFonts w:cs="Arial"/>
          <w:b/>
          <w:lang w:eastAsia="es-ES"/>
        </w:rPr>
        <w:t>................................</w:t>
      </w:r>
      <w:r w:rsidRPr="005C1871">
        <w:rPr>
          <w:rFonts w:cs="Arial"/>
          <w:b/>
          <w:lang w:eastAsia="es-ES"/>
        </w:rPr>
        <w:t>euro.</w:t>
      </w:r>
    </w:p>
    <w:p w:rsidR="005C1871" w:rsidRDefault="005C1871" w:rsidP="005C1871">
      <w:pPr>
        <w:widowControl/>
        <w:suppressAutoHyphens w:val="0"/>
        <w:spacing w:afterLines="120" w:after="288" w:line="254" w:lineRule="auto"/>
        <w:ind w:left="720"/>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 Eskainitako prezio guztiak jasotzen dituen </w:t>
      </w:r>
      <w:proofErr w:type="spellStart"/>
      <w:r w:rsidRPr="005C1871">
        <w:rPr>
          <w:rFonts w:eastAsia="Times New Roman" w:cs="Arial"/>
          <w:bCs/>
          <w:sz w:val="20"/>
          <w:szCs w:val="20"/>
          <w:lang w:eastAsia="es-ES" w:bidi="ar-SA"/>
        </w:rPr>
        <w:t>banakapena</w:t>
      </w:r>
      <w:proofErr w:type="spellEnd"/>
      <w:r w:rsidRPr="005C1871">
        <w:rPr>
          <w:rFonts w:eastAsia="Times New Roman" w:cs="Arial"/>
          <w:bCs/>
          <w:sz w:val="20"/>
          <w:szCs w:val="20"/>
          <w:lang w:eastAsia="es-ES" w:bidi="ar-SA"/>
        </w:rPr>
        <w:t>:</w:t>
      </w:r>
    </w:p>
    <w:tbl>
      <w:tblPr>
        <w:tblStyle w:val="Tablaconcuadrcula"/>
        <w:tblW w:w="0" w:type="auto"/>
        <w:tblInd w:w="720" w:type="dxa"/>
        <w:tblLook w:val="04A0" w:firstRow="1" w:lastRow="0" w:firstColumn="1" w:lastColumn="0" w:noHBand="0" w:noVBand="1"/>
      </w:tblPr>
      <w:tblGrid>
        <w:gridCol w:w="4222"/>
        <w:gridCol w:w="4120"/>
      </w:tblGrid>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 </w:t>
            </w:r>
            <w:proofErr w:type="spellStart"/>
            <w:r w:rsidRPr="005C1871">
              <w:rPr>
                <w:rFonts w:eastAsia="Times New Roman" w:cs="Arial"/>
                <w:bCs/>
                <w:sz w:val="20"/>
                <w:szCs w:val="20"/>
                <w:lang w:eastAsia="es-ES" w:bidi="ar-SA"/>
              </w:rPr>
              <w:t>Asterisk-FreePBX</w:t>
            </w:r>
            <w:proofErr w:type="spellEnd"/>
            <w:r w:rsidRPr="005C1871">
              <w:rPr>
                <w:rFonts w:eastAsia="Times New Roman" w:cs="Arial"/>
                <w:bCs/>
                <w:sz w:val="20"/>
                <w:szCs w:val="20"/>
                <w:lang w:eastAsia="es-ES" w:bidi="ar-SA"/>
              </w:rPr>
              <w:t xml:space="preserve"> telefonogunera konektatutako </w:t>
            </w:r>
            <w:proofErr w:type="spellStart"/>
            <w:r w:rsidRPr="005C1871">
              <w:rPr>
                <w:rFonts w:eastAsia="Times New Roman" w:cs="Arial"/>
                <w:bCs/>
                <w:sz w:val="20"/>
                <w:szCs w:val="20"/>
                <w:lang w:eastAsia="es-ES" w:bidi="ar-SA"/>
              </w:rPr>
              <w:t>VoIP</w:t>
            </w:r>
            <w:proofErr w:type="spellEnd"/>
            <w:r w:rsidRPr="005C1871">
              <w:rPr>
                <w:rFonts w:eastAsia="Times New Roman" w:cs="Arial"/>
                <w:bCs/>
                <w:sz w:val="20"/>
                <w:szCs w:val="20"/>
                <w:lang w:eastAsia="es-ES" w:bidi="ar-SA"/>
              </w:rPr>
              <w:t xml:space="preserve"> linea bidezko 42.000 minutuko dei finkoko urteko poltsaren prezioa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2- </w:t>
            </w:r>
            <w:proofErr w:type="spellStart"/>
            <w:r w:rsidRPr="005C1871">
              <w:rPr>
                <w:rFonts w:eastAsia="Times New Roman" w:cs="Arial"/>
                <w:bCs/>
                <w:sz w:val="20"/>
                <w:szCs w:val="20"/>
                <w:lang w:eastAsia="es-ES" w:bidi="ar-SA"/>
              </w:rPr>
              <w:t>Asterisk-FreePBX</w:t>
            </w:r>
            <w:proofErr w:type="spellEnd"/>
            <w:r w:rsidRPr="005C1871">
              <w:rPr>
                <w:rFonts w:eastAsia="Times New Roman" w:cs="Arial"/>
                <w:bCs/>
                <w:sz w:val="20"/>
                <w:szCs w:val="20"/>
                <w:lang w:eastAsia="es-ES" w:bidi="ar-SA"/>
              </w:rPr>
              <w:t xml:space="preserve"> telefonogunera konektatutako </w:t>
            </w:r>
            <w:proofErr w:type="spellStart"/>
            <w:r w:rsidRPr="005C1871">
              <w:rPr>
                <w:rFonts w:eastAsia="Times New Roman" w:cs="Arial"/>
                <w:bCs/>
                <w:sz w:val="20"/>
                <w:szCs w:val="20"/>
                <w:lang w:eastAsia="es-ES" w:bidi="ar-SA"/>
              </w:rPr>
              <w:t>VoIP</w:t>
            </w:r>
            <w:proofErr w:type="spellEnd"/>
            <w:r w:rsidRPr="005C1871">
              <w:rPr>
                <w:rFonts w:eastAsia="Times New Roman" w:cs="Arial"/>
                <w:bCs/>
                <w:sz w:val="20"/>
                <w:szCs w:val="20"/>
                <w:lang w:eastAsia="es-ES" w:bidi="ar-SA"/>
              </w:rPr>
              <w:t xml:space="preserve"> linea bidezko 60.000 minutuko mugikorreko deien urteko prezioa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3- Banakako 10 telefonia finkoko lineen urteko prezioa €/ urteko</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4- Igogailuen interfonoko deietarako banakako telefonia finkoko 5 lineren urteko prezioa.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5- Banakako telefonia finkoko 2 lineren urteko prezioa alarmetarako</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6- </w:t>
            </w:r>
            <w:proofErr w:type="spellStart"/>
            <w:r w:rsidRPr="005C1871">
              <w:rPr>
                <w:rFonts w:eastAsia="Times New Roman" w:cs="Arial"/>
                <w:bCs/>
                <w:sz w:val="20"/>
                <w:szCs w:val="20"/>
                <w:lang w:eastAsia="es-ES" w:bidi="ar-SA"/>
              </w:rPr>
              <w:t>FreePBX-Asterisk</w:t>
            </w:r>
            <w:proofErr w:type="spellEnd"/>
            <w:r w:rsidRPr="005C1871">
              <w:rPr>
                <w:rFonts w:eastAsia="Times New Roman" w:cs="Arial"/>
                <w:bCs/>
                <w:sz w:val="20"/>
                <w:szCs w:val="20"/>
                <w:lang w:eastAsia="es-ES" w:bidi="ar-SA"/>
              </w:rPr>
              <w:t xml:space="preserve"> telefonoguneko bigarren mailako 20 orduko euskarriaren urteko poltsa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7- Telefonia mugikorreko 10 SIM txartelen urteko prezioa, ahots mugagabearekin eta 50Gb datu</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8- Telefonia mugikorreko 35 SIM txartelen urteko prezioa, ahots mugagabearekin 20Gb datu</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lastRenderedPageBreak/>
              <w:t xml:space="preserve">9- Igogailuen interfonorako ahots mugagabea duten telefonia mugikorreko 3 SIM txartel </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shd w:val="clear" w:color="auto" w:fill="auto"/>
          </w:tcPr>
          <w:p w:rsidR="005C1871" w:rsidRP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10- Telefonia mugikorreko 2 SIM txartelen urteko prezioa, 5Gb intrusio-alarmen datuekin</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shd w:val="clear" w:color="auto" w:fill="auto"/>
          </w:tcPr>
          <w:p w:rsidR="005C1871" w:rsidRP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11- IP publikoa eta </w:t>
            </w:r>
            <w:r w:rsidRPr="005C1871">
              <w:rPr>
                <w:rFonts w:eastAsia="Times New Roman" w:cs="Arial"/>
                <w:bCs/>
                <w:sz w:val="20"/>
                <w:szCs w:val="20"/>
                <w:lang w:eastAsia="es-ES" w:bidi="ar-SA"/>
              </w:rPr>
              <w:t>10Gb datuak</w:t>
            </w:r>
            <w:r w:rsidRPr="005C1871">
              <w:rPr>
                <w:rFonts w:eastAsia="Times New Roman" w:cs="Arial"/>
                <w:bCs/>
                <w:sz w:val="20"/>
                <w:szCs w:val="20"/>
                <w:lang w:eastAsia="es-ES" w:bidi="ar-SA"/>
              </w:rPr>
              <w:t xml:space="preserve"> duten M2M telefonia mugikorreko 10 SIM txartel </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shd w:val="clear" w:color="auto" w:fill="auto"/>
          </w:tcPr>
          <w:p w:rsidR="005C1871" w:rsidRP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12- Udal </w:t>
            </w:r>
            <w:proofErr w:type="spellStart"/>
            <w:r w:rsidRPr="005C1871">
              <w:rPr>
                <w:rFonts w:eastAsia="Times New Roman" w:cs="Arial"/>
                <w:bCs/>
                <w:sz w:val="20"/>
                <w:szCs w:val="20"/>
                <w:lang w:eastAsia="es-ES" w:bidi="ar-SA"/>
              </w:rPr>
              <w:t>MPLSko</w:t>
            </w:r>
            <w:proofErr w:type="spellEnd"/>
            <w:r w:rsidRPr="005C1871">
              <w:rPr>
                <w:rFonts w:eastAsia="Times New Roman" w:cs="Arial"/>
                <w:bCs/>
                <w:sz w:val="20"/>
                <w:szCs w:val="20"/>
                <w:lang w:eastAsia="es-ES" w:bidi="ar-SA"/>
              </w:rPr>
              <w:t xml:space="preserve"> IP </w:t>
            </w:r>
            <w:r w:rsidRPr="005C1871">
              <w:rPr>
                <w:rFonts w:eastAsia="Times New Roman" w:cs="Arial"/>
                <w:bCs/>
                <w:sz w:val="20"/>
                <w:szCs w:val="20"/>
                <w:lang w:eastAsia="es-ES" w:bidi="ar-SA"/>
              </w:rPr>
              <w:t xml:space="preserve">eta 10 Gb datuak </w:t>
            </w:r>
            <w:r w:rsidRPr="005C1871">
              <w:rPr>
                <w:rFonts w:eastAsia="Times New Roman" w:cs="Arial"/>
                <w:bCs/>
                <w:sz w:val="20"/>
                <w:szCs w:val="20"/>
                <w:lang w:eastAsia="es-ES" w:bidi="ar-SA"/>
              </w:rPr>
              <w:t xml:space="preserve">duten M2M telefonia mugikorreko 5 SIM txartel </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tabs>
                <w:tab w:val="left" w:pos="0"/>
              </w:tabs>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13- API WEB bidez 25.000 SMS mezu bidaltzeko urteko poltsa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14- FTTH 1Gb + </w:t>
            </w:r>
            <w:proofErr w:type="spellStart"/>
            <w:r w:rsidRPr="005C1871">
              <w:rPr>
                <w:rFonts w:eastAsia="Times New Roman" w:cs="Arial"/>
                <w:bCs/>
                <w:sz w:val="20"/>
                <w:szCs w:val="20"/>
                <w:lang w:eastAsia="es-ES" w:bidi="ar-SA"/>
              </w:rPr>
              <w:t>backup</w:t>
            </w:r>
            <w:proofErr w:type="spellEnd"/>
            <w:r w:rsidRPr="005C1871">
              <w:rPr>
                <w:rFonts w:eastAsia="Times New Roman" w:cs="Arial"/>
                <w:bCs/>
                <w:sz w:val="20"/>
                <w:szCs w:val="20"/>
                <w:lang w:eastAsia="es-ES" w:bidi="ar-SA"/>
              </w:rPr>
              <w:t xml:space="preserve"> 4G/5G €/ urteko Interneteko konexio</w:t>
            </w:r>
            <w:r>
              <w:rPr>
                <w:rFonts w:eastAsia="Times New Roman" w:cs="Arial"/>
                <w:bCs/>
                <w:sz w:val="20"/>
                <w:szCs w:val="20"/>
                <w:lang w:eastAsia="es-ES" w:bidi="ar-SA"/>
              </w:rPr>
              <w:t>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15- MPLS FTTH 300Mb + </w:t>
            </w:r>
            <w:proofErr w:type="spellStart"/>
            <w:r w:rsidRPr="005C1871">
              <w:rPr>
                <w:rFonts w:eastAsia="Times New Roman" w:cs="Arial"/>
                <w:bCs/>
                <w:sz w:val="20"/>
                <w:szCs w:val="20"/>
                <w:lang w:eastAsia="es-ES" w:bidi="ar-SA"/>
              </w:rPr>
              <w:t>backup</w:t>
            </w:r>
            <w:proofErr w:type="spellEnd"/>
            <w:r w:rsidRPr="005C1871">
              <w:rPr>
                <w:rFonts w:eastAsia="Times New Roman" w:cs="Arial"/>
                <w:bCs/>
                <w:sz w:val="20"/>
                <w:szCs w:val="20"/>
                <w:lang w:eastAsia="es-ES" w:bidi="ar-SA"/>
              </w:rPr>
              <w:t xml:space="preserve"> 4G/5G  urteko konexio</w:t>
            </w:r>
            <w:r>
              <w:rPr>
                <w:rFonts w:eastAsia="Times New Roman" w:cs="Arial"/>
                <w:bCs/>
                <w:sz w:val="20"/>
                <w:szCs w:val="20"/>
                <w:lang w:eastAsia="es-ES" w:bidi="ar-SA"/>
              </w:rPr>
              <w:t>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16- MPLS FTTH </w:t>
            </w:r>
            <w:r>
              <w:rPr>
                <w:rFonts w:eastAsia="Times New Roman" w:cs="Arial"/>
                <w:bCs/>
                <w:sz w:val="20"/>
                <w:szCs w:val="20"/>
                <w:lang w:eastAsia="es-ES" w:bidi="ar-SA"/>
              </w:rPr>
              <w:t xml:space="preserve">100 Mb </w:t>
            </w:r>
            <w:r w:rsidRPr="005C1871">
              <w:rPr>
                <w:rFonts w:eastAsia="Times New Roman" w:cs="Arial"/>
                <w:bCs/>
                <w:sz w:val="20"/>
                <w:szCs w:val="20"/>
                <w:lang w:eastAsia="es-ES" w:bidi="ar-SA"/>
              </w:rPr>
              <w:t xml:space="preserve">6 konexioren urteko prezioa </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17- MPLS 4G/5G</w:t>
            </w:r>
            <w:r>
              <w:rPr>
                <w:rFonts w:eastAsia="Times New Roman" w:cs="Arial"/>
                <w:bCs/>
                <w:sz w:val="20"/>
                <w:szCs w:val="20"/>
                <w:lang w:eastAsia="es-ES" w:bidi="ar-SA"/>
              </w:rPr>
              <w:t xml:space="preserve"> </w:t>
            </w:r>
            <w:r w:rsidRPr="005C1871">
              <w:rPr>
                <w:rFonts w:eastAsia="Times New Roman" w:cs="Arial"/>
                <w:bCs/>
                <w:sz w:val="20"/>
                <w:szCs w:val="20"/>
                <w:lang w:eastAsia="es-ES" w:bidi="ar-SA"/>
              </w:rPr>
              <w:t>20Gb</w:t>
            </w:r>
            <w:r w:rsidRPr="005C1871">
              <w:rPr>
                <w:rFonts w:eastAsia="Times New Roman" w:cs="Arial"/>
                <w:bCs/>
                <w:sz w:val="20"/>
                <w:szCs w:val="20"/>
                <w:lang w:eastAsia="es-ES" w:bidi="ar-SA"/>
              </w:rPr>
              <w:t xml:space="preserve"> 2 konexi</w:t>
            </w:r>
            <w:r>
              <w:rPr>
                <w:rFonts w:eastAsia="Times New Roman" w:cs="Arial"/>
                <w:bCs/>
                <w:sz w:val="20"/>
                <w:szCs w:val="20"/>
                <w:lang w:eastAsia="es-ES" w:bidi="ar-SA"/>
              </w:rPr>
              <w:t>oren urteko prezioa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 xml:space="preserve">18- </w:t>
            </w:r>
            <w:proofErr w:type="spellStart"/>
            <w:r w:rsidRPr="005C1871">
              <w:rPr>
                <w:rFonts w:eastAsia="Times New Roman" w:cs="Arial"/>
                <w:bCs/>
                <w:sz w:val="20"/>
                <w:szCs w:val="20"/>
                <w:lang w:eastAsia="es-ES" w:bidi="ar-SA"/>
              </w:rPr>
              <w:t>Veeam</w:t>
            </w:r>
            <w:proofErr w:type="spellEnd"/>
            <w:r w:rsidRPr="005C1871">
              <w:rPr>
                <w:rFonts w:eastAsia="Times New Roman" w:cs="Arial"/>
                <w:bCs/>
                <w:sz w:val="20"/>
                <w:szCs w:val="20"/>
                <w:lang w:eastAsia="es-ES" w:bidi="ar-SA"/>
              </w:rPr>
              <w:t xml:space="preserve"> </w:t>
            </w:r>
            <w:proofErr w:type="spellStart"/>
            <w:r w:rsidRPr="005C1871">
              <w:rPr>
                <w:rFonts w:eastAsia="Times New Roman" w:cs="Arial"/>
                <w:bCs/>
                <w:sz w:val="20"/>
                <w:szCs w:val="20"/>
                <w:lang w:eastAsia="es-ES" w:bidi="ar-SA"/>
              </w:rPr>
              <w:t>Cloud</w:t>
            </w:r>
            <w:proofErr w:type="spellEnd"/>
            <w:r w:rsidRPr="005C1871">
              <w:rPr>
                <w:rFonts w:eastAsia="Times New Roman" w:cs="Arial"/>
                <w:bCs/>
                <w:sz w:val="20"/>
                <w:szCs w:val="20"/>
                <w:lang w:eastAsia="es-ES" w:bidi="ar-SA"/>
              </w:rPr>
              <w:t xml:space="preserve"> hodeiko kopia-zerbitzuaren urteko prezioa 32 </w:t>
            </w:r>
            <w:proofErr w:type="spellStart"/>
            <w:r w:rsidRPr="005C1871">
              <w:rPr>
                <w:rFonts w:eastAsia="Times New Roman" w:cs="Arial"/>
                <w:bCs/>
                <w:sz w:val="20"/>
                <w:szCs w:val="20"/>
                <w:lang w:eastAsia="es-ES" w:bidi="ar-SA"/>
              </w:rPr>
              <w:t>CPUra</w:t>
            </w:r>
            <w:r>
              <w:rPr>
                <w:rFonts w:eastAsia="Times New Roman" w:cs="Arial"/>
                <w:bCs/>
                <w:sz w:val="20"/>
                <w:szCs w:val="20"/>
                <w:lang w:eastAsia="es-ES" w:bidi="ar-SA"/>
              </w:rPr>
              <w:t>ko</w:t>
            </w:r>
            <w:proofErr w:type="spellEnd"/>
            <w:r>
              <w:rPr>
                <w:rFonts w:eastAsia="Times New Roman" w:cs="Arial"/>
                <w:bCs/>
                <w:sz w:val="20"/>
                <w:szCs w:val="20"/>
                <w:lang w:eastAsia="es-ES" w:bidi="ar-SA"/>
              </w:rPr>
              <w:t>, 64Gb memoria eta 4Tb disko</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r w:rsidR="005C1871" w:rsidTr="005C1871">
        <w:tc>
          <w:tcPr>
            <w:tcW w:w="4531" w:type="dxa"/>
          </w:tcPr>
          <w:p w:rsidR="005C1871" w:rsidRDefault="005C1871" w:rsidP="005C1871">
            <w:pPr>
              <w:widowControl/>
              <w:suppressAutoHyphens w:val="0"/>
              <w:spacing w:afterLines="120" w:after="288" w:line="254" w:lineRule="auto"/>
              <w:jc w:val="both"/>
              <w:rPr>
                <w:rFonts w:eastAsia="Times New Roman" w:cs="Arial"/>
                <w:bCs/>
                <w:sz w:val="20"/>
                <w:szCs w:val="20"/>
                <w:lang w:eastAsia="es-ES" w:bidi="ar-SA"/>
              </w:rPr>
            </w:pPr>
            <w:r w:rsidRPr="005C1871">
              <w:rPr>
                <w:rFonts w:eastAsia="Times New Roman" w:cs="Arial"/>
                <w:bCs/>
                <w:sz w:val="20"/>
                <w:szCs w:val="20"/>
                <w:lang w:eastAsia="es-ES" w:bidi="ar-SA"/>
              </w:rPr>
              <w:t>GUZTIRA</w:t>
            </w:r>
          </w:p>
        </w:tc>
        <w:tc>
          <w:tcPr>
            <w:tcW w:w="4531" w:type="dxa"/>
          </w:tcPr>
          <w:p w:rsidR="005C1871" w:rsidRDefault="005C1871" w:rsidP="005C1871">
            <w:pPr>
              <w:widowControl/>
              <w:suppressAutoHyphens w:val="0"/>
              <w:spacing w:afterLines="120" w:after="288" w:line="254" w:lineRule="auto"/>
              <w:jc w:val="center"/>
              <w:rPr>
                <w:rFonts w:eastAsia="Times New Roman" w:cs="Arial"/>
                <w:bCs/>
                <w:sz w:val="20"/>
                <w:szCs w:val="20"/>
                <w:lang w:eastAsia="es-ES" w:bidi="ar-SA"/>
              </w:rPr>
            </w:pPr>
            <w:r w:rsidRPr="005C1871">
              <w:rPr>
                <w:rFonts w:eastAsia="Times New Roman" w:cs="Arial"/>
                <w:bCs/>
                <w:sz w:val="20"/>
                <w:szCs w:val="20"/>
                <w:lang w:eastAsia="es-ES" w:bidi="ar-SA"/>
              </w:rPr>
              <w:t>€/ urteko</w:t>
            </w:r>
          </w:p>
        </w:tc>
      </w:tr>
    </w:tbl>
    <w:p w:rsidR="005C1871" w:rsidRDefault="005C1871" w:rsidP="00E559B3">
      <w:pPr>
        <w:widowControl/>
        <w:spacing w:afterLines="120" w:after="288" w:line="259" w:lineRule="auto"/>
        <w:rPr>
          <w:rFonts w:eastAsia="Calibri" w:cs="Arial"/>
          <w:spacing w:val="-3"/>
          <w:sz w:val="20"/>
          <w:szCs w:val="20"/>
          <w:lang w:eastAsia="en-US" w:bidi="ar-SA"/>
        </w:rPr>
      </w:pPr>
    </w:p>
    <w:p w:rsidR="005C1871" w:rsidRDefault="00E559B3" w:rsidP="00E559B3">
      <w:pPr>
        <w:widowControl/>
        <w:spacing w:afterLines="120" w:after="288" w:line="259" w:lineRule="auto"/>
        <w:rPr>
          <w:rFonts w:eastAsia="Calibri" w:cs="Arial"/>
          <w:spacing w:val="-3"/>
          <w:sz w:val="20"/>
          <w:szCs w:val="20"/>
          <w:lang w:eastAsia="en-US" w:bidi="ar-SA"/>
        </w:rPr>
      </w:pPr>
      <w:r w:rsidRPr="008A5714">
        <w:rPr>
          <w:rFonts w:eastAsia="Calibri" w:cs="Arial"/>
          <w:spacing w:val="-3"/>
          <w:sz w:val="20"/>
          <w:szCs w:val="20"/>
          <w:lang w:eastAsia="en-US" w:bidi="ar-SA"/>
        </w:rPr>
        <w:t>Lekua, eguna</w:t>
      </w:r>
      <w:r w:rsidR="005C1871">
        <w:rPr>
          <w:rFonts w:eastAsia="Calibri" w:cs="Arial"/>
          <w:spacing w:val="-3"/>
          <w:sz w:val="20"/>
          <w:szCs w:val="20"/>
          <w:lang w:eastAsia="en-US" w:bidi="ar-SA"/>
        </w:rPr>
        <w:t xml:space="preserve"> eta lizitatzailearen sinadura.</w:t>
      </w:r>
    </w:p>
    <w:p w:rsidR="005C1871" w:rsidRDefault="005C1871" w:rsidP="00E559B3">
      <w:pPr>
        <w:widowControl/>
        <w:spacing w:afterLines="120" w:after="288" w:line="259" w:lineRule="auto"/>
        <w:rPr>
          <w:rFonts w:eastAsia="Calibri" w:cs="Arial"/>
          <w:spacing w:val="-3"/>
          <w:sz w:val="20"/>
          <w:szCs w:val="20"/>
          <w:lang w:eastAsia="en-US" w:bidi="ar-SA"/>
        </w:rPr>
      </w:pPr>
    </w:p>
    <w:p w:rsidR="005C1871" w:rsidRPr="008A5714" w:rsidRDefault="005C1871" w:rsidP="00E559B3">
      <w:pPr>
        <w:widowControl/>
        <w:spacing w:afterLines="120" w:after="288" w:line="259" w:lineRule="auto"/>
        <w:rPr>
          <w:rFonts w:eastAsia="Calibri" w:cs="Arial"/>
          <w:spacing w:val="-3"/>
          <w:sz w:val="20"/>
          <w:szCs w:val="20"/>
          <w:lang w:eastAsia="en-US" w:bidi="ar-SA"/>
        </w:rPr>
      </w:pPr>
    </w:p>
    <w:p w:rsidR="00E559B3" w:rsidRPr="005C1871" w:rsidRDefault="00E559B3" w:rsidP="00E559B3">
      <w:pPr>
        <w:widowControl/>
        <w:suppressAutoHyphens w:val="0"/>
        <w:spacing w:before="100" w:beforeAutospacing="1" w:after="100" w:afterAutospacing="1" w:line="259" w:lineRule="auto"/>
        <w:jc w:val="both"/>
        <w:rPr>
          <w:rFonts w:eastAsia="Calibri" w:cs="Arial"/>
          <w:sz w:val="12"/>
          <w:szCs w:val="16"/>
          <w:lang w:eastAsia="en-US" w:bidi="ar-SA"/>
        </w:rPr>
      </w:pPr>
      <w:r w:rsidRPr="005C1871">
        <w:rPr>
          <w:rFonts w:eastAsia="Calibri" w:cs="Arial"/>
          <w:b/>
          <w:bCs/>
          <w:sz w:val="12"/>
          <w:szCs w:val="16"/>
          <w:lang w:eastAsia="en-US" w:bidi="ar-SA"/>
        </w:rPr>
        <w:t xml:space="preserve">DATUEN BABESA - </w:t>
      </w:r>
      <w:r w:rsidRPr="005C1871">
        <w:rPr>
          <w:rFonts w:eastAsia="Calibri" w:cs="Arial"/>
          <w:bCs/>
          <w:sz w:val="12"/>
          <w:szCs w:val="16"/>
          <w:lang w:eastAsia="en-US" w:bidi="ar-SA"/>
        </w:rPr>
        <w:t xml:space="preserve">Datuak babesteko arloan indarrean dagoen araudiarekin bat etorriz, lizitatzaileei jakinarazten zaie datuen </w:t>
      </w:r>
      <w:r w:rsidRPr="005C1871">
        <w:rPr>
          <w:rFonts w:eastAsia="Calibri" w:cs="Arial"/>
          <w:b/>
          <w:bCs/>
          <w:sz w:val="12"/>
          <w:szCs w:val="16"/>
          <w:u w:val="single"/>
          <w:lang w:eastAsia="en-US" w:bidi="ar-SA"/>
        </w:rPr>
        <w:t>tratamenduaren arduraduna</w:t>
      </w:r>
      <w:r w:rsidRPr="005C1871">
        <w:rPr>
          <w:rFonts w:eastAsia="Calibri" w:cs="Arial"/>
          <w:bCs/>
          <w:sz w:val="12"/>
          <w:szCs w:val="16"/>
          <w:lang w:eastAsia="en-US" w:bidi="ar-SA"/>
        </w:rPr>
        <w:t xml:space="preserve"> Amorebieta-Etxanoko Udala dela (aurreratzean, arduraduna), egoitza Herriko Plazan duena, 48340; telefono zenbakia: 946300002 eta helbide elektronikoa: </w:t>
      </w:r>
      <w:proofErr w:type="spellStart"/>
      <w:r w:rsidRPr="005C1871">
        <w:rPr>
          <w:rFonts w:eastAsia="Calibri" w:cs="Arial"/>
          <w:bCs/>
          <w:sz w:val="12"/>
          <w:szCs w:val="16"/>
          <w:lang w:eastAsia="en-US" w:bidi="ar-SA"/>
        </w:rPr>
        <w:t>idazkaritza@amorebieta.eus</w:t>
      </w:r>
      <w:proofErr w:type="spellEnd"/>
      <w:r w:rsidRPr="005C1871">
        <w:rPr>
          <w:rFonts w:eastAsia="Calibri" w:cs="Arial"/>
          <w:bCs/>
          <w:sz w:val="12"/>
          <w:szCs w:val="16"/>
          <w:lang w:eastAsia="en-US" w:bidi="ar-SA"/>
        </w:rPr>
        <w:t>.</w:t>
      </w:r>
      <w:r w:rsidRPr="005C1871">
        <w:rPr>
          <w:rFonts w:eastAsia="Calibri" w:cs="Arial"/>
          <w:sz w:val="12"/>
          <w:szCs w:val="16"/>
          <w:lang w:eastAsia="en-US" w:bidi="ar-SA"/>
        </w:rPr>
        <w:t xml:space="preserve"> Lizitatzaileek lizitazioan parte hartzerakoan emandako datuak lantzeko zilegitasuna dauka arduradunak, hain zuzen ere </w:t>
      </w:r>
      <w:r w:rsidRPr="005C1871">
        <w:rPr>
          <w:rFonts w:eastAsia="Calibri" w:cs="Arial"/>
          <w:b/>
          <w:sz w:val="12"/>
          <w:szCs w:val="16"/>
          <w:u w:val="single"/>
          <w:lang w:eastAsia="en-US" w:bidi="ar-SA"/>
        </w:rPr>
        <w:t xml:space="preserve">helburu </w:t>
      </w:r>
      <w:proofErr w:type="spellStart"/>
      <w:r w:rsidRPr="005C1871">
        <w:rPr>
          <w:rFonts w:eastAsia="Calibri" w:cs="Arial"/>
          <w:b/>
          <w:sz w:val="12"/>
          <w:szCs w:val="16"/>
          <w:u w:val="single"/>
          <w:lang w:eastAsia="en-US" w:bidi="ar-SA"/>
        </w:rPr>
        <w:t>hauetarako</w:t>
      </w:r>
      <w:r w:rsidRPr="005C1871">
        <w:rPr>
          <w:rFonts w:eastAsia="Calibri" w:cs="Arial"/>
          <w:sz w:val="12"/>
          <w:szCs w:val="16"/>
          <w:lang w:eastAsia="en-US" w:bidi="ar-SA"/>
        </w:rPr>
        <w:t>:a</w:t>
      </w:r>
      <w:proofErr w:type="spellEnd"/>
      <w:r w:rsidRPr="005C1871">
        <w:rPr>
          <w:rFonts w:eastAsia="Calibri" w:cs="Arial"/>
          <w:sz w:val="12"/>
          <w:szCs w:val="16"/>
          <w:lang w:eastAsia="en-US" w:bidi="ar-SA"/>
        </w:rPr>
        <w:t xml:space="preserve">) </w:t>
      </w:r>
      <w:r w:rsidRPr="005C1871">
        <w:rPr>
          <w:rFonts w:eastAsia="Calibri" w:cs="Arial"/>
          <w:sz w:val="12"/>
          <w:szCs w:val="16"/>
          <w:u w:val="single"/>
          <w:lang w:eastAsia="en-US" w:bidi="ar-SA"/>
        </w:rPr>
        <w:t>Lizitazioan parte hartzea kudeatzea</w:t>
      </w:r>
      <w:r w:rsidRPr="005C1871">
        <w:rPr>
          <w:rFonts w:eastAsia="Calibri" w:cs="Arial"/>
          <w:sz w:val="12"/>
          <w:szCs w:val="16"/>
          <w:lang w:eastAsia="en-US" w:bidi="ar-SA"/>
        </w:rPr>
        <w:t xml:space="preserve">. Lizitatzaileek parte hartzerakoan modu baliagarrian emandako baimenak ematen dio zilegitasuna tratamendu honi. b) </w:t>
      </w:r>
      <w:r w:rsidRPr="005C1871">
        <w:rPr>
          <w:rFonts w:eastAsia="Calibri" w:cs="Arial"/>
          <w:sz w:val="12"/>
          <w:szCs w:val="16"/>
          <w:u w:val="single"/>
          <w:lang w:eastAsia="en-US" w:bidi="ar-SA"/>
        </w:rPr>
        <w:t>Lizitatzaileen datuak argitaratzea</w:t>
      </w:r>
      <w:r w:rsidRPr="005C1871">
        <w:rPr>
          <w:rFonts w:eastAsia="Calibri" w:cs="Arial"/>
          <w:sz w:val="12"/>
          <w:szCs w:val="16"/>
          <w:lang w:eastAsia="en-US" w:bidi="ar-SA"/>
        </w:rPr>
        <w:t xml:space="preserve">, baita adjudikaziodunenak ere, arduradunak egokitzat jotako kanalen bitartez, bereziki webgunearen bitartez, besteak beste, hornitzaile eta kontratatzaileei buruzko informazioa jasotzen baita bertan. Helburu hori Sektore Publikoko Kontratuei buruzko azaroaren 8ko 9/2017 Legeak baimentzen </w:t>
      </w:r>
      <w:proofErr w:type="spellStart"/>
      <w:r w:rsidRPr="005C1871">
        <w:rPr>
          <w:rFonts w:eastAsia="Calibri" w:cs="Arial"/>
          <w:sz w:val="12"/>
          <w:szCs w:val="16"/>
          <w:lang w:eastAsia="en-US" w:bidi="ar-SA"/>
        </w:rPr>
        <w:t>duhornitzaileei</w:t>
      </w:r>
      <w:proofErr w:type="spellEnd"/>
      <w:r w:rsidRPr="005C1871">
        <w:rPr>
          <w:rFonts w:eastAsia="Calibri" w:cs="Arial"/>
          <w:sz w:val="12"/>
          <w:szCs w:val="16"/>
          <w:lang w:eastAsia="en-US" w:bidi="ar-SA"/>
        </w:rPr>
        <w:t xml:space="preserve"> buruzko informazioa biltzen baita bertan.</w:t>
      </w:r>
    </w:p>
    <w:p w:rsidR="00E559B3" w:rsidRPr="005C1871" w:rsidRDefault="00E559B3" w:rsidP="00E559B3">
      <w:pPr>
        <w:widowControl/>
        <w:suppressAutoHyphens w:val="0"/>
        <w:spacing w:before="100" w:beforeAutospacing="1" w:after="100" w:afterAutospacing="1" w:line="259" w:lineRule="auto"/>
        <w:jc w:val="both"/>
        <w:rPr>
          <w:rFonts w:eastAsia="Calibri" w:cs="Arial"/>
          <w:sz w:val="12"/>
          <w:szCs w:val="16"/>
          <w:lang w:eastAsia="en-US" w:bidi="ar-SA"/>
        </w:rPr>
      </w:pPr>
      <w:r w:rsidRPr="005C1871">
        <w:rPr>
          <w:rFonts w:eastAsia="Calibri" w:cs="Arial"/>
          <w:sz w:val="12"/>
          <w:szCs w:val="16"/>
          <w:lang w:eastAsia="en-US" w:bidi="ar-SA"/>
        </w:rPr>
        <w:t xml:space="preserve">Datu pertsonalak harremanak irauten duen bitartean </w:t>
      </w:r>
      <w:r w:rsidRPr="005C1871">
        <w:rPr>
          <w:rFonts w:eastAsia="Calibri" w:cs="Arial"/>
          <w:b/>
          <w:sz w:val="12"/>
          <w:szCs w:val="16"/>
          <w:u w:val="single"/>
          <w:lang w:eastAsia="en-US" w:bidi="ar-SA"/>
        </w:rPr>
        <w:t>landu eta gordeko dira</w:t>
      </w:r>
      <w:r w:rsidRPr="005C1871">
        <w:rPr>
          <w:rFonts w:eastAsia="Calibri" w:cs="Arial"/>
          <w:sz w:val="12"/>
          <w:szCs w:val="16"/>
          <w:lang w:eastAsia="en-US" w:bidi="ar-SA"/>
        </w:rPr>
        <w:t>, eta harremana bukatzen denean arduradunak datuak lantzeko eta/edo gordetzeko zilegitasuna duen artean, indarrean dagoen legediak ezarritako epeei erreparatuz.</w:t>
      </w:r>
    </w:p>
    <w:p w:rsidR="00E559B3" w:rsidRPr="005C1871" w:rsidRDefault="00E559B3" w:rsidP="00E559B3">
      <w:pPr>
        <w:widowControl/>
        <w:suppressAutoHyphens w:val="0"/>
        <w:spacing w:before="100" w:beforeAutospacing="1" w:after="100" w:afterAutospacing="1" w:line="259" w:lineRule="auto"/>
        <w:jc w:val="both"/>
        <w:rPr>
          <w:rFonts w:eastAsia="Calibri" w:cs="Arial"/>
          <w:sz w:val="12"/>
          <w:szCs w:val="16"/>
          <w:lang w:eastAsia="en-US" w:bidi="ar-SA"/>
        </w:rPr>
      </w:pPr>
      <w:r w:rsidRPr="005C1871">
        <w:rPr>
          <w:rFonts w:eastAsia="Calibri" w:cs="Arial"/>
          <w:sz w:val="12"/>
          <w:szCs w:val="16"/>
          <w:lang w:eastAsia="en-US" w:bidi="ar-SA"/>
        </w:rPr>
        <w:t xml:space="preserve">Bildutako datu pertsonalei dagokienez, lizitatzaileek datuetara sarbidea izan, datuak zuzendu, ezabatu eta eramangarritasunerako eskubideak baliatzeko aukera izango dute. Bidenabar, inguruabar jakin batzuetan, lizitatzaileek datuen tratamendua mugatu edo horren aurka egiteko eskaera aurkezteko eskubidea ere izango dute; hala eginez gero, arduradunak tratamendua bertan behera utziko du, eta datuak erreklamazioak aurkeztu edo defendatzeko baino ez ditu gordeko. Aipatu eskubideak egikaritzeko Arduradunari idatziz eskari bat aurkeztu beharko zaio, jadanik adierazitako harremanetan jartzeko moduak erabiliz, indarrean dagoen legeriak ezarritako moduan. Era berean, edozein momentutan, erreklamazioa aurkeztu dakioke Arduradunari edo Datuen Babeserako Euskal Agentziari, erakunde horrek honetarako bere webgunean dituen inprimakiak erabiliz: </w:t>
      </w:r>
      <w:hyperlink r:id="rId18" w:history="1">
        <w:r w:rsidRPr="005C1871">
          <w:rPr>
            <w:rFonts w:eastAsia="Calibri" w:cs="Arial"/>
            <w:color w:val="0563C1"/>
            <w:sz w:val="12"/>
            <w:szCs w:val="16"/>
            <w:u w:val="single"/>
            <w:lang w:eastAsia="en-US" w:bidi="ar-SA"/>
          </w:rPr>
          <w:t>https://www.avpd.euskadi.eus</w:t>
        </w:r>
      </w:hyperlink>
      <w:r w:rsidRPr="005C1871">
        <w:rPr>
          <w:rFonts w:eastAsia="Calibri" w:cs="Arial"/>
          <w:sz w:val="12"/>
          <w:szCs w:val="16"/>
          <w:lang w:eastAsia="en-US" w:bidi="ar-SA"/>
        </w:rPr>
        <w:t>.</w:t>
      </w:r>
    </w:p>
    <w:p w:rsidR="00E559B3" w:rsidRPr="008A5714" w:rsidRDefault="00E559B3" w:rsidP="00E559B3">
      <w:pPr>
        <w:widowControl/>
        <w:suppressAutoHyphens w:val="0"/>
        <w:spacing w:after="160" w:line="259" w:lineRule="auto"/>
        <w:rPr>
          <w:rFonts w:eastAsia="Calibri" w:cs="Arial"/>
          <w:sz w:val="20"/>
          <w:szCs w:val="20"/>
          <w:lang w:eastAsia="en-US" w:bidi="ar-SA"/>
        </w:rPr>
      </w:pPr>
      <w:r w:rsidRPr="008A5714">
        <w:rPr>
          <w:rFonts w:eastAsia="Calibri" w:cs="Arial"/>
          <w:sz w:val="20"/>
          <w:szCs w:val="20"/>
          <w:lang w:eastAsia="en-US" w:bidi="ar-SA"/>
        </w:rPr>
        <w:lastRenderedPageBreak/>
        <w:br w:type="page"/>
      </w:r>
    </w:p>
    <w:p w:rsidR="00E559B3" w:rsidRPr="008A5714" w:rsidRDefault="00E559B3" w:rsidP="00E559B3">
      <w:pPr>
        <w:widowControl/>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center"/>
        <w:outlineLvl w:val="0"/>
        <w:rPr>
          <w:rFonts w:eastAsia="Calibri" w:cs="Arial"/>
          <w:b/>
          <w:caps/>
          <w:color w:val="FFFFFF"/>
          <w:spacing w:val="15"/>
          <w:sz w:val="20"/>
          <w:szCs w:val="20"/>
          <w:lang w:eastAsia="en-US" w:bidi="ar-SA"/>
        </w:rPr>
      </w:pPr>
      <w:bookmarkStart w:id="124" w:name="_Toc166505145"/>
      <w:bookmarkStart w:id="125" w:name="_Toc99714055"/>
      <w:r w:rsidRPr="008A5714">
        <w:rPr>
          <w:rFonts w:eastAsia="Calibri" w:cs="Arial"/>
          <w:b/>
          <w:caps/>
          <w:color w:val="FFFFFF"/>
          <w:spacing w:val="15"/>
          <w:sz w:val="20"/>
          <w:szCs w:val="20"/>
          <w:lang w:eastAsia="en-US" w:bidi="ar-SA"/>
        </w:rPr>
        <w:lastRenderedPageBreak/>
        <w:t>II. ERANSKINA: LOTUTAKO ENPRESEN ADIERAZPEN EREDUA</w:t>
      </w:r>
      <w:bookmarkEnd w:id="124"/>
      <w:bookmarkEnd w:id="125"/>
    </w:p>
    <w:p w:rsidR="00E559B3" w:rsidRPr="008A5714" w:rsidRDefault="00E559B3" w:rsidP="00E559B3">
      <w:pPr>
        <w:widowControl/>
        <w:suppressAutoHyphens w:val="0"/>
        <w:spacing w:after="160" w:line="259" w:lineRule="auto"/>
        <w:rPr>
          <w:rFonts w:eastAsia="Calibri" w:cs="Arial"/>
          <w:sz w:val="20"/>
          <w:szCs w:val="20"/>
          <w:lang w:eastAsia="en-US" w:bidi="ar-SA"/>
        </w:rPr>
      </w:pPr>
    </w:p>
    <w:p w:rsidR="00E559B3" w:rsidRPr="008A5714" w:rsidRDefault="00E559B3" w:rsidP="00E559B3">
      <w:pPr>
        <w:widowControl/>
        <w:spacing w:afterLines="120" w:after="288" w:line="259" w:lineRule="auto"/>
        <w:rPr>
          <w:rFonts w:eastAsia="Calibri" w:cs="Arial"/>
          <w:sz w:val="20"/>
          <w:szCs w:val="20"/>
          <w:lang w:eastAsia="en-US" w:bidi="ar-SA"/>
        </w:rPr>
      </w:pPr>
      <w:r w:rsidRPr="008A5714">
        <w:rPr>
          <w:rFonts w:eastAsia="Calibri" w:cs="Arial"/>
          <w:sz w:val="20"/>
          <w:szCs w:val="20"/>
          <w:lang w:eastAsia="en-US" w:bidi="ar-SA"/>
        </w:rPr>
        <w:t>Nik,………….. jaunak/andreak, adin nagusikoa, egoitza…………..(e)</w:t>
      </w:r>
      <w:proofErr w:type="spellStart"/>
      <w:r w:rsidRPr="008A5714">
        <w:rPr>
          <w:rFonts w:eastAsia="Calibri" w:cs="Arial"/>
          <w:sz w:val="20"/>
          <w:szCs w:val="20"/>
          <w:lang w:eastAsia="en-US" w:bidi="ar-SA"/>
        </w:rPr>
        <w:t>en</w:t>
      </w:r>
      <w:proofErr w:type="spellEnd"/>
      <w:r w:rsidRPr="008A5714">
        <w:rPr>
          <w:rFonts w:eastAsia="Calibri" w:cs="Arial"/>
          <w:sz w:val="20"/>
          <w:szCs w:val="20"/>
          <w:lang w:eastAsia="en-US" w:bidi="ar-SA"/>
        </w:rPr>
        <w:t xml:space="preserve"> </w:t>
      </w:r>
      <w:proofErr w:type="spellStart"/>
      <w:r w:rsidRPr="008A5714">
        <w:rPr>
          <w:rFonts w:eastAsia="Calibri" w:cs="Arial"/>
          <w:sz w:val="20"/>
          <w:szCs w:val="20"/>
          <w:lang w:eastAsia="en-US" w:bidi="ar-SA"/>
        </w:rPr>
        <w:t>dudanak</w:t>
      </w:r>
      <w:proofErr w:type="spellEnd"/>
      <w:r w:rsidRPr="008A5714">
        <w:rPr>
          <w:rFonts w:eastAsia="Calibri" w:cs="Arial"/>
          <w:sz w:val="20"/>
          <w:szCs w:val="20"/>
          <w:lang w:eastAsia="en-US" w:bidi="ar-SA"/>
        </w:rPr>
        <w:t xml:space="preserve">, ………… kalean/plazan, ………………..NAN zenbakia </w:t>
      </w:r>
      <w:proofErr w:type="spellStart"/>
      <w:r w:rsidRPr="008A5714">
        <w:rPr>
          <w:rFonts w:eastAsia="Calibri" w:cs="Arial"/>
          <w:sz w:val="20"/>
          <w:szCs w:val="20"/>
          <w:lang w:eastAsia="en-US" w:bidi="ar-SA"/>
        </w:rPr>
        <w:t>dudanak</w:t>
      </w:r>
      <w:proofErr w:type="spellEnd"/>
      <w:r w:rsidRPr="008A5714">
        <w:rPr>
          <w:rFonts w:eastAsia="Calibri" w:cs="Arial"/>
          <w:sz w:val="20"/>
          <w:szCs w:val="20"/>
          <w:lang w:eastAsia="en-US" w:bidi="ar-SA"/>
        </w:rPr>
        <w:t xml:space="preserve">, nire izenean eta nire eskubidez jardunez edo …………………… ordezkatuz, horren ……………………… naizen aldetik, _______ zerbitzuak kontratatzeko aurkeztutako proposamenari dagokionez, nire </w:t>
      </w:r>
      <w:proofErr w:type="spellStart"/>
      <w:r w:rsidRPr="008A5714">
        <w:rPr>
          <w:rFonts w:eastAsia="Calibri" w:cs="Arial"/>
          <w:sz w:val="20"/>
          <w:szCs w:val="20"/>
          <w:lang w:eastAsia="en-US" w:bidi="ar-SA"/>
        </w:rPr>
        <w:t>erantzukizunpean</w:t>
      </w:r>
      <w:proofErr w:type="spellEnd"/>
      <w:r w:rsidRPr="008A5714">
        <w:rPr>
          <w:rFonts w:eastAsia="Calibri" w:cs="Arial"/>
          <w:sz w:val="20"/>
          <w:szCs w:val="20"/>
          <w:lang w:eastAsia="en-US" w:bidi="ar-SA"/>
        </w:rPr>
        <w:t xml:space="preserve"> honako hau adierazten dut:</w:t>
      </w:r>
    </w:p>
    <w:p w:rsidR="00E559B3" w:rsidRPr="008A5714" w:rsidRDefault="00E559B3" w:rsidP="00E559B3">
      <w:pPr>
        <w:widowControl/>
        <w:spacing w:afterLines="120" w:after="288" w:line="259" w:lineRule="auto"/>
        <w:rPr>
          <w:rFonts w:eastAsia="Calibri" w:cs="Arial"/>
          <w:sz w:val="20"/>
          <w:szCs w:val="20"/>
          <w:lang w:eastAsia="en-US" w:bidi="ar-SA"/>
        </w:rPr>
      </w:pPr>
      <w:r w:rsidRPr="008A5714">
        <w:rPr>
          <w:rFonts w:eastAsia="Calibri" w:cs="Arial"/>
          <w:i/>
          <w:iCs/>
          <w:sz w:val="20"/>
          <w:szCs w:val="20"/>
          <w:lang w:eastAsia="en-US" w:bidi="ar-SA"/>
        </w:rPr>
        <w:t>(Dagokiona adierazi):</w:t>
      </w:r>
      <w:r w:rsidRPr="008A5714">
        <w:rPr>
          <w:rFonts w:eastAsia="Calibri" w:cs="Arial"/>
          <w:sz w:val="20"/>
          <w:szCs w:val="20"/>
          <w:lang w:eastAsia="en-US" w:bidi="ar-SA"/>
        </w:rPr>
        <w:t xml:space="preserve"> </w:t>
      </w:r>
    </w:p>
    <w:p w:rsidR="00E559B3" w:rsidRPr="008A5714" w:rsidRDefault="00E559B3" w:rsidP="00E559B3">
      <w:pPr>
        <w:widowControl/>
        <w:spacing w:afterLines="120" w:after="288" w:line="259" w:lineRule="auto"/>
        <w:ind w:left="284"/>
        <w:rPr>
          <w:rFonts w:eastAsia="Calibri" w:cs="Arial"/>
          <w:sz w:val="20"/>
          <w:szCs w:val="20"/>
          <w:lang w:eastAsia="en-US" w:bidi="ar-SA"/>
        </w:rPr>
      </w:pPr>
      <w:r w:rsidRPr="008A5714">
        <w:rPr>
          <w:rFonts w:ascii="Segoe UI Symbol" w:eastAsia="MS Gothic" w:hAnsi="Segoe UI Symbol" w:cs="Segoe UI Symbol"/>
          <w:sz w:val="20"/>
          <w:szCs w:val="20"/>
          <w:lang w:eastAsia="en-US" w:bidi="ar-SA"/>
        </w:rPr>
        <w:t>☐</w:t>
      </w:r>
      <w:r w:rsidRPr="008A5714">
        <w:rPr>
          <w:rFonts w:eastAsia="Calibri" w:cs="Arial"/>
          <w:sz w:val="20"/>
          <w:szCs w:val="20"/>
          <w:lang w:eastAsia="en-US" w:bidi="ar-SA"/>
        </w:rPr>
        <w:t xml:space="preserve"> Atxikitako zerrendan ageri diren enpresak enpresa eskaintzaileari lotuta daude, eta ez dago aipatutako aginduan ezarritako betekizunak betetzen dituen beste enpresarik. </w:t>
      </w:r>
    </w:p>
    <w:p w:rsidR="00E559B3" w:rsidRPr="008A5714" w:rsidRDefault="00E559B3" w:rsidP="00E559B3">
      <w:pPr>
        <w:widowControl/>
        <w:spacing w:afterLines="120" w:after="288" w:line="259" w:lineRule="auto"/>
        <w:ind w:left="568"/>
        <w:rPr>
          <w:rFonts w:eastAsia="Calibri" w:cs="Arial"/>
          <w:sz w:val="20"/>
          <w:szCs w:val="20"/>
          <w:lang w:eastAsia="en-US" w:bidi="ar-SA"/>
        </w:rPr>
      </w:pPr>
      <w:r w:rsidRPr="008A5714">
        <w:rPr>
          <w:rFonts w:eastAsia="Calibri" w:cs="Arial"/>
          <w:sz w:val="20"/>
          <w:szCs w:val="20"/>
          <w:lang w:eastAsia="en-US" w:bidi="ar-SA"/>
        </w:rPr>
        <w:softHyphen/>
        <w:t>Izena edo sozietatearen izena……………….. IFZ/IFK………………………..</w:t>
      </w:r>
    </w:p>
    <w:p w:rsidR="00E559B3" w:rsidRPr="008A5714" w:rsidRDefault="00E559B3" w:rsidP="00E559B3">
      <w:pPr>
        <w:widowControl/>
        <w:spacing w:afterLines="120" w:after="288" w:line="259" w:lineRule="auto"/>
        <w:ind w:left="568"/>
        <w:rPr>
          <w:rFonts w:eastAsia="Calibri" w:cs="Arial"/>
          <w:sz w:val="20"/>
          <w:szCs w:val="20"/>
          <w:lang w:eastAsia="en-US" w:bidi="ar-SA"/>
        </w:rPr>
      </w:pPr>
      <w:r w:rsidRPr="008A5714">
        <w:rPr>
          <w:rFonts w:eastAsia="Calibri" w:cs="Arial"/>
          <w:sz w:val="20"/>
          <w:szCs w:val="20"/>
          <w:lang w:eastAsia="en-US" w:bidi="ar-SA"/>
        </w:rPr>
        <w:t>1.-</w:t>
      </w:r>
    </w:p>
    <w:p w:rsidR="00E559B3" w:rsidRPr="008A5714" w:rsidRDefault="00E559B3" w:rsidP="00E559B3">
      <w:pPr>
        <w:widowControl/>
        <w:spacing w:afterLines="120" w:after="288" w:line="259" w:lineRule="auto"/>
        <w:ind w:left="568"/>
        <w:rPr>
          <w:rFonts w:eastAsia="Calibri" w:cs="Arial"/>
          <w:sz w:val="20"/>
          <w:szCs w:val="20"/>
          <w:lang w:eastAsia="en-US" w:bidi="ar-SA"/>
        </w:rPr>
      </w:pPr>
      <w:r w:rsidRPr="008A5714">
        <w:rPr>
          <w:rFonts w:eastAsia="Calibri" w:cs="Arial"/>
          <w:sz w:val="20"/>
          <w:szCs w:val="20"/>
          <w:lang w:eastAsia="en-US" w:bidi="ar-SA"/>
        </w:rPr>
        <w:t>2.-</w:t>
      </w:r>
    </w:p>
    <w:p w:rsidR="00E559B3" w:rsidRPr="008A5714" w:rsidRDefault="00E559B3" w:rsidP="00E559B3">
      <w:pPr>
        <w:widowControl/>
        <w:spacing w:afterLines="120" w:after="288" w:line="259" w:lineRule="auto"/>
        <w:ind w:left="568"/>
        <w:rPr>
          <w:rFonts w:eastAsia="Calibri" w:cs="Arial"/>
          <w:sz w:val="20"/>
          <w:szCs w:val="20"/>
          <w:lang w:eastAsia="en-US" w:bidi="ar-SA"/>
        </w:rPr>
      </w:pPr>
      <w:r w:rsidRPr="008A5714">
        <w:rPr>
          <w:rFonts w:eastAsia="Calibri" w:cs="Arial"/>
          <w:sz w:val="20"/>
          <w:szCs w:val="20"/>
          <w:lang w:eastAsia="en-US" w:bidi="ar-SA"/>
        </w:rPr>
        <w:t>3.-</w:t>
      </w:r>
    </w:p>
    <w:p w:rsidR="00E559B3" w:rsidRPr="008A5714" w:rsidRDefault="00E559B3" w:rsidP="00E559B3">
      <w:pPr>
        <w:widowControl/>
        <w:spacing w:afterLines="120" w:after="288" w:line="259" w:lineRule="auto"/>
        <w:ind w:left="284"/>
        <w:rPr>
          <w:rFonts w:eastAsia="Calibri" w:cs="Arial"/>
          <w:sz w:val="20"/>
          <w:szCs w:val="20"/>
          <w:lang w:eastAsia="en-US" w:bidi="ar-SA"/>
        </w:rPr>
      </w:pPr>
      <w:r w:rsidRPr="008A5714">
        <w:rPr>
          <w:rFonts w:ascii="Segoe UI Symbol" w:eastAsia="MS Gothic" w:hAnsi="Segoe UI Symbol" w:cs="Segoe UI Symbol"/>
          <w:sz w:val="20"/>
          <w:szCs w:val="20"/>
          <w:lang w:eastAsia="en-US" w:bidi="ar-SA"/>
        </w:rPr>
        <w:t>☐</w:t>
      </w:r>
      <w:r w:rsidRPr="008A5714">
        <w:rPr>
          <w:rFonts w:eastAsia="Calibri" w:cs="Arial"/>
          <w:sz w:val="20"/>
          <w:szCs w:val="20"/>
          <w:lang w:eastAsia="en-US" w:bidi="ar-SA"/>
        </w:rPr>
        <w:t xml:space="preserve"> Enpresa eskaintzaileak ez du lotutako enpresarik. </w:t>
      </w:r>
    </w:p>
    <w:p w:rsidR="00E559B3" w:rsidRPr="008A5714" w:rsidRDefault="00E559B3" w:rsidP="00E559B3">
      <w:pPr>
        <w:widowControl/>
        <w:spacing w:afterLines="120" w:after="288" w:line="259" w:lineRule="auto"/>
        <w:rPr>
          <w:rFonts w:eastAsia="Calibri" w:cs="Arial"/>
          <w:sz w:val="20"/>
          <w:szCs w:val="20"/>
          <w:lang w:eastAsia="en-US" w:bidi="ar-SA"/>
        </w:rPr>
      </w:pPr>
      <w:r w:rsidRPr="008A5714">
        <w:rPr>
          <w:rFonts w:eastAsia="Calibri" w:cs="Arial"/>
          <w:sz w:val="20"/>
          <w:szCs w:val="20"/>
          <w:lang w:eastAsia="en-US" w:bidi="ar-SA"/>
        </w:rPr>
        <w:t>Lekua, eguna eta lizitatzailearen sinadura.</w:t>
      </w:r>
    </w:p>
    <w:p w:rsidR="00E559B3" w:rsidRPr="008A5714" w:rsidRDefault="00E559B3" w:rsidP="00E559B3">
      <w:pPr>
        <w:widowControl/>
        <w:suppressAutoHyphens w:val="0"/>
        <w:spacing w:after="288" w:line="259" w:lineRule="auto"/>
        <w:jc w:val="both"/>
        <w:rPr>
          <w:rFonts w:eastAsia="Calibri" w:cs="Arial"/>
          <w:sz w:val="16"/>
          <w:szCs w:val="16"/>
          <w:lang w:eastAsia="en-US" w:bidi="ar-SA"/>
        </w:rPr>
      </w:pPr>
      <w:r w:rsidRPr="008A5714">
        <w:rPr>
          <w:rFonts w:eastAsia="Calibri" w:cs="Arial"/>
          <w:b/>
          <w:bCs/>
          <w:sz w:val="16"/>
          <w:szCs w:val="16"/>
          <w:lang w:eastAsia="en-US" w:bidi="ar-SA"/>
        </w:rPr>
        <w:t xml:space="preserve">DATUEN BABESA - </w:t>
      </w:r>
      <w:r w:rsidRPr="008A5714">
        <w:rPr>
          <w:rFonts w:eastAsia="Calibri" w:cs="Arial"/>
          <w:bCs/>
          <w:sz w:val="16"/>
          <w:szCs w:val="16"/>
          <w:lang w:eastAsia="en-US" w:bidi="ar-SA"/>
        </w:rPr>
        <w:t xml:space="preserve">Datuak babesteko arloan indarrean dagoen araudiarekin bat etorriz, lizitatzaileei jakinarazten zaie datuen </w:t>
      </w:r>
      <w:r w:rsidRPr="008A5714">
        <w:rPr>
          <w:rFonts w:eastAsia="Calibri" w:cs="Arial"/>
          <w:b/>
          <w:bCs/>
          <w:sz w:val="16"/>
          <w:szCs w:val="16"/>
          <w:u w:val="single"/>
          <w:lang w:eastAsia="en-US" w:bidi="ar-SA"/>
        </w:rPr>
        <w:t>tratamenduaren arduraduna</w:t>
      </w:r>
      <w:r w:rsidRPr="008A5714">
        <w:rPr>
          <w:rFonts w:eastAsia="Calibri" w:cs="Arial"/>
          <w:bCs/>
          <w:sz w:val="16"/>
          <w:szCs w:val="16"/>
          <w:lang w:eastAsia="en-US" w:bidi="ar-SA"/>
        </w:rPr>
        <w:t xml:space="preserve"> Amorebieta-Etxanoko Udala dela (aurreratzean, arduraduna), egoitza Herriko Plazan duena, 48340; telefono zenbakia: 946300002 eta helbide elektronikoa: </w:t>
      </w:r>
      <w:proofErr w:type="spellStart"/>
      <w:r w:rsidRPr="008A5714">
        <w:rPr>
          <w:rFonts w:eastAsia="Calibri" w:cs="Arial"/>
          <w:bCs/>
          <w:sz w:val="16"/>
          <w:szCs w:val="16"/>
          <w:lang w:eastAsia="en-US" w:bidi="ar-SA"/>
        </w:rPr>
        <w:t>idazkaritza@amorebieta.eus</w:t>
      </w:r>
      <w:proofErr w:type="spellEnd"/>
      <w:r w:rsidRPr="008A5714">
        <w:rPr>
          <w:rFonts w:eastAsia="Calibri" w:cs="Arial"/>
          <w:bCs/>
          <w:sz w:val="16"/>
          <w:szCs w:val="16"/>
          <w:lang w:eastAsia="en-US" w:bidi="ar-SA"/>
        </w:rPr>
        <w:t>.</w:t>
      </w:r>
      <w:r w:rsidRPr="008A5714">
        <w:rPr>
          <w:rFonts w:eastAsia="Calibri" w:cs="Arial"/>
          <w:sz w:val="16"/>
          <w:szCs w:val="16"/>
          <w:lang w:eastAsia="en-US" w:bidi="ar-SA"/>
        </w:rPr>
        <w:t xml:space="preserve"> Lizitatzaileek lizitazioan parte hartzerakoan emandako datuak lantzeko zilegitasuna dauka arduradunak, hain zuzen ere </w:t>
      </w:r>
      <w:r w:rsidRPr="008A5714">
        <w:rPr>
          <w:rFonts w:eastAsia="Calibri" w:cs="Arial"/>
          <w:b/>
          <w:sz w:val="16"/>
          <w:szCs w:val="16"/>
          <w:u w:val="single"/>
          <w:lang w:eastAsia="en-US" w:bidi="ar-SA"/>
        </w:rPr>
        <w:t xml:space="preserve">helburu </w:t>
      </w:r>
      <w:proofErr w:type="spellStart"/>
      <w:r w:rsidRPr="008A5714">
        <w:rPr>
          <w:rFonts w:eastAsia="Calibri" w:cs="Arial"/>
          <w:b/>
          <w:sz w:val="16"/>
          <w:szCs w:val="16"/>
          <w:u w:val="single"/>
          <w:lang w:eastAsia="en-US" w:bidi="ar-SA"/>
        </w:rPr>
        <w:t>hauetarako</w:t>
      </w:r>
      <w:r w:rsidRPr="008A5714">
        <w:rPr>
          <w:rFonts w:eastAsia="Calibri" w:cs="Arial"/>
          <w:sz w:val="16"/>
          <w:szCs w:val="16"/>
          <w:lang w:eastAsia="en-US" w:bidi="ar-SA"/>
        </w:rPr>
        <w:t>:a</w:t>
      </w:r>
      <w:proofErr w:type="spellEnd"/>
      <w:r w:rsidRPr="008A5714">
        <w:rPr>
          <w:rFonts w:eastAsia="Calibri" w:cs="Arial"/>
          <w:sz w:val="16"/>
          <w:szCs w:val="16"/>
          <w:lang w:eastAsia="en-US" w:bidi="ar-SA"/>
        </w:rPr>
        <w:t xml:space="preserve">) </w:t>
      </w:r>
      <w:r w:rsidRPr="008A5714">
        <w:rPr>
          <w:rFonts w:eastAsia="Calibri" w:cs="Arial"/>
          <w:sz w:val="16"/>
          <w:szCs w:val="16"/>
          <w:u w:val="single"/>
          <w:lang w:eastAsia="en-US" w:bidi="ar-SA"/>
        </w:rPr>
        <w:t>Lizitazioan parte hartzea kudeatzea</w:t>
      </w:r>
      <w:r w:rsidRPr="008A5714">
        <w:rPr>
          <w:rFonts w:eastAsia="Calibri" w:cs="Arial"/>
          <w:sz w:val="16"/>
          <w:szCs w:val="16"/>
          <w:lang w:eastAsia="en-US" w:bidi="ar-SA"/>
        </w:rPr>
        <w:t xml:space="preserve">. Lizitatzaileek parte hartzerakoan modu baliagarrian emandako baimenak ematen dio zilegitasuna tratamendu honi. b) Lizitatzaileen datuak argitaratzea, baita adjudikaziodunenak ere, arduradunak egokitzat jotako kanalen bitartez, bereziki webgunearen bitartez, besteak beste, hornitzaile eta kontratatzaileei buruzko informazioa jasotzen baita bertan. Helburu hori Sektore Publikoko Kontratuei buruzko azaroaren 8ko 9/2017 Legeak baimentzen </w:t>
      </w:r>
      <w:proofErr w:type="spellStart"/>
      <w:r w:rsidRPr="008A5714">
        <w:rPr>
          <w:rFonts w:eastAsia="Calibri" w:cs="Arial"/>
          <w:sz w:val="16"/>
          <w:szCs w:val="16"/>
          <w:lang w:eastAsia="en-US" w:bidi="ar-SA"/>
        </w:rPr>
        <w:t>duhornitzaileei</w:t>
      </w:r>
      <w:proofErr w:type="spellEnd"/>
      <w:r w:rsidRPr="008A5714">
        <w:rPr>
          <w:rFonts w:eastAsia="Calibri" w:cs="Arial"/>
          <w:sz w:val="16"/>
          <w:szCs w:val="16"/>
          <w:lang w:eastAsia="en-US" w:bidi="ar-SA"/>
        </w:rPr>
        <w:t xml:space="preserve"> buruzko informazioa biltzen baita bertan.</w:t>
      </w:r>
    </w:p>
    <w:p w:rsidR="00E559B3" w:rsidRPr="008A5714" w:rsidRDefault="00E559B3" w:rsidP="00E559B3">
      <w:pPr>
        <w:widowControl/>
        <w:suppressAutoHyphens w:val="0"/>
        <w:spacing w:after="288" w:line="259" w:lineRule="auto"/>
        <w:jc w:val="both"/>
        <w:rPr>
          <w:rFonts w:eastAsia="Calibri" w:cs="Arial"/>
          <w:sz w:val="16"/>
          <w:szCs w:val="16"/>
          <w:lang w:eastAsia="en-US" w:bidi="ar-SA"/>
        </w:rPr>
      </w:pPr>
      <w:r w:rsidRPr="008A5714">
        <w:rPr>
          <w:rFonts w:eastAsia="Calibri" w:cs="Arial"/>
          <w:sz w:val="16"/>
          <w:szCs w:val="16"/>
          <w:lang w:eastAsia="en-US" w:bidi="ar-SA"/>
        </w:rPr>
        <w:t xml:space="preserve">Datu pertsonalak harremanak irauten duen bitartean </w:t>
      </w:r>
      <w:r w:rsidRPr="008A5714">
        <w:rPr>
          <w:rFonts w:eastAsia="Calibri" w:cs="Arial"/>
          <w:b/>
          <w:sz w:val="16"/>
          <w:szCs w:val="16"/>
          <w:u w:val="single"/>
          <w:lang w:eastAsia="en-US" w:bidi="ar-SA"/>
        </w:rPr>
        <w:t>landu eta gordeko dira</w:t>
      </w:r>
      <w:r w:rsidRPr="008A5714">
        <w:rPr>
          <w:rFonts w:eastAsia="Calibri" w:cs="Arial"/>
          <w:sz w:val="16"/>
          <w:szCs w:val="16"/>
          <w:lang w:eastAsia="en-US" w:bidi="ar-SA"/>
        </w:rPr>
        <w:t>, eta harremana bukatzen denean arduradunak datuak lantzeko eta/edo gordetzeko zilegitasuna duen artean, indarrean dagoen legediak ezarritako epeei erreparatuz.</w:t>
      </w:r>
    </w:p>
    <w:p w:rsidR="00E559B3" w:rsidRPr="008A5714" w:rsidRDefault="00E559B3" w:rsidP="00E559B3">
      <w:pPr>
        <w:widowControl/>
        <w:suppressAutoHyphens w:val="0"/>
        <w:spacing w:after="288" w:line="259" w:lineRule="auto"/>
        <w:jc w:val="both"/>
        <w:rPr>
          <w:rFonts w:eastAsia="Calibri" w:cs="Arial"/>
          <w:sz w:val="16"/>
          <w:szCs w:val="16"/>
          <w:lang w:eastAsia="en-US" w:bidi="ar-SA"/>
        </w:rPr>
      </w:pPr>
      <w:r w:rsidRPr="008A5714">
        <w:rPr>
          <w:rFonts w:eastAsia="Calibri" w:cs="Arial"/>
          <w:sz w:val="16"/>
          <w:szCs w:val="16"/>
          <w:lang w:eastAsia="en-US" w:bidi="ar-SA"/>
        </w:rPr>
        <w:t xml:space="preserve">Bildutako datu pertsonalei dagokienez, lizitatzaileek datuetara sarbidea izan, datuak zuzendu, ezabatu eta eramangarritasunerako eskubideak baliatzeko aukera izango dute. Bidenabar, inguruabar jakin batzuetan, lizitatzaileek datuen tratamendua mugatu edo horren aurka egiteko eskaera aurkezteko eskubidea ere izango dute; hala eginez gero, arduradunak tratamendua bertan behera utziko du, eta datuak erreklamazioak aurkeztu edo defendatzeko baino ez ditu gordeko. Aipatu eskubideak egikaritzeko Arduradunari idatziz eskari bat aurkeztu beharko zaio, jadanik adierazitako harremanetan jartzeko moduak erabiliz, indarrean dagoen legeriak ezarritako moduan. Era berean, edozein momentutan, erreklamazioa aurkeztu dakioke Arduradunari edo Datuen Babeserako Euskal Agentziari, erakunde horrek honetarako bere webgunean dituen inprimakiak erabiliz: </w:t>
      </w:r>
      <w:hyperlink r:id="rId19" w:history="1">
        <w:r w:rsidRPr="008A5714">
          <w:rPr>
            <w:rFonts w:eastAsia="Calibri" w:cs="Arial"/>
            <w:color w:val="0563C1"/>
            <w:sz w:val="16"/>
            <w:szCs w:val="16"/>
            <w:u w:val="single"/>
            <w:lang w:eastAsia="en-US" w:bidi="ar-SA"/>
          </w:rPr>
          <w:t>https://www.avpd.euskadi.eus</w:t>
        </w:r>
      </w:hyperlink>
      <w:r w:rsidRPr="008A5714">
        <w:rPr>
          <w:rFonts w:eastAsia="Calibri" w:cs="Arial"/>
          <w:sz w:val="16"/>
          <w:szCs w:val="16"/>
          <w:lang w:eastAsia="en-US" w:bidi="ar-SA"/>
        </w:rPr>
        <w:t>.</w:t>
      </w:r>
    </w:p>
    <w:p w:rsidR="00E559B3" w:rsidRPr="008A5714" w:rsidRDefault="00E559B3" w:rsidP="00E559B3">
      <w:pPr>
        <w:widowControl/>
        <w:suppressAutoHyphens w:val="0"/>
        <w:spacing w:after="288" w:line="259" w:lineRule="auto"/>
        <w:rPr>
          <w:rFonts w:eastAsia="Calibri" w:cs="Arial"/>
          <w:sz w:val="20"/>
          <w:szCs w:val="20"/>
          <w:lang w:eastAsia="en-US" w:bidi="ar-SA"/>
        </w:rPr>
      </w:pPr>
      <w:r w:rsidRPr="008A5714">
        <w:rPr>
          <w:rFonts w:eastAsia="Calibri" w:cs="Arial"/>
          <w:sz w:val="16"/>
          <w:szCs w:val="16"/>
          <w:lang w:eastAsia="en-US" w:bidi="ar-SA"/>
        </w:rPr>
        <w:br w:type="page"/>
      </w:r>
    </w:p>
    <w:p w:rsidR="00E559B3" w:rsidRPr="008A5714" w:rsidRDefault="00E559B3" w:rsidP="00E559B3">
      <w:pPr>
        <w:widowControl/>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center"/>
        <w:outlineLvl w:val="0"/>
        <w:rPr>
          <w:rFonts w:eastAsia="Calibri" w:cs="Arial"/>
          <w:b/>
          <w:caps/>
          <w:color w:val="FFFFFF"/>
          <w:spacing w:val="15"/>
          <w:sz w:val="20"/>
          <w:szCs w:val="20"/>
          <w:lang w:eastAsia="en-US" w:bidi="ar-SA"/>
        </w:rPr>
      </w:pPr>
      <w:bookmarkStart w:id="126" w:name="_Toc166505146"/>
      <w:bookmarkStart w:id="127" w:name="_Toc99714056"/>
      <w:r w:rsidRPr="008A5714">
        <w:rPr>
          <w:rFonts w:eastAsia="Calibri" w:cs="Arial"/>
          <w:b/>
          <w:caps/>
          <w:color w:val="FFFFFF"/>
          <w:spacing w:val="15"/>
          <w:sz w:val="20"/>
          <w:szCs w:val="20"/>
          <w:lang w:eastAsia="en-US" w:bidi="ar-SA"/>
        </w:rPr>
        <w:lastRenderedPageBreak/>
        <w:t>III. ERANSKINA: SUBROGATU BEHARREKO LANGILEAK</w:t>
      </w:r>
      <w:bookmarkEnd w:id="126"/>
      <w:bookmarkEnd w:id="127"/>
    </w:p>
    <w:p w:rsidR="00E559B3" w:rsidRPr="008A5714" w:rsidRDefault="00E559B3" w:rsidP="00E559B3">
      <w:pPr>
        <w:widowControl/>
        <w:suppressAutoHyphens w:val="0"/>
        <w:spacing w:afterLines="120" w:after="288" w:line="259" w:lineRule="auto"/>
        <w:rPr>
          <w:rFonts w:eastAsia="Calibri" w:cs="Arial"/>
          <w:sz w:val="20"/>
          <w:szCs w:val="20"/>
          <w:lang w:eastAsia="en-US" w:bidi="ar-SA"/>
        </w:rPr>
      </w:pPr>
      <w:r w:rsidRPr="008A5714">
        <w:rPr>
          <w:rFonts w:eastAsia="Calibri" w:cs="Arial"/>
          <w:sz w:val="20"/>
          <w:szCs w:val="20"/>
          <w:lang w:eastAsia="en-US" w:bidi="ar-SA"/>
        </w:rPr>
        <w:t>(Gutxi gorabeherako eredua. Gutxienez adina, antzinatasuna, kategoria profesionala eta eskuratutako gainontzeko eskubideak bildu beharko ditu)</w:t>
      </w:r>
    </w:p>
    <w:p w:rsidR="00E559B3" w:rsidRPr="008A5714" w:rsidRDefault="00E559B3" w:rsidP="00E559B3">
      <w:pPr>
        <w:widowControl/>
        <w:suppressAutoHyphens w:val="0"/>
        <w:spacing w:after="160" w:line="259" w:lineRule="auto"/>
        <w:jc w:val="center"/>
        <w:rPr>
          <w:rFonts w:eastAsia="Calibri" w:cs="Arial"/>
          <w:b/>
          <w:bCs/>
          <w:sz w:val="20"/>
          <w:szCs w:val="20"/>
          <w:lang w:eastAsia="en-US" w:bidi="ar-SA"/>
        </w:rPr>
      </w:pP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8"/>
        <w:gridCol w:w="661"/>
        <w:gridCol w:w="1621"/>
        <w:gridCol w:w="1621"/>
        <w:gridCol w:w="1621"/>
        <w:gridCol w:w="1621"/>
        <w:gridCol w:w="1622"/>
      </w:tblGrid>
      <w:tr w:rsidR="00E559B3" w:rsidRPr="008A5714" w:rsidTr="00E640C2">
        <w:trPr>
          <w:jc w:val="center"/>
        </w:trPr>
        <w:tc>
          <w:tcPr>
            <w:tcW w:w="517"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ZK.</w:t>
            </w:r>
          </w:p>
        </w:tc>
        <w:tc>
          <w:tcPr>
            <w:tcW w:w="660"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ADINA</w:t>
            </w: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ANTZINATASUNA</w:t>
            </w: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KATEGORIA</w:t>
            </w: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KONTRATU MOTA</w:t>
            </w: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LANALDIA</w:t>
            </w:r>
          </w:p>
        </w:tc>
        <w:tc>
          <w:tcPr>
            <w:tcW w:w="1623"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OHARRAK (eskuratutako eskubideak, …)</w:t>
            </w:r>
          </w:p>
        </w:tc>
      </w:tr>
      <w:tr w:rsidR="00E559B3" w:rsidRPr="008A5714" w:rsidTr="00E640C2">
        <w:trPr>
          <w:jc w:val="center"/>
        </w:trPr>
        <w:tc>
          <w:tcPr>
            <w:tcW w:w="517"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1</w:t>
            </w:r>
          </w:p>
        </w:tc>
        <w:tc>
          <w:tcPr>
            <w:tcW w:w="660"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__/__/__</w:t>
            </w: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3"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r>
      <w:tr w:rsidR="00E559B3" w:rsidRPr="008A5714" w:rsidTr="00E640C2">
        <w:trPr>
          <w:jc w:val="center"/>
        </w:trPr>
        <w:tc>
          <w:tcPr>
            <w:tcW w:w="517"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w:t>
            </w:r>
          </w:p>
        </w:tc>
        <w:tc>
          <w:tcPr>
            <w:tcW w:w="660"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hideMark/>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r w:rsidRPr="008A5714">
              <w:rPr>
                <w:rFonts w:eastAsia="Calibri" w:cs="Arial"/>
                <w:b/>
                <w:bCs/>
                <w:sz w:val="20"/>
                <w:szCs w:val="20"/>
                <w:lang w:eastAsia="en-US" w:bidi="ar-SA"/>
              </w:rPr>
              <w:t>__/__/__</w:t>
            </w: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2"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c>
          <w:tcPr>
            <w:tcW w:w="1623" w:type="dxa"/>
            <w:tcBorders>
              <w:top w:val="single" w:sz="4" w:space="0" w:color="auto"/>
              <w:left w:val="single" w:sz="4" w:space="0" w:color="auto"/>
              <w:bottom w:val="single" w:sz="4" w:space="0" w:color="auto"/>
              <w:right w:val="single" w:sz="4" w:space="0" w:color="auto"/>
            </w:tcBorders>
            <w:vAlign w:val="center"/>
          </w:tcPr>
          <w:p w:rsidR="00E559B3" w:rsidRPr="008A5714" w:rsidRDefault="00E559B3" w:rsidP="00E640C2">
            <w:pPr>
              <w:widowControl/>
              <w:suppressAutoHyphens w:val="0"/>
              <w:spacing w:after="160" w:line="259" w:lineRule="auto"/>
              <w:jc w:val="center"/>
              <w:rPr>
                <w:rFonts w:eastAsia="Calibri" w:cs="Arial"/>
                <w:b/>
                <w:bCs/>
                <w:sz w:val="20"/>
                <w:szCs w:val="20"/>
                <w:lang w:eastAsia="en-US" w:bidi="ar-SA"/>
              </w:rPr>
            </w:pPr>
          </w:p>
        </w:tc>
      </w:tr>
    </w:tbl>
    <w:p w:rsidR="00E559B3" w:rsidRDefault="00E559B3" w:rsidP="00E559B3">
      <w:pPr>
        <w:widowControl/>
        <w:suppressAutoHyphens w:val="0"/>
        <w:spacing w:after="160" w:line="259" w:lineRule="auto"/>
        <w:rPr>
          <w:rFonts w:eastAsia="Calibri" w:cs="Arial"/>
          <w:sz w:val="20"/>
          <w:szCs w:val="20"/>
          <w:lang w:eastAsia="en-US" w:bidi="ar-SA"/>
        </w:rPr>
      </w:pPr>
    </w:p>
    <w:p w:rsidR="00E559B3" w:rsidRDefault="00E559B3" w:rsidP="00E559B3">
      <w:pPr>
        <w:widowControl/>
        <w:suppressAutoHyphens w:val="0"/>
        <w:spacing w:after="160" w:line="259" w:lineRule="auto"/>
        <w:rPr>
          <w:rFonts w:eastAsia="Calibri" w:cs="Arial"/>
          <w:sz w:val="20"/>
          <w:szCs w:val="20"/>
          <w:lang w:eastAsia="en-US" w:bidi="ar-SA"/>
        </w:rPr>
      </w:pPr>
      <w:r>
        <w:rPr>
          <w:rFonts w:eastAsia="Calibri" w:cs="Arial"/>
          <w:sz w:val="20"/>
          <w:szCs w:val="20"/>
          <w:lang w:eastAsia="en-US" w:bidi="ar-SA"/>
        </w:rPr>
        <w:br w:type="page"/>
      </w:r>
    </w:p>
    <w:p w:rsidR="00E559B3" w:rsidRPr="00085113" w:rsidRDefault="00E559B3" w:rsidP="00E559B3">
      <w:pPr>
        <w:widowControl/>
        <w:pBdr>
          <w:top w:val="single" w:sz="24" w:space="0" w:color="5B9BD5"/>
          <w:left w:val="single" w:sz="24" w:space="0" w:color="5B9BD5"/>
          <w:bottom w:val="single" w:sz="24" w:space="0" w:color="5B9BD5"/>
          <w:right w:val="single" w:sz="24" w:space="0" w:color="5B9BD5"/>
        </w:pBdr>
        <w:shd w:val="clear" w:color="auto" w:fill="5B9BD5"/>
        <w:suppressAutoHyphens w:val="0"/>
        <w:spacing w:afterLines="120" w:after="288" w:line="259" w:lineRule="auto"/>
        <w:ind w:right="-126"/>
        <w:jc w:val="center"/>
        <w:outlineLvl w:val="0"/>
        <w:rPr>
          <w:rFonts w:eastAsia="Calibri" w:cs="Arial"/>
          <w:b/>
          <w:caps/>
          <w:color w:val="FFFFFF"/>
          <w:spacing w:val="15"/>
          <w:szCs w:val="22"/>
          <w:lang w:eastAsia="en-US" w:bidi="ar-SA"/>
        </w:rPr>
      </w:pPr>
      <w:bookmarkStart w:id="128" w:name="_Toc166505147"/>
      <w:r w:rsidRPr="00085113">
        <w:rPr>
          <w:rFonts w:eastAsia="Calibri" w:cs="Arial"/>
          <w:b/>
          <w:caps/>
          <w:color w:val="FFFFFF"/>
          <w:spacing w:val="15"/>
          <w:szCs w:val="22"/>
          <w:lang w:eastAsia="en-US" w:bidi="ar-SA"/>
        </w:rPr>
        <w:lastRenderedPageBreak/>
        <w:t>IV. ERANSKINA: LANEKO ARRISKUEN PREBENTZIOARI BURUZKO DOKUMENTAZIOAREN ZERRENDA</w:t>
      </w:r>
      <w:bookmarkEnd w:id="128"/>
    </w:p>
    <w:p w:rsidR="00E559B3" w:rsidRPr="00085113" w:rsidRDefault="00E559B3" w:rsidP="00E559B3">
      <w:pPr>
        <w:widowControl/>
        <w:suppressAutoHyphens w:val="0"/>
        <w:spacing w:before="120" w:after="120"/>
        <w:ind w:left="-98" w:firstLine="709"/>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 xml:space="preserve">Zuekin daukagun kontratua aintzat harturik eta Laneko Arriskuen Prebentziorako Legearen 24. artikuluan eta lege hori garatzen duen 171/2004 </w:t>
      </w:r>
      <w:proofErr w:type="spellStart"/>
      <w:r w:rsidRPr="00085113">
        <w:rPr>
          <w:rFonts w:ascii="Arial Narrow" w:eastAsia="Times New Roman" w:hAnsi="Arial Narrow" w:cs="Arial"/>
          <w:sz w:val="20"/>
          <w:szCs w:val="20"/>
          <w:lang w:eastAsia="es-ES" w:bidi="ar-SA"/>
        </w:rPr>
        <w:t>EDn</w:t>
      </w:r>
      <w:proofErr w:type="spellEnd"/>
      <w:r w:rsidRPr="00085113">
        <w:rPr>
          <w:rFonts w:ascii="Arial Narrow" w:eastAsia="Times New Roman" w:hAnsi="Arial Narrow" w:cs="Arial"/>
          <w:sz w:val="20"/>
          <w:szCs w:val="20"/>
          <w:lang w:eastAsia="es-ES" w:bidi="ar-SA"/>
        </w:rPr>
        <w:t xml:space="preserve"> ezarrita dagoena beteaz, lantokiaren titular izanik, prebentzio gaietan beharrezkoa den dokumentazioaren zerrenda eta, bete ondoren, itzulita izan beharko duten erregistroak bidaltzen dizkizuegu, kontratatuta dauden lanei ekin aurretik, enpresa jardueren  koordinaziorako prozedura betetzeko xedearekin.</w:t>
      </w:r>
    </w:p>
    <w:p w:rsidR="00E559B3" w:rsidRPr="00085113" w:rsidRDefault="00E559B3" w:rsidP="00E559B3">
      <w:pPr>
        <w:widowControl/>
        <w:suppressAutoHyphens w:val="0"/>
        <w:spacing w:before="120" w:after="120"/>
        <w:ind w:left="-98" w:firstLine="709"/>
        <w:jc w:val="both"/>
        <w:rPr>
          <w:rFonts w:ascii="Arial Narrow" w:eastAsia="Times New Roman" w:hAnsi="Arial Narrow" w:cs="Arial"/>
          <w:sz w:val="20"/>
          <w:szCs w:val="20"/>
          <w:lang w:eastAsia="es-E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6"/>
        <w:gridCol w:w="6"/>
      </w:tblGrid>
      <w:tr w:rsidR="00E559B3" w:rsidRPr="00085113" w:rsidTr="00E640C2">
        <w:trPr>
          <w:trHeight w:val="432"/>
        </w:trPr>
        <w:tc>
          <w:tcPr>
            <w:tcW w:w="9753" w:type="dxa"/>
            <w:gridSpan w:val="2"/>
            <w:tcBorders>
              <w:top w:val="single" w:sz="4" w:space="0" w:color="333DB5"/>
              <w:left w:val="single" w:sz="4" w:space="0" w:color="333DB5"/>
              <w:bottom w:val="single" w:sz="4" w:space="0" w:color="333DB5"/>
              <w:right w:val="single" w:sz="4" w:space="0" w:color="333DB5"/>
            </w:tcBorders>
            <w:shd w:val="clear" w:color="auto" w:fill="F3F2FC"/>
            <w:vAlign w:val="center"/>
          </w:tcPr>
          <w:p w:rsidR="00E559B3" w:rsidRPr="00085113" w:rsidRDefault="00E559B3" w:rsidP="00E640C2">
            <w:pPr>
              <w:widowControl/>
              <w:suppressAutoHyphens w:val="0"/>
              <w:jc w:val="center"/>
              <w:rPr>
                <w:rFonts w:ascii="Arial Narrow" w:eastAsia="Times New Roman" w:hAnsi="Arial Narrow" w:cs="Arial"/>
                <w:b/>
                <w:bCs/>
                <w:sz w:val="20"/>
                <w:szCs w:val="20"/>
                <w:lang w:eastAsia="es-ES" w:bidi="ar-SA"/>
              </w:rPr>
            </w:pPr>
            <w:r w:rsidRPr="00085113">
              <w:rPr>
                <w:rFonts w:ascii="Arial Narrow" w:eastAsia="Times New Roman" w:hAnsi="Arial Narrow" w:cs="Arial"/>
                <w:b/>
                <w:bCs/>
                <w:sz w:val="20"/>
                <w:szCs w:val="20"/>
                <w:lang w:eastAsia="es-ES" w:bidi="ar-SA"/>
              </w:rPr>
              <w:t>ENPRESA KONTRATATUAK EMAN BEHARREKO DOKUMENTAZIOA (Markatu eskatutakoa)</w:t>
            </w:r>
          </w:p>
        </w:tc>
      </w:tr>
      <w:tr w:rsidR="00E559B3" w:rsidRPr="00085113" w:rsidTr="00E640C2">
        <w:trPr>
          <w:gridAfter w:val="1"/>
          <w:wAfter w:w="6" w:type="dxa"/>
          <w:trHeight w:val="530"/>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i/>
                <w:sz w:val="20"/>
                <w:szCs w:val="20"/>
                <w:lang w:eastAsia="es-ES" w:bidi="ar-SA"/>
              </w:rPr>
              <w:t>Zerbitzuaren baldintza orokorrak</w:t>
            </w:r>
            <w:r w:rsidRPr="00085113">
              <w:rPr>
                <w:rFonts w:ascii="Arial Narrow" w:eastAsia="Times New Roman" w:hAnsi="Arial Narrow" w:cs="Arial"/>
                <w:sz w:val="20"/>
                <w:szCs w:val="20"/>
                <w:lang w:eastAsia="es-ES" w:bidi="ar-SA"/>
              </w:rPr>
              <w:t xml:space="preserve"> dokumentuaren erregistroa, sinatuta eta zigilatuta.</w:t>
            </w:r>
          </w:p>
        </w:tc>
      </w:tr>
      <w:tr w:rsidR="00E559B3" w:rsidRPr="00085113" w:rsidTr="00E640C2">
        <w:trPr>
          <w:gridAfter w:val="1"/>
          <w:wAfter w:w="6" w:type="dxa"/>
          <w:trHeight w:val="740"/>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 xml:space="preserve">Lanetan parte hartzen duten langileen zerrenda eta kontratan daudela </w:t>
            </w:r>
            <w:proofErr w:type="spellStart"/>
            <w:r w:rsidRPr="00085113">
              <w:rPr>
                <w:rFonts w:ascii="Arial Narrow" w:eastAsia="Times New Roman" w:hAnsi="Arial Narrow" w:cs="Arial"/>
                <w:sz w:val="20"/>
                <w:szCs w:val="20"/>
                <w:lang w:eastAsia="es-ES" w:bidi="ar-SA"/>
              </w:rPr>
              <w:t>dioen</w:t>
            </w:r>
            <w:proofErr w:type="spellEnd"/>
            <w:r w:rsidRPr="00085113">
              <w:rPr>
                <w:rFonts w:ascii="Arial Narrow" w:eastAsia="Times New Roman" w:hAnsi="Arial Narrow" w:cs="Arial"/>
                <w:sz w:val="20"/>
                <w:szCs w:val="20"/>
                <w:lang w:eastAsia="es-ES" w:bidi="ar-SA"/>
              </w:rPr>
              <w:t xml:space="preserve"> langileen zinpeko adierazpena (izenpeak).</w:t>
            </w:r>
          </w:p>
        </w:tc>
      </w:tr>
      <w:tr w:rsidR="00E559B3" w:rsidRPr="00085113" w:rsidTr="00E640C2">
        <w:trPr>
          <w:gridAfter w:val="1"/>
          <w:wAfter w:w="6" w:type="dxa"/>
          <w:trHeight w:val="530"/>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 xml:space="preserve">Jardueraren arriskuen ebaluaketa, jardueren aldiberekotasunak </w:t>
            </w:r>
            <w:proofErr w:type="spellStart"/>
            <w:r w:rsidRPr="00085113">
              <w:rPr>
                <w:rFonts w:ascii="Arial Narrow" w:eastAsia="Times New Roman" w:hAnsi="Arial Narrow" w:cs="Arial"/>
                <w:sz w:val="20"/>
                <w:szCs w:val="20"/>
                <w:lang w:eastAsia="es-ES" w:bidi="ar-SA"/>
              </w:rPr>
              <w:t>eratortzen</w:t>
            </w:r>
            <w:proofErr w:type="spellEnd"/>
            <w:r w:rsidRPr="00085113">
              <w:rPr>
                <w:rFonts w:ascii="Arial Narrow" w:eastAsia="Times New Roman" w:hAnsi="Arial Narrow" w:cs="Arial"/>
                <w:sz w:val="20"/>
                <w:szCs w:val="20"/>
                <w:lang w:eastAsia="es-ES" w:bidi="ar-SA"/>
              </w:rPr>
              <w:t xml:space="preserve"> dituen inguruabarrek areagotu edo aldaraz ditzaketen arriskuak barne.</w:t>
            </w:r>
          </w:p>
          <w:p w:rsidR="00E559B3" w:rsidRPr="00085113" w:rsidRDefault="00E559B3" w:rsidP="00E640C2">
            <w:pPr>
              <w:widowControl/>
              <w:suppressAutoHyphens w:val="0"/>
              <w:spacing w:before="120" w:after="12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Esku hartzen du(t)</w:t>
            </w:r>
            <w:proofErr w:type="spellStart"/>
            <w:r w:rsidRPr="00085113">
              <w:rPr>
                <w:rFonts w:ascii="Arial Narrow" w:eastAsia="Times New Roman" w:hAnsi="Arial Narrow" w:cs="Arial"/>
                <w:sz w:val="20"/>
                <w:szCs w:val="20"/>
                <w:lang w:eastAsia="es-ES" w:bidi="ar-SA"/>
              </w:rPr>
              <w:t>en</w:t>
            </w:r>
            <w:proofErr w:type="spellEnd"/>
            <w:r w:rsidRPr="00085113">
              <w:rPr>
                <w:rFonts w:ascii="Arial Narrow" w:eastAsia="Times New Roman" w:hAnsi="Arial Narrow" w:cs="Arial"/>
                <w:sz w:val="20"/>
                <w:szCs w:val="20"/>
                <w:lang w:eastAsia="es-ES" w:bidi="ar-SA"/>
              </w:rPr>
              <w:t xml:space="preserve"> lanpostu(ar)</w:t>
            </w:r>
            <w:proofErr w:type="spellStart"/>
            <w:r w:rsidRPr="00085113">
              <w:rPr>
                <w:rFonts w:ascii="Arial Narrow" w:eastAsia="Times New Roman" w:hAnsi="Arial Narrow" w:cs="Arial"/>
                <w:sz w:val="20"/>
                <w:szCs w:val="20"/>
                <w:lang w:eastAsia="es-ES" w:bidi="ar-SA"/>
              </w:rPr>
              <w:t>en</w:t>
            </w:r>
            <w:proofErr w:type="spellEnd"/>
            <w:r w:rsidRPr="00085113">
              <w:rPr>
                <w:rFonts w:ascii="Arial Narrow" w:eastAsia="Times New Roman" w:hAnsi="Arial Narrow" w:cs="Arial"/>
                <w:sz w:val="20"/>
                <w:szCs w:val="20"/>
                <w:lang w:eastAsia="es-ES" w:bidi="ar-SA"/>
              </w:rPr>
              <w:t xml:space="preserve"> Arriskuen Ebaluaketa indarrean dagoelako eta egiteko guztiak eta euron arriskuak aintzat hartzen direlako egiaztagiria aurkeztu beharko da (egindako teknikariak sinatua).</w:t>
            </w:r>
          </w:p>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Hartu beharreko prebentzio-neurriak eta derrigor erabili beharreko banakako babes-ekipoak bilduko dira ebaluaketa horretara.</w:t>
            </w:r>
          </w:p>
        </w:tc>
      </w:tr>
      <w:tr w:rsidR="00E559B3" w:rsidRPr="00085113" w:rsidTr="00E640C2">
        <w:trPr>
          <w:gridAfter w:val="1"/>
          <w:wAfter w:w="6" w:type="dxa"/>
          <w:trHeight w:val="711"/>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Prebentzio-bitartekoak beharrezkoa izanez gero (</w:t>
            </w:r>
            <w:proofErr w:type="spellStart"/>
            <w:r w:rsidRPr="00085113">
              <w:rPr>
                <w:rFonts w:ascii="Arial Narrow" w:eastAsia="Times New Roman" w:hAnsi="Arial Narrow" w:cs="Arial"/>
                <w:sz w:val="20"/>
                <w:szCs w:val="20"/>
                <w:lang w:eastAsia="es-ES" w:bidi="ar-SA"/>
              </w:rPr>
              <w:t>LAPLren</w:t>
            </w:r>
            <w:proofErr w:type="spellEnd"/>
            <w:r w:rsidRPr="00085113">
              <w:rPr>
                <w:rFonts w:ascii="Arial Narrow" w:eastAsia="Times New Roman" w:hAnsi="Arial Narrow" w:cs="Arial"/>
                <w:sz w:val="20"/>
                <w:szCs w:val="20"/>
                <w:lang w:eastAsia="es-ES" w:bidi="ar-SA"/>
              </w:rPr>
              <w:t xml:space="preserve"> 32 bis artikuluan markaturik dagoen derrigortasunaren arabera), berorien izendapena eta prestakuntza.</w:t>
            </w:r>
          </w:p>
        </w:tc>
      </w:tr>
      <w:tr w:rsidR="00E559B3" w:rsidRPr="00085113" w:rsidTr="00E640C2">
        <w:trPr>
          <w:gridAfter w:val="1"/>
          <w:wAfter w:w="6" w:type="dxa"/>
          <w:trHeight w:val="711"/>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 xml:space="preserve">Jarduerak bere dituen arriskuetan prebentziozko prestakuntzaren egiaztapena (Prestakuntzaren edukia, iraupena eta data). </w:t>
            </w:r>
          </w:p>
        </w:tc>
      </w:tr>
      <w:tr w:rsidR="00E559B3" w:rsidRPr="00085113" w:rsidTr="00E640C2">
        <w:trPr>
          <w:gridAfter w:val="1"/>
          <w:wAfter w:w="6" w:type="dxa"/>
          <w:trHeight w:val="529"/>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Langileei jardueraren arriskuen eta gure enpresak emandako informazioa eman zaielako konfirmazioa.</w:t>
            </w:r>
          </w:p>
        </w:tc>
      </w:tr>
      <w:tr w:rsidR="00E559B3" w:rsidRPr="00085113" w:rsidTr="00E640C2">
        <w:trPr>
          <w:gridAfter w:val="1"/>
          <w:wAfter w:w="6" w:type="dxa"/>
          <w:trHeight w:val="529"/>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Medikuak langileei emandako gaitasun-egiaztagiria.</w:t>
            </w:r>
          </w:p>
        </w:tc>
      </w:tr>
      <w:tr w:rsidR="00E559B3" w:rsidRPr="00085113" w:rsidTr="00E640C2">
        <w:trPr>
          <w:gridAfter w:val="1"/>
          <w:wAfter w:w="6" w:type="dxa"/>
          <w:trHeight w:val="488"/>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Gizarte Segurantzako alta-dokumentua (RNT, RLC, TA.2 modeloa).</w:t>
            </w:r>
          </w:p>
        </w:tc>
      </w:tr>
      <w:tr w:rsidR="00E559B3" w:rsidRPr="00085113" w:rsidTr="00E640C2">
        <w:trPr>
          <w:gridAfter w:val="1"/>
          <w:wAfter w:w="6" w:type="dxa"/>
          <w:trHeight w:val="529"/>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Erantzukizun zibileko asegurua (baldin eta lizitazio prozeduran arinago ekarri ez bada).</w:t>
            </w:r>
          </w:p>
        </w:tc>
      </w:tr>
      <w:tr w:rsidR="00E559B3" w:rsidRPr="00085113" w:rsidTr="00E640C2">
        <w:trPr>
          <w:gridAfter w:val="1"/>
          <w:wAfter w:w="6" w:type="dxa"/>
          <w:trHeight w:val="529"/>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Gizarte Segurantzarekiko ordainketen eguneratze-egiaztagiria.</w:t>
            </w:r>
          </w:p>
        </w:tc>
      </w:tr>
      <w:tr w:rsidR="00E559B3" w:rsidRPr="00085113" w:rsidTr="00E640C2">
        <w:trPr>
          <w:gridAfter w:val="1"/>
          <w:wAfter w:w="6" w:type="dxa"/>
          <w:trHeight w:val="529"/>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Istripu Mutualitatearekiko elkartze-agiria.</w:t>
            </w:r>
          </w:p>
        </w:tc>
      </w:tr>
      <w:tr w:rsidR="00E559B3" w:rsidRPr="00085113" w:rsidTr="00E640C2">
        <w:trPr>
          <w:gridAfter w:val="1"/>
          <w:wAfter w:w="6" w:type="dxa"/>
          <w:trHeight w:val="585"/>
        </w:trPr>
        <w:tc>
          <w:tcPr>
            <w:tcW w:w="9747" w:type="dxa"/>
            <w:tcBorders>
              <w:top w:val="single" w:sz="4" w:space="0" w:color="333DB5"/>
              <w:left w:val="single" w:sz="4" w:space="0" w:color="333DB5"/>
              <w:bottom w:val="single" w:sz="4" w:space="0" w:color="333DB5"/>
              <w:right w:val="single" w:sz="4" w:space="0" w:color="333DB5"/>
            </w:tcBorders>
            <w:shd w:val="clear" w:color="auto" w:fill="auto"/>
            <w:vAlign w:val="center"/>
          </w:tcPr>
          <w:p w:rsidR="00E559B3" w:rsidRPr="00085113" w:rsidRDefault="00E559B3" w:rsidP="00E640C2">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Prebentzio-modalitatea. SPA izatera, egiaztagiria eta indarraldiaren adierazpena.</w:t>
            </w:r>
          </w:p>
        </w:tc>
      </w:tr>
    </w:tbl>
    <w:p w:rsidR="00E559B3" w:rsidRPr="00085113" w:rsidRDefault="00E559B3" w:rsidP="00E559B3">
      <w:pPr>
        <w:widowControl/>
        <w:suppressAutoHyphens w:val="0"/>
        <w:jc w:val="both"/>
        <w:rPr>
          <w:rFonts w:ascii="Arial Narrow" w:eastAsia="Times New Roman" w:hAnsi="Arial Narrow" w:cs="Arial"/>
          <w:sz w:val="20"/>
          <w:szCs w:val="20"/>
          <w:lang w:eastAsia="es-ES" w:bidi="ar-SA"/>
        </w:rPr>
      </w:pPr>
    </w:p>
    <w:p w:rsidR="00E559B3" w:rsidRPr="00085113" w:rsidRDefault="00E559B3" w:rsidP="00E559B3">
      <w:pPr>
        <w:widowControl/>
        <w:suppressAutoHyphens w:val="0"/>
        <w:jc w:val="both"/>
        <w:rPr>
          <w:rFonts w:ascii="Arial Narrow" w:eastAsia="Times New Roman" w:hAnsi="Arial Narrow" w:cs="Arial"/>
          <w:sz w:val="20"/>
          <w:szCs w:val="20"/>
          <w:lang w:eastAsia="es-ES" w:bidi="ar-SA"/>
        </w:rPr>
      </w:pPr>
      <w:r w:rsidRPr="00085113">
        <w:rPr>
          <w:rFonts w:ascii="Arial Narrow" w:eastAsia="Times New Roman" w:hAnsi="Arial Narrow" w:cs="Arial"/>
          <w:sz w:val="20"/>
          <w:szCs w:val="20"/>
          <w:lang w:eastAsia="es-ES" w:bidi="ar-SA"/>
        </w:rPr>
        <w:t>* Dokumentazio guztiak egon beharko du enpresak sinatua eta zigilatua.</w:t>
      </w:r>
    </w:p>
    <w:p w:rsidR="00E559B3" w:rsidRPr="00085113" w:rsidRDefault="00E559B3" w:rsidP="00E559B3">
      <w:pPr>
        <w:widowControl/>
        <w:suppressAutoHyphens w:val="0"/>
        <w:spacing w:after="160" w:line="259" w:lineRule="auto"/>
        <w:rPr>
          <w:rFonts w:eastAsia="Calibri" w:cs="Arial"/>
          <w:szCs w:val="22"/>
          <w:lang w:eastAsia="en-US" w:bidi="ar-SA"/>
        </w:rPr>
      </w:pPr>
    </w:p>
    <w:p w:rsidR="00E559B3" w:rsidRPr="002238AF" w:rsidRDefault="00E559B3" w:rsidP="00E559B3">
      <w:pPr>
        <w:pStyle w:val="Textoindependiente"/>
        <w:jc w:val="center"/>
        <w:rPr>
          <w:sz w:val="20"/>
        </w:rPr>
      </w:pPr>
    </w:p>
    <w:p w:rsidR="004A37D3" w:rsidRPr="00E559B3" w:rsidRDefault="004A37D3" w:rsidP="00E559B3"/>
    <w:sectPr w:rsidR="004A37D3" w:rsidRPr="00E559B3">
      <w:headerReference w:type="even" r:id="rId20"/>
      <w:headerReference w:type="default" r:id="rId21"/>
      <w:footerReference w:type="even" r:id="rId22"/>
      <w:footerReference w:type="default" r:id="rId23"/>
      <w:headerReference w:type="first" r:id="rId24"/>
      <w:footerReference w:type="first" r:id="rId25"/>
      <w:pgSz w:w="11906" w:h="16838"/>
      <w:pgMar w:top="1809" w:right="1417" w:bottom="1354" w:left="1417" w:header="567" w:footer="567"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CD7" w:rsidRDefault="00887CD7">
      <w:r>
        <w:separator/>
      </w:r>
    </w:p>
  </w:endnote>
  <w:endnote w:type="continuationSeparator" w:id="0">
    <w:p w:rsidR="00887CD7" w:rsidRDefault="00887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altName w:val="Times New Roman"/>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Frutiger LT 45 Light">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557941">
    <w:pPr>
      <w:pStyle w:val="Piedepgina"/>
      <w:jc w:val="right"/>
      <w:rPr>
        <w:rFonts w:cs="Arial"/>
      </w:rPr>
    </w:pPr>
    <w:r>
      <w:rPr>
        <w:rFonts w:cs="Arial"/>
      </w:rPr>
      <w:fldChar w:fldCharType="begin"/>
    </w:r>
    <w:r>
      <w:rPr>
        <w:rFonts w:cs="Arial"/>
      </w:rPr>
      <w:instrText xml:space="preserve"> PAGE </w:instrText>
    </w:r>
    <w:r>
      <w:rPr>
        <w:rFonts w:cs="Arial"/>
      </w:rPr>
      <w:fldChar w:fldCharType="separate"/>
    </w:r>
    <w:r w:rsidR="009618D4">
      <w:rPr>
        <w:rFonts w:cs="Arial"/>
        <w:noProof/>
      </w:rPr>
      <w:t>12</w:t>
    </w:r>
    <w:r>
      <w:rPr>
        <w:rFonts w:cs="Arial"/>
      </w:rPr>
      <w:fldChar w:fldCharType="end"/>
    </w:r>
    <w:r>
      <w:rPr>
        <w:rFonts w:cs="Arial"/>
      </w:rPr>
      <w:t>/13</w:t>
    </w:r>
  </w:p>
  <w:p w:rsidR="004A37D3" w:rsidRDefault="004A37D3">
    <w:pPr>
      <w:pStyle w:val="Piedepgina"/>
      <w:jc w:val="right"/>
      <w:rPr>
        <w:rFonts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4A37D3"/>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557941">
    <w:pPr>
      <w:pStyle w:val="Textoindependiente"/>
      <w:pBdr>
        <w:top w:val="single" w:sz="4" w:space="11" w:color="000000"/>
        <w:left w:val="none" w:sz="0" w:space="0" w:color="000000"/>
        <w:bottom w:val="none" w:sz="0" w:space="0" w:color="000000"/>
        <w:right w:val="none" w:sz="0" w:space="0" w:color="000000"/>
      </w:pBdr>
      <w:spacing w:after="0"/>
      <w:jc w:val="center"/>
      <w:rPr>
        <w:sz w:val="16"/>
        <w:szCs w:val="16"/>
      </w:rPr>
    </w:pPr>
    <w:r>
      <w:rPr>
        <w:b/>
        <w:sz w:val="18"/>
        <w:szCs w:val="18"/>
      </w:rPr>
      <w:t>Amorebieta-Etxanoko Udala</w:t>
    </w:r>
  </w:p>
  <w:p w:rsidR="004A37D3" w:rsidRDefault="00557941">
    <w:pPr>
      <w:pStyle w:val="Textoindependiente"/>
      <w:spacing w:after="0"/>
      <w:jc w:val="center"/>
    </w:pPr>
    <w:r>
      <w:rPr>
        <w:sz w:val="16"/>
        <w:szCs w:val="16"/>
      </w:rPr>
      <w:t>Herriko Plaza z.g., Amorebieta - Etxano. 48340 (Bizkaia). Tel.: 946300002. Faxa: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4A37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CD7" w:rsidRDefault="00887CD7">
      <w:r>
        <w:separator/>
      </w:r>
    </w:p>
  </w:footnote>
  <w:footnote w:type="continuationSeparator" w:id="0">
    <w:p w:rsidR="00887CD7" w:rsidRDefault="00887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557941">
    <w:pPr>
      <w:pStyle w:val="Encabezado"/>
      <w:tabs>
        <w:tab w:val="left" w:pos="1092"/>
        <w:tab w:val="left" w:pos="2567"/>
      </w:tabs>
    </w:pPr>
    <w:r>
      <w:rPr>
        <w:noProof/>
        <w:lang w:val="es-ES" w:eastAsia="es-ES" w:bidi="ar-SA"/>
      </w:rPr>
      <w:drawing>
        <wp:inline distT="0" distB="0" distL="0" distR="0">
          <wp:extent cx="718185" cy="718185"/>
          <wp:effectExtent l="0" t="0" r="5715" b="571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67" t="-67" r="-67" b="-67"/>
                  <a:stretch>
                    <a:fillRect/>
                  </a:stretch>
                </pic:blipFill>
                <pic:spPr bwMode="auto">
                  <a:xfrm>
                    <a:off x="0" y="0"/>
                    <a:ext cx="718185" cy="71818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4A37D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557941">
    <w:pPr>
      <w:pStyle w:val="Encabezado"/>
    </w:pPr>
    <w:r>
      <w:rPr>
        <w:noProof/>
        <w:lang w:val="es-ES" w:eastAsia="es-ES" w:bidi="ar-SA"/>
      </w:rPr>
      <w:drawing>
        <wp:inline distT="0" distB="0" distL="0" distR="0">
          <wp:extent cx="701675" cy="701675"/>
          <wp:effectExtent l="0" t="0" r="3175" b="3175"/>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67" t="-67" r="-67" b="-67"/>
                  <a:stretch>
                    <a:fillRect/>
                  </a:stretch>
                </pic:blipFill>
                <pic:spPr bwMode="auto">
                  <a:xfrm>
                    <a:off x="0" y="0"/>
                    <a:ext cx="701675" cy="701675"/>
                  </a:xfrm>
                  <a:prstGeom prst="rect">
                    <a:avLst/>
                  </a:prstGeom>
                  <a:solidFill>
                    <a:srgbClr val="FFFFFF">
                      <a:alpha val="0"/>
                    </a:srgbClr>
                  </a:solid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37D3" w:rsidRDefault="004A37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6E6B74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bullet"/>
      <w:pStyle w:val="Listaconvietas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hint="default"/>
        <w:b w:val="0"/>
        <w:bCs w:val="0"/>
        <w:w w:val="100"/>
        <w:sz w:val="20"/>
        <w:szCs w:val="20"/>
      </w:rPr>
    </w:lvl>
    <w:lvl w:ilvl="1">
      <w:numFmt w:val="bullet"/>
      <w:lvlText w:val="-"/>
      <w:lvlJc w:val="left"/>
      <w:pPr>
        <w:tabs>
          <w:tab w:val="num" w:pos="0"/>
        </w:tabs>
        <w:ind w:left="2167" w:hanging="706"/>
      </w:pPr>
      <w:rPr>
        <w:rFonts w:ascii="Times New Roman" w:hAnsi="Times New Roman" w:cs="Times New Roman"/>
        <w:b w:val="0"/>
        <w:bCs w:val="0"/>
        <w:w w:val="100"/>
        <w:sz w:val="20"/>
        <w:szCs w:val="20"/>
      </w:rPr>
    </w:lvl>
    <w:lvl w:ilvl="2">
      <w:numFmt w:val="bullet"/>
      <w:lvlText w:val="ï"/>
      <w:lvlJc w:val="left"/>
      <w:pPr>
        <w:tabs>
          <w:tab w:val="num" w:pos="0"/>
        </w:tabs>
        <w:ind w:left="2973" w:hanging="706"/>
      </w:pPr>
      <w:rPr>
        <w:rFonts w:ascii="OpenSymbol" w:hAnsi="OpenSymbol" w:cs="OpenSymbol"/>
      </w:rPr>
    </w:lvl>
    <w:lvl w:ilvl="3">
      <w:numFmt w:val="bullet"/>
      <w:lvlText w:val="ï"/>
      <w:lvlJc w:val="left"/>
      <w:pPr>
        <w:tabs>
          <w:tab w:val="num" w:pos="0"/>
        </w:tabs>
        <w:ind w:left="3787" w:hanging="706"/>
      </w:pPr>
      <w:rPr>
        <w:rFonts w:ascii="OpenSymbol" w:hAnsi="OpenSymbol" w:cs="OpenSymbol"/>
      </w:rPr>
    </w:lvl>
    <w:lvl w:ilvl="4">
      <w:numFmt w:val="bullet"/>
      <w:lvlText w:val="ï"/>
      <w:lvlJc w:val="left"/>
      <w:pPr>
        <w:tabs>
          <w:tab w:val="num" w:pos="0"/>
        </w:tabs>
        <w:ind w:left="4601" w:hanging="706"/>
      </w:pPr>
      <w:rPr>
        <w:rFonts w:ascii="OpenSymbol" w:hAnsi="OpenSymbol" w:cs="OpenSymbol"/>
      </w:rPr>
    </w:lvl>
    <w:lvl w:ilvl="5">
      <w:numFmt w:val="bullet"/>
      <w:lvlText w:val="ï"/>
      <w:lvlJc w:val="left"/>
      <w:pPr>
        <w:tabs>
          <w:tab w:val="num" w:pos="0"/>
        </w:tabs>
        <w:ind w:left="5415" w:hanging="706"/>
      </w:pPr>
      <w:rPr>
        <w:rFonts w:ascii="OpenSymbol" w:hAnsi="OpenSymbol" w:cs="OpenSymbol"/>
      </w:rPr>
    </w:lvl>
    <w:lvl w:ilvl="6">
      <w:numFmt w:val="bullet"/>
      <w:lvlText w:val="ï"/>
      <w:lvlJc w:val="left"/>
      <w:pPr>
        <w:tabs>
          <w:tab w:val="num" w:pos="0"/>
        </w:tabs>
        <w:ind w:left="6229" w:hanging="706"/>
      </w:pPr>
      <w:rPr>
        <w:rFonts w:ascii="OpenSymbol" w:hAnsi="OpenSymbol" w:cs="OpenSymbol"/>
      </w:rPr>
    </w:lvl>
    <w:lvl w:ilvl="7">
      <w:numFmt w:val="bullet"/>
      <w:lvlText w:val="ï"/>
      <w:lvlJc w:val="left"/>
      <w:pPr>
        <w:tabs>
          <w:tab w:val="num" w:pos="0"/>
        </w:tabs>
        <w:ind w:left="7042" w:hanging="706"/>
      </w:pPr>
      <w:rPr>
        <w:rFonts w:ascii="OpenSymbol" w:hAnsi="OpenSymbol" w:cs="OpenSymbol"/>
      </w:rPr>
    </w:lvl>
    <w:lvl w:ilvl="8">
      <w:numFmt w:val="bullet"/>
      <w:lvlText w:val="ï"/>
      <w:lvlJc w:val="left"/>
      <w:pPr>
        <w:tabs>
          <w:tab w:val="num" w:pos="0"/>
        </w:tabs>
        <w:ind w:left="7856" w:hanging="706"/>
      </w:pPr>
      <w:rPr>
        <w:rFonts w:ascii="OpenSymbol" w:hAnsi="OpenSymbol" w:cs="OpenSymbol"/>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404" w:hanging="270"/>
      </w:pPr>
      <w:rPr>
        <w:rFonts w:ascii="Arial" w:hAnsi="Arial" w:cs="Arial" w:hint="default"/>
        <w:b w:val="0"/>
        <w:bCs w:val="0"/>
        <w:spacing w:val="-15"/>
        <w:w w:val="100"/>
        <w:sz w:val="22"/>
        <w:szCs w:val="22"/>
      </w:rPr>
    </w:lvl>
    <w:lvl w:ilvl="1">
      <w:numFmt w:val="bullet"/>
      <w:lvlText w:val="ï"/>
      <w:lvlJc w:val="left"/>
      <w:pPr>
        <w:tabs>
          <w:tab w:val="num" w:pos="0"/>
        </w:tabs>
        <w:ind w:left="1250" w:hanging="270"/>
      </w:pPr>
      <w:rPr>
        <w:rFonts w:ascii="OpenSymbol" w:hAnsi="OpenSymbol" w:cs="OpenSymbol"/>
      </w:rPr>
    </w:lvl>
    <w:lvl w:ilvl="2">
      <w:numFmt w:val="bullet"/>
      <w:lvlText w:val="ï"/>
      <w:lvlJc w:val="left"/>
      <w:pPr>
        <w:tabs>
          <w:tab w:val="num" w:pos="0"/>
        </w:tabs>
        <w:ind w:left="2091" w:hanging="270"/>
      </w:pPr>
      <w:rPr>
        <w:rFonts w:ascii="OpenSymbol" w:hAnsi="OpenSymbol" w:cs="OpenSymbol"/>
      </w:rPr>
    </w:lvl>
    <w:lvl w:ilvl="3">
      <w:numFmt w:val="bullet"/>
      <w:lvlText w:val="ï"/>
      <w:lvlJc w:val="left"/>
      <w:pPr>
        <w:tabs>
          <w:tab w:val="num" w:pos="0"/>
        </w:tabs>
        <w:ind w:left="2931" w:hanging="270"/>
      </w:pPr>
      <w:rPr>
        <w:rFonts w:ascii="OpenSymbol" w:hAnsi="OpenSymbol" w:cs="OpenSymbol"/>
      </w:rPr>
    </w:lvl>
    <w:lvl w:ilvl="4">
      <w:numFmt w:val="bullet"/>
      <w:lvlText w:val="ï"/>
      <w:lvlJc w:val="left"/>
      <w:pPr>
        <w:tabs>
          <w:tab w:val="num" w:pos="0"/>
        </w:tabs>
        <w:ind w:left="3772" w:hanging="270"/>
      </w:pPr>
      <w:rPr>
        <w:rFonts w:ascii="OpenSymbol" w:hAnsi="OpenSymbol" w:cs="OpenSymbol"/>
      </w:rPr>
    </w:lvl>
    <w:lvl w:ilvl="5">
      <w:numFmt w:val="bullet"/>
      <w:lvlText w:val="ï"/>
      <w:lvlJc w:val="left"/>
      <w:pPr>
        <w:tabs>
          <w:tab w:val="num" w:pos="0"/>
        </w:tabs>
        <w:ind w:left="4612" w:hanging="270"/>
      </w:pPr>
      <w:rPr>
        <w:rFonts w:ascii="OpenSymbol" w:hAnsi="OpenSymbol" w:cs="OpenSymbol"/>
      </w:rPr>
    </w:lvl>
    <w:lvl w:ilvl="6">
      <w:numFmt w:val="bullet"/>
      <w:lvlText w:val="ï"/>
      <w:lvlJc w:val="left"/>
      <w:pPr>
        <w:tabs>
          <w:tab w:val="num" w:pos="0"/>
        </w:tabs>
        <w:ind w:left="5453" w:hanging="270"/>
      </w:pPr>
      <w:rPr>
        <w:rFonts w:ascii="OpenSymbol" w:hAnsi="OpenSymbol" w:cs="OpenSymbol"/>
      </w:rPr>
    </w:lvl>
    <w:lvl w:ilvl="7">
      <w:numFmt w:val="bullet"/>
      <w:lvlText w:val="ï"/>
      <w:lvlJc w:val="left"/>
      <w:pPr>
        <w:tabs>
          <w:tab w:val="num" w:pos="0"/>
        </w:tabs>
        <w:ind w:left="6293" w:hanging="270"/>
      </w:pPr>
      <w:rPr>
        <w:rFonts w:ascii="OpenSymbol" w:hAnsi="OpenSymbol" w:cs="OpenSymbol"/>
      </w:rPr>
    </w:lvl>
    <w:lvl w:ilvl="8">
      <w:numFmt w:val="bullet"/>
      <w:lvlText w:val="ï"/>
      <w:lvlJc w:val="left"/>
      <w:pPr>
        <w:tabs>
          <w:tab w:val="num" w:pos="0"/>
        </w:tabs>
        <w:ind w:left="7134" w:hanging="270"/>
      </w:pPr>
      <w:rPr>
        <w:rFonts w:ascii="OpenSymbol" w:hAnsi="OpenSymbol" w:cs="OpenSymbol"/>
      </w:rPr>
    </w:lvl>
  </w:abstractNum>
  <w:abstractNum w:abstractNumId="5"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Arial" w:hAnsi="Arial" w:cs="Arial" w:hint="default"/>
      </w:rPr>
    </w:lvl>
  </w:abstractNum>
  <w:abstractNum w:abstractNumId="6"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7"/>
    <w:multiLevelType w:val="singleLevel"/>
    <w:tmpl w:val="00000007"/>
    <w:name w:val="WW8Num7"/>
    <w:lvl w:ilvl="0">
      <w:start w:val="1"/>
      <w:numFmt w:val="decimal"/>
      <w:lvlText w:val="%1."/>
      <w:lvlJc w:val="left"/>
      <w:pPr>
        <w:tabs>
          <w:tab w:val="num" w:pos="0"/>
        </w:tabs>
        <w:ind w:left="1068" w:hanging="360"/>
      </w:pPr>
      <w:rPr>
        <w:rFonts w:hint="default"/>
        <w:sz w:val="20"/>
      </w:rPr>
    </w:lvl>
  </w:abstractNum>
  <w:abstractNum w:abstractNumId="8" w15:restartNumberingAfterBreak="0">
    <w:nsid w:val="00000008"/>
    <w:multiLevelType w:val="singleLevel"/>
    <w:tmpl w:val="00000008"/>
    <w:name w:val="WW8Num8"/>
    <w:lvl w:ilvl="0">
      <w:start w:val="1"/>
      <w:numFmt w:val="decimal"/>
      <w:lvlText w:val="%1."/>
      <w:lvlJc w:val="left"/>
      <w:pPr>
        <w:tabs>
          <w:tab w:val="num" w:pos="0"/>
        </w:tabs>
        <w:ind w:left="1065" w:hanging="360"/>
      </w:pPr>
      <w:rPr>
        <w:rFonts w:hint="default"/>
      </w:rPr>
    </w:lvl>
  </w:abstractNum>
  <w:abstractNum w:abstractNumId="9" w15:restartNumberingAfterBreak="0">
    <w:nsid w:val="00000009"/>
    <w:multiLevelType w:val="singleLevel"/>
    <w:tmpl w:val="00000009"/>
    <w:name w:val="WW8Num9"/>
    <w:lvl w:ilvl="0">
      <w:start w:val="1"/>
      <w:numFmt w:val="lowerLetter"/>
      <w:lvlText w:val="%1)"/>
      <w:lvlJc w:val="left"/>
      <w:pPr>
        <w:tabs>
          <w:tab w:val="num" w:pos="0"/>
        </w:tabs>
        <w:ind w:left="720" w:hanging="360"/>
      </w:pPr>
      <w:rPr>
        <w:rFonts w:hint="default"/>
      </w:rPr>
    </w:lvl>
  </w:abstractNum>
  <w:abstractNum w:abstractNumId="10"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Aptos" w:hAnsi="Aptos" w:cs="Aptos" w:hint="default"/>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1065" w:hanging="360"/>
      </w:pPr>
      <w:rPr>
        <w:rFonts w:hint="default"/>
      </w:rPr>
    </w:lvl>
  </w:abstractNum>
  <w:abstractNum w:abstractNumId="12" w15:restartNumberingAfterBreak="0">
    <w:nsid w:val="0000000C"/>
    <w:multiLevelType w:val="singleLevel"/>
    <w:tmpl w:val="0000000C"/>
    <w:name w:val="WW8Num12"/>
    <w:lvl w:ilvl="0">
      <w:start w:val="1"/>
      <w:numFmt w:val="bullet"/>
      <w:lvlText w:val=""/>
      <w:lvlJc w:val="left"/>
      <w:pPr>
        <w:tabs>
          <w:tab w:val="num" w:pos="1134"/>
        </w:tabs>
        <w:ind w:left="1065" w:hanging="360"/>
      </w:pPr>
      <w:rPr>
        <w:rFonts w:ascii="Symbol" w:hAnsi="Symbol" w:cs="Symbol" w:hint="default"/>
      </w:rPr>
    </w:lvl>
  </w:abstractNum>
  <w:abstractNum w:abstractNumId="13" w15:restartNumberingAfterBreak="0">
    <w:nsid w:val="0000000D"/>
    <w:multiLevelType w:val="multilevel"/>
    <w:tmpl w:val="0000000D"/>
    <w:name w:val="WW8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E"/>
    <w:multiLevelType w:val="singleLevel"/>
    <w:tmpl w:val="0000000E"/>
    <w:name w:val="WW8Num14"/>
    <w:lvl w:ilvl="0">
      <w:start w:val="1"/>
      <w:numFmt w:val="bullet"/>
      <w:lvlText w:val="-"/>
      <w:lvlJc w:val="left"/>
      <w:pPr>
        <w:tabs>
          <w:tab w:val="num" w:pos="0"/>
        </w:tabs>
        <w:ind w:left="720" w:hanging="360"/>
      </w:pPr>
      <w:rPr>
        <w:rFonts w:ascii="Aptos" w:hAnsi="Aptos" w:cs="Aptos" w:hint="default"/>
      </w:rPr>
    </w:lvl>
  </w:abstractNum>
  <w:abstractNum w:abstractNumId="15" w15:restartNumberingAfterBreak="0">
    <w:nsid w:val="0000000F"/>
    <w:multiLevelType w:val="singleLevel"/>
    <w:tmpl w:val="0000000F"/>
    <w:name w:val="WW8Num15"/>
    <w:lvl w:ilvl="0">
      <w:start w:val="1"/>
      <w:numFmt w:val="lowerLetter"/>
      <w:lvlText w:val="%1)"/>
      <w:lvlJc w:val="left"/>
      <w:pPr>
        <w:tabs>
          <w:tab w:val="num" w:pos="1065"/>
        </w:tabs>
        <w:ind w:left="1065" w:hanging="705"/>
      </w:pPr>
      <w:rPr>
        <w:rFonts w:hint="default"/>
      </w:rPr>
    </w:lvl>
  </w:abstractNum>
  <w:abstractNum w:abstractNumId="16" w15:restartNumberingAfterBreak="0">
    <w:nsid w:val="00000010"/>
    <w:multiLevelType w:val="singleLevel"/>
    <w:tmpl w:val="00000010"/>
    <w:name w:val="WW8Num16"/>
    <w:lvl w:ilvl="0">
      <w:start w:val="1"/>
      <w:numFmt w:val="bullet"/>
      <w:lvlText w:val=""/>
      <w:lvlJc w:val="left"/>
      <w:pPr>
        <w:tabs>
          <w:tab w:val="num" w:pos="0"/>
        </w:tabs>
        <w:ind w:left="1440" w:hanging="360"/>
      </w:pPr>
      <w:rPr>
        <w:rFonts w:ascii="Symbol" w:hAnsi="Symbol" w:cs="Symbol" w:hint="default"/>
        <w:color w:val="000000"/>
      </w:rPr>
    </w:lvl>
  </w:abstractNum>
  <w:abstractNum w:abstractNumId="17"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Aptos" w:hAnsi="Aptos" w:cs="Aptos" w:hint="default"/>
      </w:rPr>
    </w:lvl>
  </w:abstractNum>
  <w:abstractNum w:abstractNumId="18" w15:restartNumberingAfterBreak="0">
    <w:nsid w:val="00000012"/>
    <w:multiLevelType w:val="singleLevel"/>
    <w:tmpl w:val="00000012"/>
    <w:name w:val="WW8Num18"/>
    <w:lvl w:ilvl="0">
      <w:start w:val="1"/>
      <w:numFmt w:val="decimal"/>
      <w:lvlText w:val="%1."/>
      <w:lvlJc w:val="left"/>
      <w:pPr>
        <w:tabs>
          <w:tab w:val="num" w:pos="0"/>
        </w:tabs>
        <w:ind w:left="1068" w:hanging="360"/>
      </w:pPr>
      <w:rPr>
        <w:rFonts w:hint="default"/>
        <w:sz w:val="20"/>
      </w:rPr>
    </w:lvl>
  </w:abstractNum>
  <w:abstractNum w:abstractNumId="19" w15:restartNumberingAfterBreak="0">
    <w:nsid w:val="00000013"/>
    <w:multiLevelType w:val="singleLevel"/>
    <w:tmpl w:val="00000013"/>
    <w:name w:val="WW8Num19"/>
    <w:lvl w:ilvl="0">
      <w:start w:val="1"/>
      <w:numFmt w:val="decimal"/>
      <w:lvlText w:val="%1."/>
      <w:lvlJc w:val="left"/>
      <w:pPr>
        <w:tabs>
          <w:tab w:val="num" w:pos="0"/>
        </w:tabs>
        <w:ind w:left="1065" w:hanging="360"/>
      </w:pPr>
      <w:rPr>
        <w:rFonts w:hint="default"/>
      </w:rPr>
    </w:lvl>
  </w:abstractNum>
  <w:abstractNum w:abstractNumId="20" w15:restartNumberingAfterBreak="0">
    <w:nsid w:val="00000014"/>
    <w:multiLevelType w:val="singleLevel"/>
    <w:tmpl w:val="00000014"/>
    <w:name w:val="WW8Num20"/>
    <w:lvl w:ilvl="0">
      <w:start w:val="1"/>
      <w:numFmt w:val="bullet"/>
      <w:lvlText w:val=""/>
      <w:lvlJc w:val="left"/>
      <w:pPr>
        <w:tabs>
          <w:tab w:val="num" w:pos="0"/>
        </w:tabs>
        <w:ind w:left="720" w:hanging="360"/>
      </w:pPr>
      <w:rPr>
        <w:rFonts w:ascii="Symbol" w:hAnsi="Symbol" w:cs="Symbol" w:hint="default"/>
      </w:rPr>
    </w:lvl>
  </w:abstractNum>
  <w:abstractNum w:abstractNumId="21" w15:restartNumberingAfterBreak="0">
    <w:nsid w:val="00000015"/>
    <w:multiLevelType w:val="multilevel"/>
    <w:tmpl w:val="00000015"/>
    <w:name w:val="WW8Num21"/>
    <w:lvl w:ilvl="0">
      <w:start w:val="1"/>
      <w:numFmt w:val="decimal"/>
      <w:lvlText w:val="%1."/>
      <w:lvlJc w:val="left"/>
      <w:pPr>
        <w:tabs>
          <w:tab w:val="num" w:pos="1134"/>
        </w:tabs>
        <w:ind w:left="1113" w:hanging="360"/>
      </w:pPr>
      <w:rPr>
        <w:rFonts w:ascii="Arial" w:hAnsi="Arial" w:cs="Arial" w:hint="default"/>
      </w:rPr>
    </w:lvl>
    <w:lvl w:ilvl="1">
      <w:start w:val="1"/>
      <w:numFmt w:val="lowerLetter"/>
      <w:lvlText w:val="%2."/>
      <w:lvlJc w:val="left"/>
      <w:pPr>
        <w:tabs>
          <w:tab w:val="num" w:pos="1134"/>
        </w:tabs>
        <w:ind w:left="1833"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00000016"/>
    <w:multiLevelType w:val="multilevel"/>
    <w:tmpl w:val="00000016"/>
    <w:name w:val="WW8Num22"/>
    <w:lvl w:ilvl="0">
      <w:start w:val="1"/>
      <w:numFmt w:val="upperLetter"/>
      <w:lvlText w:val="%1."/>
      <w:lvlJc w:val="left"/>
      <w:pPr>
        <w:tabs>
          <w:tab w:val="num" w:pos="0"/>
        </w:tabs>
        <w:ind w:left="366" w:hanging="360"/>
      </w:pPr>
      <w:rPr>
        <w:sz w:val="22"/>
        <w:szCs w:val="22"/>
      </w:rPr>
    </w:lvl>
    <w:lvl w:ilvl="1">
      <w:start w:val="1"/>
      <w:numFmt w:val="decimal"/>
      <w:lvlText w:val="%2."/>
      <w:lvlJc w:val="left"/>
      <w:pPr>
        <w:tabs>
          <w:tab w:val="num" w:pos="0"/>
        </w:tabs>
        <w:ind w:left="1086" w:hanging="360"/>
      </w:pPr>
      <w:rPr>
        <w:rFonts w:hint="default"/>
      </w:rPr>
    </w:lvl>
    <w:lvl w:ilvl="2">
      <w:start w:val="1"/>
      <w:numFmt w:val="decimal"/>
      <w:lvlText w:val="%3-"/>
      <w:lvlJc w:val="left"/>
      <w:pPr>
        <w:tabs>
          <w:tab w:val="num" w:pos="0"/>
        </w:tabs>
        <w:ind w:left="1986" w:hanging="360"/>
      </w:pPr>
      <w:rPr>
        <w:rFonts w:hint="default"/>
      </w:rPr>
    </w:lvl>
    <w:lvl w:ilvl="3">
      <w:start w:val="1"/>
      <w:numFmt w:val="lowerLetter"/>
      <w:lvlText w:val="%4."/>
      <w:lvlJc w:val="left"/>
      <w:pPr>
        <w:tabs>
          <w:tab w:val="num" w:pos="0"/>
        </w:tabs>
        <w:ind w:left="2526" w:hanging="360"/>
      </w:pPr>
      <w:rPr>
        <w:rFonts w:hint="default"/>
      </w:rPr>
    </w:lvl>
    <w:lvl w:ilvl="4">
      <w:start w:val="1"/>
      <w:numFmt w:val="lowerLetter"/>
      <w:lvlText w:val="%5."/>
      <w:lvlJc w:val="left"/>
      <w:pPr>
        <w:tabs>
          <w:tab w:val="num" w:pos="0"/>
        </w:tabs>
        <w:ind w:left="3246" w:hanging="360"/>
      </w:pPr>
    </w:lvl>
    <w:lvl w:ilvl="5">
      <w:start w:val="1"/>
      <w:numFmt w:val="lowerRoman"/>
      <w:lvlText w:val="%6."/>
      <w:lvlJc w:val="right"/>
      <w:pPr>
        <w:tabs>
          <w:tab w:val="num" w:pos="0"/>
        </w:tabs>
        <w:ind w:left="3966" w:hanging="180"/>
      </w:pPr>
    </w:lvl>
    <w:lvl w:ilvl="6">
      <w:start w:val="1"/>
      <w:numFmt w:val="decimal"/>
      <w:lvlText w:val="%7."/>
      <w:lvlJc w:val="left"/>
      <w:pPr>
        <w:tabs>
          <w:tab w:val="num" w:pos="0"/>
        </w:tabs>
        <w:ind w:left="4686" w:hanging="360"/>
      </w:pPr>
    </w:lvl>
    <w:lvl w:ilvl="7">
      <w:start w:val="1"/>
      <w:numFmt w:val="lowerLetter"/>
      <w:lvlText w:val="%8."/>
      <w:lvlJc w:val="left"/>
      <w:pPr>
        <w:tabs>
          <w:tab w:val="num" w:pos="0"/>
        </w:tabs>
        <w:ind w:left="5406" w:hanging="360"/>
      </w:pPr>
    </w:lvl>
    <w:lvl w:ilvl="8">
      <w:start w:val="1"/>
      <w:numFmt w:val="lowerRoman"/>
      <w:lvlText w:val="%9."/>
      <w:lvlJc w:val="right"/>
      <w:pPr>
        <w:tabs>
          <w:tab w:val="num" w:pos="0"/>
        </w:tabs>
        <w:ind w:left="6126" w:hanging="180"/>
      </w:pPr>
    </w:lvl>
  </w:abstractNum>
  <w:abstractNum w:abstractNumId="23" w15:restartNumberingAfterBreak="0">
    <w:nsid w:val="00000017"/>
    <w:multiLevelType w:val="singleLevel"/>
    <w:tmpl w:val="00000017"/>
    <w:name w:val="WW8Num23"/>
    <w:lvl w:ilvl="0">
      <w:numFmt w:val="bullet"/>
      <w:lvlText w:val="•"/>
      <w:lvlJc w:val="left"/>
      <w:pPr>
        <w:tabs>
          <w:tab w:val="num" w:pos="0"/>
        </w:tabs>
        <w:ind w:left="385" w:hanging="425"/>
      </w:pPr>
      <w:rPr>
        <w:rFonts w:ascii="Liberation Serif" w:hAnsi="Liberation Serif" w:cs="Liberation Serif" w:hint="default"/>
        <w:w w:val="130"/>
        <w:lang w:val="es-ES" w:bidi="es-ES"/>
      </w:rPr>
    </w:lvl>
  </w:abstractNum>
  <w:abstractNum w:abstractNumId="24" w15:restartNumberingAfterBreak="0">
    <w:nsid w:val="00000018"/>
    <w:multiLevelType w:val="singleLevel"/>
    <w:tmpl w:val="00000018"/>
    <w:name w:val="WW8Num24"/>
    <w:lvl w:ilvl="0">
      <w:start w:val="1"/>
      <w:numFmt w:val="bullet"/>
      <w:lvlText w:val="–"/>
      <w:lvlJc w:val="left"/>
      <w:pPr>
        <w:tabs>
          <w:tab w:val="num" w:pos="0"/>
        </w:tabs>
        <w:ind w:left="1728" w:hanging="360"/>
      </w:pPr>
      <w:rPr>
        <w:rFonts w:ascii="Frutiger LT 45 Light" w:hAnsi="Frutiger LT 45 Light" w:cs="Frutiger LT 45 Light" w:hint="default"/>
      </w:rPr>
    </w:lvl>
  </w:abstractNum>
  <w:abstractNum w:abstractNumId="25"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hint="default"/>
        <w:b w:val="0"/>
        <w:bCs w:val="0"/>
        <w:w w:val="100"/>
        <w:sz w:val="20"/>
        <w:szCs w:val="20"/>
      </w:rPr>
    </w:lvl>
    <w:lvl w:ilvl="1">
      <w:numFmt w:val="bullet"/>
      <w:lvlText w:val="-"/>
      <w:lvlJc w:val="left"/>
      <w:pPr>
        <w:tabs>
          <w:tab w:val="num" w:pos="0"/>
        </w:tabs>
        <w:ind w:left="2141" w:hanging="680"/>
      </w:pPr>
      <w:rPr>
        <w:rFonts w:ascii="Arial" w:hAnsi="Arial" w:cs="Arial" w:hint="default"/>
        <w:b w:val="0"/>
        <w:bCs w:val="0"/>
        <w:w w:val="100"/>
        <w:sz w:val="20"/>
        <w:szCs w:val="20"/>
      </w:rPr>
    </w:lvl>
    <w:lvl w:ilvl="2">
      <w:numFmt w:val="bullet"/>
      <w:lvlText w:val="ï"/>
      <w:lvlJc w:val="left"/>
      <w:pPr>
        <w:tabs>
          <w:tab w:val="num" w:pos="0"/>
        </w:tabs>
        <w:ind w:left="2973" w:hanging="706"/>
      </w:pPr>
      <w:rPr>
        <w:rFonts w:ascii="OpenSymbol" w:hAnsi="OpenSymbol" w:cs="OpenSymbol"/>
      </w:rPr>
    </w:lvl>
    <w:lvl w:ilvl="3">
      <w:numFmt w:val="bullet"/>
      <w:lvlText w:val="ï"/>
      <w:lvlJc w:val="left"/>
      <w:pPr>
        <w:tabs>
          <w:tab w:val="num" w:pos="0"/>
        </w:tabs>
        <w:ind w:left="3787" w:hanging="706"/>
      </w:pPr>
      <w:rPr>
        <w:rFonts w:ascii="OpenSymbol" w:hAnsi="OpenSymbol" w:cs="OpenSymbol"/>
      </w:rPr>
    </w:lvl>
    <w:lvl w:ilvl="4">
      <w:numFmt w:val="bullet"/>
      <w:lvlText w:val="ï"/>
      <w:lvlJc w:val="left"/>
      <w:pPr>
        <w:tabs>
          <w:tab w:val="num" w:pos="0"/>
        </w:tabs>
        <w:ind w:left="4601" w:hanging="706"/>
      </w:pPr>
      <w:rPr>
        <w:rFonts w:ascii="OpenSymbol" w:hAnsi="OpenSymbol" w:cs="OpenSymbol"/>
      </w:rPr>
    </w:lvl>
    <w:lvl w:ilvl="5">
      <w:numFmt w:val="bullet"/>
      <w:lvlText w:val="ï"/>
      <w:lvlJc w:val="left"/>
      <w:pPr>
        <w:tabs>
          <w:tab w:val="num" w:pos="0"/>
        </w:tabs>
        <w:ind w:left="5415" w:hanging="706"/>
      </w:pPr>
      <w:rPr>
        <w:rFonts w:ascii="OpenSymbol" w:hAnsi="OpenSymbol" w:cs="OpenSymbol"/>
      </w:rPr>
    </w:lvl>
    <w:lvl w:ilvl="6">
      <w:numFmt w:val="bullet"/>
      <w:lvlText w:val="ï"/>
      <w:lvlJc w:val="left"/>
      <w:pPr>
        <w:tabs>
          <w:tab w:val="num" w:pos="0"/>
        </w:tabs>
        <w:ind w:left="6229" w:hanging="706"/>
      </w:pPr>
      <w:rPr>
        <w:rFonts w:ascii="OpenSymbol" w:hAnsi="OpenSymbol" w:cs="OpenSymbol"/>
      </w:rPr>
    </w:lvl>
    <w:lvl w:ilvl="7">
      <w:numFmt w:val="bullet"/>
      <w:lvlText w:val="ï"/>
      <w:lvlJc w:val="left"/>
      <w:pPr>
        <w:tabs>
          <w:tab w:val="num" w:pos="0"/>
        </w:tabs>
        <w:ind w:left="7042" w:hanging="706"/>
      </w:pPr>
      <w:rPr>
        <w:rFonts w:ascii="OpenSymbol" w:hAnsi="OpenSymbol" w:cs="OpenSymbol"/>
      </w:rPr>
    </w:lvl>
    <w:lvl w:ilvl="8">
      <w:numFmt w:val="bullet"/>
      <w:lvlText w:val="ï"/>
      <w:lvlJc w:val="left"/>
      <w:pPr>
        <w:tabs>
          <w:tab w:val="num" w:pos="0"/>
        </w:tabs>
        <w:ind w:left="7856" w:hanging="706"/>
      </w:pPr>
      <w:rPr>
        <w:rFonts w:ascii="OpenSymbol" w:hAnsi="OpenSymbol" w:cs="OpenSymbol"/>
      </w:rPr>
    </w:lvl>
  </w:abstractNum>
  <w:abstractNum w:abstractNumId="26" w15:restartNumberingAfterBreak="0">
    <w:nsid w:val="0000001A"/>
    <w:multiLevelType w:val="singleLevel"/>
    <w:tmpl w:val="0000001A"/>
    <w:name w:val="WW8Num26"/>
    <w:lvl w:ilvl="0">
      <w:start w:val="1"/>
      <w:numFmt w:val="bullet"/>
      <w:lvlText w:val="o"/>
      <w:lvlJc w:val="left"/>
      <w:pPr>
        <w:tabs>
          <w:tab w:val="num" w:pos="0"/>
        </w:tabs>
        <w:ind w:left="1713" w:hanging="360"/>
      </w:pPr>
      <w:rPr>
        <w:rFonts w:ascii="Courier New" w:hAnsi="Courier New" w:cs="Courier New" w:hint="default"/>
      </w:rPr>
    </w:lvl>
  </w:abstractNum>
  <w:abstractNum w:abstractNumId="27" w15:restartNumberingAfterBreak="0">
    <w:nsid w:val="0000001B"/>
    <w:multiLevelType w:val="singleLevel"/>
    <w:tmpl w:val="0000001B"/>
    <w:name w:val="WW8Num27"/>
    <w:lvl w:ilvl="0">
      <w:start w:val="1"/>
      <w:numFmt w:val="bullet"/>
      <w:lvlText w:val="-"/>
      <w:lvlJc w:val="left"/>
      <w:pPr>
        <w:tabs>
          <w:tab w:val="num" w:pos="0"/>
        </w:tabs>
        <w:ind w:left="720" w:hanging="360"/>
      </w:pPr>
      <w:rPr>
        <w:rFonts w:ascii="Aptos" w:hAnsi="Aptos" w:cs="Aptos" w:hint="default"/>
      </w:rPr>
    </w:lvl>
  </w:abstractNum>
  <w:abstractNum w:abstractNumId="28" w15:restartNumberingAfterBreak="0">
    <w:nsid w:val="0000001C"/>
    <w:multiLevelType w:val="singleLevel"/>
    <w:tmpl w:val="B8622914"/>
    <w:name w:val="WW8Num28"/>
    <w:lvl w:ilvl="0">
      <w:start w:val="1"/>
      <w:numFmt w:val="upperLetter"/>
      <w:lvlText w:val="%1."/>
      <w:lvlJc w:val="left"/>
      <w:pPr>
        <w:tabs>
          <w:tab w:val="num" w:pos="0"/>
        </w:tabs>
        <w:ind w:left="1065" w:hanging="360"/>
      </w:pPr>
      <w:rPr>
        <w:rFonts w:hint="default"/>
        <w:color w:val="auto"/>
      </w:rPr>
    </w:lvl>
  </w:abstractNum>
  <w:abstractNum w:abstractNumId="29" w15:restartNumberingAfterBreak="0">
    <w:nsid w:val="0000001D"/>
    <w:multiLevelType w:val="singleLevel"/>
    <w:tmpl w:val="0000001D"/>
    <w:name w:val="WW8Num29"/>
    <w:lvl w:ilvl="0">
      <w:start w:val="1"/>
      <w:numFmt w:val="decimal"/>
      <w:lvlText w:val="%1."/>
      <w:lvlJc w:val="left"/>
      <w:pPr>
        <w:tabs>
          <w:tab w:val="num" w:pos="0"/>
        </w:tabs>
        <w:ind w:left="1065" w:hanging="360"/>
      </w:pPr>
      <w:rPr>
        <w:rFonts w:hint="default"/>
      </w:rPr>
    </w:lvl>
  </w:abstractNum>
  <w:abstractNum w:abstractNumId="3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31" w15:restartNumberingAfterBreak="0">
    <w:nsid w:val="0000001F"/>
    <w:multiLevelType w:val="singleLevel"/>
    <w:tmpl w:val="0000001F"/>
    <w:name w:val="WW8Num31"/>
    <w:lvl w:ilvl="0">
      <w:start w:val="1"/>
      <w:numFmt w:val="upperLetter"/>
      <w:lvlText w:val="%1)"/>
      <w:lvlJc w:val="left"/>
      <w:pPr>
        <w:tabs>
          <w:tab w:val="num" w:pos="0"/>
        </w:tabs>
        <w:ind w:left="720" w:hanging="360"/>
      </w:pPr>
      <w:rPr>
        <w:rFonts w:hint="default"/>
      </w:rPr>
    </w:lvl>
  </w:abstractNum>
  <w:abstractNum w:abstractNumId="32" w15:restartNumberingAfterBreak="0">
    <w:nsid w:val="00000020"/>
    <w:multiLevelType w:val="singleLevel"/>
    <w:tmpl w:val="00000020"/>
    <w:name w:val="WW8Num32"/>
    <w:lvl w:ilvl="0">
      <w:start w:val="1"/>
      <w:numFmt w:val="lowerLetter"/>
      <w:lvlText w:val="%1)"/>
      <w:lvlJc w:val="left"/>
      <w:pPr>
        <w:tabs>
          <w:tab w:val="num" w:pos="0"/>
        </w:tabs>
        <w:ind w:left="720" w:hanging="360"/>
      </w:pPr>
    </w:lvl>
  </w:abstractNum>
  <w:abstractNum w:abstractNumId="33" w15:restartNumberingAfterBreak="0">
    <w:nsid w:val="00000021"/>
    <w:multiLevelType w:val="singleLevel"/>
    <w:tmpl w:val="00000021"/>
    <w:name w:val="WW8Num33"/>
    <w:lvl w:ilvl="0">
      <w:start w:val="1"/>
      <w:numFmt w:val="upperLetter"/>
      <w:lvlText w:val="%1)"/>
      <w:lvlJc w:val="left"/>
      <w:pPr>
        <w:tabs>
          <w:tab w:val="num" w:pos="0"/>
        </w:tabs>
        <w:ind w:left="720" w:hanging="360"/>
      </w:pPr>
      <w:rPr>
        <w:i w:val="0"/>
      </w:rPr>
    </w:lvl>
  </w:abstractNum>
  <w:abstractNum w:abstractNumId="34" w15:restartNumberingAfterBreak="0">
    <w:nsid w:val="00000022"/>
    <w:multiLevelType w:val="singleLevel"/>
    <w:tmpl w:val="00000022"/>
    <w:name w:val="WW8Num34"/>
    <w:lvl w:ilvl="0">
      <w:start w:val="3"/>
      <w:numFmt w:val="bullet"/>
      <w:lvlText w:val="-"/>
      <w:lvlJc w:val="left"/>
      <w:pPr>
        <w:tabs>
          <w:tab w:val="num" w:pos="1080"/>
        </w:tabs>
        <w:ind w:left="1080" w:hanging="360"/>
      </w:pPr>
      <w:rPr>
        <w:rFonts w:ascii="Liberation Serif" w:hAnsi="Liberation Serif" w:cs="Liberation Serif" w:hint="default"/>
      </w:rPr>
    </w:lvl>
  </w:abstractNum>
  <w:abstractNum w:abstractNumId="35" w15:restartNumberingAfterBreak="0">
    <w:nsid w:val="00000023"/>
    <w:multiLevelType w:val="singleLevel"/>
    <w:tmpl w:val="00000023"/>
    <w:name w:val="WW8Num35"/>
    <w:lvl w:ilvl="0">
      <w:start w:val="1"/>
      <w:numFmt w:val="decimal"/>
      <w:lvlText w:val="%1."/>
      <w:lvlJc w:val="left"/>
      <w:pPr>
        <w:tabs>
          <w:tab w:val="num" w:pos="0"/>
        </w:tabs>
        <w:ind w:left="1065" w:hanging="360"/>
      </w:pPr>
      <w:rPr>
        <w:rFonts w:hint="default"/>
      </w:rPr>
    </w:lvl>
  </w:abstractNum>
  <w:abstractNum w:abstractNumId="36" w15:restartNumberingAfterBreak="0">
    <w:nsid w:val="00000024"/>
    <w:multiLevelType w:val="multilevel"/>
    <w:tmpl w:val="00000024"/>
    <w:name w:val="WW8Num36"/>
    <w:lvl w:ilvl="0">
      <w:start w:val="1"/>
      <w:numFmt w:val="decimal"/>
      <w:lvlText w:val="%1."/>
      <w:lvlJc w:val="left"/>
      <w:pPr>
        <w:tabs>
          <w:tab w:val="num" w:pos="0"/>
        </w:tabs>
        <w:ind w:left="360" w:hanging="360"/>
      </w:pPr>
      <w:rPr>
        <w:rFonts w:hint="default"/>
      </w:rPr>
    </w:lvl>
    <w:lvl w:ilvl="1">
      <w:start w:val="1"/>
      <w:numFmt w:val="decimal"/>
      <w:isLgl/>
      <w:lvlText w:val="%1.%2."/>
      <w:lvlJc w:val="left"/>
      <w:pPr>
        <w:tabs>
          <w:tab w:val="num" w:pos="0"/>
        </w:tabs>
        <w:ind w:left="720" w:hanging="360"/>
      </w:pPr>
      <w:rPr>
        <w:rFonts w:hint="default"/>
        <w:b/>
      </w:rPr>
    </w:lvl>
    <w:lvl w:ilvl="2">
      <w:start w:val="1"/>
      <w:numFmt w:val="decimal"/>
      <w:isLgl/>
      <w:lvlText w:val="%1.%2.%3."/>
      <w:lvlJc w:val="left"/>
      <w:pPr>
        <w:tabs>
          <w:tab w:val="num" w:pos="0"/>
        </w:tabs>
        <w:ind w:left="1440" w:hanging="720"/>
      </w:pPr>
      <w:rPr>
        <w:rFonts w:hint="default"/>
        <w:b/>
      </w:rPr>
    </w:lvl>
    <w:lvl w:ilvl="3">
      <w:start w:val="1"/>
      <w:numFmt w:val="decimal"/>
      <w:isLgl/>
      <w:lvlText w:val="%1.%2.%3.%4."/>
      <w:lvlJc w:val="left"/>
      <w:pPr>
        <w:tabs>
          <w:tab w:val="num" w:pos="0"/>
        </w:tabs>
        <w:ind w:left="1800" w:hanging="720"/>
      </w:pPr>
      <w:rPr>
        <w:rFonts w:hint="default"/>
        <w:b/>
      </w:rPr>
    </w:lvl>
    <w:lvl w:ilvl="4">
      <w:start w:val="1"/>
      <w:numFmt w:val="decimal"/>
      <w:isLgl/>
      <w:lvlText w:val="%1.%2.%3.%4.%5."/>
      <w:lvlJc w:val="left"/>
      <w:pPr>
        <w:tabs>
          <w:tab w:val="num" w:pos="0"/>
        </w:tabs>
        <w:ind w:left="2520" w:hanging="1080"/>
      </w:pPr>
      <w:rPr>
        <w:rFonts w:hint="default"/>
        <w:b/>
      </w:rPr>
    </w:lvl>
    <w:lvl w:ilvl="5">
      <w:start w:val="1"/>
      <w:numFmt w:val="decimal"/>
      <w:isLgl/>
      <w:lvlText w:val="%1.%2.%3.%4.%5.%6."/>
      <w:lvlJc w:val="left"/>
      <w:pPr>
        <w:tabs>
          <w:tab w:val="num" w:pos="0"/>
        </w:tabs>
        <w:ind w:left="2880" w:hanging="1080"/>
      </w:pPr>
      <w:rPr>
        <w:rFonts w:hint="default"/>
        <w:b/>
      </w:rPr>
    </w:lvl>
    <w:lvl w:ilvl="6">
      <w:start w:val="1"/>
      <w:numFmt w:val="decimal"/>
      <w:isLgl/>
      <w:lvlText w:val="%1.%2.%3.%4.%5.%6.%7."/>
      <w:lvlJc w:val="left"/>
      <w:pPr>
        <w:tabs>
          <w:tab w:val="num" w:pos="0"/>
        </w:tabs>
        <w:ind w:left="3600" w:hanging="1440"/>
      </w:pPr>
      <w:rPr>
        <w:rFonts w:hint="default"/>
        <w:b/>
      </w:rPr>
    </w:lvl>
    <w:lvl w:ilvl="7">
      <w:start w:val="1"/>
      <w:numFmt w:val="decimal"/>
      <w:isLgl/>
      <w:lvlText w:val="%1.%2.%3.%4.%5.%6.%7.%8."/>
      <w:lvlJc w:val="left"/>
      <w:pPr>
        <w:tabs>
          <w:tab w:val="num" w:pos="0"/>
        </w:tabs>
        <w:ind w:left="3960" w:hanging="1440"/>
      </w:pPr>
      <w:rPr>
        <w:rFonts w:hint="default"/>
        <w:b/>
      </w:rPr>
    </w:lvl>
    <w:lvl w:ilvl="8">
      <w:start w:val="1"/>
      <w:numFmt w:val="decimal"/>
      <w:isLgl/>
      <w:lvlText w:val="%1.%2.%3.%4.%5.%6.%7.%8.%9."/>
      <w:lvlJc w:val="left"/>
      <w:pPr>
        <w:tabs>
          <w:tab w:val="num" w:pos="0"/>
        </w:tabs>
        <w:ind w:left="4680" w:hanging="1800"/>
      </w:pPr>
      <w:rPr>
        <w:rFonts w:hint="default"/>
        <w:b/>
      </w:rPr>
    </w:lvl>
  </w:abstractNum>
  <w:abstractNum w:abstractNumId="37" w15:restartNumberingAfterBreak="0">
    <w:nsid w:val="00000025"/>
    <w:multiLevelType w:val="singleLevel"/>
    <w:tmpl w:val="00000025"/>
    <w:name w:val="WW8Num37"/>
    <w:lvl w:ilvl="0">
      <w:start w:val="1"/>
      <w:numFmt w:val="bullet"/>
      <w:lvlText w:val="-"/>
      <w:lvlJc w:val="left"/>
      <w:pPr>
        <w:tabs>
          <w:tab w:val="num" w:pos="0"/>
        </w:tabs>
        <w:ind w:left="720" w:hanging="360"/>
      </w:pPr>
      <w:rPr>
        <w:rFonts w:ascii="Aptos" w:hAnsi="Aptos" w:cs="Aptos" w:hint="default"/>
      </w:rPr>
    </w:lvl>
  </w:abstractNum>
  <w:abstractNum w:abstractNumId="38" w15:restartNumberingAfterBreak="0">
    <w:nsid w:val="00000026"/>
    <w:multiLevelType w:val="multilevel"/>
    <w:tmpl w:val="00000026"/>
    <w:name w:val="WW8Num38"/>
    <w:lvl w:ilvl="0">
      <w:start w:val="1"/>
      <w:numFmt w:val="upperLetter"/>
      <w:lvlText w:val="%1."/>
      <w:lvlJc w:val="left"/>
      <w:pPr>
        <w:tabs>
          <w:tab w:val="num" w:pos="0"/>
        </w:tabs>
        <w:ind w:left="1065" w:hanging="360"/>
      </w:pPr>
      <w:rPr>
        <w:rFonts w:hint="default"/>
      </w:rPr>
    </w:lvl>
    <w:lvl w:ilvl="1">
      <w:numFmt w:val="bullet"/>
      <w:lvlText w:val="-"/>
      <w:lvlJc w:val="left"/>
      <w:pPr>
        <w:tabs>
          <w:tab w:val="num" w:pos="0"/>
        </w:tabs>
        <w:ind w:left="1785" w:hanging="360"/>
      </w:pPr>
      <w:rPr>
        <w:rFonts w:ascii="Times New Roman" w:hAnsi="Times New Roman" w:cs="Times New Roman" w:hint="default"/>
      </w:rPr>
    </w:lvl>
    <w:lvl w:ilvl="2">
      <w:start w:val="25"/>
      <w:numFmt w:val="decimal"/>
      <w:lvlText w:val="%3"/>
      <w:lvlJc w:val="left"/>
      <w:pPr>
        <w:tabs>
          <w:tab w:val="num" w:pos="0"/>
        </w:tabs>
        <w:ind w:left="2685" w:hanging="360"/>
      </w:pPr>
      <w:rPr>
        <w:rFonts w:hint="default"/>
      </w:r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39" w15:restartNumberingAfterBreak="0">
    <w:nsid w:val="00000027"/>
    <w:multiLevelType w:val="singleLevel"/>
    <w:tmpl w:val="00000027"/>
    <w:name w:val="WW8Num39"/>
    <w:lvl w:ilvl="0">
      <w:start w:val="1"/>
      <w:numFmt w:val="decimal"/>
      <w:lvlText w:val="%1."/>
      <w:lvlJc w:val="left"/>
      <w:pPr>
        <w:tabs>
          <w:tab w:val="num" w:pos="0"/>
        </w:tabs>
        <w:ind w:left="1065" w:hanging="360"/>
      </w:pPr>
      <w:rPr>
        <w:rFonts w:hint="default"/>
        <w:color w:val="000000"/>
      </w:rPr>
    </w:lvl>
  </w:abstractNum>
  <w:abstractNum w:abstractNumId="40" w15:restartNumberingAfterBreak="0">
    <w:nsid w:val="00000028"/>
    <w:multiLevelType w:val="singleLevel"/>
    <w:tmpl w:val="00000028"/>
    <w:name w:val="WW8Num40"/>
    <w:lvl w:ilvl="0">
      <w:start w:val="1"/>
      <w:numFmt w:val="bullet"/>
      <w:lvlText w:val="-"/>
      <w:lvlJc w:val="left"/>
      <w:pPr>
        <w:tabs>
          <w:tab w:val="num" w:pos="0"/>
        </w:tabs>
        <w:ind w:left="720" w:hanging="360"/>
      </w:pPr>
      <w:rPr>
        <w:rFonts w:ascii="Aptos" w:hAnsi="Aptos" w:cs="Aptos" w:hint="default"/>
      </w:rPr>
    </w:lvl>
  </w:abstractNum>
  <w:abstractNum w:abstractNumId="41" w15:restartNumberingAfterBreak="0">
    <w:nsid w:val="00000029"/>
    <w:multiLevelType w:val="singleLevel"/>
    <w:tmpl w:val="00000029"/>
    <w:name w:val="WW8Num41"/>
    <w:lvl w:ilvl="0">
      <w:start w:val="1"/>
      <w:numFmt w:val="bullet"/>
      <w:lvlText w:val="-"/>
      <w:lvlJc w:val="left"/>
      <w:pPr>
        <w:tabs>
          <w:tab w:val="num" w:pos="0"/>
        </w:tabs>
        <w:ind w:left="720" w:hanging="360"/>
      </w:pPr>
      <w:rPr>
        <w:rFonts w:ascii="Aptos" w:hAnsi="Aptos" w:cs="Aptos" w:hint="default"/>
      </w:rPr>
    </w:lvl>
  </w:abstractNum>
  <w:abstractNum w:abstractNumId="42" w15:restartNumberingAfterBreak="0">
    <w:nsid w:val="0000002A"/>
    <w:multiLevelType w:val="singleLevel"/>
    <w:tmpl w:val="0000002A"/>
    <w:name w:val="WW8Num42"/>
    <w:lvl w:ilvl="0">
      <w:start w:val="1"/>
      <w:numFmt w:val="decimal"/>
      <w:lvlText w:val="%1."/>
      <w:lvlJc w:val="left"/>
      <w:pPr>
        <w:tabs>
          <w:tab w:val="num" w:pos="0"/>
        </w:tabs>
        <w:ind w:left="1068" w:hanging="360"/>
      </w:pPr>
      <w:rPr>
        <w:rFonts w:hint="default"/>
        <w:sz w:val="20"/>
      </w:rPr>
    </w:lvl>
  </w:abstractNum>
  <w:abstractNum w:abstractNumId="43" w15:restartNumberingAfterBreak="0">
    <w:nsid w:val="0000002B"/>
    <w:multiLevelType w:val="singleLevel"/>
    <w:tmpl w:val="0000002B"/>
    <w:name w:val="WW8Num43"/>
    <w:lvl w:ilvl="0">
      <w:start w:val="1"/>
      <w:numFmt w:val="upperLetter"/>
      <w:lvlText w:val="%1."/>
      <w:lvlJc w:val="left"/>
      <w:pPr>
        <w:tabs>
          <w:tab w:val="num" w:pos="0"/>
        </w:tabs>
        <w:ind w:left="1080" w:hanging="360"/>
      </w:pPr>
    </w:lvl>
  </w:abstractNum>
  <w:abstractNum w:abstractNumId="44" w15:restartNumberingAfterBreak="0">
    <w:nsid w:val="0000002C"/>
    <w:multiLevelType w:val="multilevel"/>
    <w:tmpl w:val="0000002C"/>
    <w:name w:val="WW8Num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0000002D"/>
    <w:multiLevelType w:val="singleLevel"/>
    <w:tmpl w:val="0000002D"/>
    <w:name w:val="WW8Num45"/>
    <w:lvl w:ilvl="0">
      <w:start w:val="1"/>
      <w:numFmt w:val="decimal"/>
      <w:lvlText w:val="%1."/>
      <w:lvlJc w:val="left"/>
      <w:pPr>
        <w:tabs>
          <w:tab w:val="num" w:pos="0"/>
        </w:tabs>
        <w:ind w:left="1065" w:hanging="360"/>
      </w:pPr>
      <w:rPr>
        <w:rFonts w:hint="default"/>
      </w:rPr>
    </w:lvl>
  </w:abstractNum>
  <w:abstractNum w:abstractNumId="46" w15:restartNumberingAfterBreak="0">
    <w:nsid w:val="0000002E"/>
    <w:multiLevelType w:val="singleLevel"/>
    <w:tmpl w:val="0000002E"/>
    <w:name w:val="WW8Num46"/>
    <w:lvl w:ilvl="0">
      <w:start w:val="1"/>
      <w:numFmt w:val="bullet"/>
      <w:lvlText w:val=""/>
      <w:lvlJc w:val="left"/>
      <w:pPr>
        <w:tabs>
          <w:tab w:val="num" w:pos="0"/>
        </w:tabs>
        <w:ind w:left="720" w:hanging="360"/>
      </w:pPr>
      <w:rPr>
        <w:rFonts w:ascii="Symbol" w:hAnsi="Symbol" w:cs="Symbol" w:hint="default"/>
      </w:rPr>
    </w:lvl>
  </w:abstractNum>
  <w:abstractNum w:abstractNumId="47" w15:restartNumberingAfterBreak="0">
    <w:nsid w:val="0000002F"/>
    <w:multiLevelType w:val="singleLevel"/>
    <w:tmpl w:val="0000002F"/>
    <w:name w:val="WW8Num47"/>
    <w:lvl w:ilvl="0">
      <w:start w:val="1"/>
      <w:numFmt w:val="decimal"/>
      <w:lvlText w:val="%1."/>
      <w:lvlJc w:val="left"/>
      <w:pPr>
        <w:tabs>
          <w:tab w:val="num" w:pos="0"/>
        </w:tabs>
        <w:ind w:left="1065" w:hanging="360"/>
      </w:pPr>
      <w:rPr>
        <w:rFonts w:hint="default"/>
      </w:rPr>
    </w:lvl>
  </w:abstractNum>
  <w:abstractNum w:abstractNumId="48" w15:restartNumberingAfterBreak="0">
    <w:nsid w:val="00000030"/>
    <w:multiLevelType w:val="singleLevel"/>
    <w:tmpl w:val="00000030"/>
    <w:name w:val="WW8Num48"/>
    <w:lvl w:ilvl="0">
      <w:start w:val="1"/>
      <w:numFmt w:val="bullet"/>
      <w:lvlText w:val=""/>
      <w:lvlJc w:val="left"/>
      <w:pPr>
        <w:tabs>
          <w:tab w:val="num" w:pos="0"/>
        </w:tabs>
        <w:ind w:left="720" w:hanging="360"/>
      </w:pPr>
      <w:rPr>
        <w:rFonts w:ascii="Symbol" w:hAnsi="Symbol" w:cs="Symbol" w:hint="default"/>
      </w:rPr>
    </w:lvl>
  </w:abstractNum>
  <w:abstractNum w:abstractNumId="49" w15:restartNumberingAfterBreak="0">
    <w:nsid w:val="00000031"/>
    <w:multiLevelType w:val="singleLevel"/>
    <w:tmpl w:val="00000031"/>
    <w:name w:val="WW8Num49"/>
    <w:lvl w:ilvl="0">
      <w:start w:val="1"/>
      <w:numFmt w:val="bullet"/>
      <w:lvlText w:val="-"/>
      <w:lvlJc w:val="left"/>
      <w:pPr>
        <w:tabs>
          <w:tab w:val="num" w:pos="0"/>
        </w:tabs>
        <w:ind w:left="720" w:hanging="360"/>
      </w:pPr>
      <w:rPr>
        <w:rFonts w:ascii="Aptos" w:hAnsi="Aptos" w:cs="Aptos" w:hint="default"/>
      </w:rPr>
    </w:lvl>
  </w:abstractNum>
  <w:abstractNum w:abstractNumId="50" w15:restartNumberingAfterBreak="0">
    <w:nsid w:val="00000402"/>
    <w:multiLevelType w:val="multilevel"/>
    <w:tmpl w:val="16FC31B4"/>
    <w:lvl w:ilvl="0">
      <w:start w:val="1"/>
      <w:numFmt w:val="bullet"/>
      <w:lvlText w:val=""/>
      <w:lvlJc w:val="left"/>
      <w:pPr>
        <w:ind w:left="720" w:hanging="360"/>
      </w:pPr>
      <w:rPr>
        <w:rFonts w:ascii="Symbol" w:hAnsi="Symbol" w:hint="default"/>
        <w:b w:val="0"/>
        <w:bCs w:val="0"/>
        <w:w w:val="100"/>
        <w:sz w:val="20"/>
        <w:szCs w:val="20"/>
      </w:rPr>
    </w:lvl>
    <w:lvl w:ilvl="1">
      <w:numFmt w:val="bullet"/>
      <w:lvlText w:val="-"/>
      <w:lvlJc w:val="left"/>
      <w:pPr>
        <w:ind w:left="2167" w:hanging="706"/>
      </w:pPr>
      <w:rPr>
        <w:rFonts w:ascii="Times New Roman" w:hAnsi="Times New Roman" w:cs="Times New Roman"/>
        <w:b w:val="0"/>
        <w:bCs w:val="0"/>
        <w:w w:val="100"/>
        <w:sz w:val="20"/>
        <w:szCs w:val="20"/>
      </w:rPr>
    </w:lvl>
    <w:lvl w:ilvl="2">
      <w:numFmt w:val="bullet"/>
      <w:lvlText w:val="ï"/>
      <w:lvlJc w:val="left"/>
      <w:pPr>
        <w:ind w:left="2973" w:hanging="706"/>
      </w:pPr>
    </w:lvl>
    <w:lvl w:ilvl="3">
      <w:numFmt w:val="bullet"/>
      <w:lvlText w:val="ï"/>
      <w:lvlJc w:val="left"/>
      <w:pPr>
        <w:ind w:left="3787" w:hanging="706"/>
      </w:pPr>
    </w:lvl>
    <w:lvl w:ilvl="4">
      <w:numFmt w:val="bullet"/>
      <w:lvlText w:val="ï"/>
      <w:lvlJc w:val="left"/>
      <w:pPr>
        <w:ind w:left="4601" w:hanging="706"/>
      </w:pPr>
    </w:lvl>
    <w:lvl w:ilvl="5">
      <w:numFmt w:val="bullet"/>
      <w:lvlText w:val="ï"/>
      <w:lvlJc w:val="left"/>
      <w:pPr>
        <w:ind w:left="5415" w:hanging="706"/>
      </w:pPr>
    </w:lvl>
    <w:lvl w:ilvl="6">
      <w:numFmt w:val="bullet"/>
      <w:lvlText w:val="ï"/>
      <w:lvlJc w:val="left"/>
      <w:pPr>
        <w:ind w:left="6229" w:hanging="706"/>
      </w:pPr>
    </w:lvl>
    <w:lvl w:ilvl="7">
      <w:numFmt w:val="bullet"/>
      <w:lvlText w:val="ï"/>
      <w:lvlJc w:val="left"/>
      <w:pPr>
        <w:ind w:left="7042" w:hanging="706"/>
      </w:pPr>
    </w:lvl>
    <w:lvl w:ilvl="8">
      <w:numFmt w:val="bullet"/>
      <w:lvlText w:val="ï"/>
      <w:lvlJc w:val="left"/>
      <w:pPr>
        <w:ind w:left="7856" w:hanging="706"/>
      </w:pPr>
    </w:lvl>
  </w:abstractNum>
  <w:abstractNum w:abstractNumId="51" w15:restartNumberingAfterBreak="0">
    <w:nsid w:val="016C27D2"/>
    <w:multiLevelType w:val="hybridMultilevel"/>
    <w:tmpl w:val="69BE1B70"/>
    <w:lvl w:ilvl="0" w:tplc="FFFFFFFF">
      <w:start w:val="1"/>
      <w:numFmt w:val="decimal"/>
      <w:lvlText w:val="%1."/>
      <w:lvlJc w:val="left"/>
      <w:pPr>
        <w:ind w:left="1068" w:hanging="360"/>
      </w:pPr>
      <w:rPr>
        <w:rFonts w:hint="default"/>
        <w:sz w:val="20"/>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2" w15:restartNumberingAfterBreak="0">
    <w:nsid w:val="05967CA7"/>
    <w:multiLevelType w:val="hybridMultilevel"/>
    <w:tmpl w:val="F07A3576"/>
    <w:lvl w:ilvl="0" w:tplc="759E8F9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064D7917"/>
    <w:multiLevelType w:val="hybridMultilevel"/>
    <w:tmpl w:val="69B6E5C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0C6062BD"/>
    <w:multiLevelType w:val="hybridMultilevel"/>
    <w:tmpl w:val="B346F53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29740F9D"/>
    <w:multiLevelType w:val="hybridMultilevel"/>
    <w:tmpl w:val="DF36DD7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32C97F69"/>
    <w:multiLevelType w:val="hybridMultilevel"/>
    <w:tmpl w:val="06CAE5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557075E"/>
    <w:multiLevelType w:val="hybridMultilevel"/>
    <w:tmpl w:val="ACAA6CE0"/>
    <w:lvl w:ilvl="0" w:tplc="67268D4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39FD6356"/>
    <w:multiLevelType w:val="hybridMultilevel"/>
    <w:tmpl w:val="4ECC7D6C"/>
    <w:lvl w:ilvl="0" w:tplc="11C649C8">
      <w:numFmt w:val="bullet"/>
      <w:lvlText w:val="•"/>
      <w:lvlJc w:val="left"/>
      <w:pPr>
        <w:ind w:left="385" w:hanging="425"/>
      </w:pPr>
      <w:rPr>
        <w:rFonts w:hint="default"/>
        <w:w w:val="130"/>
        <w:lang w:val="es-ES" w:eastAsia="es-ES" w:bidi="es-ES"/>
      </w:rPr>
    </w:lvl>
    <w:lvl w:ilvl="1" w:tplc="00727404">
      <w:numFmt w:val="bullet"/>
      <w:lvlText w:val="•"/>
      <w:lvlJc w:val="left"/>
      <w:pPr>
        <w:ind w:left="1302" w:hanging="425"/>
      </w:pPr>
      <w:rPr>
        <w:rFonts w:hint="default"/>
        <w:lang w:val="es-ES" w:eastAsia="es-ES" w:bidi="es-ES"/>
      </w:rPr>
    </w:lvl>
    <w:lvl w:ilvl="2" w:tplc="202E01B8">
      <w:numFmt w:val="bullet"/>
      <w:lvlText w:val="•"/>
      <w:lvlJc w:val="left"/>
      <w:pPr>
        <w:ind w:left="2224" w:hanging="425"/>
      </w:pPr>
      <w:rPr>
        <w:rFonts w:hint="default"/>
        <w:lang w:val="es-ES" w:eastAsia="es-ES" w:bidi="es-ES"/>
      </w:rPr>
    </w:lvl>
    <w:lvl w:ilvl="3" w:tplc="346C8512">
      <w:numFmt w:val="bullet"/>
      <w:lvlText w:val="•"/>
      <w:lvlJc w:val="left"/>
      <w:pPr>
        <w:ind w:left="3147" w:hanging="425"/>
      </w:pPr>
      <w:rPr>
        <w:rFonts w:hint="default"/>
        <w:lang w:val="es-ES" w:eastAsia="es-ES" w:bidi="es-ES"/>
      </w:rPr>
    </w:lvl>
    <w:lvl w:ilvl="4" w:tplc="73283760">
      <w:numFmt w:val="bullet"/>
      <w:lvlText w:val="•"/>
      <w:lvlJc w:val="left"/>
      <w:pPr>
        <w:ind w:left="4069" w:hanging="425"/>
      </w:pPr>
      <w:rPr>
        <w:rFonts w:hint="default"/>
        <w:lang w:val="es-ES" w:eastAsia="es-ES" w:bidi="es-ES"/>
      </w:rPr>
    </w:lvl>
    <w:lvl w:ilvl="5" w:tplc="AB4C0780">
      <w:numFmt w:val="bullet"/>
      <w:lvlText w:val="•"/>
      <w:lvlJc w:val="left"/>
      <w:pPr>
        <w:ind w:left="4992" w:hanging="425"/>
      </w:pPr>
      <w:rPr>
        <w:rFonts w:hint="default"/>
        <w:lang w:val="es-ES" w:eastAsia="es-ES" w:bidi="es-ES"/>
      </w:rPr>
    </w:lvl>
    <w:lvl w:ilvl="6" w:tplc="15885CB4">
      <w:numFmt w:val="bullet"/>
      <w:lvlText w:val="•"/>
      <w:lvlJc w:val="left"/>
      <w:pPr>
        <w:ind w:left="5914" w:hanging="425"/>
      </w:pPr>
      <w:rPr>
        <w:rFonts w:hint="default"/>
        <w:lang w:val="es-ES" w:eastAsia="es-ES" w:bidi="es-ES"/>
      </w:rPr>
    </w:lvl>
    <w:lvl w:ilvl="7" w:tplc="C8DAE3E6">
      <w:numFmt w:val="bullet"/>
      <w:lvlText w:val="•"/>
      <w:lvlJc w:val="left"/>
      <w:pPr>
        <w:ind w:left="6836" w:hanging="425"/>
      </w:pPr>
      <w:rPr>
        <w:rFonts w:hint="default"/>
        <w:lang w:val="es-ES" w:eastAsia="es-ES" w:bidi="es-ES"/>
      </w:rPr>
    </w:lvl>
    <w:lvl w:ilvl="8" w:tplc="A6C0A56A">
      <w:numFmt w:val="bullet"/>
      <w:lvlText w:val="•"/>
      <w:lvlJc w:val="left"/>
      <w:pPr>
        <w:ind w:left="7759" w:hanging="425"/>
      </w:pPr>
      <w:rPr>
        <w:rFonts w:hint="default"/>
        <w:lang w:val="es-ES" w:eastAsia="es-ES" w:bidi="es-ES"/>
      </w:rPr>
    </w:lvl>
  </w:abstractNum>
  <w:abstractNum w:abstractNumId="59" w15:restartNumberingAfterBreak="0">
    <w:nsid w:val="3A8F3F83"/>
    <w:multiLevelType w:val="hybridMultilevel"/>
    <w:tmpl w:val="6C5A2616"/>
    <w:lvl w:ilvl="0" w:tplc="942276DA">
      <w:start w:val="1"/>
      <w:numFmt w:val="bullet"/>
      <w:lvlText w:val="–"/>
      <w:lvlJc w:val="left"/>
      <w:pPr>
        <w:ind w:left="-1728" w:hanging="360"/>
      </w:pPr>
      <w:rPr>
        <w:rFonts w:ascii="Frutiger LT 45 Light" w:hAnsi="Frutiger LT 45 Light" w:hint="default"/>
      </w:rPr>
    </w:lvl>
    <w:lvl w:ilvl="1" w:tplc="040A0003">
      <w:start w:val="1"/>
      <w:numFmt w:val="bullet"/>
      <w:lvlText w:val="o"/>
      <w:lvlJc w:val="left"/>
      <w:pPr>
        <w:ind w:left="-1008" w:hanging="360"/>
      </w:pPr>
      <w:rPr>
        <w:rFonts w:ascii="Courier New" w:hAnsi="Courier New" w:cs="Courier New" w:hint="default"/>
      </w:rPr>
    </w:lvl>
    <w:lvl w:ilvl="2" w:tplc="040A0005">
      <w:start w:val="1"/>
      <w:numFmt w:val="bullet"/>
      <w:lvlText w:val=""/>
      <w:lvlJc w:val="left"/>
      <w:pPr>
        <w:ind w:left="-288" w:hanging="360"/>
      </w:pPr>
      <w:rPr>
        <w:rFonts w:ascii="Wingdings" w:hAnsi="Wingdings" w:hint="default"/>
      </w:rPr>
    </w:lvl>
    <w:lvl w:ilvl="3" w:tplc="040A0001">
      <w:start w:val="1"/>
      <w:numFmt w:val="bullet"/>
      <w:lvlText w:val=""/>
      <w:lvlJc w:val="left"/>
      <w:pPr>
        <w:ind w:left="432" w:hanging="360"/>
      </w:pPr>
      <w:rPr>
        <w:rFonts w:ascii="Symbol" w:hAnsi="Symbol" w:hint="default"/>
      </w:rPr>
    </w:lvl>
    <w:lvl w:ilvl="4" w:tplc="040A0003">
      <w:start w:val="1"/>
      <w:numFmt w:val="bullet"/>
      <w:lvlText w:val="o"/>
      <w:lvlJc w:val="left"/>
      <w:pPr>
        <w:ind w:left="1152" w:hanging="360"/>
      </w:pPr>
      <w:rPr>
        <w:rFonts w:ascii="Courier New" w:hAnsi="Courier New" w:cs="Courier New" w:hint="default"/>
      </w:rPr>
    </w:lvl>
    <w:lvl w:ilvl="5" w:tplc="040A0005">
      <w:start w:val="1"/>
      <w:numFmt w:val="bullet"/>
      <w:lvlText w:val=""/>
      <w:lvlJc w:val="left"/>
      <w:pPr>
        <w:ind w:left="1872" w:hanging="360"/>
      </w:pPr>
      <w:rPr>
        <w:rFonts w:ascii="Wingdings" w:hAnsi="Wingdings" w:hint="default"/>
      </w:rPr>
    </w:lvl>
    <w:lvl w:ilvl="6" w:tplc="040A0001">
      <w:start w:val="1"/>
      <w:numFmt w:val="bullet"/>
      <w:lvlText w:val=""/>
      <w:lvlJc w:val="left"/>
      <w:pPr>
        <w:ind w:left="2592" w:hanging="360"/>
      </w:pPr>
      <w:rPr>
        <w:rFonts w:ascii="Symbol" w:hAnsi="Symbol" w:hint="default"/>
      </w:rPr>
    </w:lvl>
    <w:lvl w:ilvl="7" w:tplc="040A0003">
      <w:start w:val="1"/>
      <w:numFmt w:val="bullet"/>
      <w:lvlText w:val="o"/>
      <w:lvlJc w:val="left"/>
      <w:pPr>
        <w:ind w:left="3312" w:hanging="360"/>
      </w:pPr>
      <w:rPr>
        <w:rFonts w:ascii="Courier New" w:hAnsi="Courier New" w:cs="Courier New" w:hint="default"/>
      </w:rPr>
    </w:lvl>
    <w:lvl w:ilvl="8" w:tplc="040A0005">
      <w:start w:val="1"/>
      <w:numFmt w:val="bullet"/>
      <w:lvlText w:val=""/>
      <w:lvlJc w:val="left"/>
      <w:pPr>
        <w:ind w:left="4032" w:hanging="360"/>
      </w:pPr>
      <w:rPr>
        <w:rFonts w:ascii="Wingdings" w:hAnsi="Wingdings" w:hint="default"/>
      </w:rPr>
    </w:lvl>
  </w:abstractNum>
  <w:abstractNum w:abstractNumId="60" w15:restartNumberingAfterBreak="0">
    <w:nsid w:val="3EC24F16"/>
    <w:multiLevelType w:val="hybridMultilevel"/>
    <w:tmpl w:val="B150D1C0"/>
    <w:lvl w:ilvl="0" w:tplc="FFFFFFFF">
      <w:start w:val="1"/>
      <w:numFmt w:val="decimal"/>
      <w:lvlText w:val="%1."/>
      <w:lvlJc w:val="left"/>
      <w:pPr>
        <w:ind w:left="1068" w:hanging="360"/>
      </w:pPr>
      <w:rPr>
        <w:rFonts w:hint="default"/>
        <w:sz w:val="20"/>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1" w15:restartNumberingAfterBreak="0">
    <w:nsid w:val="4A7D65A5"/>
    <w:multiLevelType w:val="hybridMultilevel"/>
    <w:tmpl w:val="90D820E4"/>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4E4F72FE"/>
    <w:multiLevelType w:val="hybridMultilevel"/>
    <w:tmpl w:val="1D5A8DD0"/>
    <w:lvl w:ilvl="0" w:tplc="0C0A0001">
      <w:start w:val="1"/>
      <w:numFmt w:val="bullet"/>
      <w:lvlText w:val=""/>
      <w:lvlJc w:val="left"/>
      <w:pPr>
        <w:ind w:left="385" w:hanging="425"/>
      </w:pPr>
      <w:rPr>
        <w:rFonts w:ascii="Symbol" w:hAnsi="Symbol" w:hint="default"/>
        <w:w w:val="130"/>
        <w:lang w:val="es-ES" w:eastAsia="es-ES" w:bidi="es-ES"/>
      </w:rPr>
    </w:lvl>
    <w:lvl w:ilvl="1" w:tplc="FFFFFFFF">
      <w:numFmt w:val="bullet"/>
      <w:lvlText w:val="•"/>
      <w:lvlJc w:val="left"/>
      <w:pPr>
        <w:ind w:left="1302" w:hanging="425"/>
      </w:pPr>
      <w:rPr>
        <w:rFonts w:hint="default"/>
        <w:lang w:val="es-ES" w:eastAsia="es-ES" w:bidi="es-ES"/>
      </w:rPr>
    </w:lvl>
    <w:lvl w:ilvl="2" w:tplc="FFFFFFFF">
      <w:numFmt w:val="bullet"/>
      <w:lvlText w:val="•"/>
      <w:lvlJc w:val="left"/>
      <w:pPr>
        <w:ind w:left="2224" w:hanging="425"/>
      </w:pPr>
      <w:rPr>
        <w:rFonts w:hint="default"/>
        <w:lang w:val="es-ES" w:eastAsia="es-ES" w:bidi="es-ES"/>
      </w:rPr>
    </w:lvl>
    <w:lvl w:ilvl="3" w:tplc="FFFFFFFF">
      <w:numFmt w:val="bullet"/>
      <w:lvlText w:val="•"/>
      <w:lvlJc w:val="left"/>
      <w:pPr>
        <w:ind w:left="3147" w:hanging="425"/>
      </w:pPr>
      <w:rPr>
        <w:rFonts w:hint="default"/>
        <w:lang w:val="es-ES" w:eastAsia="es-ES" w:bidi="es-ES"/>
      </w:rPr>
    </w:lvl>
    <w:lvl w:ilvl="4" w:tplc="FFFFFFFF">
      <w:numFmt w:val="bullet"/>
      <w:lvlText w:val="•"/>
      <w:lvlJc w:val="left"/>
      <w:pPr>
        <w:ind w:left="4069" w:hanging="425"/>
      </w:pPr>
      <w:rPr>
        <w:rFonts w:hint="default"/>
        <w:lang w:val="es-ES" w:eastAsia="es-ES" w:bidi="es-ES"/>
      </w:rPr>
    </w:lvl>
    <w:lvl w:ilvl="5" w:tplc="FFFFFFFF">
      <w:numFmt w:val="bullet"/>
      <w:lvlText w:val="•"/>
      <w:lvlJc w:val="left"/>
      <w:pPr>
        <w:ind w:left="4992" w:hanging="425"/>
      </w:pPr>
      <w:rPr>
        <w:rFonts w:hint="default"/>
        <w:lang w:val="es-ES" w:eastAsia="es-ES" w:bidi="es-ES"/>
      </w:rPr>
    </w:lvl>
    <w:lvl w:ilvl="6" w:tplc="FFFFFFFF">
      <w:numFmt w:val="bullet"/>
      <w:lvlText w:val="•"/>
      <w:lvlJc w:val="left"/>
      <w:pPr>
        <w:ind w:left="5914" w:hanging="425"/>
      </w:pPr>
      <w:rPr>
        <w:rFonts w:hint="default"/>
        <w:lang w:val="es-ES" w:eastAsia="es-ES" w:bidi="es-ES"/>
      </w:rPr>
    </w:lvl>
    <w:lvl w:ilvl="7" w:tplc="FFFFFFFF">
      <w:numFmt w:val="bullet"/>
      <w:lvlText w:val="•"/>
      <w:lvlJc w:val="left"/>
      <w:pPr>
        <w:ind w:left="6836" w:hanging="425"/>
      </w:pPr>
      <w:rPr>
        <w:rFonts w:hint="default"/>
        <w:lang w:val="es-ES" w:eastAsia="es-ES" w:bidi="es-ES"/>
      </w:rPr>
    </w:lvl>
    <w:lvl w:ilvl="8" w:tplc="FFFFFFFF">
      <w:numFmt w:val="bullet"/>
      <w:lvlText w:val="•"/>
      <w:lvlJc w:val="left"/>
      <w:pPr>
        <w:ind w:left="7759" w:hanging="425"/>
      </w:pPr>
      <w:rPr>
        <w:rFonts w:hint="default"/>
        <w:lang w:val="es-ES" w:eastAsia="es-ES" w:bidi="es-ES"/>
      </w:rPr>
    </w:lvl>
  </w:abstractNum>
  <w:abstractNum w:abstractNumId="63" w15:restartNumberingAfterBreak="0">
    <w:nsid w:val="4FD603F0"/>
    <w:multiLevelType w:val="hybridMultilevel"/>
    <w:tmpl w:val="69BE1B70"/>
    <w:lvl w:ilvl="0" w:tplc="FFFFFFFF">
      <w:start w:val="1"/>
      <w:numFmt w:val="decimal"/>
      <w:lvlText w:val="%1."/>
      <w:lvlJc w:val="left"/>
      <w:pPr>
        <w:ind w:left="1068" w:hanging="360"/>
      </w:pPr>
      <w:rPr>
        <w:rFonts w:hint="default"/>
        <w:sz w:val="20"/>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4" w15:restartNumberingAfterBreak="0">
    <w:nsid w:val="58F031FB"/>
    <w:multiLevelType w:val="singleLevel"/>
    <w:tmpl w:val="57AA895C"/>
    <w:lvl w:ilvl="0">
      <w:start w:val="3"/>
      <w:numFmt w:val="bullet"/>
      <w:lvlText w:val="-"/>
      <w:lvlJc w:val="left"/>
      <w:pPr>
        <w:tabs>
          <w:tab w:val="num" w:pos="1080"/>
        </w:tabs>
        <w:ind w:left="1080" w:hanging="360"/>
      </w:pPr>
      <w:rPr>
        <w:rFonts w:hint="default"/>
      </w:rPr>
    </w:lvl>
  </w:abstractNum>
  <w:abstractNum w:abstractNumId="65" w15:restartNumberingAfterBreak="0">
    <w:nsid w:val="59DD2A65"/>
    <w:multiLevelType w:val="multilevel"/>
    <w:tmpl w:val="408CBD18"/>
    <w:lvl w:ilvl="0">
      <w:start w:val="1"/>
      <w:numFmt w:val="decimal"/>
      <w:lvlText w:val="%1."/>
      <w:lvlJc w:val="left"/>
      <w:pPr>
        <w:ind w:left="404" w:hanging="270"/>
      </w:pPr>
      <w:rPr>
        <w:rFonts w:ascii="Arial" w:hAnsi="Arial" w:cs="Arial" w:hint="default"/>
        <w:b w:val="0"/>
        <w:bCs w:val="0"/>
        <w:spacing w:val="-15"/>
        <w:w w:val="100"/>
        <w:sz w:val="20"/>
        <w:szCs w:val="20"/>
      </w:rPr>
    </w:lvl>
    <w:lvl w:ilvl="1">
      <w:numFmt w:val="bullet"/>
      <w:lvlText w:val="ï"/>
      <w:lvlJc w:val="left"/>
      <w:pPr>
        <w:ind w:left="1250" w:hanging="270"/>
      </w:pPr>
    </w:lvl>
    <w:lvl w:ilvl="2">
      <w:numFmt w:val="bullet"/>
      <w:lvlText w:val="ï"/>
      <w:lvlJc w:val="left"/>
      <w:pPr>
        <w:ind w:left="2091" w:hanging="270"/>
      </w:pPr>
    </w:lvl>
    <w:lvl w:ilvl="3">
      <w:numFmt w:val="bullet"/>
      <w:lvlText w:val="ï"/>
      <w:lvlJc w:val="left"/>
      <w:pPr>
        <w:ind w:left="2931" w:hanging="270"/>
      </w:pPr>
    </w:lvl>
    <w:lvl w:ilvl="4">
      <w:numFmt w:val="bullet"/>
      <w:lvlText w:val="ï"/>
      <w:lvlJc w:val="left"/>
      <w:pPr>
        <w:ind w:left="3772" w:hanging="270"/>
      </w:pPr>
    </w:lvl>
    <w:lvl w:ilvl="5">
      <w:numFmt w:val="bullet"/>
      <w:lvlText w:val="ï"/>
      <w:lvlJc w:val="left"/>
      <w:pPr>
        <w:ind w:left="4612" w:hanging="270"/>
      </w:pPr>
    </w:lvl>
    <w:lvl w:ilvl="6">
      <w:numFmt w:val="bullet"/>
      <w:lvlText w:val="ï"/>
      <w:lvlJc w:val="left"/>
      <w:pPr>
        <w:ind w:left="5453" w:hanging="270"/>
      </w:pPr>
    </w:lvl>
    <w:lvl w:ilvl="7">
      <w:numFmt w:val="bullet"/>
      <w:lvlText w:val="ï"/>
      <w:lvlJc w:val="left"/>
      <w:pPr>
        <w:ind w:left="6293" w:hanging="270"/>
      </w:pPr>
    </w:lvl>
    <w:lvl w:ilvl="8">
      <w:numFmt w:val="bullet"/>
      <w:lvlText w:val="ï"/>
      <w:lvlJc w:val="left"/>
      <w:pPr>
        <w:ind w:left="7134" w:hanging="270"/>
      </w:pPr>
    </w:lvl>
  </w:abstractNum>
  <w:abstractNum w:abstractNumId="66" w15:restartNumberingAfterBreak="0">
    <w:nsid w:val="6D940F78"/>
    <w:multiLevelType w:val="multilevel"/>
    <w:tmpl w:val="8DCC39AE"/>
    <w:lvl w:ilvl="0">
      <w:start w:val="1"/>
      <w:numFmt w:val="decimal"/>
      <w:lvlText w:val="%1."/>
      <w:lvlJc w:val="left"/>
      <w:pPr>
        <w:tabs>
          <w:tab w:val="num" w:pos="360"/>
        </w:tabs>
        <w:ind w:left="360" w:hanging="360"/>
      </w:pPr>
      <w:rPr>
        <w:rFonts w:hint="default"/>
        <w:b w:val="0"/>
        <w:bCs/>
      </w:rPr>
    </w:lvl>
    <w:lvl w:ilvl="1">
      <w:start w:val="1"/>
      <w:numFmt w:val="decimal"/>
      <w:lvlRestart w:val="0"/>
      <w:lvlText w:val="%1.%2"/>
      <w:lvlJc w:val="left"/>
      <w:pPr>
        <w:tabs>
          <w:tab w:val="num" w:pos="576"/>
        </w:tabs>
        <w:ind w:left="576" w:hanging="576"/>
      </w:pPr>
      <w:rPr>
        <w:rFonts w:hint="default"/>
        <w:b/>
      </w:rPr>
    </w:lvl>
    <w:lvl w:ilvl="2">
      <w:start w:val="1"/>
      <w:numFmt w:val="lowerLetter"/>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7" w15:restartNumberingAfterBreak="0">
    <w:nsid w:val="73D179A0"/>
    <w:multiLevelType w:val="multilevel"/>
    <w:tmpl w:val="EEC21DC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68" w15:restartNumberingAfterBreak="0">
    <w:nsid w:val="75E22108"/>
    <w:multiLevelType w:val="hybridMultilevel"/>
    <w:tmpl w:val="C76E69D4"/>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9" w15:restartNumberingAfterBreak="0">
    <w:nsid w:val="79D95CD4"/>
    <w:multiLevelType w:val="hybridMultilevel"/>
    <w:tmpl w:val="E36E9F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7B3F71D9"/>
    <w:multiLevelType w:val="hybridMultilevel"/>
    <w:tmpl w:val="A186FC26"/>
    <w:lvl w:ilvl="0" w:tplc="67268D4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7E21027E"/>
    <w:multiLevelType w:val="hybridMultilevel"/>
    <w:tmpl w:val="C1405B72"/>
    <w:lvl w:ilvl="0" w:tplc="FFFFFFFF">
      <w:start w:val="1"/>
      <w:numFmt w:val="lowerLetter"/>
      <w:lvlText w:val="%1)"/>
      <w:lvlJc w:val="left"/>
      <w:pPr>
        <w:tabs>
          <w:tab w:val="num" w:pos="1065"/>
        </w:tabs>
        <w:ind w:left="1065" w:hanging="705"/>
      </w:pPr>
      <w:rPr>
        <w:rFonts w:hint="default"/>
      </w:rPr>
    </w:lvl>
    <w:lvl w:ilvl="1" w:tplc="FFFFFFFF">
      <w:start w:val="1"/>
      <w:numFmt w:val="lowerLetter"/>
      <w:lvlText w:val="%2)"/>
      <w:lvlJc w:val="left"/>
      <w:pPr>
        <w:ind w:left="145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8"/>
  </w:num>
  <w:num w:numId="4">
    <w:abstractNumId w:val="10"/>
  </w:num>
  <w:num w:numId="5">
    <w:abstractNumId w:val="11"/>
  </w:num>
  <w:num w:numId="6">
    <w:abstractNumId w:val="12"/>
  </w:num>
  <w:num w:numId="7">
    <w:abstractNumId w:val="14"/>
  </w:num>
  <w:num w:numId="8">
    <w:abstractNumId w:val="17"/>
  </w:num>
  <w:num w:numId="9">
    <w:abstractNumId w:val="19"/>
  </w:num>
  <w:num w:numId="10">
    <w:abstractNumId w:val="21"/>
  </w:num>
  <w:num w:numId="11">
    <w:abstractNumId w:val="22"/>
  </w:num>
  <w:num w:numId="12">
    <w:abstractNumId w:val="25"/>
  </w:num>
  <w:num w:numId="13">
    <w:abstractNumId w:val="27"/>
  </w:num>
  <w:num w:numId="14">
    <w:abstractNumId w:val="28"/>
  </w:num>
  <w:num w:numId="15">
    <w:abstractNumId w:val="29"/>
  </w:num>
  <w:num w:numId="16">
    <w:abstractNumId w:val="33"/>
  </w:num>
  <w:num w:numId="17">
    <w:abstractNumId w:val="35"/>
  </w:num>
  <w:num w:numId="18">
    <w:abstractNumId w:val="37"/>
  </w:num>
  <w:num w:numId="19">
    <w:abstractNumId w:val="38"/>
  </w:num>
  <w:num w:numId="20">
    <w:abstractNumId w:val="39"/>
  </w:num>
  <w:num w:numId="21">
    <w:abstractNumId w:val="41"/>
  </w:num>
  <w:num w:numId="22">
    <w:abstractNumId w:val="43"/>
  </w:num>
  <w:num w:numId="23">
    <w:abstractNumId w:val="45"/>
  </w:num>
  <w:num w:numId="24">
    <w:abstractNumId w:val="47"/>
  </w:num>
  <w:num w:numId="25">
    <w:abstractNumId w:val="49"/>
  </w:num>
  <w:num w:numId="26">
    <w:abstractNumId w:val="0"/>
  </w:num>
  <w:num w:numId="27">
    <w:abstractNumId w:val="69"/>
  </w:num>
  <w:num w:numId="28">
    <w:abstractNumId w:val="58"/>
  </w:num>
  <w:num w:numId="29">
    <w:abstractNumId w:val="64"/>
  </w:num>
  <w:num w:numId="30">
    <w:abstractNumId w:val="50"/>
  </w:num>
  <w:num w:numId="31">
    <w:abstractNumId w:val="61"/>
  </w:num>
  <w:num w:numId="32">
    <w:abstractNumId w:val="53"/>
  </w:num>
  <w:num w:numId="33">
    <w:abstractNumId w:val="70"/>
  </w:num>
  <w:num w:numId="34">
    <w:abstractNumId w:val="59"/>
  </w:num>
  <w:num w:numId="35">
    <w:abstractNumId w:val="57"/>
  </w:num>
  <w:num w:numId="36">
    <w:abstractNumId w:val="52"/>
  </w:num>
  <w:num w:numId="37">
    <w:abstractNumId w:val="67"/>
  </w:num>
  <w:num w:numId="38">
    <w:abstractNumId w:val="54"/>
  </w:num>
  <w:num w:numId="39">
    <w:abstractNumId w:val="55"/>
  </w:num>
  <w:num w:numId="40">
    <w:abstractNumId w:val="56"/>
  </w:num>
  <w:num w:numId="41">
    <w:abstractNumId w:val="60"/>
  </w:num>
  <w:num w:numId="42">
    <w:abstractNumId w:val="66"/>
  </w:num>
  <w:num w:numId="43">
    <w:abstractNumId w:val="71"/>
  </w:num>
  <w:num w:numId="44">
    <w:abstractNumId w:val="65"/>
  </w:num>
  <w:num w:numId="45">
    <w:abstractNumId w:val="51"/>
  </w:num>
  <w:num w:numId="46">
    <w:abstractNumId w:val="63"/>
  </w:num>
  <w:num w:numId="47">
    <w:abstractNumId w:val="62"/>
  </w:num>
  <w:num w:numId="48">
    <w:abstractNumId w:val="6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DDA"/>
    <w:rsid w:val="000A4CB5"/>
    <w:rsid w:val="001637A5"/>
    <w:rsid w:val="001A042A"/>
    <w:rsid w:val="00252DF0"/>
    <w:rsid w:val="002757DA"/>
    <w:rsid w:val="0028431D"/>
    <w:rsid w:val="002A68C8"/>
    <w:rsid w:val="003E3EF4"/>
    <w:rsid w:val="003F5739"/>
    <w:rsid w:val="004A37D3"/>
    <w:rsid w:val="004D7211"/>
    <w:rsid w:val="00557941"/>
    <w:rsid w:val="005A7ECF"/>
    <w:rsid w:val="005C1871"/>
    <w:rsid w:val="00745836"/>
    <w:rsid w:val="00751C42"/>
    <w:rsid w:val="00754815"/>
    <w:rsid w:val="00833058"/>
    <w:rsid w:val="00847727"/>
    <w:rsid w:val="00887CD7"/>
    <w:rsid w:val="008E6908"/>
    <w:rsid w:val="009618D4"/>
    <w:rsid w:val="00A1158A"/>
    <w:rsid w:val="00A71F60"/>
    <w:rsid w:val="00E13931"/>
    <w:rsid w:val="00E559B3"/>
    <w:rsid w:val="00F05554"/>
    <w:rsid w:val="00FA3C0B"/>
    <w:rsid w:val="00FE7DDA"/>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DC5FEE4-CBE5-4154-BB93-88F70CD2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val="eu" w:eastAsia="zh-CN" w:bidi="hi-IN"/>
    </w:rPr>
  </w:style>
  <w:style w:type="paragraph" w:styleId="Ttulo1">
    <w:name w:val="heading 1"/>
    <w:basedOn w:val="Heading"/>
    <w:next w:val="Textoindependiente"/>
    <w:uiPriority w:val="9"/>
    <w:qFormat/>
    <w:pPr>
      <w:numPr>
        <w:numId w:val="1"/>
      </w:numPr>
      <w:shd w:val="clear" w:color="auto" w:fill="EEEEEE"/>
      <w:outlineLvl w:val="0"/>
    </w:pPr>
    <w:rPr>
      <w:rFonts w:ascii="Liberation Sans Unicode MS" w:hAnsi="Liberation Sans Unicode MS" w:cs="Liberation Sans Unicode MS"/>
      <w:b/>
      <w:bCs/>
      <w:szCs w:val="44"/>
    </w:rPr>
  </w:style>
  <w:style w:type="paragraph" w:styleId="Ttulo2">
    <w:name w:val="heading 2"/>
    <w:basedOn w:val="Normal"/>
    <w:next w:val="Normal"/>
    <w:uiPriority w:val="9"/>
    <w:qFormat/>
    <w:pPr>
      <w:keepNext/>
      <w:widowControl/>
      <w:numPr>
        <w:ilvl w:val="1"/>
        <w:numId w:val="1"/>
      </w:numPr>
      <w:suppressAutoHyphens w:val="0"/>
      <w:jc w:val="center"/>
      <w:outlineLvl w:val="1"/>
    </w:pPr>
    <w:rPr>
      <w:rFonts w:ascii="Verdana" w:eastAsia="Times New Roman" w:hAnsi="Verdana" w:cs="Times New Roman"/>
      <w:b/>
      <w:sz w:val="24"/>
      <w:szCs w:val="20"/>
      <w:lang w:bidi="ar-SA"/>
    </w:rPr>
  </w:style>
  <w:style w:type="paragraph" w:styleId="Ttulo3">
    <w:name w:val="heading 3"/>
    <w:basedOn w:val="Normal"/>
    <w:next w:val="Normal"/>
    <w:uiPriority w:val="9"/>
    <w:qFormat/>
    <w:pPr>
      <w:keepNext/>
      <w:widowControl/>
      <w:numPr>
        <w:ilvl w:val="2"/>
        <w:numId w:val="1"/>
      </w:numPr>
      <w:suppressAutoHyphens w:val="0"/>
      <w:jc w:val="center"/>
      <w:outlineLvl w:val="2"/>
    </w:pPr>
    <w:rPr>
      <w:rFonts w:eastAsia="Times New Roman" w:cs="Times New Roman"/>
      <w:sz w:val="20"/>
      <w:szCs w:val="20"/>
      <w:lang w:bidi="ar-SA"/>
    </w:rPr>
  </w:style>
  <w:style w:type="paragraph" w:styleId="Ttulo4">
    <w:name w:val="heading 4"/>
    <w:basedOn w:val="Normal"/>
    <w:next w:val="Normal"/>
    <w:qFormat/>
    <w:pPr>
      <w:keepNext/>
      <w:widowControl/>
      <w:numPr>
        <w:ilvl w:val="3"/>
        <w:numId w:val="1"/>
      </w:numPr>
      <w:suppressAutoHyphens w:val="0"/>
      <w:jc w:val="both"/>
      <w:outlineLvl w:val="3"/>
    </w:pPr>
    <w:rPr>
      <w:rFonts w:eastAsia="Times New Roman" w:cs="Times New Roman"/>
      <w:i/>
      <w:sz w:val="12"/>
      <w:szCs w:val="20"/>
      <w:lang w:bidi="ar-SA"/>
    </w:rPr>
  </w:style>
  <w:style w:type="paragraph" w:styleId="Ttulo5">
    <w:name w:val="heading 5"/>
    <w:basedOn w:val="Normal"/>
    <w:next w:val="Normal"/>
    <w:qFormat/>
    <w:pPr>
      <w:keepNext/>
      <w:widowControl/>
      <w:numPr>
        <w:ilvl w:val="4"/>
        <w:numId w:val="1"/>
      </w:numPr>
      <w:suppressAutoHyphens w:val="0"/>
      <w:jc w:val="both"/>
      <w:outlineLvl w:val="4"/>
    </w:pPr>
    <w:rPr>
      <w:rFonts w:eastAsia="Times New Roman" w:cs="Times New Roman"/>
      <w:sz w:val="16"/>
      <w:szCs w:val="20"/>
      <w:lang w:bidi="ar-SA"/>
    </w:rPr>
  </w:style>
  <w:style w:type="paragraph" w:styleId="Ttulo6">
    <w:name w:val="heading 6"/>
    <w:basedOn w:val="Normal"/>
    <w:next w:val="Normal"/>
    <w:qFormat/>
    <w:pPr>
      <w:keepNext/>
      <w:widowControl/>
      <w:numPr>
        <w:ilvl w:val="5"/>
        <w:numId w:val="1"/>
      </w:numPr>
      <w:suppressAutoHyphens w:val="0"/>
      <w:jc w:val="both"/>
      <w:outlineLvl w:val="5"/>
    </w:pPr>
    <w:rPr>
      <w:rFonts w:eastAsia="Times New Roman" w:cs="Times New Roman"/>
      <w:i/>
      <w:sz w:val="12"/>
      <w:szCs w:val="20"/>
      <w:lang w:bidi="ar-SA"/>
    </w:rPr>
  </w:style>
  <w:style w:type="paragraph" w:styleId="Ttulo7">
    <w:name w:val="heading 7"/>
    <w:basedOn w:val="Normal"/>
    <w:next w:val="Normal"/>
    <w:qFormat/>
    <w:pPr>
      <w:keepNext/>
      <w:widowControl/>
      <w:numPr>
        <w:ilvl w:val="6"/>
        <w:numId w:val="1"/>
      </w:numPr>
      <w:suppressAutoHyphens w:val="0"/>
      <w:jc w:val="both"/>
      <w:outlineLvl w:val="6"/>
    </w:pPr>
    <w:rPr>
      <w:rFonts w:eastAsia="Times New Roman" w:cs="Times New Roman"/>
      <w:i/>
      <w:sz w:val="16"/>
      <w:szCs w:val="20"/>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cs="Symbol" w:hint="default"/>
    </w:rPr>
  </w:style>
  <w:style w:type="character" w:customStyle="1" w:styleId="WW8Num3z0">
    <w:name w:val="WW8Num3z0"/>
    <w:rPr>
      <w:rFonts w:ascii="Symbol" w:hAnsi="Symbol" w:cs="Symbol" w:hint="default"/>
      <w:b w:val="0"/>
      <w:bCs w:val="0"/>
      <w:w w:val="100"/>
      <w:sz w:val="20"/>
      <w:szCs w:val="20"/>
    </w:rPr>
  </w:style>
  <w:style w:type="character" w:customStyle="1" w:styleId="WW8Num3z1">
    <w:name w:val="WW8Num3z1"/>
    <w:rPr>
      <w:rFonts w:ascii="Times New Roman" w:hAnsi="Times New Roman" w:cs="Times New Roman"/>
      <w:b w:val="0"/>
      <w:bCs w:val="0"/>
      <w:w w:val="100"/>
      <w:sz w:val="20"/>
      <w:szCs w:val="20"/>
    </w:rPr>
  </w:style>
  <w:style w:type="character" w:customStyle="1" w:styleId="WW8Num3z2">
    <w:name w:val="WW8Num3z2"/>
    <w:rPr>
      <w:rFonts w:ascii="OpenSymbol" w:hAnsi="OpenSymbol" w:cs="OpenSymbol"/>
    </w:rPr>
  </w:style>
  <w:style w:type="character" w:customStyle="1" w:styleId="WW8Num4z0">
    <w:name w:val="WW8Num4z0"/>
    <w:rPr>
      <w:rFonts w:ascii="Arial" w:hAnsi="Arial" w:cs="Arial" w:hint="default"/>
      <w:b w:val="0"/>
      <w:bCs w:val="0"/>
      <w:spacing w:val="-15"/>
      <w:w w:val="100"/>
      <w:sz w:val="22"/>
      <w:szCs w:val="22"/>
    </w:rPr>
  </w:style>
  <w:style w:type="character" w:customStyle="1" w:styleId="WW8Num4z1">
    <w:name w:val="WW8Num4z1"/>
    <w:rPr>
      <w:rFonts w:ascii="OpenSymbol" w:hAnsi="OpenSymbol" w:cs="OpenSymbol"/>
    </w:rPr>
  </w:style>
  <w:style w:type="character" w:customStyle="1" w:styleId="WW8Num5z0">
    <w:name w:val="WW8Num5z0"/>
    <w:rPr>
      <w:rFonts w:ascii="Arial" w:hAnsi="Arial" w:cs="Arial" w:hint="default"/>
    </w:rPr>
  </w:style>
  <w:style w:type="character" w:customStyle="1" w:styleId="WW8Num6z0">
    <w:name w:val="WW8Num6z0"/>
    <w:rPr>
      <w:rFonts w:ascii="Symbol" w:hAnsi="Symbol" w:cs="Symbol" w:hint="default"/>
    </w:rPr>
  </w:style>
  <w:style w:type="character" w:customStyle="1" w:styleId="WW8Num7z0">
    <w:name w:val="WW8Num7z0"/>
    <w:rPr>
      <w:rFonts w:hint="default"/>
      <w:sz w:val="20"/>
    </w:rPr>
  </w:style>
  <w:style w:type="character" w:customStyle="1" w:styleId="WW8Num8z0">
    <w:name w:val="WW8Num8z0"/>
    <w:rPr>
      <w:rFonts w:hint="default"/>
    </w:rPr>
  </w:style>
  <w:style w:type="character" w:customStyle="1" w:styleId="WW8Num9z0">
    <w:name w:val="WW8Num9z0"/>
    <w:rPr>
      <w:rFonts w:hint="default"/>
    </w:rPr>
  </w:style>
  <w:style w:type="character" w:customStyle="1" w:styleId="WW8Num10z0">
    <w:name w:val="WW8Num10z0"/>
    <w:rPr>
      <w:rFonts w:ascii="Aptos" w:hAnsi="Aptos" w:cs="Aptos" w:hint="default"/>
    </w:rPr>
  </w:style>
  <w:style w:type="character" w:customStyle="1" w:styleId="WW8Num11z0">
    <w:name w:val="WW8Num11z0"/>
    <w:rPr>
      <w:rFonts w:hint="default"/>
    </w:rPr>
  </w:style>
  <w:style w:type="character" w:customStyle="1" w:styleId="WW8Num12z0">
    <w:name w:val="WW8Num12z0"/>
    <w:rPr>
      <w:rFonts w:ascii="Symbol" w:hAnsi="Symbol" w:cs="Symbol" w:hint="default"/>
    </w:rPr>
  </w:style>
  <w:style w:type="character" w:customStyle="1" w:styleId="WW8Num14z0">
    <w:name w:val="WW8Num14z0"/>
    <w:rPr>
      <w:rFonts w:ascii="Aptos" w:hAnsi="Aptos" w:cs="Aptos" w:hint="default"/>
    </w:rPr>
  </w:style>
  <w:style w:type="character" w:customStyle="1" w:styleId="WW8Num15z0">
    <w:name w:val="WW8Num15z0"/>
    <w:rPr>
      <w:rFonts w:hint="default"/>
    </w:rPr>
  </w:style>
  <w:style w:type="character" w:customStyle="1" w:styleId="WW8Num16z0">
    <w:name w:val="WW8Num16z0"/>
    <w:rPr>
      <w:rFonts w:ascii="Symbol" w:hAnsi="Symbol" w:cs="Symbol" w:hint="default"/>
      <w:color w:val="000000"/>
    </w:rPr>
  </w:style>
  <w:style w:type="character" w:customStyle="1" w:styleId="WW8Num17z0">
    <w:name w:val="WW8Num17z0"/>
    <w:rPr>
      <w:rFonts w:ascii="Aptos" w:hAnsi="Aptos" w:cs="Aptos" w:hint="default"/>
    </w:rPr>
  </w:style>
  <w:style w:type="character" w:customStyle="1" w:styleId="WW8Num18z0">
    <w:name w:val="WW8Num18z0"/>
    <w:rPr>
      <w:rFonts w:hint="default"/>
      <w:sz w:val="20"/>
    </w:rPr>
  </w:style>
  <w:style w:type="character" w:customStyle="1" w:styleId="WW8Num19z0">
    <w:name w:val="WW8Num19z0"/>
    <w:rPr>
      <w:rFonts w:hint="default"/>
    </w:rPr>
  </w:style>
  <w:style w:type="character" w:customStyle="1" w:styleId="WW8Num20z0">
    <w:name w:val="WW8Num20z0"/>
    <w:rPr>
      <w:rFonts w:ascii="Symbol" w:hAnsi="Symbol" w:cs="Symbol" w:hint="default"/>
    </w:rPr>
  </w:style>
  <w:style w:type="character" w:customStyle="1" w:styleId="WW8Num21z0">
    <w:name w:val="WW8Num21z0"/>
    <w:rPr>
      <w:rFonts w:ascii="Arial" w:hAnsi="Arial" w:cs="Arial" w:hint="default"/>
    </w:rPr>
  </w:style>
  <w:style w:type="character" w:customStyle="1" w:styleId="WW8Num22z0">
    <w:name w:val="WW8Num22z0"/>
    <w:rPr>
      <w:sz w:val="22"/>
      <w:szCs w:val="22"/>
    </w:rPr>
  </w:style>
  <w:style w:type="character" w:customStyle="1" w:styleId="WW8Num22z1">
    <w:name w:val="WW8Num22z1"/>
    <w:rPr>
      <w:rFonts w:hint="default"/>
    </w:rPr>
  </w:style>
  <w:style w:type="character" w:customStyle="1" w:styleId="WW8Num23z0">
    <w:name w:val="WW8Num23z0"/>
    <w:rPr>
      <w:rFonts w:ascii="Liberation Serif" w:hAnsi="Liberation Serif" w:cs="Liberation Serif" w:hint="default"/>
      <w:w w:val="130"/>
      <w:lang w:val="eu" w:bidi="es-ES"/>
    </w:rPr>
  </w:style>
  <w:style w:type="character" w:customStyle="1" w:styleId="WW8Num24z0">
    <w:name w:val="WW8Num24z0"/>
    <w:rPr>
      <w:rFonts w:ascii="Frutiger LT 45 Light" w:hAnsi="Frutiger LT 45 Light" w:cs="Frutiger LT 45 Light" w:hint="default"/>
    </w:rPr>
  </w:style>
  <w:style w:type="character" w:customStyle="1" w:styleId="WW8Num25z0">
    <w:name w:val="WW8Num25z0"/>
    <w:rPr>
      <w:rFonts w:ascii="Symbol" w:hAnsi="Symbol" w:cs="Symbol" w:hint="default"/>
      <w:b w:val="0"/>
      <w:bCs w:val="0"/>
      <w:w w:val="100"/>
      <w:sz w:val="20"/>
      <w:szCs w:val="20"/>
    </w:rPr>
  </w:style>
  <w:style w:type="character" w:customStyle="1" w:styleId="WW8Num25z1">
    <w:name w:val="WW8Num25z1"/>
    <w:rPr>
      <w:rFonts w:ascii="Arial" w:hAnsi="Arial" w:cs="Arial" w:hint="default"/>
      <w:b w:val="0"/>
      <w:bCs w:val="0"/>
      <w:w w:val="100"/>
      <w:sz w:val="20"/>
      <w:szCs w:val="20"/>
    </w:rPr>
  </w:style>
  <w:style w:type="character" w:customStyle="1" w:styleId="WW8Num25z2">
    <w:name w:val="WW8Num25z2"/>
    <w:rPr>
      <w:rFonts w:ascii="OpenSymbol" w:hAnsi="OpenSymbol" w:cs="OpenSymbol"/>
    </w:rPr>
  </w:style>
  <w:style w:type="character" w:customStyle="1" w:styleId="WW8Num26z0">
    <w:name w:val="WW8Num26z0"/>
    <w:rPr>
      <w:rFonts w:ascii="Courier New" w:hAnsi="Courier New" w:cs="Courier New" w:hint="default"/>
    </w:rPr>
  </w:style>
  <w:style w:type="character" w:customStyle="1" w:styleId="WW8Num27z0">
    <w:name w:val="WW8Num27z0"/>
    <w:rPr>
      <w:rFonts w:ascii="Aptos" w:hAnsi="Aptos" w:cs="Aptos" w:hint="default"/>
    </w:rPr>
  </w:style>
  <w:style w:type="character" w:customStyle="1" w:styleId="WW8Num28z0">
    <w:name w:val="WW8Num28z0"/>
    <w:rPr>
      <w:rFonts w:hint="default"/>
    </w:rPr>
  </w:style>
  <w:style w:type="character" w:customStyle="1" w:styleId="WW8Num29z0">
    <w:name w:val="WW8Num29z0"/>
    <w:rPr>
      <w:rFonts w:hint="default"/>
    </w:rPr>
  </w:style>
  <w:style w:type="character" w:customStyle="1" w:styleId="WW8Num30z0">
    <w:name w:val="WW8Num30z0"/>
    <w:rPr>
      <w:rFonts w:ascii="Symbol" w:hAnsi="Symbol" w:cs="Symbol" w:hint="default"/>
    </w:rPr>
  </w:style>
  <w:style w:type="character" w:customStyle="1" w:styleId="WW8Num31z0">
    <w:name w:val="WW8Num31z0"/>
    <w:rPr>
      <w:rFonts w:hint="default"/>
    </w:rPr>
  </w:style>
  <w:style w:type="character" w:customStyle="1" w:styleId="WW8Num33z0">
    <w:name w:val="WW8Num33z0"/>
    <w:rPr>
      <w:i w:val="0"/>
    </w:rPr>
  </w:style>
  <w:style w:type="character" w:customStyle="1" w:styleId="WW8Num34z0">
    <w:name w:val="WW8Num34z0"/>
    <w:rPr>
      <w:rFonts w:ascii="Liberation Serif" w:hAnsi="Liberation Serif" w:cs="Liberation Serif" w:hint="default"/>
    </w:rPr>
  </w:style>
  <w:style w:type="character" w:customStyle="1" w:styleId="WW8Num35z0">
    <w:name w:val="WW8Num35z0"/>
    <w:rPr>
      <w:rFonts w:hint="default"/>
    </w:rPr>
  </w:style>
  <w:style w:type="character" w:customStyle="1" w:styleId="WW8Num36z0">
    <w:name w:val="WW8Num36z0"/>
    <w:rPr>
      <w:rFonts w:hint="default"/>
    </w:rPr>
  </w:style>
  <w:style w:type="character" w:customStyle="1" w:styleId="WW8Num36z1">
    <w:name w:val="WW8Num36z1"/>
    <w:rPr>
      <w:rFonts w:hint="default"/>
      <w:b/>
    </w:rPr>
  </w:style>
  <w:style w:type="character" w:customStyle="1" w:styleId="WW8Num37z0">
    <w:name w:val="WW8Num37z0"/>
    <w:rPr>
      <w:rFonts w:ascii="Aptos" w:hAnsi="Aptos" w:cs="Aptos" w:hint="default"/>
    </w:rPr>
  </w:style>
  <w:style w:type="character" w:customStyle="1" w:styleId="WW8Num38z0">
    <w:name w:val="WW8Num38z0"/>
    <w:rPr>
      <w:rFonts w:hint="default"/>
    </w:rPr>
  </w:style>
  <w:style w:type="character" w:customStyle="1" w:styleId="WW8Num38z1">
    <w:name w:val="WW8Num38z1"/>
    <w:rPr>
      <w:rFonts w:ascii="Times New Roman" w:hAnsi="Times New Roman" w:cs="Times New Roman" w:hint="default"/>
    </w:rPr>
  </w:style>
  <w:style w:type="character" w:customStyle="1" w:styleId="WW8Num39z0">
    <w:name w:val="WW8Num39z0"/>
    <w:rPr>
      <w:rFonts w:hint="default"/>
      <w:color w:val="000000"/>
    </w:rPr>
  </w:style>
  <w:style w:type="character" w:customStyle="1" w:styleId="WW8Num40z0">
    <w:name w:val="WW8Num40z0"/>
    <w:rPr>
      <w:rFonts w:ascii="Aptos" w:hAnsi="Aptos" w:cs="Aptos" w:hint="default"/>
    </w:rPr>
  </w:style>
  <w:style w:type="character" w:customStyle="1" w:styleId="WW8Num41z0">
    <w:name w:val="WW8Num41z0"/>
    <w:rPr>
      <w:rFonts w:ascii="Aptos" w:hAnsi="Aptos" w:cs="Aptos" w:hint="default"/>
    </w:rPr>
  </w:style>
  <w:style w:type="character" w:customStyle="1" w:styleId="WW8Num42z0">
    <w:name w:val="WW8Num42z0"/>
    <w:rPr>
      <w:rFonts w:hint="default"/>
      <w:sz w:val="20"/>
    </w:rPr>
  </w:style>
  <w:style w:type="character" w:customStyle="1" w:styleId="WW8Num44z0">
    <w:name w:val="WW8Num44z0"/>
    <w:rPr>
      <w:rFonts w:hint="default"/>
      <w:b/>
    </w:rPr>
  </w:style>
  <w:style w:type="character" w:customStyle="1" w:styleId="WW8Num44z2">
    <w:name w:val="WW8Num44z2"/>
    <w:rPr>
      <w:rFonts w:hint="default"/>
    </w:rPr>
  </w:style>
  <w:style w:type="character" w:customStyle="1" w:styleId="WW8Num45z0">
    <w:name w:val="WW8Num45z0"/>
    <w:rPr>
      <w:rFonts w:hint="default"/>
    </w:rPr>
  </w:style>
  <w:style w:type="character" w:customStyle="1" w:styleId="WW8Num46z0">
    <w:name w:val="WW8Num46z0"/>
    <w:rPr>
      <w:rFonts w:ascii="Symbol" w:hAnsi="Symbol" w:cs="Symbol" w:hint="default"/>
    </w:rPr>
  </w:style>
  <w:style w:type="character" w:customStyle="1" w:styleId="WW8Num47z0">
    <w:name w:val="WW8Num47z0"/>
    <w:rPr>
      <w:rFonts w:hint="default"/>
    </w:rPr>
  </w:style>
  <w:style w:type="character" w:customStyle="1" w:styleId="WW8Num48z0">
    <w:name w:val="WW8Num48z0"/>
    <w:rPr>
      <w:rFonts w:ascii="Symbol" w:hAnsi="Symbol" w:cs="Symbol" w:hint="default"/>
    </w:rPr>
  </w:style>
  <w:style w:type="character" w:customStyle="1" w:styleId="WW8Num49z0">
    <w:name w:val="WW8Num49z0"/>
    <w:rPr>
      <w:rFonts w:ascii="Aptos" w:hAnsi="Aptos" w:cs="Aptos" w:hint="default"/>
    </w:rPr>
  </w:style>
  <w:style w:type="character" w:customStyle="1" w:styleId="WW8Num1z0">
    <w:name w:val="WW8Num1z0"/>
    <w:rPr>
      <w:rFonts w:ascii="Symbol" w:hAnsi="Symbol" w:cs="Symbol" w:hint="default"/>
    </w:rPr>
  </w:style>
  <w:style w:type="character" w:customStyle="1" w:styleId="WW8Num2z1">
    <w:name w:val="WW8Num2z1"/>
    <w:rPr>
      <w:rFonts w:ascii="Times New Roman" w:hAnsi="Times New Roman" w:cs="Times New Roman"/>
      <w:b w:val="0"/>
      <w:bCs w:val="0"/>
      <w:w w:val="100"/>
      <w:sz w:val="20"/>
      <w:szCs w:val="20"/>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3z0">
    <w:name w:val="WW8Num13z0"/>
    <w:rPr>
      <w:rFonts w:ascii="Aptos" w:hAnsi="Aptos" w:cs="Apto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1z1">
    <w:name w:val="WW8Num21z1"/>
    <w:rPr>
      <w:rFonts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3z3">
    <w:name w:val="WW8Num23z3"/>
    <w:rPr>
      <w:rFonts w:ascii="Symbol" w:hAnsi="Symbol" w:cs="Symbol" w:hint="default"/>
    </w:rPr>
  </w:style>
  <w:style w:type="character" w:customStyle="1" w:styleId="WW8Num24z1">
    <w:name w:val="WW8Num24z1"/>
    <w:rPr>
      <w:rFonts w:ascii="Arial" w:eastAsia="Times New Roman" w:hAnsi="Arial" w:cs="Arial" w:hint="default"/>
      <w:b w:val="0"/>
      <w:bCs w:val="0"/>
      <w:w w:val="100"/>
      <w:sz w:val="20"/>
      <w:szCs w:val="20"/>
    </w:rPr>
  </w:style>
  <w:style w:type="character" w:customStyle="1" w:styleId="WW8Num25z3">
    <w:name w:val="WW8Num25z3"/>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2z0">
    <w:name w:val="WW8Num32z0"/>
    <w:rPr>
      <w:i w:val="0"/>
    </w:rPr>
  </w:style>
  <w:style w:type="character" w:customStyle="1" w:styleId="WW8Num35z1">
    <w:name w:val="WW8Num35z1"/>
    <w:rPr>
      <w:rFonts w:hint="default"/>
      <w:b/>
    </w:rPr>
  </w:style>
  <w:style w:type="character" w:customStyle="1" w:styleId="WW8Num36z2">
    <w:name w:val="WW8Num36z2"/>
    <w:rPr>
      <w:rFonts w:ascii="Wingdings" w:hAnsi="Wingdings" w:cs="Wingdings" w:hint="default"/>
    </w:rPr>
  </w:style>
  <w:style w:type="character" w:customStyle="1" w:styleId="WW8Num36z3">
    <w:name w:val="WW8Num36z3"/>
    <w:rPr>
      <w:rFonts w:ascii="Symbol" w:hAnsi="Symbol" w:cs="Symbol" w:hint="default"/>
    </w:rPr>
  </w:style>
  <w:style w:type="character" w:customStyle="1" w:styleId="WW8Num37z1">
    <w:name w:val="WW8Num37z1"/>
    <w:rPr>
      <w:rFonts w:ascii="Times New Roman" w:eastAsia="Times New Roman" w:hAnsi="Times New Roman" w:cs="Times New Roman"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39z3">
    <w:name w:val="WW8Num39z3"/>
    <w:rPr>
      <w:rFonts w:ascii="Symbol" w:hAnsi="Symbol" w:cs="Symbol"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1z3">
    <w:name w:val="WW8Num41z3"/>
    <w:rPr>
      <w:rFonts w:ascii="Symbol" w:hAnsi="Symbol" w:cs="Symbol" w:hint="default"/>
    </w:rPr>
  </w:style>
  <w:style w:type="character" w:customStyle="1" w:styleId="WW8Num43z0">
    <w:name w:val="WW8Num43z0"/>
    <w:rPr>
      <w:rFonts w:hint="default"/>
      <w:b/>
    </w:rPr>
  </w:style>
  <w:style w:type="character" w:customStyle="1" w:styleId="WW8Num43z2">
    <w:name w:val="WW8Num43z2"/>
    <w:rPr>
      <w:rFonts w:hint="default"/>
    </w:rPr>
  </w:style>
  <w:style w:type="character" w:customStyle="1" w:styleId="WW8Num45z1">
    <w:name w:val="WW8Num45z1"/>
    <w:rPr>
      <w:rFonts w:ascii="Courier New" w:hAnsi="Courier New" w:cs="Courier New" w:hint="default"/>
    </w:rPr>
  </w:style>
  <w:style w:type="character" w:customStyle="1" w:styleId="WW8Num45z2">
    <w:name w:val="WW8Num45z2"/>
    <w:rPr>
      <w:rFonts w:ascii="Wingdings" w:hAnsi="Wingdings" w:cs="Wingdings" w:hint="default"/>
    </w:rPr>
  </w:style>
  <w:style w:type="character" w:customStyle="1" w:styleId="WW8Num47z1">
    <w:name w:val="WW8Num47z1"/>
    <w:rPr>
      <w:rFonts w:ascii="Courier New" w:hAnsi="Courier New" w:cs="Courier New" w:hint="default"/>
    </w:rPr>
  </w:style>
  <w:style w:type="character" w:customStyle="1" w:styleId="WW8Num47z2">
    <w:name w:val="WW8Num47z2"/>
    <w:rPr>
      <w:rFonts w:ascii="Wingdings" w:hAnsi="Wingdings" w:cs="Wingdings"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uiPriority w:val="99"/>
    <w:rPr>
      <w:color w:val="000080"/>
      <w:u w:val="single"/>
    </w:rPr>
  </w:style>
  <w:style w:type="character" w:customStyle="1" w:styleId="Ttulo2Car">
    <w:name w:val="Título 2 Car"/>
    <w:uiPriority w:val="9"/>
    <w:rPr>
      <w:rFonts w:ascii="Verdana" w:hAnsi="Verdana" w:cs="Verdana"/>
      <w:b/>
      <w:sz w:val="24"/>
      <w:lang w:val="eu"/>
    </w:rPr>
  </w:style>
  <w:style w:type="character" w:customStyle="1" w:styleId="Ttulo3Car">
    <w:name w:val="Título 3 Car"/>
    <w:uiPriority w:val="9"/>
    <w:rPr>
      <w:rFonts w:ascii="Arial" w:hAnsi="Arial" w:cs="Arial"/>
      <w:lang w:val="eu"/>
    </w:rPr>
  </w:style>
  <w:style w:type="character" w:customStyle="1" w:styleId="Ttulo4Car">
    <w:name w:val="Título 4 Car"/>
    <w:rPr>
      <w:rFonts w:ascii="Arial" w:hAnsi="Arial" w:cs="Arial"/>
      <w:i/>
      <w:sz w:val="12"/>
      <w:lang w:val="eu"/>
    </w:rPr>
  </w:style>
  <w:style w:type="character" w:customStyle="1" w:styleId="Ttulo5Car">
    <w:name w:val="Título 5 Car"/>
    <w:rPr>
      <w:rFonts w:ascii="Arial" w:hAnsi="Arial" w:cs="Arial"/>
      <w:sz w:val="16"/>
    </w:rPr>
  </w:style>
  <w:style w:type="character" w:customStyle="1" w:styleId="Ttulo6Car">
    <w:name w:val="Título 6 Car"/>
    <w:rPr>
      <w:rFonts w:ascii="Arial" w:hAnsi="Arial" w:cs="Arial"/>
      <w:i/>
      <w:sz w:val="12"/>
      <w:lang w:val="eu"/>
    </w:rPr>
  </w:style>
  <w:style w:type="character" w:customStyle="1" w:styleId="Ttulo7Car">
    <w:name w:val="Título 7 Car"/>
    <w:rPr>
      <w:rFonts w:ascii="Arial" w:hAnsi="Arial" w:cs="Arial"/>
      <w:i/>
      <w:sz w:val="16"/>
    </w:rPr>
  </w:style>
  <w:style w:type="character" w:customStyle="1" w:styleId="Ttulo1Car">
    <w:name w:val="Título 1 Car"/>
    <w:uiPriority w:val="9"/>
    <w:rPr>
      <w:rFonts w:ascii="Liberation Sans Unicode MS" w:eastAsia="DejaVu Sans" w:hAnsi="Liberation Sans Unicode MS" w:cs="DejaVu Sans"/>
      <w:b/>
      <w:bCs/>
      <w:sz w:val="28"/>
      <w:szCs w:val="44"/>
      <w:shd w:val="clear" w:color="auto" w:fill="EEEEEE"/>
      <w:lang w:eastAsia="zh-CN" w:bidi="hi-IN"/>
    </w:rPr>
  </w:style>
  <w:style w:type="character" w:customStyle="1" w:styleId="EncabezadoCar">
    <w:name w:val="Encabezado Car"/>
    <w:rPr>
      <w:rFonts w:ascii="Arial" w:eastAsia="DejaVu Sans" w:hAnsi="Arial" w:cs="DejaVu Sans"/>
      <w:sz w:val="22"/>
      <w:szCs w:val="24"/>
      <w:lang w:eastAsia="zh-CN" w:bidi="hi-IN"/>
    </w:rPr>
  </w:style>
  <w:style w:type="character" w:customStyle="1" w:styleId="PiedepginaCar">
    <w:name w:val="Pie de página Car"/>
    <w:uiPriority w:val="99"/>
    <w:rPr>
      <w:rFonts w:ascii="Arial" w:eastAsia="DejaVu Sans" w:hAnsi="Arial" w:cs="DejaVu Sans"/>
      <w:sz w:val="22"/>
      <w:szCs w:val="24"/>
      <w:lang w:eastAsia="zh-CN" w:bidi="hi-IN"/>
    </w:rPr>
  </w:style>
  <w:style w:type="character" w:styleId="Nmerodepgina">
    <w:name w:val="page number"/>
  </w:style>
  <w:style w:type="character" w:customStyle="1" w:styleId="TextoindependienteCar">
    <w:name w:val="Texto independiente Car"/>
    <w:uiPriority w:val="1"/>
    <w:rPr>
      <w:rFonts w:ascii="Arial" w:eastAsia="DejaVu Sans" w:hAnsi="Arial" w:cs="DejaVu Sans"/>
      <w:sz w:val="22"/>
      <w:szCs w:val="24"/>
      <w:lang w:eastAsia="zh-CN" w:bidi="hi-IN"/>
    </w:rPr>
  </w:style>
  <w:style w:type="character" w:styleId="Hipervnculovisitado">
    <w:name w:val="FollowedHyperlink"/>
    <w:uiPriority w:val="99"/>
    <w:rPr>
      <w:color w:val="954F72"/>
      <w:u w:val="single"/>
    </w:rPr>
  </w:style>
  <w:style w:type="character" w:customStyle="1" w:styleId="SangradetextonormalCar">
    <w:name w:val="Sangría de texto normal Car"/>
    <w:rPr>
      <w:rFonts w:ascii="Calibri" w:eastAsia="Calibri" w:hAnsi="Calibri" w:cs="Calibri"/>
      <w:sz w:val="24"/>
      <w:szCs w:val="22"/>
      <w:lang w:val="eu"/>
    </w:rPr>
  </w:style>
  <w:style w:type="character" w:customStyle="1" w:styleId="Sangra2detindependienteCar">
    <w:name w:val="Sangría 2 de t. independiente Car"/>
    <w:link w:val="Sangra2detindependiente"/>
    <w:rPr>
      <w:rFonts w:ascii="Calibri" w:eastAsia="Calibri" w:hAnsi="Calibri" w:cs="Calibri"/>
      <w:sz w:val="22"/>
      <w:szCs w:val="22"/>
    </w:rPr>
  </w:style>
  <w:style w:type="character" w:customStyle="1" w:styleId="Sangra3detindependienteCar">
    <w:name w:val="Sangría 3 de t. independiente Car"/>
    <w:link w:val="Sangra3detindependiente"/>
    <w:rPr>
      <w:rFonts w:ascii="Calibri" w:eastAsia="Calibri" w:hAnsi="Calibri" w:cs="Calibri"/>
      <w:sz w:val="16"/>
      <w:szCs w:val="16"/>
    </w:rPr>
  </w:style>
  <w:style w:type="character" w:customStyle="1" w:styleId="TextosinformatoCar">
    <w:name w:val="Texto sin formato Car"/>
    <w:rPr>
      <w:rFonts w:ascii="Consolas" w:eastAsia="Calibri" w:hAnsi="Consolas" w:cs="Consolas"/>
      <w:sz w:val="21"/>
      <w:szCs w:val="21"/>
    </w:rPr>
  </w:style>
  <w:style w:type="character" w:customStyle="1" w:styleId="TextodegloboCar">
    <w:name w:val="Texto de globo Car"/>
    <w:rPr>
      <w:rFonts w:ascii="Tahoma" w:hAnsi="Tahoma" w:cs="Tahoma"/>
      <w:sz w:val="16"/>
      <w:szCs w:val="16"/>
    </w:rPr>
  </w:style>
  <w:style w:type="character" w:customStyle="1" w:styleId="Estilo2Car">
    <w:name w:val="Estilo2 Car"/>
    <w:rPr>
      <w:rFonts w:ascii="Cambria" w:hAnsi="Cambria" w:cs="Cambria"/>
      <w:color w:val="365F91"/>
      <w:sz w:val="26"/>
      <w:szCs w:val="26"/>
    </w:rPr>
  </w:style>
  <w:style w:type="character" w:customStyle="1" w:styleId="Refdecomentario1">
    <w:name w:val="Ref. de comentario1"/>
    <w:rPr>
      <w:sz w:val="16"/>
      <w:szCs w:val="16"/>
    </w:rPr>
  </w:style>
  <w:style w:type="character" w:customStyle="1" w:styleId="TextocomentarioCar">
    <w:name w:val="Texto comentario Car"/>
    <w:link w:val="Textocomentario"/>
    <w:uiPriority w:val="99"/>
    <w:rPr>
      <w:rFonts w:ascii="Arial" w:hAnsi="Arial" w:cs="Arial"/>
    </w:rPr>
  </w:style>
  <w:style w:type="character" w:customStyle="1" w:styleId="AsuntodelcomentarioCar">
    <w:name w:val="Asunto del comentario Car"/>
    <w:uiPriority w:val="99"/>
    <w:rPr>
      <w:rFonts w:ascii="Arial" w:hAnsi="Arial" w:cs="Arial"/>
      <w:b/>
      <w:bCs/>
    </w:rPr>
  </w:style>
  <w:style w:type="character" w:customStyle="1" w:styleId="TextonotaalfinalCar">
    <w:name w:val="Texto nota al final Car"/>
    <w:uiPriority w:val="99"/>
    <w:rPr>
      <w:rFonts w:ascii="Arial" w:hAnsi="Arial" w:cs="Arial"/>
    </w:rPr>
  </w:style>
  <w:style w:type="character" w:customStyle="1" w:styleId="Caracteresdenotafinal">
    <w:name w:val="Caracteres de nota final"/>
    <w:rPr>
      <w:vertAlign w:val="superscript"/>
    </w:rPr>
  </w:style>
  <w:style w:type="character" w:customStyle="1" w:styleId="Mencinsinresolver1">
    <w:name w:val="Mención sin resolver1"/>
    <w:uiPriority w:val="99"/>
    <w:rPr>
      <w:color w:val="808080"/>
      <w:shd w:val="clear" w:color="auto" w:fill="E6E6E6"/>
    </w:rPr>
  </w:style>
  <w:style w:type="character" w:customStyle="1" w:styleId="Hipervnculovisitado1">
    <w:name w:val="Hipervínculo visitado1"/>
    <w:rPr>
      <w:color w:val="800080"/>
      <w:u w:val="single"/>
    </w:rPr>
  </w:style>
  <w:style w:type="character" w:styleId="nfasis">
    <w:name w:val="Emphasis"/>
    <w:uiPriority w:val="20"/>
    <w:qFormat/>
    <w:rPr>
      <w:i/>
      <w:iCs/>
    </w:rPr>
  </w:style>
  <w:style w:type="character" w:customStyle="1" w:styleId="Ttulo1Car1">
    <w:name w:val="Título 1 Car1"/>
    <w:rPr>
      <w:rFonts w:ascii="Calibri Light" w:eastAsia="Times New Roman" w:hAnsi="Calibri Light" w:cs="Times New Roman"/>
      <w:color w:val="2E74B5"/>
      <w:sz w:val="32"/>
      <w:szCs w:val="32"/>
    </w:rPr>
  </w:style>
  <w:style w:type="character" w:customStyle="1" w:styleId="Ttulo2Car1">
    <w:name w:val="Título 2 Car1"/>
    <w:rPr>
      <w:rFonts w:ascii="Calibri Light" w:eastAsia="Times New Roman" w:hAnsi="Calibri Light" w:cs="Times New Roman"/>
      <w:color w:val="2E74B5"/>
      <w:sz w:val="26"/>
      <w:szCs w:val="26"/>
    </w:rPr>
  </w:style>
  <w:style w:type="character" w:customStyle="1" w:styleId="Ttulo3Car1">
    <w:name w:val="Título 3 Car1"/>
    <w:rPr>
      <w:rFonts w:ascii="Calibri Light" w:eastAsia="Times New Roman" w:hAnsi="Calibri Light" w:cs="Times New Roman"/>
      <w:color w:val="1F4D78"/>
      <w:sz w:val="24"/>
      <w:szCs w:val="24"/>
    </w:rPr>
  </w:style>
  <w:style w:type="character" w:customStyle="1" w:styleId="TextoindependienteCar1">
    <w:name w:val="Texto independiente Car1"/>
    <w:rPr>
      <w:rFonts w:ascii="Calibri" w:eastAsia="Calibri" w:hAnsi="Calibri" w:cs="Times New Roman"/>
    </w:rPr>
  </w:style>
  <w:style w:type="character" w:customStyle="1" w:styleId="UnresolvedMention">
    <w:name w:val="Unresolved Mention"/>
    <w:rPr>
      <w:color w:val="808080"/>
      <w:shd w:val="clear" w:color="auto" w:fill="E6E6E6"/>
    </w:rPr>
  </w:style>
  <w:style w:type="character" w:customStyle="1" w:styleId="form-control-text">
    <w:name w:val="form-control-text"/>
  </w:style>
  <w:style w:type="character" w:customStyle="1" w:styleId="Mencinsinresolver">
    <w:name w:val="Mención sin resolver"/>
    <w:uiPriority w:val="99"/>
    <w:rPr>
      <w:color w:val="605E5C"/>
      <w:shd w:val="clear" w:color="auto" w:fill="E1DFDD"/>
    </w:rPr>
  </w:style>
  <w:style w:type="character" w:customStyle="1" w:styleId="markedcontent">
    <w:name w:val="markedcontent"/>
  </w:style>
  <w:style w:type="character" w:customStyle="1" w:styleId="normaltextrun">
    <w:name w:val="normaltextrun"/>
  </w:style>
  <w:style w:type="character" w:customStyle="1" w:styleId="eop">
    <w:name w:val="eop"/>
  </w:style>
  <w:style w:type="character" w:customStyle="1" w:styleId="pagebreaktextspan">
    <w:name w:val="pagebreaktextspan"/>
  </w:style>
  <w:style w:type="character" w:styleId="Nmerodelnea">
    <w:name w:val="line number"/>
  </w:style>
  <w:style w:type="paragraph" w:customStyle="1" w:styleId="Ttulo">
    <w:name w:val="Título"/>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uiPriority w:val="1"/>
    <w:qFormat/>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Caption1">
    <w:name w:val="Caption1"/>
    <w:basedOn w:val="Normal"/>
    <w:pPr>
      <w:suppressLineNumbers/>
      <w:spacing w:before="120" w:after="120"/>
    </w:pPr>
    <w:rPr>
      <w:rFonts w:cs="Lucida Sans"/>
      <w:i/>
      <w:iCs/>
      <w:sz w:val="24"/>
    </w:rPr>
  </w:style>
  <w:style w:type="paragraph" w:customStyle="1" w:styleId="Caption11">
    <w:name w:val="Caption11"/>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uiPriority w:val="99"/>
  </w:style>
  <w:style w:type="paragraph" w:customStyle="1" w:styleId="Listaconvietas1">
    <w:name w:val="Lista con viñetas1"/>
    <w:basedOn w:val="Normal"/>
    <w:pPr>
      <w:widowControl/>
      <w:numPr>
        <w:numId w:val="2"/>
      </w:numPr>
      <w:suppressAutoHyphens w:val="0"/>
      <w:contextualSpacing/>
      <w:jc w:val="both"/>
    </w:pPr>
    <w:rPr>
      <w:rFonts w:ascii="Verdana" w:eastAsia="Times New Roman" w:hAnsi="Verdana" w:cs="Times New Roman"/>
      <w:sz w:val="20"/>
      <w:szCs w:val="20"/>
      <w:lang w:bidi="ar-SA"/>
    </w:rPr>
  </w:style>
  <w:style w:type="paragraph" w:styleId="Prrafodelista">
    <w:name w:val="List Paragraph"/>
    <w:basedOn w:val="Normal"/>
    <w:uiPriority w:val="34"/>
    <w:qFormat/>
    <w:pPr>
      <w:widowControl/>
      <w:suppressAutoHyphens w:val="0"/>
      <w:ind w:left="708"/>
    </w:pPr>
    <w:rPr>
      <w:rFonts w:ascii="Times New Roman" w:eastAsia="Times New Roman" w:hAnsi="Times New Roman" w:cs="Times New Roman"/>
      <w:sz w:val="20"/>
      <w:szCs w:val="20"/>
      <w:lang w:bidi="ar-SA"/>
    </w:rPr>
  </w:style>
  <w:style w:type="paragraph" w:customStyle="1" w:styleId="1">
    <w:name w:val="1"/>
    <w:basedOn w:val="Normal"/>
    <w:next w:val="Normal"/>
    <w:pPr>
      <w:widowControl/>
      <w:suppressAutoHyphens w:val="0"/>
      <w:jc w:val="center"/>
    </w:pPr>
    <w:rPr>
      <w:rFonts w:ascii="Verdana" w:eastAsia="Times New Roman" w:hAnsi="Verdana" w:cs="Times New Roman"/>
      <w:b/>
      <w:sz w:val="24"/>
      <w:szCs w:val="20"/>
      <w:lang w:bidi="ar-SA"/>
    </w:rPr>
  </w:style>
  <w:style w:type="paragraph" w:styleId="Sangradetextonormal">
    <w:name w:val="Body Text Indent"/>
    <w:basedOn w:val="Normal"/>
    <w:pPr>
      <w:widowControl/>
      <w:suppressAutoHyphens w:val="0"/>
      <w:spacing w:after="160" w:line="360" w:lineRule="auto"/>
      <w:jc w:val="both"/>
    </w:pPr>
    <w:rPr>
      <w:rFonts w:ascii="Calibri" w:eastAsia="Calibri" w:hAnsi="Calibri" w:cs="Times New Roman"/>
      <w:sz w:val="24"/>
      <w:szCs w:val="22"/>
      <w:lang w:bidi="ar-SA"/>
    </w:rPr>
  </w:style>
  <w:style w:type="paragraph" w:customStyle="1" w:styleId="Sangra2detindependiente1">
    <w:name w:val="Sangría 2 de t. independiente1"/>
    <w:basedOn w:val="Normal"/>
    <w:pPr>
      <w:widowControl/>
      <w:suppressAutoHyphens w:val="0"/>
      <w:spacing w:after="120" w:line="480" w:lineRule="auto"/>
      <w:ind w:left="283"/>
    </w:pPr>
    <w:rPr>
      <w:rFonts w:ascii="Calibri" w:eastAsia="Calibri" w:hAnsi="Calibri" w:cs="Times New Roman"/>
      <w:szCs w:val="22"/>
      <w:lang w:bidi="ar-SA"/>
    </w:rPr>
  </w:style>
  <w:style w:type="paragraph" w:customStyle="1" w:styleId="Sangra3detindependiente1">
    <w:name w:val="Sangría 3 de t. independiente1"/>
    <w:basedOn w:val="Normal"/>
    <w:pPr>
      <w:widowControl/>
      <w:suppressAutoHyphens w:val="0"/>
      <w:spacing w:after="120" w:line="252" w:lineRule="auto"/>
      <w:ind w:left="283"/>
    </w:pPr>
    <w:rPr>
      <w:rFonts w:ascii="Calibri" w:eastAsia="Calibri" w:hAnsi="Calibri" w:cs="Times New Roman"/>
      <w:sz w:val="16"/>
      <w:szCs w:val="16"/>
      <w:lang w:bidi="ar-SA"/>
    </w:rPr>
  </w:style>
  <w:style w:type="paragraph" w:customStyle="1" w:styleId="Style1">
    <w:name w:val="Style 1"/>
    <w:basedOn w:val="Normal"/>
    <w:pPr>
      <w:suppressAutoHyphens w:val="0"/>
      <w:autoSpaceDE w:val="0"/>
      <w:spacing w:after="160" w:line="252" w:lineRule="auto"/>
    </w:pPr>
    <w:rPr>
      <w:rFonts w:ascii="Calibri" w:eastAsia="Calibri" w:hAnsi="Calibri" w:cs="Times New Roman"/>
      <w:lang w:val="en-US" w:bidi="ar-SA"/>
    </w:rPr>
  </w:style>
  <w:style w:type="paragraph" w:customStyle="1" w:styleId="Textosinformato1">
    <w:name w:val="Texto sin formato1"/>
    <w:basedOn w:val="Normal"/>
    <w:pPr>
      <w:widowControl/>
      <w:suppressAutoHyphens w:val="0"/>
    </w:pPr>
    <w:rPr>
      <w:rFonts w:ascii="Consolas" w:eastAsia="Calibri" w:hAnsi="Consolas" w:cs="Times New Roman"/>
      <w:sz w:val="21"/>
      <w:szCs w:val="21"/>
      <w:lang w:bidi="ar-SA"/>
    </w:rPr>
  </w:style>
  <w:style w:type="paragraph" w:customStyle="1" w:styleId="Ttulo11">
    <w:name w:val="Título 11"/>
    <w:basedOn w:val="Normal"/>
    <w:next w:val="Normal"/>
    <w:uiPriority w:val="1"/>
    <w:qFormat/>
    <w:pPr>
      <w:keepNext/>
      <w:keepLines/>
      <w:suppressAutoHyphens w:val="0"/>
      <w:autoSpaceDE w:val="0"/>
      <w:spacing w:before="240"/>
      <w:outlineLvl w:val="0"/>
    </w:pPr>
    <w:rPr>
      <w:rFonts w:ascii="Cambria" w:eastAsia="Times New Roman" w:hAnsi="Cambria" w:cs="Times New Roman"/>
      <w:color w:val="365F91"/>
      <w:sz w:val="32"/>
      <w:szCs w:val="32"/>
      <w:lang w:bidi="ar-SA"/>
    </w:rPr>
  </w:style>
  <w:style w:type="paragraph" w:customStyle="1" w:styleId="Ttulo21">
    <w:name w:val="Título 21"/>
    <w:basedOn w:val="Normal"/>
    <w:next w:val="Normal"/>
    <w:pPr>
      <w:keepNext/>
      <w:keepLines/>
      <w:suppressAutoHyphens w:val="0"/>
      <w:autoSpaceDE w:val="0"/>
      <w:spacing w:before="40"/>
      <w:outlineLvl w:val="1"/>
    </w:pPr>
    <w:rPr>
      <w:rFonts w:ascii="Cambria" w:eastAsia="Times New Roman" w:hAnsi="Cambria" w:cs="Times New Roman"/>
      <w:color w:val="365F91"/>
      <w:sz w:val="26"/>
      <w:szCs w:val="26"/>
      <w:lang w:bidi="ar-SA"/>
    </w:rPr>
  </w:style>
  <w:style w:type="paragraph" w:customStyle="1" w:styleId="Ttulo31">
    <w:name w:val="Título 31"/>
    <w:basedOn w:val="Normal"/>
    <w:next w:val="Normal"/>
    <w:pPr>
      <w:keepNext/>
      <w:keepLines/>
      <w:suppressAutoHyphens w:val="0"/>
      <w:autoSpaceDE w:val="0"/>
      <w:spacing w:before="40"/>
      <w:outlineLvl w:val="2"/>
    </w:pPr>
    <w:rPr>
      <w:rFonts w:ascii="Cambria" w:eastAsia="Times New Roman" w:hAnsi="Cambria" w:cs="Times New Roman"/>
      <w:color w:val="243F60"/>
      <w:sz w:val="24"/>
      <w:lang w:bidi="ar-SA"/>
    </w:rPr>
  </w:style>
  <w:style w:type="paragraph" w:styleId="Textodeglobo">
    <w:name w:val="Balloon Text"/>
    <w:basedOn w:val="Normal"/>
    <w:pPr>
      <w:suppressAutoHyphens w:val="0"/>
      <w:autoSpaceDE w:val="0"/>
    </w:pPr>
    <w:rPr>
      <w:rFonts w:ascii="Tahoma" w:eastAsia="Times New Roman" w:hAnsi="Tahoma" w:cs="Tahoma"/>
      <w:sz w:val="16"/>
      <w:szCs w:val="16"/>
      <w:lang w:bidi="ar-SA"/>
    </w:rPr>
  </w:style>
  <w:style w:type="paragraph" w:customStyle="1" w:styleId="Textoindependiente1">
    <w:name w:val="Texto independiente1"/>
    <w:basedOn w:val="Normal"/>
    <w:next w:val="Textoindependiente"/>
    <w:pPr>
      <w:suppressAutoHyphens w:val="0"/>
      <w:ind w:left="140"/>
    </w:pPr>
    <w:rPr>
      <w:rFonts w:ascii="Times New Roman" w:eastAsia="Times New Roman" w:hAnsi="Times New Roman" w:cs="Times New Roman"/>
      <w:sz w:val="24"/>
      <w:lang w:val="en-US" w:bidi="ar-SA"/>
    </w:rPr>
  </w:style>
  <w:style w:type="paragraph" w:styleId="NormalWeb">
    <w:name w:val="Normal (Web)"/>
    <w:basedOn w:val="Normal"/>
    <w:uiPriority w:val="99"/>
    <w:pPr>
      <w:widowControl/>
      <w:suppressAutoHyphens w:val="0"/>
      <w:spacing w:before="100" w:after="100"/>
      <w:jc w:val="both"/>
    </w:pPr>
    <w:rPr>
      <w:rFonts w:ascii="Verdana" w:eastAsia="Times New Roman" w:hAnsi="Verdana" w:cs="Times New Roman"/>
      <w:sz w:val="17"/>
      <w:szCs w:val="17"/>
      <w:lang w:bidi="ar-SA"/>
    </w:rPr>
  </w:style>
  <w:style w:type="paragraph" w:customStyle="1" w:styleId="TableParagraph">
    <w:name w:val="Table Paragraph"/>
    <w:basedOn w:val="Normal"/>
    <w:uiPriority w:val="1"/>
    <w:qFormat/>
    <w:pPr>
      <w:suppressAutoHyphens w:val="0"/>
    </w:pPr>
    <w:rPr>
      <w:rFonts w:ascii="Calibri" w:eastAsia="Calibri" w:hAnsi="Calibri" w:cs="Times New Roman"/>
      <w:szCs w:val="22"/>
      <w:lang w:val="en-US" w:bidi="ar-SA"/>
    </w:rPr>
  </w:style>
  <w:style w:type="paragraph" w:customStyle="1" w:styleId="sangrado">
    <w:name w:val="sangrado"/>
    <w:basedOn w:val="Normal"/>
    <w:pPr>
      <w:widowControl/>
      <w:suppressAutoHyphens w:val="0"/>
      <w:spacing w:before="100" w:after="100"/>
    </w:pPr>
    <w:rPr>
      <w:rFonts w:ascii="Times New Roman" w:eastAsia="Times New Roman" w:hAnsi="Times New Roman" w:cs="Times New Roman"/>
      <w:sz w:val="24"/>
      <w:lang w:bidi="ar-SA"/>
    </w:rPr>
  </w:style>
  <w:style w:type="paragraph" w:customStyle="1" w:styleId="TtulodeTDC1">
    <w:name w:val="Título de TDC1"/>
    <w:basedOn w:val="Ttulo1"/>
    <w:next w:val="Normal"/>
    <w:pPr>
      <w:keepLines/>
      <w:widowControl/>
      <w:numPr>
        <w:numId w:val="0"/>
      </w:numPr>
      <w:shd w:val="clear" w:color="auto" w:fill="auto"/>
      <w:suppressAutoHyphens w:val="0"/>
      <w:spacing w:after="160" w:line="252" w:lineRule="auto"/>
      <w:outlineLvl w:val="9"/>
    </w:pPr>
    <w:rPr>
      <w:rFonts w:ascii="Cambria" w:eastAsia="Calibri" w:hAnsi="Cambria" w:cs="Times New Roman"/>
      <w:b w:val="0"/>
      <w:bCs w:val="0"/>
      <w:color w:val="365F91"/>
      <w:sz w:val="32"/>
      <w:szCs w:val="32"/>
      <w:lang w:bidi="ar-SA"/>
    </w:rPr>
  </w:style>
  <w:style w:type="paragraph" w:styleId="TDC1">
    <w:name w:val="toc 1"/>
    <w:basedOn w:val="Normal"/>
    <w:next w:val="Normal"/>
    <w:uiPriority w:val="39"/>
    <w:pPr>
      <w:tabs>
        <w:tab w:val="right" w:leader="dot" w:pos="9362"/>
      </w:tabs>
      <w:suppressAutoHyphens w:val="0"/>
      <w:autoSpaceDE w:val="0"/>
      <w:spacing w:after="100"/>
    </w:pPr>
    <w:rPr>
      <w:rFonts w:eastAsia="Times New Roman" w:cs="Arial"/>
      <w:caps/>
      <w:spacing w:val="15"/>
      <w:szCs w:val="22"/>
      <w:lang w:val="eu-ES" w:eastAsia="eu-ES" w:bidi="ar-SA"/>
    </w:rPr>
  </w:style>
  <w:style w:type="paragraph" w:styleId="TDC2">
    <w:name w:val="toc 2"/>
    <w:basedOn w:val="Normal"/>
    <w:next w:val="Normal"/>
    <w:uiPriority w:val="39"/>
    <w:pPr>
      <w:suppressAutoHyphens w:val="0"/>
      <w:autoSpaceDE w:val="0"/>
      <w:spacing w:after="100"/>
      <w:ind w:left="200"/>
    </w:pPr>
    <w:rPr>
      <w:rFonts w:eastAsia="Times New Roman" w:cs="Arial"/>
      <w:sz w:val="20"/>
      <w:szCs w:val="20"/>
      <w:lang w:bidi="ar-SA"/>
    </w:rPr>
  </w:style>
  <w:style w:type="paragraph" w:customStyle="1" w:styleId="Estilo2">
    <w:name w:val="Estilo2"/>
    <w:basedOn w:val="Ttulo2"/>
    <w:qFormat/>
    <w:pPr>
      <w:keepLines/>
      <w:numPr>
        <w:ilvl w:val="0"/>
        <w:numId w:val="0"/>
      </w:numPr>
      <w:spacing w:before="40" w:line="252" w:lineRule="auto"/>
      <w:jc w:val="left"/>
      <w:outlineLvl w:val="9"/>
    </w:pPr>
    <w:rPr>
      <w:rFonts w:ascii="Cambria" w:hAnsi="Cambria" w:cs="Cambria"/>
      <w:b w:val="0"/>
      <w:color w:val="365F91"/>
      <w:sz w:val="26"/>
      <w:szCs w:val="26"/>
    </w:rPr>
  </w:style>
  <w:style w:type="paragraph" w:styleId="TDC3">
    <w:name w:val="toc 3"/>
    <w:basedOn w:val="Normal"/>
    <w:next w:val="Normal"/>
    <w:uiPriority w:val="39"/>
    <w:pPr>
      <w:suppressAutoHyphens w:val="0"/>
      <w:autoSpaceDE w:val="0"/>
      <w:spacing w:after="100"/>
      <w:ind w:left="400"/>
    </w:pPr>
    <w:rPr>
      <w:rFonts w:eastAsia="Times New Roman" w:cs="Arial"/>
      <w:sz w:val="20"/>
      <w:szCs w:val="20"/>
      <w:lang w:bidi="ar-SA"/>
    </w:rPr>
  </w:style>
  <w:style w:type="paragraph" w:customStyle="1" w:styleId="Textocomentario1">
    <w:name w:val="Texto comentario1"/>
    <w:basedOn w:val="Normal"/>
    <w:pPr>
      <w:suppressAutoHyphens w:val="0"/>
      <w:autoSpaceDE w:val="0"/>
    </w:pPr>
    <w:rPr>
      <w:rFonts w:eastAsia="Times New Roman" w:cs="Arial"/>
      <w:sz w:val="20"/>
      <w:szCs w:val="20"/>
      <w:lang w:bidi="ar-SA"/>
    </w:rPr>
  </w:style>
  <w:style w:type="paragraph" w:styleId="Asuntodelcomentario">
    <w:name w:val="annotation subject"/>
    <w:basedOn w:val="Textocomentario1"/>
    <w:next w:val="Textocomentario1"/>
    <w:uiPriority w:val="99"/>
    <w:rPr>
      <w:b/>
      <w:bCs/>
    </w:rPr>
  </w:style>
  <w:style w:type="paragraph" w:customStyle="1" w:styleId="parrafo">
    <w:name w:val="parrafo"/>
    <w:basedOn w:val="Normal"/>
    <w:pPr>
      <w:widowControl/>
      <w:suppressAutoHyphens w:val="0"/>
      <w:autoSpaceDE w:val="0"/>
      <w:spacing w:before="100" w:after="100"/>
    </w:pPr>
    <w:rPr>
      <w:rFonts w:ascii="Times New Roman" w:eastAsia="Times New Roman" w:hAnsi="Times New Roman" w:cs="Times New Roman"/>
      <w:sz w:val="24"/>
      <w:lang w:bidi="ar-SA"/>
    </w:rPr>
  </w:style>
  <w:style w:type="paragraph" w:customStyle="1" w:styleId="Titulo">
    <w:name w:val="Titulo"/>
    <w:basedOn w:val="Ttulo1"/>
    <w:pPr>
      <w:keepLines/>
      <w:widowControl/>
      <w:numPr>
        <w:numId w:val="0"/>
      </w:numPr>
      <w:shd w:val="clear" w:color="auto" w:fill="auto"/>
      <w:suppressAutoHyphens w:val="0"/>
      <w:spacing w:after="160" w:line="252" w:lineRule="auto"/>
      <w:outlineLvl w:val="9"/>
    </w:pPr>
    <w:rPr>
      <w:rFonts w:ascii="Cambria" w:eastAsia="Calibri" w:hAnsi="Cambria" w:cs="Times New Roman"/>
      <w:b w:val="0"/>
      <w:bCs w:val="0"/>
      <w:color w:val="365F91"/>
      <w:sz w:val="32"/>
      <w:szCs w:val="32"/>
      <w:lang w:bidi="ar-SA"/>
    </w:rPr>
  </w:style>
  <w:style w:type="paragraph" w:styleId="Textonotaalfinal">
    <w:name w:val="endnote text"/>
    <w:basedOn w:val="Normal"/>
    <w:uiPriority w:val="99"/>
    <w:pPr>
      <w:suppressAutoHyphens w:val="0"/>
      <w:autoSpaceDE w:val="0"/>
    </w:pPr>
    <w:rPr>
      <w:rFonts w:eastAsia="Times New Roman" w:cs="Arial"/>
      <w:sz w:val="20"/>
      <w:szCs w:val="20"/>
      <w:lang w:bidi="ar-SA"/>
    </w:rPr>
  </w:style>
  <w:style w:type="paragraph" w:customStyle="1" w:styleId="parrafo2">
    <w:name w:val="parrafo_2"/>
    <w:basedOn w:val="Normal"/>
    <w:qFormat/>
    <w:pPr>
      <w:widowControl/>
      <w:suppressAutoHyphens w:val="0"/>
      <w:autoSpaceDE w:val="0"/>
      <w:spacing w:before="100" w:after="100"/>
    </w:pPr>
    <w:rPr>
      <w:rFonts w:ascii="Times New Roman" w:eastAsia="Times New Roman" w:hAnsi="Times New Roman" w:cs="Times New Roman"/>
      <w:sz w:val="24"/>
      <w:lang w:bidi="ar-SA"/>
    </w:rPr>
  </w:style>
  <w:style w:type="paragraph" w:customStyle="1" w:styleId="sangrado2">
    <w:name w:val="sangrado_2"/>
    <w:basedOn w:val="Normal"/>
    <w:pPr>
      <w:widowControl/>
      <w:suppressAutoHyphens w:val="0"/>
      <w:spacing w:before="100" w:after="100"/>
    </w:pPr>
    <w:rPr>
      <w:rFonts w:ascii="Times New Roman" w:eastAsia="Times New Roman" w:hAnsi="Times New Roman" w:cs="Times New Roman"/>
      <w:sz w:val="24"/>
      <w:lang w:bidi="ar-SA"/>
    </w:rPr>
  </w:style>
  <w:style w:type="paragraph" w:styleId="TDC4">
    <w:name w:val="toc 4"/>
    <w:basedOn w:val="Normal"/>
    <w:next w:val="Normal"/>
    <w:uiPriority w:val="39"/>
    <w:pPr>
      <w:widowControl/>
      <w:suppressAutoHyphens w:val="0"/>
      <w:spacing w:after="100" w:line="252" w:lineRule="auto"/>
      <w:ind w:left="660"/>
    </w:pPr>
    <w:rPr>
      <w:rFonts w:ascii="Calibri" w:eastAsia="Times New Roman" w:hAnsi="Calibri" w:cs="Times New Roman"/>
      <w:szCs w:val="22"/>
      <w:lang w:bidi="ar-SA"/>
    </w:rPr>
  </w:style>
  <w:style w:type="paragraph" w:styleId="TDC5">
    <w:name w:val="toc 5"/>
    <w:basedOn w:val="Normal"/>
    <w:next w:val="Normal"/>
    <w:uiPriority w:val="39"/>
    <w:pPr>
      <w:widowControl/>
      <w:suppressAutoHyphens w:val="0"/>
      <w:spacing w:after="100" w:line="252" w:lineRule="auto"/>
      <w:ind w:left="880"/>
    </w:pPr>
    <w:rPr>
      <w:rFonts w:ascii="Calibri" w:eastAsia="Times New Roman" w:hAnsi="Calibri" w:cs="Times New Roman"/>
      <w:szCs w:val="22"/>
      <w:lang w:bidi="ar-SA"/>
    </w:rPr>
  </w:style>
  <w:style w:type="paragraph" w:styleId="TDC6">
    <w:name w:val="toc 6"/>
    <w:basedOn w:val="Normal"/>
    <w:next w:val="Normal"/>
    <w:uiPriority w:val="39"/>
    <w:pPr>
      <w:widowControl/>
      <w:suppressAutoHyphens w:val="0"/>
      <w:spacing w:after="100" w:line="252" w:lineRule="auto"/>
      <w:ind w:left="1100"/>
    </w:pPr>
    <w:rPr>
      <w:rFonts w:ascii="Calibri" w:eastAsia="Times New Roman" w:hAnsi="Calibri" w:cs="Times New Roman"/>
      <w:szCs w:val="22"/>
      <w:lang w:bidi="ar-SA"/>
    </w:rPr>
  </w:style>
  <w:style w:type="paragraph" w:styleId="TDC7">
    <w:name w:val="toc 7"/>
    <w:basedOn w:val="Normal"/>
    <w:next w:val="Normal"/>
    <w:uiPriority w:val="39"/>
    <w:pPr>
      <w:widowControl/>
      <w:suppressAutoHyphens w:val="0"/>
      <w:spacing w:after="100" w:line="252" w:lineRule="auto"/>
      <w:ind w:left="1320"/>
    </w:pPr>
    <w:rPr>
      <w:rFonts w:ascii="Calibri" w:eastAsia="Times New Roman" w:hAnsi="Calibri" w:cs="Times New Roman"/>
      <w:szCs w:val="22"/>
      <w:lang w:bidi="ar-SA"/>
    </w:rPr>
  </w:style>
  <w:style w:type="paragraph" w:styleId="TDC8">
    <w:name w:val="toc 8"/>
    <w:basedOn w:val="Normal"/>
    <w:next w:val="Normal"/>
    <w:uiPriority w:val="39"/>
    <w:pPr>
      <w:widowControl/>
      <w:suppressAutoHyphens w:val="0"/>
      <w:spacing w:after="100" w:line="252" w:lineRule="auto"/>
      <w:ind w:left="1540"/>
    </w:pPr>
    <w:rPr>
      <w:rFonts w:ascii="Calibri" w:eastAsia="Times New Roman" w:hAnsi="Calibri" w:cs="Times New Roman"/>
      <w:szCs w:val="22"/>
      <w:lang w:bidi="ar-SA"/>
    </w:rPr>
  </w:style>
  <w:style w:type="paragraph" w:styleId="TDC9">
    <w:name w:val="toc 9"/>
    <w:basedOn w:val="Normal"/>
    <w:next w:val="Normal"/>
    <w:uiPriority w:val="39"/>
    <w:pPr>
      <w:widowControl/>
      <w:suppressAutoHyphens w:val="0"/>
      <w:spacing w:after="100" w:line="252" w:lineRule="auto"/>
      <w:ind w:left="1760"/>
    </w:pPr>
    <w:rPr>
      <w:rFonts w:ascii="Calibri" w:eastAsia="Times New Roman" w:hAnsi="Calibri" w:cs="Times New Roman"/>
      <w:szCs w:val="22"/>
      <w:lang w:bidi="ar-SA"/>
    </w:rPr>
  </w:style>
  <w:style w:type="paragraph" w:customStyle="1" w:styleId="Default">
    <w:name w:val="Default"/>
    <w:pPr>
      <w:suppressAutoHyphens/>
      <w:autoSpaceDE w:val="0"/>
    </w:pPr>
    <w:rPr>
      <w:rFonts w:eastAsia="Calibri"/>
      <w:color w:val="000000"/>
      <w:sz w:val="24"/>
      <w:szCs w:val="24"/>
      <w:lang w:val="eu" w:eastAsia="zh-CN"/>
    </w:rPr>
  </w:style>
  <w:style w:type="paragraph" w:customStyle="1" w:styleId="paragraph">
    <w:name w:val="paragraph"/>
    <w:basedOn w:val="Normal"/>
    <w:pPr>
      <w:widowControl/>
      <w:suppressAutoHyphens w:val="0"/>
      <w:spacing w:before="100" w:after="100"/>
    </w:pPr>
    <w:rPr>
      <w:rFonts w:ascii="Times New Roman" w:eastAsia="Times New Roman" w:hAnsi="Times New Roman" w:cs="Times New Roman"/>
      <w:sz w:val="24"/>
      <w:lang w:bidi="ar-SA"/>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numbering" w:customStyle="1" w:styleId="Sinlista1">
    <w:name w:val="Sin lista1"/>
    <w:next w:val="Sinlista"/>
    <w:uiPriority w:val="99"/>
    <w:semiHidden/>
    <w:unhideWhenUsed/>
    <w:rsid w:val="00E559B3"/>
  </w:style>
  <w:style w:type="table" w:styleId="Tablaconcuadrcula">
    <w:name w:val="Table Grid"/>
    <w:basedOn w:val="Tablanormal"/>
    <w:rsid w:val="00E559B3"/>
    <w:rPr>
      <w:rFonts w:ascii="Calibri" w:eastAsia="Times New Roman" w:hAnsi="Calibri"/>
      <w:sz w:val="22"/>
      <w:szCs w:val="22"/>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E559B3"/>
    <w:pPr>
      <w:widowControl/>
      <w:numPr>
        <w:numId w:val="26"/>
      </w:numPr>
      <w:suppressAutoHyphens w:val="0"/>
      <w:contextualSpacing/>
      <w:jc w:val="both"/>
    </w:pPr>
    <w:rPr>
      <w:rFonts w:ascii="Verdana" w:eastAsia="Times New Roman" w:hAnsi="Verdana" w:cs="Times New Roman"/>
      <w:sz w:val="20"/>
      <w:szCs w:val="20"/>
      <w:lang w:val="eu-ES" w:eastAsia="es-ES" w:bidi="ar-SA"/>
    </w:rPr>
  </w:style>
  <w:style w:type="numbering" w:customStyle="1" w:styleId="Sinlista11">
    <w:name w:val="Sin lista11"/>
    <w:next w:val="Sinlista"/>
    <w:uiPriority w:val="99"/>
    <w:semiHidden/>
    <w:unhideWhenUsed/>
    <w:rsid w:val="00E559B3"/>
  </w:style>
  <w:style w:type="paragraph" w:styleId="Sangra2detindependiente">
    <w:name w:val="Body Text Indent 2"/>
    <w:basedOn w:val="Normal"/>
    <w:link w:val="Sangra2detindependienteCar"/>
    <w:rsid w:val="00E559B3"/>
    <w:pPr>
      <w:widowControl/>
      <w:suppressAutoHyphens w:val="0"/>
      <w:spacing w:after="120" w:line="480" w:lineRule="auto"/>
      <w:ind w:left="283"/>
    </w:pPr>
    <w:rPr>
      <w:rFonts w:ascii="Calibri" w:eastAsia="Calibri" w:hAnsi="Calibri" w:cs="Calibri"/>
      <w:szCs w:val="22"/>
      <w:lang w:val="eu-ES" w:eastAsia="eu-ES" w:bidi="ar-SA"/>
    </w:rPr>
  </w:style>
  <w:style w:type="character" w:customStyle="1" w:styleId="Sangra2detindependienteCar1">
    <w:name w:val="Sangría 2 de t. independiente Car1"/>
    <w:basedOn w:val="Fuentedeprrafopredeter"/>
    <w:uiPriority w:val="99"/>
    <w:semiHidden/>
    <w:rsid w:val="00E559B3"/>
    <w:rPr>
      <w:rFonts w:ascii="Arial" w:eastAsia="DejaVu Sans" w:hAnsi="Arial" w:cs="Mangal"/>
      <w:sz w:val="22"/>
      <w:szCs w:val="24"/>
      <w:lang w:val="eu" w:eastAsia="zh-CN" w:bidi="hi-IN"/>
    </w:rPr>
  </w:style>
  <w:style w:type="paragraph" w:styleId="Sangra3detindependiente">
    <w:name w:val="Body Text Indent 3"/>
    <w:basedOn w:val="Normal"/>
    <w:link w:val="Sangra3detindependienteCar"/>
    <w:rsid w:val="00E559B3"/>
    <w:pPr>
      <w:widowControl/>
      <w:suppressAutoHyphens w:val="0"/>
      <w:spacing w:after="120" w:line="259" w:lineRule="auto"/>
      <w:ind w:left="283"/>
    </w:pPr>
    <w:rPr>
      <w:rFonts w:ascii="Calibri" w:eastAsia="Calibri" w:hAnsi="Calibri" w:cs="Calibri"/>
      <w:sz w:val="16"/>
      <w:szCs w:val="16"/>
      <w:lang w:val="eu-ES" w:eastAsia="eu-ES" w:bidi="ar-SA"/>
    </w:rPr>
  </w:style>
  <w:style w:type="character" w:customStyle="1" w:styleId="Sangra3detindependienteCar1">
    <w:name w:val="Sangría 3 de t. independiente Car1"/>
    <w:basedOn w:val="Fuentedeprrafopredeter"/>
    <w:uiPriority w:val="99"/>
    <w:semiHidden/>
    <w:rsid w:val="00E559B3"/>
    <w:rPr>
      <w:rFonts w:ascii="Arial" w:eastAsia="DejaVu Sans" w:hAnsi="Arial" w:cs="Mangal"/>
      <w:sz w:val="16"/>
      <w:szCs w:val="14"/>
      <w:lang w:val="eu" w:eastAsia="zh-CN" w:bidi="hi-IN"/>
    </w:rPr>
  </w:style>
  <w:style w:type="table" w:customStyle="1" w:styleId="Tablaconcuadrcula1">
    <w:name w:val="Tabla con cuadrícula1"/>
    <w:basedOn w:val="Tablanormal"/>
    <w:next w:val="Tablaconcuadrcula"/>
    <w:uiPriority w:val="59"/>
    <w:rsid w:val="00E559B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559B3"/>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Ttulo1"/>
    <w:next w:val="Normal"/>
    <w:uiPriority w:val="39"/>
    <w:unhideWhenUsed/>
    <w:qFormat/>
    <w:rsid w:val="00E559B3"/>
    <w:pPr>
      <w:keepLines/>
      <w:widowControl/>
      <w:numPr>
        <w:numId w:val="0"/>
      </w:numPr>
      <w:shd w:val="clear" w:color="auto" w:fill="auto"/>
      <w:suppressAutoHyphens w:val="0"/>
      <w:spacing w:after="160" w:line="259" w:lineRule="auto"/>
      <w:outlineLvl w:val="9"/>
    </w:pPr>
    <w:rPr>
      <w:rFonts w:ascii="Calibri Light" w:eastAsia="Calibri" w:hAnsi="Calibri Light" w:cs="Times New Roman"/>
      <w:b w:val="0"/>
      <w:bCs w:val="0"/>
      <w:color w:val="2E74B5"/>
      <w:sz w:val="32"/>
      <w:szCs w:val="32"/>
      <w:lang w:val="eu-ES" w:eastAsia="en-US" w:bidi="ar-SA"/>
    </w:rPr>
  </w:style>
  <w:style w:type="character" w:styleId="Refdecomentario">
    <w:name w:val="annotation reference"/>
    <w:uiPriority w:val="99"/>
    <w:unhideWhenUsed/>
    <w:rsid w:val="00E559B3"/>
    <w:rPr>
      <w:sz w:val="16"/>
      <w:szCs w:val="16"/>
    </w:rPr>
  </w:style>
  <w:style w:type="paragraph" w:styleId="Textocomentario">
    <w:name w:val="annotation text"/>
    <w:basedOn w:val="Normal"/>
    <w:link w:val="TextocomentarioCar"/>
    <w:uiPriority w:val="99"/>
    <w:unhideWhenUsed/>
    <w:rsid w:val="00E559B3"/>
    <w:pPr>
      <w:suppressAutoHyphens w:val="0"/>
      <w:autoSpaceDE w:val="0"/>
      <w:autoSpaceDN w:val="0"/>
      <w:adjustRightInd w:val="0"/>
    </w:pPr>
    <w:rPr>
      <w:rFonts w:eastAsia="SimSun" w:cs="Arial"/>
      <w:sz w:val="20"/>
      <w:szCs w:val="20"/>
      <w:lang w:val="eu-ES" w:eastAsia="eu-ES" w:bidi="ar-SA"/>
    </w:rPr>
  </w:style>
  <w:style w:type="character" w:customStyle="1" w:styleId="TextocomentarioCar1">
    <w:name w:val="Texto comentario Car1"/>
    <w:basedOn w:val="Fuentedeprrafopredeter"/>
    <w:uiPriority w:val="99"/>
    <w:semiHidden/>
    <w:rsid w:val="00E559B3"/>
    <w:rPr>
      <w:rFonts w:ascii="Arial" w:eastAsia="DejaVu Sans" w:hAnsi="Arial" w:cs="Mangal"/>
      <w:szCs w:val="18"/>
      <w:lang w:val="eu" w:eastAsia="zh-CN" w:bidi="hi-IN"/>
    </w:rPr>
  </w:style>
  <w:style w:type="character" w:styleId="Refdenotaalfinal">
    <w:name w:val="endnote reference"/>
    <w:uiPriority w:val="99"/>
    <w:unhideWhenUsed/>
    <w:rsid w:val="00E559B3"/>
    <w:rPr>
      <w:vertAlign w:val="superscript"/>
    </w:rPr>
  </w:style>
  <w:style w:type="numbering" w:customStyle="1" w:styleId="Sinlista111">
    <w:name w:val="Sin lista111"/>
    <w:next w:val="Sinlista"/>
    <w:uiPriority w:val="99"/>
    <w:semiHidden/>
    <w:unhideWhenUsed/>
    <w:rsid w:val="00E559B3"/>
  </w:style>
  <w:style w:type="table" w:customStyle="1" w:styleId="TableNormal">
    <w:name w:val="Table Normal"/>
    <w:uiPriority w:val="2"/>
    <w:semiHidden/>
    <w:unhideWhenUsed/>
    <w:qFormat/>
    <w:rsid w:val="00E559B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E559B3"/>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E559B3"/>
  </w:style>
  <w:style w:type="numbering" w:customStyle="1" w:styleId="Sinlista1111">
    <w:name w:val="Sin lista1111"/>
    <w:next w:val="Sinlista"/>
    <w:uiPriority w:val="99"/>
    <w:semiHidden/>
    <w:rsid w:val="00E559B3"/>
  </w:style>
  <w:style w:type="table" w:customStyle="1" w:styleId="Tablaconcuadrcula3">
    <w:name w:val="Tabla con cuadrícula3"/>
    <w:basedOn w:val="Tablanormal"/>
    <w:next w:val="Tablaconcuadrcula"/>
    <w:uiPriority w:val="59"/>
    <w:rsid w:val="00E559B3"/>
    <w:rPr>
      <w:rFonts w:ascii="Calibri" w:eastAsia="Calibri" w:hAnsi="Calibri"/>
      <w:sz w:val="24"/>
      <w:szCs w:val="24"/>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E55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www.contratacion.euskadi.eus/w32-kpeperfi/es/contenidos/poder_adjudicador/poder299/es_doc/es_arch_poder299.html" TargetMode="External"/><Relationship Id="rId13" Type="http://schemas.openxmlformats.org/officeDocument/2006/relationships/hyperlink" Target="https://www.contratacion.euskadi.eus/w32-kpeperfi/es/contenidos/poder_adjudicador/poder299/es_doc/es_arch_poder299.html" TargetMode="External"/><Relationship Id="rId18" Type="http://schemas.openxmlformats.org/officeDocument/2006/relationships/hyperlink" Target="https://www.avpd.euskadi.eu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ef4ktur.com"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face.gob.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datuenbabesa@amorebieta.eus"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yperlink" Target="https://www.avpd.euskadi.eus" TargetMode="External"/><Relationship Id="rId4" Type="http://schemas.openxmlformats.org/officeDocument/2006/relationships/settings" Target="settings.xml"/><Relationship Id="rId9" Type="http://schemas.openxmlformats.org/officeDocument/2006/relationships/hyperlink" Target="//www.contratacion.euskadi.eus/" TargetMode="External"/><Relationship Id="rId14" Type="http://schemas.openxmlformats.org/officeDocument/2006/relationships/hyperlink" Target="https://www.amorebieta-etxano.eus/es/ayuntamiento/contratacion/perfil-de-contratante-1"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45EB7-9588-4314-8F0C-4EED84E5E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20266</Words>
  <Characters>111464</Characters>
  <Application>Microsoft Office Word</Application>
  <DocSecurity>0</DocSecurity>
  <Lines>928</Lines>
  <Paragraphs>262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131468</CharactersWithSpaces>
  <SharedDoc>false</SharedDoc>
  <HLinks>
    <vt:vector size="12" baseType="variant">
      <vt:variant>
        <vt:i4>6029384</vt:i4>
      </vt:variant>
      <vt:variant>
        <vt:i4>3</vt:i4>
      </vt:variant>
      <vt:variant>
        <vt:i4>0</vt:i4>
      </vt:variant>
      <vt:variant>
        <vt:i4>5</vt:i4>
      </vt:variant>
      <vt:variant>
        <vt:lpwstr>https://www.contratacion.euskadi.eus/</vt:lpwstr>
      </vt:variant>
      <vt:variant>
        <vt:lpwstr/>
      </vt:variant>
      <vt:variant>
        <vt:i4>5505047</vt:i4>
      </vt:variant>
      <vt:variant>
        <vt:i4>0</vt:i4>
      </vt:variant>
      <vt:variant>
        <vt:i4>0</vt:i4>
      </vt:variant>
      <vt:variant>
        <vt:i4>5</vt:i4>
      </vt:variant>
      <vt:variant>
        <vt:lpwstr>https://www.contratacion.euskadi.eus/w32-kpeperfi/es/contenidos/poder_adjudicador/poder299/es_doc/es_arch_poder299.html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Legorburu Ríos</dc:creator>
  <cp:keywords/>
  <cp:lastModifiedBy>Jon Legorburu Ríos</cp:lastModifiedBy>
  <cp:revision>2</cp:revision>
  <cp:lastPrinted>1899-12-31T22:00:00Z</cp:lastPrinted>
  <dcterms:created xsi:type="dcterms:W3CDTF">2024-09-06T12:01:00Z</dcterms:created>
  <dcterms:modified xsi:type="dcterms:W3CDTF">2024-09-06T12:01:00Z</dcterms:modified>
</cp:coreProperties>
</file>