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C91BA7"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FB6A3D" w:rsidP="00233FE9">
            <w:pPr>
              <w:spacing w:line="240" w:lineRule="atLeast"/>
              <w:rPr>
                <w:rFonts w:ascii="Arial" w:hAnsi="Arial" w:cs="Arial"/>
                <w:b/>
                <w:bCs/>
                <w:szCs w:val="22"/>
                <w:lang w:eastAsia="en-US"/>
              </w:rPr>
            </w:pPr>
            <w:r>
              <w:rPr>
                <w:rFonts w:ascii="Arial" w:eastAsia="Arial" w:hAnsi="Arial" w:cs="Arial"/>
                <w:b/>
                <w:bCs/>
                <w:lang w:val="eu-ES" w:eastAsia="en-US"/>
              </w:rPr>
              <w:t>KONTRATU MOTA:</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F50D0E" w:rsidRDefault="00FB6A3D" w:rsidP="00233FE9">
            <w:pPr>
              <w:spacing w:line="240" w:lineRule="atLeast"/>
              <w:rPr>
                <w:rFonts w:ascii="Arial" w:hAnsi="Arial" w:cs="Arial"/>
                <w:b/>
                <w:color w:val="0033CC"/>
                <w:szCs w:val="22"/>
                <w:lang w:eastAsia="en-US"/>
              </w:rPr>
            </w:pPr>
            <w:r>
              <w:rPr>
                <w:rFonts w:ascii="Arial" w:eastAsia="Arial" w:hAnsi="Arial" w:cs="Arial"/>
                <w:b/>
                <w:bCs/>
                <w:color w:val="0033CC"/>
                <w:lang w:val="eu-ES" w:eastAsia="en-US"/>
              </w:rPr>
              <w:t>ZERBITZUAK</w:t>
            </w:r>
          </w:p>
        </w:tc>
      </w:tr>
      <w:tr w:rsidR="00C91BA7"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FB6A3D" w:rsidP="00233FE9">
            <w:pPr>
              <w:spacing w:line="240" w:lineRule="atLeast"/>
              <w:rPr>
                <w:rFonts w:ascii="Arial" w:hAnsi="Arial" w:cs="Arial"/>
                <w:b/>
                <w:bCs/>
                <w:szCs w:val="22"/>
                <w:lang w:eastAsia="en-US"/>
              </w:rPr>
            </w:pPr>
            <w:r>
              <w:rPr>
                <w:rFonts w:ascii="Arial" w:eastAsia="Arial" w:hAnsi="Arial" w:cs="Arial"/>
                <w:b/>
                <w:bCs/>
                <w:lang w:val="eu-ES" w:eastAsia="en-US"/>
              </w:rPr>
              <w:t>PROZEDURA:</w:t>
            </w:r>
          </w:p>
        </w:tc>
        <w:tc>
          <w:tcPr>
            <w:tcW w:w="284" w:type="dxa"/>
            <w:gridSpan w:val="6"/>
            <w:tcBorders>
              <w:top w:val="nil"/>
              <w:left w:val="nil"/>
              <w:bottom w:val="nil"/>
              <w:right w:val="single" w:sz="4" w:space="0" w:color="auto"/>
            </w:tcBorders>
            <w:shd w:val="clear" w:color="auto" w:fill="E6E6E6"/>
            <w:vAlign w:val="center"/>
          </w:tcPr>
          <w:p w:rsidR="00367F2F" w:rsidRPr="006918E8" w:rsidRDefault="00FB6A3D" w:rsidP="00233FE9">
            <w:pPr>
              <w:spacing w:line="240" w:lineRule="atLeast"/>
              <w:rPr>
                <w:rFonts w:ascii="Arial" w:hAnsi="Arial" w:cs="Arial"/>
                <w:b/>
                <w:szCs w:val="22"/>
                <w:lang w:eastAsia="en-US"/>
              </w:rPr>
            </w:pPr>
            <w:r>
              <w:rPr>
                <w:rFonts w:ascii="Arial" w:eastAsia="Arial" w:hAnsi="Arial" w:cs="Arial"/>
                <w:b/>
                <w:bCs/>
                <w:color w:val="0033CC"/>
                <w:lang w:val="eu-ES" w:eastAsia="en-US"/>
              </w:rPr>
              <w:t>IREKIA</w:t>
            </w:r>
          </w:p>
        </w:tc>
      </w:tr>
      <w:tr w:rsidR="00C91BA7"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FB6A3D" w:rsidP="00233FE9">
            <w:pPr>
              <w:spacing w:line="240" w:lineRule="atLeast"/>
              <w:rPr>
                <w:rFonts w:ascii="Arial" w:hAnsi="Arial" w:cs="Arial"/>
                <w:b/>
                <w:szCs w:val="22"/>
                <w:lang w:eastAsia="en-US"/>
              </w:rPr>
            </w:pPr>
            <w:r>
              <w:rPr>
                <w:rFonts w:ascii="Arial" w:eastAsia="Arial" w:hAnsi="Arial" w:cs="Arial"/>
                <w:b/>
                <w:bCs/>
                <w:lang w:val="eu-ES" w:eastAsia="en-US"/>
              </w:rPr>
              <w:t>ARAU HARMONIZATUPEKO KONTRATUA</w:t>
            </w:r>
          </w:p>
        </w:tc>
        <w:tc>
          <w:tcPr>
            <w:tcW w:w="567" w:type="dxa"/>
            <w:tcBorders>
              <w:top w:val="nil"/>
              <w:left w:val="nil"/>
              <w:bottom w:val="nil"/>
              <w:right w:val="single" w:sz="12" w:space="0" w:color="auto"/>
            </w:tcBorders>
            <w:shd w:val="clear" w:color="auto" w:fill="E6E6E6"/>
            <w:vAlign w:val="center"/>
          </w:tcPr>
          <w:p w:rsidR="00367F2F" w:rsidRPr="006918E8" w:rsidRDefault="00FB6A3D" w:rsidP="00233FE9">
            <w:pPr>
              <w:spacing w:line="240" w:lineRule="atLeast"/>
              <w:rPr>
                <w:rFonts w:ascii="Arial" w:hAnsi="Arial" w:cs="Arial"/>
                <w:b/>
                <w:szCs w:val="22"/>
                <w:lang w:eastAsia="en-US"/>
              </w:rPr>
            </w:pPr>
            <w:r>
              <w:rPr>
                <w:rFonts w:ascii="Arial" w:eastAsia="Arial" w:hAnsi="Arial" w:cs="Arial"/>
                <w:b/>
                <w:bCs/>
                <w:lang w:val="eu-ES" w:eastAsia="en-US"/>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FB6A3D" w:rsidP="00233FE9">
            <w:pPr>
              <w:spacing w:line="240" w:lineRule="atLeast"/>
              <w:jc w:val="center"/>
              <w:rPr>
                <w:rFonts w:ascii="Arial" w:hAnsi="Arial" w:cs="Arial"/>
                <w:b/>
                <w:szCs w:val="22"/>
                <w:lang w:eastAsia="en-US"/>
              </w:rPr>
            </w:pPr>
            <w:r>
              <w:rPr>
                <w:rFonts w:ascii="Arial" w:eastAsia="Arial" w:hAnsi="Arial" w:cs="Arial"/>
                <w:b/>
                <w:bCs/>
                <w:color w:val="0033CC"/>
                <w:lang w:val="eu-ES"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FB6A3D" w:rsidP="00233FE9">
            <w:pPr>
              <w:spacing w:line="240" w:lineRule="atLeast"/>
              <w:rPr>
                <w:rFonts w:ascii="Arial" w:hAnsi="Arial" w:cs="Arial"/>
                <w:b/>
                <w:szCs w:val="22"/>
                <w:lang w:eastAsia="en-US"/>
              </w:rPr>
            </w:pPr>
            <w:r>
              <w:rPr>
                <w:rFonts w:ascii="Arial" w:eastAsia="Arial" w:hAnsi="Arial" w:cs="Arial"/>
                <w:b/>
                <w:bCs/>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C91BA7"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C91BA7"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FB6A3D" w:rsidP="00233FE9">
            <w:pPr>
              <w:spacing w:line="240" w:lineRule="atLeast"/>
              <w:rPr>
                <w:rFonts w:ascii="Arial" w:hAnsi="Arial" w:cs="Arial"/>
                <w:b/>
                <w:szCs w:val="22"/>
                <w:lang w:eastAsia="en-US"/>
              </w:rPr>
            </w:pPr>
            <w:r>
              <w:rPr>
                <w:rFonts w:ascii="Arial" w:eastAsia="Arial" w:hAnsi="Arial" w:cs="Arial"/>
                <w:b/>
                <w:bCs/>
                <w:lang w:val="eu-ES" w:eastAsia="en-US"/>
              </w:rPr>
              <w:t>ERREKURTSO BEREZIPEKO KONTRATUA</w:t>
            </w:r>
          </w:p>
        </w:tc>
        <w:tc>
          <w:tcPr>
            <w:tcW w:w="567" w:type="dxa"/>
            <w:tcBorders>
              <w:top w:val="nil"/>
              <w:left w:val="nil"/>
              <w:bottom w:val="nil"/>
              <w:right w:val="single" w:sz="12" w:space="0" w:color="auto"/>
            </w:tcBorders>
            <w:shd w:val="clear" w:color="auto" w:fill="E6E6E6"/>
            <w:vAlign w:val="center"/>
          </w:tcPr>
          <w:p w:rsidR="00367F2F" w:rsidRPr="006918E8" w:rsidRDefault="00FB6A3D" w:rsidP="00233FE9">
            <w:pPr>
              <w:spacing w:line="240" w:lineRule="atLeast"/>
              <w:rPr>
                <w:rFonts w:ascii="Arial" w:hAnsi="Arial" w:cs="Arial"/>
                <w:b/>
                <w:szCs w:val="22"/>
                <w:lang w:eastAsia="en-US"/>
              </w:rPr>
            </w:pPr>
            <w:r>
              <w:rPr>
                <w:rFonts w:ascii="Arial" w:eastAsia="Arial" w:hAnsi="Arial" w:cs="Arial"/>
                <w:b/>
                <w:bCs/>
                <w:lang w:val="eu-ES" w:eastAsia="en-US"/>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FB6A3D" w:rsidP="00233FE9">
            <w:pPr>
              <w:spacing w:line="240" w:lineRule="atLeast"/>
              <w:jc w:val="center"/>
              <w:rPr>
                <w:rFonts w:ascii="Arial" w:hAnsi="Arial" w:cs="Arial"/>
                <w:b/>
                <w:szCs w:val="22"/>
                <w:lang w:eastAsia="en-US"/>
              </w:rPr>
            </w:pPr>
            <w:r>
              <w:rPr>
                <w:rFonts w:ascii="Arial" w:eastAsia="Arial" w:hAnsi="Arial" w:cs="Arial"/>
                <w:b/>
                <w:bCs/>
                <w:color w:val="0033CC"/>
                <w:lang w:val="eu-ES"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FB6A3D" w:rsidP="00233FE9">
            <w:pPr>
              <w:spacing w:line="240" w:lineRule="atLeast"/>
              <w:ind w:left="-6643" w:firstLine="6643"/>
              <w:rPr>
                <w:rFonts w:ascii="Arial" w:hAnsi="Arial" w:cs="Arial"/>
                <w:b/>
                <w:szCs w:val="22"/>
                <w:lang w:eastAsia="en-US"/>
              </w:rPr>
            </w:pPr>
            <w:r>
              <w:rPr>
                <w:rFonts w:ascii="Arial" w:eastAsia="Arial" w:hAnsi="Arial" w:cs="Arial"/>
                <w:b/>
                <w:bCs/>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C91BA7"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FB6A3D" w:rsidP="00233FE9">
            <w:pPr>
              <w:spacing w:line="240" w:lineRule="atLeast"/>
              <w:rPr>
                <w:rFonts w:ascii="Arial" w:hAnsi="Arial" w:cs="Arial"/>
                <w:b/>
                <w:szCs w:val="22"/>
                <w:lang w:eastAsia="en-US"/>
              </w:rPr>
            </w:pPr>
            <w:r>
              <w:rPr>
                <w:rFonts w:ascii="Arial" w:eastAsia="Arial" w:hAnsi="Arial" w:cs="Arial"/>
                <w:b/>
                <w:bCs/>
                <w:lang w:val="eu-ES" w:eastAsia="en-US"/>
              </w:rPr>
              <w:t>LIZITAZIO ELEKTRONIKOA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C91BA7" w:rsidTr="002C4A8E">
        <w:trPr>
          <w:trHeight w:hRule="exact" w:val="284"/>
        </w:trPr>
        <w:tc>
          <w:tcPr>
            <w:tcW w:w="3004" w:type="dxa"/>
            <w:tcBorders>
              <w:right w:val="single" w:sz="12" w:space="0" w:color="auto"/>
            </w:tcBorders>
            <w:shd w:val="clear" w:color="auto" w:fill="FFFFFF"/>
          </w:tcPr>
          <w:p w:rsidR="00367F2F" w:rsidRPr="006918E8" w:rsidRDefault="00FB6A3D" w:rsidP="00233FE9">
            <w:pPr>
              <w:spacing w:line="240" w:lineRule="atLeast"/>
              <w:jc w:val="both"/>
              <w:rPr>
                <w:rFonts w:ascii="Arial" w:hAnsi="Arial" w:cs="Arial"/>
                <w:b/>
                <w:bCs/>
                <w:szCs w:val="22"/>
                <w:lang w:eastAsia="en-US"/>
              </w:rPr>
            </w:pPr>
            <w:r>
              <w:rPr>
                <w:rFonts w:ascii="Arial" w:eastAsia="Arial" w:hAnsi="Arial" w:cs="Arial"/>
                <w:b/>
                <w:bCs/>
                <w:lang w:val="eu-ES" w:eastAsia="en-US"/>
              </w:rPr>
              <w:t>Izapidea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FB6A3D" w:rsidP="00233FE9">
            <w:pPr>
              <w:suppressAutoHyphens/>
              <w:spacing w:line="240" w:lineRule="atLeast"/>
              <w:jc w:val="center"/>
              <w:rPr>
                <w:rFonts w:ascii="Arial" w:hAnsi="Arial" w:cs="Arial"/>
                <w:b/>
                <w:bCs/>
                <w:kern w:val="1"/>
                <w:highlight w:val="lightGray"/>
              </w:rPr>
            </w:pPr>
            <w:r>
              <w:rPr>
                <w:rFonts w:ascii="Arial" w:eastAsia="Arial" w:hAnsi="Arial" w:cs="Arial"/>
                <w:b/>
                <w:bCs/>
                <w:color w:val="0000FF"/>
                <w:kern w:val="1"/>
                <w:highlight w:val="lightGray"/>
                <w:lang w:val="eu-ES"/>
              </w:rPr>
              <w:t>X</w:t>
            </w:r>
          </w:p>
        </w:tc>
        <w:tc>
          <w:tcPr>
            <w:tcW w:w="1323" w:type="dxa"/>
            <w:tcBorders>
              <w:left w:val="single" w:sz="12" w:space="0" w:color="auto"/>
              <w:right w:val="single" w:sz="12" w:space="0" w:color="auto"/>
            </w:tcBorders>
            <w:shd w:val="clear" w:color="auto" w:fill="FFFFFF"/>
          </w:tcPr>
          <w:p w:rsidR="00367F2F" w:rsidRPr="006918E8" w:rsidRDefault="00FB6A3D" w:rsidP="00233FE9">
            <w:pPr>
              <w:spacing w:line="240" w:lineRule="atLeast"/>
              <w:jc w:val="both"/>
              <w:rPr>
                <w:rFonts w:ascii="Arial" w:hAnsi="Arial" w:cs="Arial"/>
                <w:b/>
                <w:bCs/>
                <w:szCs w:val="22"/>
                <w:lang w:eastAsia="en-US"/>
              </w:rPr>
            </w:pPr>
            <w:r>
              <w:rPr>
                <w:rFonts w:ascii="Arial" w:eastAsia="Arial" w:hAnsi="Arial" w:cs="Arial"/>
                <w:b/>
                <w:bCs/>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90" w:type="dxa"/>
            <w:tcBorders>
              <w:left w:val="single" w:sz="12" w:space="0" w:color="auto"/>
            </w:tcBorders>
            <w:shd w:val="clear" w:color="auto" w:fill="FFFFFF"/>
          </w:tcPr>
          <w:p w:rsidR="00367F2F" w:rsidRPr="006918E8" w:rsidRDefault="00FB6A3D" w:rsidP="00233FE9">
            <w:pPr>
              <w:spacing w:line="240" w:lineRule="atLeast"/>
              <w:jc w:val="both"/>
              <w:rPr>
                <w:rFonts w:ascii="Arial" w:hAnsi="Arial" w:cs="Arial"/>
                <w:szCs w:val="22"/>
                <w:lang w:eastAsia="en-US"/>
              </w:rPr>
            </w:pPr>
            <w:r>
              <w:rPr>
                <w:rFonts w:ascii="Arial" w:eastAsia="Arial" w:hAnsi="Arial" w:cs="Arial"/>
                <w:b/>
                <w:bCs/>
                <w:lang w:val="eu-ES" w:eastAsia="en-US"/>
              </w:rPr>
              <w:t>Presazkoa</w:t>
            </w:r>
          </w:p>
        </w:tc>
      </w:tr>
      <w:tr w:rsidR="00C91BA7"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C91BA7" w:rsidTr="00576B02">
        <w:trPr>
          <w:trHeight w:hRule="exact" w:val="284"/>
        </w:trPr>
        <w:tc>
          <w:tcPr>
            <w:tcW w:w="3004" w:type="dxa"/>
            <w:tcBorders>
              <w:right w:val="single" w:sz="12" w:space="0" w:color="auto"/>
            </w:tcBorders>
            <w:shd w:val="clear" w:color="auto" w:fill="FFFFFF"/>
            <w:vAlign w:val="center"/>
          </w:tcPr>
          <w:p w:rsidR="00367F2F" w:rsidRPr="006918E8" w:rsidRDefault="00FB6A3D" w:rsidP="00233FE9">
            <w:pPr>
              <w:spacing w:line="240" w:lineRule="atLeast"/>
              <w:jc w:val="both"/>
              <w:rPr>
                <w:rFonts w:ascii="Arial" w:hAnsi="Arial" w:cs="Arial"/>
                <w:b/>
                <w:bCs/>
                <w:szCs w:val="22"/>
                <w:lang w:eastAsia="en-US"/>
              </w:rPr>
            </w:pPr>
            <w:r>
              <w:rPr>
                <w:rFonts w:ascii="Arial" w:eastAsia="Arial" w:hAnsi="Arial" w:cs="Arial"/>
                <w:b/>
                <w:bCs/>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23"/>
      </w:tblGrid>
      <w:tr w:rsidR="00C91BA7" w:rsidTr="002C4A8E">
        <w:trPr>
          <w:trHeight w:val="531"/>
        </w:trPr>
        <w:tc>
          <w:tcPr>
            <w:tcW w:w="4223" w:type="dxa"/>
            <w:vAlign w:val="center"/>
          </w:tcPr>
          <w:p w:rsidR="00367F2F" w:rsidRPr="004E263C" w:rsidRDefault="00FB6A3D" w:rsidP="00D32D72">
            <w:pPr>
              <w:spacing w:line="240" w:lineRule="atLeast"/>
              <w:rPr>
                <w:rFonts w:ascii="Arial" w:hAnsi="Arial" w:cs="Arial"/>
                <w:b/>
                <w:color w:val="0000FF"/>
                <w:sz w:val="22"/>
                <w:szCs w:val="22"/>
                <w:lang w:eastAsia="en-US"/>
              </w:rPr>
            </w:pPr>
            <w:r>
              <w:rPr>
                <w:rFonts w:ascii="Arial" w:eastAsia="Arial" w:hAnsi="Arial" w:cs="Arial"/>
                <w:b/>
                <w:bCs/>
                <w:color w:val="0033CC"/>
                <w:sz w:val="22"/>
                <w:szCs w:val="22"/>
                <w:lang w:val="eu-ES" w:eastAsia="en-US"/>
              </w:rPr>
              <w:t>Espedientearen kodea:  797 – KLS24</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FB6A3D" w:rsidP="00F74952">
      <w:pPr>
        <w:spacing w:before="120" w:line="240" w:lineRule="atLeast"/>
        <w:ind w:left="-142"/>
        <w:jc w:val="center"/>
        <w:rPr>
          <w:rFonts w:ascii="Arial" w:hAnsi="Arial" w:cs="Arial"/>
          <w:b/>
          <w:sz w:val="22"/>
          <w:szCs w:val="22"/>
          <w:u w:val="single"/>
          <w:lang w:eastAsia="en-US"/>
        </w:rPr>
      </w:pPr>
      <w:r>
        <w:rPr>
          <w:rFonts w:ascii="Arial" w:eastAsia="Arial" w:hAnsi="Arial" w:cs="Arial"/>
          <w:b/>
          <w:bCs/>
          <w:sz w:val="22"/>
          <w:szCs w:val="22"/>
          <w:u w:val="single"/>
          <w:lang w:val="eu-ES" w:eastAsia="en-US"/>
        </w:rPr>
        <w:t>ADMINISTRAZIO KLAUSULA PARTIKULARREN AGIRIA</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FB6A3D" w:rsidP="00233FE9">
      <w:pPr>
        <w:spacing w:line="240" w:lineRule="atLeast"/>
        <w:ind w:left="-142"/>
        <w:jc w:val="center"/>
        <w:rPr>
          <w:rFonts w:ascii="Arial" w:hAnsi="Arial" w:cs="Arial"/>
          <w:b/>
          <w:szCs w:val="22"/>
          <w:u w:val="single"/>
          <w:lang w:eastAsia="en-US"/>
        </w:rPr>
      </w:pPr>
      <w:r>
        <w:rPr>
          <w:rFonts w:ascii="Arial" w:eastAsia="Arial" w:hAnsi="Arial" w:cs="Arial"/>
          <w:b/>
          <w:bCs/>
          <w:u w:val="single"/>
          <w:lang w:val="eu-ES" w:eastAsia="en-US"/>
        </w:rPr>
        <w:t>EZAUGARRIEN TAULA</w:t>
      </w:r>
    </w:p>
    <w:p w:rsidR="00367F2F" w:rsidRPr="006918E8"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3"/>
        <w:gridCol w:w="4893"/>
      </w:tblGrid>
      <w:tr w:rsidR="00C91BA7" w:rsidTr="00576B02">
        <w:trPr>
          <w:trHeight w:hRule="exact" w:val="340"/>
        </w:trPr>
        <w:tc>
          <w:tcPr>
            <w:tcW w:w="8506" w:type="dxa"/>
            <w:gridSpan w:val="2"/>
            <w:vAlign w:val="center"/>
          </w:tcPr>
          <w:p w:rsidR="00367F2F" w:rsidRPr="006918E8" w:rsidRDefault="00FB6A3D" w:rsidP="00233FE9">
            <w:pPr>
              <w:spacing w:line="240" w:lineRule="atLeast"/>
              <w:jc w:val="both"/>
              <w:rPr>
                <w:rFonts w:ascii="Arial" w:hAnsi="Arial" w:cs="Arial"/>
                <w:b/>
              </w:rPr>
            </w:pPr>
            <w:bookmarkStart w:id="0" w:name="CC_1"/>
            <w:r>
              <w:rPr>
                <w:rFonts w:ascii="Arial" w:eastAsia="Arial" w:hAnsi="Arial" w:cs="Arial"/>
                <w:b/>
                <w:bCs/>
                <w:lang w:val="eu-ES"/>
              </w:rPr>
              <w:t>1.-</w:t>
            </w:r>
            <w:bookmarkEnd w:id="0"/>
            <w:r>
              <w:rPr>
                <w:rFonts w:ascii="Arial" w:eastAsia="Arial" w:hAnsi="Arial" w:cs="Arial"/>
                <w:b/>
                <w:bCs/>
                <w:lang w:val="eu-ES"/>
              </w:rPr>
              <w:t xml:space="preserve"> BOTERE ADJUDIKATZAILEA</w:t>
            </w:r>
          </w:p>
        </w:tc>
      </w:tr>
      <w:tr w:rsidR="00C91BA7" w:rsidTr="00EA640F">
        <w:trPr>
          <w:trHeight w:val="465"/>
        </w:trPr>
        <w:tc>
          <w:tcPr>
            <w:tcW w:w="3613" w:type="dxa"/>
            <w:vAlign w:val="center"/>
          </w:tcPr>
          <w:p w:rsidR="00D7130B" w:rsidRPr="006918E8" w:rsidRDefault="00FB6A3D" w:rsidP="00D7130B">
            <w:pPr>
              <w:spacing w:line="240" w:lineRule="atLeast"/>
              <w:jc w:val="both"/>
              <w:rPr>
                <w:rFonts w:ascii="Arial" w:hAnsi="Arial" w:cs="Arial"/>
              </w:rPr>
            </w:pPr>
            <w:r>
              <w:rPr>
                <w:rFonts w:ascii="Arial" w:eastAsia="Arial" w:hAnsi="Arial" w:cs="Arial"/>
                <w:lang w:val="eu-ES"/>
              </w:rPr>
              <w:t>Administrazio kontratatzailea</w:t>
            </w:r>
          </w:p>
        </w:tc>
        <w:tc>
          <w:tcPr>
            <w:tcW w:w="48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130B" w:rsidRPr="00B634AA" w:rsidRDefault="00FB6A3D" w:rsidP="00D7130B">
            <w:pPr>
              <w:rPr>
                <w:rFonts w:ascii="Arial" w:hAnsi="Arial" w:cs="Arial"/>
              </w:rPr>
            </w:pPr>
            <w:r>
              <w:rPr>
                <w:rFonts w:ascii="Arial" w:eastAsia="Arial" w:hAnsi="Arial" w:cs="Arial"/>
                <w:lang w:val="eu-ES"/>
              </w:rPr>
              <w:t>Gipuzkoako Foru Aldundia</w:t>
            </w:r>
          </w:p>
        </w:tc>
      </w:tr>
      <w:tr w:rsidR="00C91BA7" w:rsidTr="00EA640F">
        <w:trPr>
          <w:trHeight w:val="577"/>
        </w:trPr>
        <w:tc>
          <w:tcPr>
            <w:tcW w:w="3613" w:type="dxa"/>
            <w:vAlign w:val="center"/>
          </w:tcPr>
          <w:p w:rsidR="00D7130B" w:rsidRPr="006918E8" w:rsidRDefault="00FB6A3D" w:rsidP="00D7130B">
            <w:pPr>
              <w:spacing w:line="240" w:lineRule="atLeast"/>
              <w:jc w:val="both"/>
              <w:rPr>
                <w:rFonts w:ascii="Arial" w:hAnsi="Arial" w:cs="Arial"/>
              </w:rPr>
            </w:pPr>
            <w:r>
              <w:rPr>
                <w:rFonts w:ascii="Arial" w:eastAsia="Arial" w:hAnsi="Arial" w:cs="Arial"/>
                <w:lang w:val="eu-ES"/>
              </w:rPr>
              <w:t>Kontratazio organoa</w:t>
            </w:r>
          </w:p>
        </w:tc>
        <w:tc>
          <w:tcPr>
            <w:tcW w:w="48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130B" w:rsidRPr="008C636B" w:rsidRDefault="00EA640F" w:rsidP="00D7130B">
            <w:pPr>
              <w:rPr>
                <w:rFonts w:ascii="Arial" w:hAnsi="Arial" w:cs="Arial"/>
                <w:sz w:val="18"/>
                <w:szCs w:val="18"/>
                <w:highlight w:val="yellow"/>
              </w:rPr>
            </w:pPr>
            <w:r w:rsidRPr="00EA640F">
              <w:rPr>
                <w:rFonts w:ascii="Arial" w:eastAsia="Arial" w:hAnsi="Arial" w:cs="Arial"/>
                <w:sz w:val="18"/>
                <w:szCs w:val="18"/>
                <w:lang w:val="eu-ES"/>
              </w:rPr>
              <w:t>Diputatuen Kontseilua</w:t>
            </w:r>
          </w:p>
        </w:tc>
      </w:tr>
      <w:tr w:rsidR="00C91BA7" w:rsidTr="00EA640F">
        <w:trPr>
          <w:trHeight w:val="521"/>
        </w:trPr>
        <w:tc>
          <w:tcPr>
            <w:tcW w:w="3613" w:type="dxa"/>
            <w:vAlign w:val="center"/>
          </w:tcPr>
          <w:p w:rsidR="00D7130B" w:rsidRPr="00EA640F" w:rsidRDefault="00FB6A3D" w:rsidP="00EA640F">
            <w:pPr>
              <w:spacing w:line="240" w:lineRule="atLeast"/>
              <w:rPr>
                <w:rFonts w:ascii="Arial" w:hAnsi="Arial" w:cs="Arial"/>
                <w:spacing w:val="-4"/>
              </w:rPr>
            </w:pPr>
            <w:r w:rsidRPr="00EA640F">
              <w:rPr>
                <w:rFonts w:ascii="Arial" w:eastAsia="Arial" w:hAnsi="Arial" w:cs="Arial"/>
                <w:spacing w:val="-4"/>
                <w:lang w:val="eu-ES"/>
              </w:rPr>
              <w:t>Departamentua / Kudeaketa Zerbitzua</w:t>
            </w:r>
          </w:p>
        </w:tc>
        <w:tc>
          <w:tcPr>
            <w:tcW w:w="48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130B" w:rsidRPr="008C636B" w:rsidRDefault="00EA640F" w:rsidP="00D7130B">
            <w:pPr>
              <w:rPr>
                <w:rFonts w:ascii="Arial" w:hAnsi="Arial" w:cs="Arial"/>
                <w:sz w:val="18"/>
                <w:szCs w:val="18"/>
                <w:highlight w:val="yellow"/>
              </w:rPr>
            </w:pPr>
            <w:r w:rsidRPr="00EA640F">
              <w:rPr>
                <w:rFonts w:ascii="Arial" w:eastAsia="Arial" w:hAnsi="Arial" w:cs="Arial"/>
                <w:sz w:val="18"/>
                <w:szCs w:val="18"/>
                <w:lang w:val="eu-ES"/>
              </w:rPr>
              <w:t>Kultura, Lankidetza, Gazteria eta Kirol Departamentua  Liburutegi, Sustapen eta Hedapen Zerbitzua</w:t>
            </w:r>
          </w:p>
        </w:tc>
      </w:tr>
      <w:tr w:rsidR="00C91BA7" w:rsidTr="00EA640F">
        <w:trPr>
          <w:trHeight w:val="451"/>
        </w:trPr>
        <w:tc>
          <w:tcPr>
            <w:tcW w:w="3613" w:type="dxa"/>
            <w:vAlign w:val="center"/>
          </w:tcPr>
          <w:p w:rsidR="00D7130B" w:rsidRPr="006918E8" w:rsidRDefault="00FB6A3D" w:rsidP="00D7130B">
            <w:pPr>
              <w:spacing w:line="240" w:lineRule="atLeast"/>
              <w:jc w:val="both"/>
              <w:rPr>
                <w:rFonts w:ascii="Arial" w:hAnsi="Arial" w:cs="Arial"/>
              </w:rPr>
            </w:pPr>
            <w:r>
              <w:rPr>
                <w:rFonts w:ascii="Arial" w:eastAsia="Arial" w:hAnsi="Arial" w:cs="Arial"/>
                <w:lang w:val="eu-ES"/>
              </w:rPr>
              <w:t>Dept./zerb.  kudeatzailearen helbidea</w:t>
            </w:r>
          </w:p>
        </w:tc>
        <w:tc>
          <w:tcPr>
            <w:tcW w:w="48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130B" w:rsidRPr="0071243C" w:rsidRDefault="00FB6A3D" w:rsidP="00D7130B">
            <w:pPr>
              <w:rPr>
                <w:rFonts w:ascii="Arial" w:hAnsi="Arial" w:cs="Arial"/>
                <w:sz w:val="18"/>
                <w:szCs w:val="18"/>
              </w:rPr>
            </w:pPr>
            <w:r>
              <w:rPr>
                <w:rFonts w:ascii="Arial" w:eastAsia="Arial" w:hAnsi="Arial" w:cs="Arial"/>
                <w:sz w:val="18"/>
                <w:szCs w:val="18"/>
                <w:lang w:val="eu-ES"/>
              </w:rPr>
              <w:t>Gipuzkoa plaza z.g. - 20004 DONOSTIA</w:t>
            </w:r>
          </w:p>
        </w:tc>
      </w:tr>
      <w:tr w:rsidR="00C91BA7" w:rsidTr="00EA640F">
        <w:trPr>
          <w:trHeight w:val="465"/>
        </w:trPr>
        <w:tc>
          <w:tcPr>
            <w:tcW w:w="3613" w:type="dxa"/>
            <w:vAlign w:val="center"/>
          </w:tcPr>
          <w:p w:rsidR="00D7130B" w:rsidRPr="006918E8" w:rsidRDefault="00FB6A3D" w:rsidP="00D7130B">
            <w:pPr>
              <w:spacing w:line="240" w:lineRule="atLeast"/>
              <w:jc w:val="both"/>
              <w:rPr>
                <w:rFonts w:ascii="Arial" w:hAnsi="Arial" w:cs="Arial"/>
              </w:rPr>
            </w:pPr>
            <w:r>
              <w:rPr>
                <w:rFonts w:ascii="Arial" w:eastAsia="Arial" w:hAnsi="Arial" w:cs="Arial"/>
                <w:lang w:val="eu-ES"/>
              </w:rPr>
              <w:t>Helbide elektronikoa</w:t>
            </w:r>
          </w:p>
        </w:tc>
        <w:tc>
          <w:tcPr>
            <w:tcW w:w="48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130B" w:rsidRPr="00D528FE" w:rsidRDefault="00C35D7F" w:rsidP="00D7130B">
            <w:pPr>
              <w:rPr>
                <w:rFonts w:ascii="Arial" w:eastAsia="Arial" w:hAnsi="Arial" w:cs="Arial"/>
                <w:lang w:val="eu-ES"/>
              </w:rPr>
            </w:pPr>
            <w:hyperlink r:id="rId8" w:history="1">
              <w:r w:rsidR="00FB6A3D">
                <w:rPr>
                  <w:rFonts w:ascii="Arial" w:eastAsia="Arial" w:hAnsi="Arial" w:cs="Arial"/>
                  <w:color w:val="0000FF"/>
                  <w:u w:val="single"/>
                  <w:lang w:val="eu-ES"/>
                </w:rPr>
                <w:t>iarriola@gipuzkoa.eus</w:t>
              </w:r>
            </w:hyperlink>
            <w:r w:rsidR="00FB6A3D">
              <w:rPr>
                <w:rFonts w:ascii="Arial" w:eastAsia="Arial" w:hAnsi="Arial" w:cs="Arial"/>
                <w:lang w:val="eu-ES"/>
              </w:rPr>
              <w:t xml:space="preserve"> </w:t>
            </w:r>
          </w:p>
        </w:tc>
      </w:tr>
      <w:tr w:rsidR="00C91BA7" w:rsidTr="00EA640F">
        <w:trPr>
          <w:trHeight w:val="521"/>
        </w:trPr>
        <w:tc>
          <w:tcPr>
            <w:tcW w:w="3613" w:type="dxa"/>
            <w:vAlign w:val="center"/>
          </w:tcPr>
          <w:p w:rsidR="00D7130B" w:rsidRPr="006918E8" w:rsidRDefault="00FB6A3D" w:rsidP="00D7130B">
            <w:pPr>
              <w:spacing w:line="240" w:lineRule="atLeast"/>
              <w:jc w:val="both"/>
              <w:rPr>
                <w:rFonts w:ascii="Arial" w:hAnsi="Arial" w:cs="Arial"/>
              </w:rPr>
            </w:pPr>
            <w:r>
              <w:rPr>
                <w:rFonts w:ascii="Arial" w:eastAsia="Arial" w:hAnsi="Arial" w:cs="Arial"/>
                <w:lang w:val="eu-ES"/>
              </w:rPr>
              <w:t>Izapidetze unitatea</w:t>
            </w:r>
          </w:p>
        </w:tc>
        <w:tc>
          <w:tcPr>
            <w:tcW w:w="48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130B" w:rsidRPr="00B634AA" w:rsidRDefault="00FB6A3D" w:rsidP="00D7130B">
            <w:pPr>
              <w:rPr>
                <w:rFonts w:ascii="Arial" w:hAnsi="Arial" w:cs="Arial"/>
              </w:rPr>
            </w:pPr>
            <w:r>
              <w:rPr>
                <w:rFonts w:ascii="Arial" w:eastAsia="Arial" w:hAnsi="Arial" w:cs="Arial"/>
                <w:lang w:val="eu-ES"/>
              </w:rPr>
              <w:t>Idazkaritza Teknikoa</w:t>
            </w:r>
          </w:p>
        </w:tc>
      </w:tr>
      <w:tr w:rsidR="00C91BA7" w:rsidTr="00EA640F">
        <w:trPr>
          <w:trHeight w:val="562"/>
        </w:trPr>
        <w:tc>
          <w:tcPr>
            <w:tcW w:w="3613" w:type="dxa"/>
            <w:vAlign w:val="center"/>
          </w:tcPr>
          <w:p w:rsidR="00367F2F" w:rsidRPr="006918E8" w:rsidRDefault="00FB6A3D" w:rsidP="00EA640F">
            <w:pPr>
              <w:spacing w:line="240" w:lineRule="atLeast"/>
              <w:rPr>
                <w:rFonts w:ascii="Arial" w:hAnsi="Arial" w:cs="Arial"/>
              </w:rPr>
            </w:pPr>
            <w:r>
              <w:rPr>
                <w:rFonts w:ascii="Arial" w:eastAsia="Arial" w:hAnsi="Arial" w:cs="Arial"/>
                <w:lang w:val="eu-ES"/>
              </w:rPr>
              <w:t xml:space="preserve">Kontabilitatean eskumenak dituen organoa </w:t>
            </w:r>
          </w:p>
        </w:tc>
        <w:tc>
          <w:tcPr>
            <w:tcW w:w="4893" w:type="dxa"/>
            <w:vAlign w:val="center"/>
          </w:tcPr>
          <w:p w:rsidR="00367F2F" w:rsidRPr="006918E8" w:rsidRDefault="00FB6A3D" w:rsidP="00233FE9">
            <w:pPr>
              <w:spacing w:line="240" w:lineRule="atLeast"/>
              <w:rPr>
                <w:rFonts w:ascii="Arial" w:hAnsi="Arial" w:cs="Arial"/>
              </w:rPr>
            </w:pPr>
            <w:r>
              <w:rPr>
                <w:rFonts w:ascii="Arial" w:eastAsia="Arial" w:hAnsi="Arial" w:cs="Arial"/>
                <w:lang w:val="eu-ES"/>
              </w:rPr>
              <w:t>Ogasun eta Finantza Departamentuko Kontabilitate Zerbitzua</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C91BA7" w:rsidTr="002C4A8E">
        <w:trPr>
          <w:trHeight w:hRule="exact" w:val="615"/>
        </w:trPr>
        <w:tc>
          <w:tcPr>
            <w:tcW w:w="3343" w:type="dxa"/>
            <w:vAlign w:val="center"/>
          </w:tcPr>
          <w:p w:rsidR="00367F2F" w:rsidRPr="006918E8" w:rsidRDefault="00FB6A3D" w:rsidP="00233FE9">
            <w:pPr>
              <w:spacing w:line="240" w:lineRule="atLeast"/>
              <w:jc w:val="both"/>
              <w:rPr>
                <w:rFonts w:ascii="Arial" w:hAnsi="Arial" w:cs="Arial"/>
                <w:b/>
              </w:rPr>
            </w:pPr>
            <w:bookmarkStart w:id="1" w:name="CC_2"/>
            <w:r>
              <w:rPr>
                <w:rFonts w:ascii="Arial" w:eastAsia="Arial" w:hAnsi="Arial" w:cs="Arial"/>
                <w:b/>
                <w:bCs/>
                <w:lang w:val="eu-ES"/>
              </w:rPr>
              <w:t xml:space="preserve">2.- </w:t>
            </w:r>
            <w:bookmarkEnd w:id="1"/>
            <w:r>
              <w:rPr>
                <w:rFonts w:ascii="Arial" w:eastAsia="Arial" w:hAnsi="Arial" w:cs="Arial"/>
                <w:b/>
                <w:bCs/>
                <w:lang w:val="eu-ES"/>
              </w:rPr>
              <w:t>KONTRATATZAILEAREN PROFILA</w:t>
            </w:r>
          </w:p>
        </w:tc>
        <w:tc>
          <w:tcPr>
            <w:tcW w:w="5163" w:type="dxa"/>
            <w:vAlign w:val="center"/>
          </w:tcPr>
          <w:p w:rsidR="00367F2F" w:rsidRPr="006918E8" w:rsidRDefault="00C35D7F" w:rsidP="00233FE9">
            <w:pPr>
              <w:spacing w:line="240" w:lineRule="atLeast"/>
              <w:jc w:val="both"/>
              <w:rPr>
                <w:rFonts w:ascii="Arial" w:eastAsia="Arial" w:hAnsi="Arial" w:cs="Arial"/>
                <w:lang w:val="eu-ES" w:eastAsia="en-US"/>
              </w:rPr>
            </w:pPr>
            <w:hyperlink r:id="rId9" w:history="1">
              <w:r w:rsidR="00FB6A3D">
                <w:rPr>
                  <w:rFonts w:ascii="Arial" w:eastAsia="Arial" w:hAnsi="Arial" w:cs="Arial"/>
                  <w:color w:val="0000FF"/>
                  <w:u w:val="single"/>
                  <w:lang w:val="eu-ES"/>
                </w:rPr>
                <w:t>https://egoitza.gipuzkoa.eus/eu/kontratatzailearen-profila-berria</w:t>
              </w:r>
            </w:hyperlink>
            <w:r w:rsidR="00FB6A3D">
              <w:rPr>
                <w:rFonts w:ascii="Arial" w:eastAsia="Arial" w:hAnsi="Arial" w:cs="Arial"/>
                <w:lang w:val="eu-E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39" w:type="dxa"/>
        <w:tblInd w:w="-39" w:type="dxa"/>
        <w:tblLayout w:type="fixed"/>
        <w:tblCellMar>
          <w:left w:w="103" w:type="dxa"/>
        </w:tblCellMar>
        <w:tblLook w:val="0000" w:firstRow="0" w:lastRow="0" w:firstColumn="0" w:lastColumn="0" w:noHBand="0" w:noVBand="0"/>
      </w:tblPr>
      <w:tblGrid>
        <w:gridCol w:w="2553"/>
        <w:gridCol w:w="687"/>
        <w:gridCol w:w="248"/>
        <w:gridCol w:w="816"/>
        <w:gridCol w:w="319"/>
        <w:gridCol w:w="3916"/>
      </w:tblGrid>
      <w:tr w:rsidR="00C91BA7" w:rsidTr="00DB1F69">
        <w:trPr>
          <w:trHeight w:hRule="exact" w:val="340"/>
        </w:trPr>
        <w:tc>
          <w:tcPr>
            <w:tcW w:w="853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FB6A3D" w:rsidP="00233FE9">
            <w:pPr>
              <w:spacing w:line="240" w:lineRule="atLeast"/>
              <w:jc w:val="both"/>
              <w:rPr>
                <w:rFonts w:ascii="Arial" w:hAnsi="Arial" w:cs="Arial"/>
                <w:szCs w:val="22"/>
                <w:lang w:eastAsia="en-US"/>
              </w:rPr>
            </w:pPr>
            <w:bookmarkStart w:id="2" w:name="CC_3"/>
            <w:r>
              <w:rPr>
                <w:rFonts w:ascii="Arial" w:eastAsia="Arial" w:hAnsi="Arial" w:cs="Arial"/>
                <w:b/>
                <w:bCs/>
                <w:lang w:val="eu-ES" w:eastAsia="en-US"/>
              </w:rPr>
              <w:t xml:space="preserve">3.- </w:t>
            </w:r>
            <w:bookmarkEnd w:id="2"/>
            <w:r>
              <w:rPr>
                <w:rFonts w:ascii="Arial" w:eastAsia="Arial" w:hAnsi="Arial" w:cs="Arial"/>
                <w:b/>
                <w:bCs/>
                <w:lang w:val="eu-ES" w:eastAsia="en-US"/>
              </w:rPr>
              <w:t>KONTRATUAREN XEDEA</w:t>
            </w:r>
          </w:p>
        </w:tc>
      </w:tr>
      <w:tr w:rsidR="00C91BA7" w:rsidTr="00DB1F69">
        <w:trPr>
          <w:trHeight w:val="842"/>
        </w:trPr>
        <w:tc>
          <w:tcPr>
            <w:tcW w:w="853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FB6A3D" w:rsidP="00D7130B">
            <w:pPr>
              <w:spacing w:line="240" w:lineRule="atLeast"/>
              <w:jc w:val="center"/>
              <w:rPr>
                <w:rFonts w:ascii="Arial" w:hAnsi="Arial" w:cs="Arial"/>
              </w:rPr>
            </w:pPr>
            <w:r>
              <w:rPr>
                <w:rFonts w:ascii="Arial" w:eastAsia="Arial" w:hAnsi="Arial" w:cs="Arial"/>
                <w:b/>
                <w:bCs/>
                <w:color w:val="0033CC"/>
                <w:sz w:val="24"/>
                <w:szCs w:val="24"/>
                <w:lang w:val="eu-ES"/>
              </w:rPr>
              <w:t>DANTZAGUNEAREN KUDEAKETA</w:t>
            </w:r>
          </w:p>
        </w:tc>
      </w:tr>
      <w:tr w:rsidR="00C91BA7" w:rsidTr="00DB1F69">
        <w:trPr>
          <w:trHeight w:val="487"/>
        </w:trPr>
        <w:tc>
          <w:tcPr>
            <w:tcW w:w="853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Default="00FB6A3D" w:rsidP="00C25013">
            <w:pPr>
              <w:spacing w:before="120" w:after="120" w:line="240" w:lineRule="atLeast"/>
              <w:jc w:val="both"/>
              <w:rPr>
                <w:rFonts w:ascii="Arial" w:hAnsi="Arial" w:cs="Arial"/>
                <w:szCs w:val="22"/>
                <w:lang w:eastAsia="en-US"/>
              </w:rPr>
            </w:pPr>
            <w:r>
              <w:rPr>
                <w:rFonts w:ascii="Arial" w:eastAsia="Arial" w:hAnsi="Arial" w:cs="Arial"/>
                <w:lang w:val="eu-ES" w:eastAsia="en-US"/>
              </w:rPr>
              <w:t>CPV kodea(k)  80510000-2 Prestakuntza espezializatuko zerbitzuak</w:t>
            </w:r>
          </w:p>
          <w:p w:rsidR="00C25013" w:rsidRPr="006918E8" w:rsidRDefault="00FB6A3D" w:rsidP="00C25013">
            <w:pPr>
              <w:spacing w:before="120" w:after="120" w:line="240" w:lineRule="atLeast"/>
              <w:jc w:val="both"/>
              <w:rPr>
                <w:rFonts w:ascii="Arial" w:hAnsi="Arial" w:cs="Arial"/>
                <w:szCs w:val="22"/>
                <w:lang w:eastAsia="en-US"/>
              </w:rPr>
            </w:pPr>
            <w:r>
              <w:rPr>
                <w:rFonts w:ascii="Arial" w:eastAsia="Arial" w:hAnsi="Arial" w:cs="Arial"/>
                <w:lang w:val="eu-ES" w:eastAsia="en-US"/>
              </w:rPr>
              <w:t xml:space="preserve">                          98300000-6 Hainbat zerbitzu</w:t>
            </w:r>
          </w:p>
        </w:tc>
      </w:tr>
      <w:tr w:rsidR="00C91BA7" w:rsidTr="00DB1F69">
        <w:trPr>
          <w:trHeight w:val="204"/>
        </w:trPr>
        <w:tc>
          <w:tcPr>
            <w:tcW w:w="8539"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C91BA7" w:rsidTr="00DB1F69">
        <w:trPr>
          <w:trHeight w:hRule="exact" w:val="284"/>
        </w:trPr>
        <w:tc>
          <w:tcPr>
            <w:tcW w:w="2553" w:type="dxa"/>
            <w:tcBorders>
              <w:left w:val="single" w:sz="4" w:space="0" w:color="000000"/>
            </w:tcBorders>
            <w:shd w:val="clear" w:color="auto" w:fill="FFFFFF"/>
            <w:vAlign w:val="center"/>
          </w:tcPr>
          <w:p w:rsidR="00367F2F" w:rsidRPr="006918E8" w:rsidRDefault="00FB6A3D" w:rsidP="00D7130B">
            <w:pPr>
              <w:spacing w:line="240" w:lineRule="atLeast"/>
              <w:jc w:val="both"/>
              <w:rPr>
                <w:rFonts w:ascii="Arial" w:hAnsi="Arial" w:cs="Arial"/>
                <w:szCs w:val="22"/>
                <w:lang w:eastAsia="en-US"/>
              </w:rPr>
            </w:pPr>
            <w:r>
              <w:rPr>
                <w:rFonts w:ascii="Arial" w:eastAsia="Arial" w:hAnsi="Arial" w:cs="Arial"/>
                <w:lang w:val="eu-ES" w:eastAsia="en-US"/>
              </w:rPr>
              <w:t>Sortaka lizitatzeko aukera</w:t>
            </w:r>
            <w:r>
              <w:rPr>
                <w:rFonts w:ascii="Arial" w:eastAsia="Arial" w:hAnsi="Arial" w:cs="Arial"/>
                <w:color w:val="FF0000"/>
                <w:lang w:val="eu-ES" w:eastAsia="en-US"/>
              </w:rPr>
              <w:tab/>
            </w:r>
          </w:p>
        </w:tc>
        <w:tc>
          <w:tcPr>
            <w:tcW w:w="687" w:type="dxa"/>
            <w:tcBorders>
              <w:right w:val="single" w:sz="8" w:space="0" w:color="auto"/>
            </w:tcBorders>
            <w:shd w:val="clear" w:color="auto" w:fill="FFFFFF"/>
            <w:vAlign w:val="center"/>
          </w:tcPr>
          <w:p w:rsidR="00367F2F"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BAI</w:t>
            </w:r>
          </w:p>
        </w:tc>
        <w:tc>
          <w:tcPr>
            <w:tcW w:w="248"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816" w:type="dxa"/>
            <w:tcBorders>
              <w:left w:val="single" w:sz="8" w:space="0" w:color="auto"/>
              <w:right w:val="single" w:sz="8" w:space="0" w:color="auto"/>
            </w:tcBorders>
            <w:shd w:val="clear" w:color="auto" w:fill="FFFFFF"/>
            <w:vAlign w:val="center"/>
          </w:tcPr>
          <w:p w:rsidR="00367F2F"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EZ</w:t>
            </w:r>
          </w:p>
        </w:tc>
        <w:tc>
          <w:tcPr>
            <w:tcW w:w="31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7130B" w:rsidRDefault="00FB6A3D" w:rsidP="00D7130B">
            <w:pPr>
              <w:spacing w:line="240" w:lineRule="atLeast"/>
              <w:ind w:hanging="40"/>
              <w:jc w:val="both"/>
              <w:rPr>
                <w:rFonts w:ascii="Arial" w:hAnsi="Arial" w:cs="Arial"/>
                <w:b/>
                <w:color w:val="0033CC"/>
                <w:szCs w:val="22"/>
                <w:lang w:eastAsia="en-US"/>
              </w:rPr>
            </w:pPr>
            <w:r>
              <w:rPr>
                <w:rFonts w:ascii="Arial" w:eastAsia="Arial" w:hAnsi="Arial" w:cs="Arial"/>
                <w:b/>
                <w:bCs/>
                <w:color w:val="0033CC"/>
                <w:sz w:val="22"/>
                <w:szCs w:val="22"/>
                <w:lang w:val="eu-ES" w:eastAsia="en-US"/>
              </w:rPr>
              <w:t>X</w:t>
            </w:r>
          </w:p>
        </w:tc>
        <w:tc>
          <w:tcPr>
            <w:tcW w:w="3916"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C91BA7" w:rsidTr="00DB1F69">
        <w:trPr>
          <w:trHeight w:val="134"/>
        </w:trPr>
        <w:tc>
          <w:tcPr>
            <w:tcW w:w="8539" w:type="dxa"/>
            <w:gridSpan w:val="6"/>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Default="00367F2F" w:rsidP="00233FE9">
      <w:pPr>
        <w:spacing w:line="240" w:lineRule="atLeast"/>
        <w:jc w:val="both"/>
        <w:rPr>
          <w:rFonts w:ascii="Arial" w:hAnsi="Arial" w:cs="Arial"/>
        </w:rPr>
      </w:pPr>
    </w:p>
    <w:tbl>
      <w:tblPr>
        <w:tblW w:w="8483" w:type="dxa"/>
        <w:tblInd w:w="-33" w:type="dxa"/>
        <w:tblLayout w:type="fixed"/>
        <w:tblCellMar>
          <w:left w:w="103" w:type="dxa"/>
        </w:tblCellMar>
        <w:tblLook w:val="0000" w:firstRow="0" w:lastRow="0" w:firstColumn="0" w:lastColumn="0" w:noHBand="0" w:noVBand="0"/>
      </w:tblPr>
      <w:tblGrid>
        <w:gridCol w:w="2688"/>
        <w:gridCol w:w="5445"/>
        <w:gridCol w:w="350"/>
      </w:tblGrid>
      <w:tr w:rsidR="00C91BA7" w:rsidTr="00BD6BBC">
        <w:trPr>
          <w:trHeight w:val="353"/>
        </w:trPr>
        <w:tc>
          <w:tcPr>
            <w:tcW w:w="848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FB6A3D" w:rsidP="00233FE9">
            <w:pPr>
              <w:spacing w:line="240" w:lineRule="atLeast"/>
              <w:jc w:val="both"/>
              <w:rPr>
                <w:rFonts w:ascii="Arial" w:hAnsi="Arial" w:cs="Arial"/>
                <w:szCs w:val="22"/>
                <w:lang w:eastAsia="en-US"/>
              </w:rPr>
            </w:pPr>
            <w:bookmarkStart w:id="3" w:name="CC_4"/>
            <w:r>
              <w:rPr>
                <w:rFonts w:ascii="Arial" w:eastAsia="Arial" w:hAnsi="Arial" w:cs="Arial"/>
                <w:b/>
                <w:bCs/>
                <w:lang w:val="eu-ES" w:eastAsia="en-US"/>
              </w:rPr>
              <w:t>4.-</w:t>
            </w:r>
            <w:bookmarkEnd w:id="3"/>
            <w:r>
              <w:rPr>
                <w:rFonts w:ascii="Arial" w:eastAsia="Arial" w:hAnsi="Arial" w:cs="Arial"/>
                <w:b/>
                <w:bCs/>
                <w:lang w:val="eu-ES" w:eastAsia="en-US"/>
              </w:rPr>
              <w:t xml:space="preserve"> LIZITAZIOAREN OINARRIZKO AURREKONTUA (BEZa BARNE)</w:t>
            </w:r>
          </w:p>
        </w:tc>
      </w:tr>
      <w:tr w:rsidR="00C91BA7" w:rsidTr="002C684E">
        <w:trPr>
          <w:trHeight w:hRule="exact" w:val="284"/>
        </w:trPr>
        <w:tc>
          <w:tcPr>
            <w:tcW w:w="268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FD6BC1" w:rsidRDefault="00FB6A3D" w:rsidP="00A17B56">
            <w:pPr>
              <w:rPr>
                <w:rFonts w:ascii="Arial" w:hAnsi="Arial" w:cs="Arial"/>
              </w:rPr>
            </w:pPr>
            <w:r>
              <w:rPr>
                <w:rFonts w:ascii="Arial" w:eastAsia="Arial" w:hAnsi="Arial" w:cs="Arial"/>
                <w:lang w:val="eu-ES"/>
              </w:rPr>
              <w:t>Prezioa zehazteko sistema</w:t>
            </w:r>
          </w:p>
        </w:tc>
        <w:tc>
          <w:tcPr>
            <w:tcW w:w="5445" w:type="dxa"/>
            <w:tcBorders>
              <w:top w:val="single" w:sz="4" w:space="0" w:color="000000"/>
              <w:left w:val="single" w:sz="4" w:space="0" w:color="000000"/>
              <w:right w:val="single" w:sz="4" w:space="0" w:color="000000"/>
            </w:tcBorders>
            <w:shd w:val="clear" w:color="auto" w:fill="FFFFFF"/>
            <w:vAlign w:val="center"/>
          </w:tcPr>
          <w:p w:rsidR="00A17B56" w:rsidRPr="00FD6BC1" w:rsidRDefault="00FB6A3D" w:rsidP="00A17B56">
            <w:pPr>
              <w:rPr>
                <w:rFonts w:ascii="Arial" w:hAnsi="Arial" w:cs="Arial"/>
                <w:b/>
                <w:bCs/>
              </w:rPr>
            </w:pPr>
            <w:r>
              <w:rPr>
                <w:rFonts w:ascii="Arial" w:eastAsia="Arial" w:hAnsi="Arial" w:cs="Arial"/>
                <w:lang w:val="eu-ES"/>
              </w:rPr>
              <w:t xml:space="preserve">Prezio unitarioak                                                 </w:t>
            </w:r>
          </w:p>
        </w:tc>
        <w:tc>
          <w:tcPr>
            <w:tcW w:w="350" w:type="dxa"/>
            <w:tcBorders>
              <w:top w:val="single" w:sz="4" w:space="0" w:color="000000"/>
              <w:left w:val="single" w:sz="4" w:space="0" w:color="000000"/>
              <w:bottom w:val="single" w:sz="4" w:space="0" w:color="000000"/>
              <w:right w:val="single" w:sz="4" w:space="0" w:color="000000"/>
            </w:tcBorders>
            <w:shd w:val="clear" w:color="auto" w:fill="FFFFFF"/>
          </w:tcPr>
          <w:p w:rsidR="00A17B56" w:rsidRPr="00FD6BC1" w:rsidRDefault="00A17B56" w:rsidP="00A17B56">
            <w:pPr>
              <w:jc w:val="center"/>
              <w:rPr>
                <w:rFonts w:ascii="Arial" w:hAnsi="Arial" w:cs="Arial"/>
                <w:b/>
                <w:bCs/>
              </w:rPr>
            </w:pPr>
          </w:p>
        </w:tc>
      </w:tr>
      <w:tr w:rsidR="00C91BA7" w:rsidTr="002C684E">
        <w:trPr>
          <w:trHeight w:hRule="exact" w:val="284"/>
        </w:trPr>
        <w:tc>
          <w:tcPr>
            <w:tcW w:w="268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rPr>
            </w:pPr>
          </w:p>
        </w:tc>
        <w:tc>
          <w:tcPr>
            <w:tcW w:w="5445" w:type="dxa"/>
            <w:tcBorders>
              <w:left w:val="single" w:sz="4" w:space="0" w:color="000000"/>
              <w:right w:val="single" w:sz="4" w:space="0" w:color="000000"/>
            </w:tcBorders>
            <w:shd w:val="clear" w:color="auto" w:fill="FFFFFF"/>
            <w:vAlign w:val="center"/>
          </w:tcPr>
          <w:p w:rsidR="00A17B56" w:rsidRPr="00FD6BC1" w:rsidRDefault="00FB6A3D" w:rsidP="00A17B56">
            <w:pPr>
              <w:rPr>
                <w:rFonts w:ascii="Arial" w:hAnsi="Arial" w:cs="Arial"/>
                <w:b/>
                <w:bCs/>
              </w:rPr>
            </w:pPr>
            <w:r>
              <w:rPr>
                <w:rFonts w:ascii="Arial" w:eastAsia="Arial" w:hAnsi="Arial" w:cs="Arial"/>
                <w:lang w:val="eu-ES"/>
              </w:rPr>
              <w:t xml:space="preserve">Kontratuaren zati bat oroharreko prezioan         </w:t>
            </w:r>
          </w:p>
        </w:tc>
        <w:tc>
          <w:tcPr>
            <w:tcW w:w="350" w:type="dxa"/>
            <w:tcBorders>
              <w:top w:val="single" w:sz="4" w:space="0" w:color="000000"/>
              <w:left w:val="single" w:sz="4" w:space="0" w:color="000000"/>
              <w:bottom w:val="single" w:sz="4" w:space="0" w:color="000000"/>
              <w:right w:val="single" w:sz="4" w:space="0" w:color="000000"/>
            </w:tcBorders>
            <w:shd w:val="clear" w:color="auto" w:fill="FFFFFF"/>
          </w:tcPr>
          <w:p w:rsidR="00A17B56" w:rsidRPr="00FD6BC1" w:rsidRDefault="00A17B56" w:rsidP="00A17B56">
            <w:pPr>
              <w:jc w:val="center"/>
              <w:rPr>
                <w:rFonts w:ascii="Arial" w:hAnsi="Arial" w:cs="Arial"/>
                <w:b/>
                <w:bCs/>
              </w:rPr>
            </w:pPr>
          </w:p>
        </w:tc>
      </w:tr>
      <w:tr w:rsidR="00C91BA7" w:rsidTr="002C684E">
        <w:trPr>
          <w:trHeight w:hRule="exact" w:val="284"/>
        </w:trPr>
        <w:tc>
          <w:tcPr>
            <w:tcW w:w="268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rPr>
            </w:pPr>
          </w:p>
        </w:tc>
        <w:tc>
          <w:tcPr>
            <w:tcW w:w="5445" w:type="dxa"/>
            <w:tcBorders>
              <w:left w:val="single" w:sz="4" w:space="0" w:color="000000"/>
              <w:bottom w:val="single" w:sz="4" w:space="0" w:color="000000"/>
              <w:right w:val="single" w:sz="4" w:space="0" w:color="000000"/>
            </w:tcBorders>
            <w:shd w:val="clear" w:color="auto" w:fill="FFFFFF"/>
            <w:vAlign w:val="center"/>
          </w:tcPr>
          <w:p w:rsidR="00A17B56" w:rsidRPr="00FD6BC1" w:rsidRDefault="00FB6A3D" w:rsidP="00A17B56">
            <w:pPr>
              <w:rPr>
                <w:rFonts w:ascii="Arial" w:hAnsi="Arial" w:cs="Arial"/>
                <w:b/>
                <w:bCs/>
              </w:rPr>
            </w:pPr>
            <w:r>
              <w:rPr>
                <w:rFonts w:ascii="Arial" w:eastAsia="Arial" w:hAnsi="Arial" w:cs="Arial"/>
                <w:lang w:val="eu-ES"/>
              </w:rPr>
              <w:t xml:space="preserve">Kontratu osoa oroharreko prezioan   </w:t>
            </w:r>
          </w:p>
        </w:tc>
        <w:tc>
          <w:tcPr>
            <w:tcW w:w="3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FD6BC1" w:rsidRDefault="00FB6A3D" w:rsidP="00A17B56">
            <w:pPr>
              <w:jc w:val="center"/>
              <w:rPr>
                <w:rFonts w:ascii="Arial" w:hAnsi="Arial" w:cs="Arial"/>
                <w:b/>
                <w:bCs/>
              </w:rPr>
            </w:pPr>
            <w:r>
              <w:rPr>
                <w:rFonts w:ascii="Arial" w:eastAsia="Arial" w:hAnsi="Arial" w:cs="Arial"/>
                <w:b/>
                <w:bCs/>
                <w:lang w:val="eu-ES"/>
              </w:rPr>
              <w:t>X</w:t>
            </w:r>
          </w:p>
        </w:tc>
      </w:tr>
      <w:tr w:rsidR="00C91BA7" w:rsidTr="002C684E">
        <w:trPr>
          <w:trHeight w:val="889"/>
        </w:trPr>
        <w:tc>
          <w:tcPr>
            <w:tcW w:w="26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FB6A3D" w:rsidP="002C684E">
            <w:pPr>
              <w:ind w:right="-103"/>
              <w:rPr>
                <w:rFonts w:ascii="Arial" w:hAnsi="Arial" w:cs="Arial"/>
              </w:rPr>
            </w:pPr>
            <w:r>
              <w:rPr>
                <w:rFonts w:ascii="Arial" w:eastAsia="Arial" w:hAnsi="Arial" w:cs="Arial"/>
                <w:lang w:val="eu-ES"/>
              </w:rPr>
              <w:t>Lizitazioaren oinarrizko aurrekontua (% 21eko BEZa barne)</w:t>
            </w:r>
          </w:p>
        </w:tc>
        <w:tc>
          <w:tcPr>
            <w:tcW w:w="579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Pr="00CD1593" w:rsidRDefault="00FB6A3D" w:rsidP="00133DB3">
            <w:pPr>
              <w:spacing w:before="120"/>
              <w:rPr>
                <w:rFonts w:ascii="Arial" w:hAnsi="Arial" w:cs="Arial"/>
                <w:color w:val="0033CC"/>
                <w:sz w:val="18"/>
              </w:rPr>
            </w:pPr>
            <w:r>
              <w:rPr>
                <w:rFonts w:ascii="Arial" w:eastAsia="Arial" w:hAnsi="Arial" w:cs="Arial"/>
                <w:b/>
                <w:bCs/>
                <w:color w:val="0033CC"/>
                <w:sz w:val="22"/>
                <w:szCs w:val="22"/>
                <w:lang w:val="eu-ES"/>
              </w:rPr>
              <w:t xml:space="preserve">291.571,61 €  </w:t>
            </w:r>
            <w:r>
              <w:rPr>
                <w:rFonts w:ascii="Arial" w:eastAsia="Arial" w:hAnsi="Arial" w:cs="Arial"/>
                <w:color w:val="0033CC"/>
                <w:sz w:val="18"/>
                <w:szCs w:val="18"/>
                <w:lang w:val="eu-ES"/>
              </w:rPr>
              <w:t xml:space="preserve"> [240.968,27 € + 50.603,34 € (% 21eko BEZa)]</w:t>
            </w:r>
            <w:r>
              <w:rPr>
                <w:lang w:val="eu-ES"/>
              </w:rPr>
              <w:t xml:space="preserve"> </w:t>
            </w:r>
            <w:r>
              <w:rPr>
                <w:rFonts w:ascii="Arial" w:eastAsia="Arial" w:hAnsi="Arial" w:cs="Arial"/>
                <w:color w:val="0033CC"/>
                <w:sz w:val="22"/>
                <w:szCs w:val="22"/>
                <w:lang w:val="eu-ES"/>
              </w:rPr>
              <w:t xml:space="preserve"> </w:t>
            </w:r>
          </w:p>
          <w:p w:rsidR="00A17B56" w:rsidRPr="00CD1593" w:rsidRDefault="00FB6A3D" w:rsidP="003C43E1">
            <w:pPr>
              <w:spacing w:before="120"/>
              <w:rPr>
                <w:rFonts w:ascii="Arial" w:hAnsi="Arial" w:cs="Arial"/>
                <w:sz w:val="18"/>
                <w:szCs w:val="18"/>
              </w:rPr>
            </w:pPr>
            <w:r>
              <w:rPr>
                <w:rFonts w:ascii="Arial" w:eastAsia="Arial" w:hAnsi="Arial" w:cs="Arial"/>
                <w:sz w:val="18"/>
                <w:szCs w:val="18"/>
                <w:lang w:val="eu-ES"/>
              </w:rPr>
              <w:t>Kontratuaren urte baterako gehieneko prezioa.</w:t>
            </w:r>
          </w:p>
        </w:tc>
      </w:tr>
      <w:tr w:rsidR="00C91BA7" w:rsidTr="00BD6BBC">
        <w:trPr>
          <w:trHeight w:val="1262"/>
        </w:trPr>
        <w:tc>
          <w:tcPr>
            <w:tcW w:w="26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FB6A3D" w:rsidP="00A17B56">
            <w:pPr>
              <w:rPr>
                <w:rFonts w:ascii="Arial" w:hAnsi="Arial" w:cs="Arial"/>
              </w:rPr>
            </w:pPr>
            <w:r>
              <w:rPr>
                <w:rFonts w:ascii="Arial" w:eastAsia="Arial" w:hAnsi="Arial" w:cs="Arial"/>
                <w:lang w:val="eu-ES"/>
              </w:rPr>
              <w:t>Lizitazioaren oinarrizko aurrekontuaren banakapena.</w:t>
            </w:r>
            <w:r>
              <w:rPr>
                <w:rFonts w:ascii="Arial" w:eastAsia="Arial" w:hAnsi="Arial" w:cs="Arial"/>
                <w:lang w:val="eu-ES"/>
              </w:rPr>
              <w:tab/>
            </w:r>
          </w:p>
        </w:tc>
        <w:tc>
          <w:tcPr>
            <w:tcW w:w="579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33DB3" w:rsidRPr="00CD1593" w:rsidRDefault="00FB6A3D" w:rsidP="00133DB3">
            <w:pPr>
              <w:spacing w:before="60" w:after="60"/>
              <w:rPr>
                <w:rFonts w:ascii="Arial" w:hAnsi="Arial" w:cs="Arial"/>
                <w:sz w:val="18"/>
                <w:szCs w:val="18"/>
              </w:rPr>
            </w:pPr>
            <w:r>
              <w:rPr>
                <w:rFonts w:ascii="Arial" w:eastAsia="Arial" w:hAnsi="Arial" w:cs="Arial"/>
                <w:sz w:val="18"/>
                <w:szCs w:val="18"/>
                <w:lang w:val="eu-ES"/>
              </w:rPr>
              <w:t>Langileak: % 52,07.</w:t>
            </w:r>
          </w:p>
          <w:p w:rsidR="00A17B56" w:rsidRPr="00CD1593" w:rsidRDefault="00FB6A3D" w:rsidP="00A17B56">
            <w:pPr>
              <w:spacing w:before="60" w:after="60"/>
              <w:rPr>
                <w:rFonts w:ascii="Arial" w:hAnsi="Arial" w:cs="Arial"/>
                <w:sz w:val="18"/>
                <w:szCs w:val="18"/>
              </w:rPr>
            </w:pPr>
            <w:r>
              <w:rPr>
                <w:rFonts w:ascii="Arial" w:eastAsia="Arial" w:hAnsi="Arial" w:cs="Arial"/>
                <w:sz w:val="18"/>
                <w:szCs w:val="18"/>
                <w:lang w:val="eu-ES"/>
              </w:rPr>
              <w:t>Jarduerak: % 47,93.</w:t>
            </w:r>
          </w:p>
          <w:p w:rsidR="00A17B56" w:rsidRPr="00CD1593" w:rsidRDefault="00FB6A3D" w:rsidP="00907FE6">
            <w:pPr>
              <w:spacing w:before="120"/>
              <w:rPr>
                <w:rFonts w:ascii="Arial" w:hAnsi="Arial" w:cs="Arial"/>
                <w:sz w:val="18"/>
                <w:szCs w:val="18"/>
              </w:rPr>
            </w:pPr>
            <w:r>
              <w:rPr>
                <w:rFonts w:ascii="Arial" w:eastAsia="Arial" w:hAnsi="Arial" w:cs="Arial"/>
                <w:sz w:val="18"/>
                <w:szCs w:val="18"/>
                <w:lang w:val="eu-ES"/>
              </w:rPr>
              <w:t>Aurrekontuaren justifikazioa eta xehapena kontratazio memoriaren eranskin ekonomikoan zehazten dira.</w:t>
            </w:r>
          </w:p>
        </w:tc>
      </w:tr>
    </w:tbl>
    <w:p w:rsidR="00A17B56" w:rsidRPr="00CD1593" w:rsidRDefault="00A17B56" w:rsidP="00233FE9">
      <w:pPr>
        <w:spacing w:line="240" w:lineRule="atLeast"/>
        <w:jc w:val="both"/>
        <w:rPr>
          <w:rFonts w:ascii="Arial" w:hAnsi="Arial" w:cs="Arial"/>
        </w:rPr>
      </w:pPr>
    </w:p>
    <w:tbl>
      <w:tblPr>
        <w:tblW w:w="8516" w:type="dxa"/>
        <w:tblInd w:w="-10" w:type="dxa"/>
        <w:tblLayout w:type="fixed"/>
        <w:tblCellMar>
          <w:left w:w="103" w:type="dxa"/>
        </w:tblCellMar>
        <w:tblLook w:val="0000" w:firstRow="0" w:lastRow="0" w:firstColumn="0" w:lastColumn="0" w:noHBand="0" w:noVBand="0"/>
      </w:tblPr>
      <w:tblGrid>
        <w:gridCol w:w="8516"/>
      </w:tblGrid>
      <w:tr w:rsidR="00C91BA7" w:rsidTr="003C43E1">
        <w:trPr>
          <w:trHeight w:val="424"/>
        </w:trPr>
        <w:tc>
          <w:tcPr>
            <w:tcW w:w="85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FB6A3D" w:rsidP="00A17B56">
            <w:pPr>
              <w:rPr>
                <w:rFonts w:ascii="Arial" w:hAnsi="Arial" w:cs="Arial"/>
              </w:rPr>
            </w:pPr>
            <w:r>
              <w:rPr>
                <w:rFonts w:ascii="Arial" w:eastAsia="Arial" w:hAnsi="Arial" w:cs="Arial"/>
                <w:b/>
                <w:bCs/>
                <w:lang w:val="eu-ES"/>
              </w:rPr>
              <w:t>5.- KONTRATUAREN BALIO ZENBATETSIA (BEZa SARTU GABE)</w:t>
            </w:r>
          </w:p>
        </w:tc>
      </w:tr>
      <w:tr w:rsidR="00C91BA7" w:rsidTr="00A17B56">
        <w:trPr>
          <w:trHeight w:val="796"/>
        </w:trPr>
        <w:tc>
          <w:tcPr>
            <w:tcW w:w="85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FB6A3D" w:rsidP="00A17B56">
            <w:pPr>
              <w:spacing w:before="80"/>
              <w:rPr>
                <w:rFonts w:ascii="Arial" w:hAnsi="Arial" w:cs="Arial"/>
                <w:b/>
                <w:color w:val="0033CC"/>
                <w:szCs w:val="22"/>
                <w:lang w:eastAsia="en-US"/>
              </w:rPr>
            </w:pPr>
            <w:r>
              <w:rPr>
                <w:rFonts w:ascii="Arial" w:eastAsia="Arial" w:hAnsi="Arial" w:cs="Arial"/>
                <w:lang w:val="eu-ES"/>
              </w:rPr>
              <w:t xml:space="preserve">Zenbatekoa: </w:t>
            </w:r>
            <w:r>
              <w:rPr>
                <w:rFonts w:ascii="Arial" w:eastAsia="Arial" w:hAnsi="Arial" w:cs="Arial"/>
                <w:b/>
                <w:bCs/>
                <w:color w:val="365F91"/>
                <w:lang w:val="eu-ES"/>
              </w:rPr>
              <w:t>1.204.841,37 €</w:t>
            </w:r>
          </w:p>
          <w:p w:rsidR="00A17B56" w:rsidRPr="00CD1593" w:rsidRDefault="00FB6A3D" w:rsidP="00BD6BBC">
            <w:pPr>
              <w:pStyle w:val="Textoindependiente"/>
              <w:spacing w:before="120"/>
              <w:ind w:left="37"/>
              <w:rPr>
                <w:rFonts w:ascii="Arial" w:hAnsi="Arial" w:cs="Arial"/>
              </w:rPr>
            </w:pPr>
            <w:r>
              <w:rPr>
                <w:rFonts w:ascii="Arial" w:eastAsia="Arial" w:hAnsi="Arial" w:cs="Arial"/>
                <w:lang w:val="eu-ES"/>
              </w:rPr>
              <w:t>Balio zenbatetsiak honako hauek hartzen ditu barne: kontratuaren urterokoa gehi kontratua gehienez ere beste 4 urtez luzatzeko aukera, banan-banan edo hurrenez hurren, gehienez ere bost urtekora iritsi arte.</w:t>
            </w:r>
          </w:p>
        </w:tc>
      </w:tr>
    </w:tbl>
    <w:p w:rsidR="00A17B56" w:rsidRPr="00CD1593" w:rsidRDefault="00A17B56" w:rsidP="00A17B56">
      <w:pPr>
        <w:rPr>
          <w:rFonts w:ascii="Arial" w:hAnsi="Arial" w:cs="Arial"/>
        </w:rPr>
      </w:pPr>
    </w:p>
    <w:tbl>
      <w:tblPr>
        <w:tblW w:w="8510" w:type="dxa"/>
        <w:tblInd w:w="-10" w:type="dxa"/>
        <w:tblLayout w:type="fixed"/>
        <w:tblCellMar>
          <w:left w:w="103" w:type="dxa"/>
        </w:tblCellMar>
        <w:tblLook w:val="0000" w:firstRow="0" w:lastRow="0" w:firstColumn="0" w:lastColumn="0" w:noHBand="0" w:noVBand="0"/>
      </w:tblPr>
      <w:tblGrid>
        <w:gridCol w:w="7158"/>
        <w:gridCol w:w="1352"/>
      </w:tblGrid>
      <w:tr w:rsidR="00C91BA7" w:rsidTr="003C43E1">
        <w:trPr>
          <w:trHeight w:val="437"/>
        </w:trPr>
        <w:tc>
          <w:tcPr>
            <w:tcW w:w="71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FB6A3D" w:rsidP="00A17B56">
            <w:pPr>
              <w:rPr>
                <w:rFonts w:ascii="Arial" w:hAnsi="Arial" w:cs="Arial"/>
              </w:rPr>
            </w:pPr>
            <w:r>
              <w:rPr>
                <w:rFonts w:ascii="Arial" w:eastAsia="Arial" w:hAnsi="Arial" w:cs="Arial"/>
                <w:b/>
                <w:bCs/>
                <w:lang w:val="eu-ES"/>
              </w:rPr>
              <w:t>6.- FINANTZAKETA</w:t>
            </w:r>
          </w:p>
        </w:tc>
        <w:tc>
          <w:tcPr>
            <w:tcW w:w="135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FB6A3D" w:rsidP="00A17B56">
            <w:pPr>
              <w:jc w:val="center"/>
              <w:rPr>
                <w:rFonts w:ascii="Arial" w:hAnsi="Arial" w:cs="Arial"/>
              </w:rPr>
            </w:pPr>
            <w:r>
              <w:rPr>
                <w:rFonts w:ascii="Arial" w:eastAsia="Arial" w:hAnsi="Arial" w:cs="Arial"/>
                <w:lang w:val="eu-ES"/>
              </w:rPr>
              <w:t>Portzentajea</w:t>
            </w:r>
          </w:p>
        </w:tc>
      </w:tr>
      <w:tr w:rsidR="00C91BA7" w:rsidTr="003C43E1">
        <w:trPr>
          <w:trHeight w:val="353"/>
        </w:trPr>
        <w:tc>
          <w:tcPr>
            <w:tcW w:w="71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FB6A3D" w:rsidP="00A17B56">
            <w:pPr>
              <w:spacing w:before="40" w:after="40"/>
              <w:rPr>
                <w:rFonts w:ascii="Arial" w:hAnsi="Arial" w:cs="Arial"/>
              </w:rPr>
            </w:pPr>
            <w:r>
              <w:rPr>
                <w:rFonts w:ascii="Arial" w:eastAsia="Arial" w:hAnsi="Arial" w:cs="Arial"/>
                <w:lang w:val="eu-ES"/>
              </w:rPr>
              <w:t xml:space="preserve">Foru Aldundia </w:t>
            </w:r>
          </w:p>
        </w:tc>
        <w:tc>
          <w:tcPr>
            <w:tcW w:w="135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FB6A3D" w:rsidP="00A17B56">
            <w:pPr>
              <w:spacing w:before="40" w:after="40"/>
              <w:jc w:val="center"/>
              <w:rPr>
                <w:rFonts w:ascii="Arial" w:hAnsi="Arial" w:cs="Arial"/>
              </w:rPr>
            </w:pPr>
            <w:r>
              <w:rPr>
                <w:rFonts w:ascii="Arial" w:eastAsia="Arial" w:hAnsi="Arial" w:cs="Arial"/>
                <w:lang w:val="eu-ES"/>
              </w:rPr>
              <w:t>100</w:t>
            </w:r>
          </w:p>
        </w:tc>
      </w:tr>
    </w:tbl>
    <w:p w:rsidR="00367F2F" w:rsidRPr="00CD1593" w:rsidRDefault="00367F2F" w:rsidP="00233FE9">
      <w:pPr>
        <w:spacing w:line="240" w:lineRule="atLeast"/>
        <w:jc w:val="both"/>
        <w:rPr>
          <w:rFonts w:ascii="Arial" w:hAnsi="Arial" w:cs="Arial"/>
          <w:szCs w:val="22"/>
          <w:lang w:eastAsia="en-US"/>
        </w:rPr>
      </w:pPr>
    </w:p>
    <w:tbl>
      <w:tblPr>
        <w:tblW w:w="8486" w:type="dxa"/>
        <w:tblInd w:w="-19" w:type="dxa"/>
        <w:tblLayout w:type="fixed"/>
        <w:tblCellMar>
          <w:left w:w="103" w:type="dxa"/>
        </w:tblCellMar>
        <w:tblLook w:val="0000" w:firstRow="0" w:lastRow="0" w:firstColumn="0" w:lastColumn="0" w:noHBand="0" w:noVBand="0"/>
      </w:tblPr>
      <w:tblGrid>
        <w:gridCol w:w="1406"/>
        <w:gridCol w:w="4670"/>
        <w:gridCol w:w="2410"/>
      </w:tblGrid>
      <w:tr w:rsidR="00C91BA7" w:rsidTr="003C43E1">
        <w:trPr>
          <w:trHeight w:val="422"/>
        </w:trPr>
        <w:tc>
          <w:tcPr>
            <w:tcW w:w="84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D1593" w:rsidRDefault="00FB6A3D" w:rsidP="00233FE9">
            <w:pPr>
              <w:spacing w:line="240" w:lineRule="atLeast"/>
              <w:jc w:val="both"/>
              <w:rPr>
                <w:rFonts w:ascii="Arial" w:hAnsi="Arial" w:cs="Arial"/>
                <w:szCs w:val="22"/>
                <w:lang w:eastAsia="en-US"/>
              </w:rPr>
            </w:pPr>
            <w:bookmarkStart w:id="4" w:name="CC_7"/>
            <w:r>
              <w:rPr>
                <w:rFonts w:ascii="Arial" w:eastAsia="Arial" w:hAnsi="Arial" w:cs="Arial"/>
                <w:b/>
                <w:bCs/>
                <w:lang w:val="eu-ES" w:eastAsia="en-US"/>
              </w:rPr>
              <w:t xml:space="preserve">7.- </w:t>
            </w:r>
            <w:bookmarkEnd w:id="4"/>
            <w:r>
              <w:rPr>
                <w:rFonts w:ascii="Arial" w:eastAsia="Arial" w:hAnsi="Arial" w:cs="Arial"/>
                <w:b/>
                <w:bCs/>
                <w:lang w:val="eu-ES" w:eastAsia="en-US"/>
              </w:rPr>
              <w:t>URTEKOAK</w:t>
            </w:r>
          </w:p>
        </w:tc>
      </w:tr>
      <w:tr w:rsidR="00C91BA7" w:rsidTr="003C43E1">
        <w:trPr>
          <w:trHeight w:val="235"/>
        </w:trPr>
        <w:tc>
          <w:tcPr>
            <w:tcW w:w="14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D1593" w:rsidRDefault="00FB6A3D" w:rsidP="00233FE9">
            <w:pPr>
              <w:spacing w:before="40" w:after="40" w:line="240" w:lineRule="atLeast"/>
              <w:jc w:val="center"/>
              <w:rPr>
                <w:rFonts w:ascii="Arial" w:hAnsi="Arial" w:cs="Arial"/>
                <w:szCs w:val="22"/>
                <w:lang w:eastAsia="en-US"/>
              </w:rPr>
            </w:pPr>
            <w:r>
              <w:rPr>
                <w:rFonts w:ascii="Arial" w:eastAsia="Arial" w:hAnsi="Arial" w:cs="Arial"/>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D1593" w:rsidRDefault="00FB6A3D" w:rsidP="00233FE9">
            <w:pPr>
              <w:spacing w:before="40" w:after="40" w:line="240" w:lineRule="atLeast"/>
              <w:jc w:val="center"/>
              <w:rPr>
                <w:rFonts w:ascii="Arial" w:hAnsi="Arial" w:cs="Arial"/>
                <w:szCs w:val="22"/>
                <w:lang w:eastAsia="en-US"/>
              </w:rPr>
            </w:pPr>
            <w:r>
              <w:rPr>
                <w:rFonts w:ascii="Arial" w:eastAsia="Arial" w:hAnsi="Arial" w:cs="Arial"/>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D1593" w:rsidRDefault="00FB6A3D" w:rsidP="00233FE9">
            <w:pPr>
              <w:spacing w:before="40" w:after="40" w:line="240" w:lineRule="atLeast"/>
              <w:jc w:val="center"/>
              <w:rPr>
                <w:rFonts w:ascii="Arial" w:hAnsi="Arial" w:cs="Arial"/>
                <w:szCs w:val="22"/>
                <w:lang w:eastAsia="en-US"/>
              </w:rPr>
            </w:pPr>
            <w:r>
              <w:rPr>
                <w:rFonts w:ascii="Arial" w:eastAsia="Arial" w:hAnsi="Arial" w:cs="Arial"/>
                <w:lang w:val="eu-ES" w:eastAsia="en-US"/>
              </w:rPr>
              <w:t>ZENBATEKOA</w:t>
            </w:r>
          </w:p>
        </w:tc>
      </w:tr>
      <w:tr w:rsidR="00C91BA7" w:rsidTr="003C43E1">
        <w:trPr>
          <w:trHeight w:val="325"/>
        </w:trPr>
        <w:tc>
          <w:tcPr>
            <w:tcW w:w="14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Pr="00CD1593" w:rsidRDefault="00FB6A3D" w:rsidP="003C43E1">
            <w:pPr>
              <w:spacing w:before="40" w:after="40"/>
              <w:jc w:val="center"/>
              <w:rPr>
                <w:rFonts w:ascii="Arial" w:hAnsi="Arial" w:cs="Arial"/>
                <w:b/>
                <w:szCs w:val="22"/>
                <w:lang w:eastAsia="en-US"/>
              </w:rPr>
            </w:pPr>
            <w:r>
              <w:rPr>
                <w:rFonts w:ascii="Arial" w:eastAsia="Arial" w:hAnsi="Arial" w:cs="Arial"/>
                <w:b/>
                <w:bCs/>
                <w:lang w:val="eu-ES" w:eastAsia="en-US"/>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Pr="00CD1593" w:rsidRDefault="00FB6A3D" w:rsidP="003C43E1">
            <w:pPr>
              <w:spacing w:before="40" w:after="40"/>
              <w:ind w:left="57"/>
              <w:jc w:val="center"/>
              <w:rPr>
                <w:rFonts w:ascii="Arial" w:hAnsi="Arial" w:cs="Arial"/>
                <w:b/>
                <w:szCs w:val="22"/>
                <w:lang w:eastAsia="en-US"/>
              </w:rPr>
            </w:pPr>
            <w:r>
              <w:rPr>
                <w:rFonts w:ascii="Arial" w:eastAsia="Arial" w:hAnsi="Arial" w:cs="Arial"/>
                <w:b/>
                <w:bCs/>
                <w:lang w:val="eu-ES" w:eastAsia="en-US"/>
              </w:rPr>
              <w:t>1 - 10.101.202.271.304 - 2.024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Pr="00851176" w:rsidRDefault="00FB6A3D" w:rsidP="003C43E1">
            <w:pPr>
              <w:spacing w:before="40" w:after="40"/>
              <w:jc w:val="center"/>
              <w:rPr>
                <w:rFonts w:ascii="Arial" w:hAnsi="Arial" w:cs="Arial"/>
                <w:b/>
                <w:szCs w:val="22"/>
                <w:lang w:eastAsia="en-US"/>
              </w:rPr>
            </w:pPr>
            <w:r>
              <w:rPr>
                <w:rFonts w:ascii="Arial" w:eastAsia="Arial" w:hAnsi="Arial" w:cs="Arial"/>
                <w:b/>
                <w:bCs/>
                <w:lang w:val="eu-ES" w:eastAsia="en-US"/>
              </w:rPr>
              <w:t>121.488,17 €</w:t>
            </w:r>
          </w:p>
        </w:tc>
      </w:tr>
      <w:tr w:rsidR="00C91BA7" w:rsidTr="003C43E1">
        <w:trPr>
          <w:trHeight w:val="241"/>
        </w:trPr>
        <w:tc>
          <w:tcPr>
            <w:tcW w:w="84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Default="00FB6A3D" w:rsidP="003C43E1">
            <w:pPr>
              <w:spacing w:before="120" w:after="120"/>
              <w:ind w:right="79"/>
              <w:jc w:val="both"/>
              <w:rPr>
                <w:rFonts w:ascii="Arial" w:hAnsi="Arial" w:cs="Arial"/>
                <w:sz w:val="16"/>
                <w:szCs w:val="16"/>
              </w:rPr>
            </w:pPr>
            <w:r>
              <w:rPr>
                <w:rFonts w:ascii="Arial" w:eastAsia="Arial" w:hAnsi="Arial" w:cs="Arial"/>
                <w:sz w:val="16"/>
                <w:szCs w:val="16"/>
                <w:lang w:val="eu-ES"/>
              </w:rPr>
              <w:t xml:space="preserve">Nahiz eta urtebeterako aurrekontua 291.571,61 € izan (BEZa barne), kontuan izanda kontratua traktu jarraitukoa eta etengabeko izaerakoa dela, 2024. urteko gastua bakarrik baimentzen da; gainerakoa, hurrengo ekitaldietan baimenduko da.  </w:t>
            </w:r>
          </w:p>
          <w:p w:rsidR="003C43E1" w:rsidRPr="00481F67" w:rsidRDefault="00FB6A3D" w:rsidP="00BD6BBC">
            <w:pPr>
              <w:spacing w:before="120" w:after="120"/>
              <w:ind w:right="79"/>
              <w:jc w:val="both"/>
              <w:rPr>
                <w:rFonts w:ascii="Arial" w:hAnsi="Arial" w:cs="Arial"/>
                <w:sz w:val="18"/>
                <w:szCs w:val="18"/>
                <w:highlight w:val="yellow"/>
              </w:rPr>
            </w:pPr>
            <w:r>
              <w:rPr>
                <w:rFonts w:ascii="Arial" w:eastAsia="Arial" w:hAnsi="Arial" w:cs="Arial"/>
                <w:sz w:val="16"/>
                <w:szCs w:val="16"/>
                <w:lang w:val="eu-ES"/>
              </w:rPr>
              <w:t>2024ko ekitaldirako behar den kreditua 121.488,17 euro izango dela zenbatetsi da (BEZa barne), kontratua 2024ko abuztuaren 1ean indarrean jar daitekeela kontuan hartuta.</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6"/>
        <w:gridCol w:w="1828"/>
        <w:gridCol w:w="1555"/>
        <w:gridCol w:w="331"/>
        <w:gridCol w:w="4786"/>
      </w:tblGrid>
      <w:tr w:rsidR="00C91BA7" w:rsidTr="00BD6BBC">
        <w:trPr>
          <w:trHeight w:val="408"/>
        </w:trPr>
        <w:tc>
          <w:tcPr>
            <w:tcW w:w="8506" w:type="dxa"/>
            <w:gridSpan w:val="5"/>
            <w:vAlign w:val="center"/>
          </w:tcPr>
          <w:p w:rsidR="00367F2F" w:rsidRPr="006918E8" w:rsidRDefault="00FB6A3D" w:rsidP="00233FE9">
            <w:pPr>
              <w:spacing w:line="240" w:lineRule="atLeast"/>
              <w:jc w:val="both"/>
              <w:rPr>
                <w:rFonts w:ascii="Arial" w:hAnsi="Arial" w:cs="Arial"/>
                <w:szCs w:val="22"/>
                <w:lang w:eastAsia="en-US"/>
              </w:rPr>
            </w:pPr>
            <w:bookmarkStart w:id="5" w:name="CC_8"/>
            <w:r>
              <w:rPr>
                <w:rFonts w:ascii="Arial" w:eastAsia="Arial" w:hAnsi="Arial" w:cs="Arial"/>
                <w:b/>
                <w:bCs/>
                <w:lang w:val="eu-ES" w:eastAsia="en-US"/>
              </w:rPr>
              <w:t xml:space="preserve">8.- </w:t>
            </w:r>
            <w:bookmarkEnd w:id="5"/>
            <w:r>
              <w:rPr>
                <w:rFonts w:ascii="Arial" w:eastAsia="Arial" w:hAnsi="Arial" w:cs="Arial"/>
                <w:b/>
                <w:bCs/>
                <w:lang w:val="eu-ES" w:eastAsia="en-US"/>
              </w:rPr>
              <w:t>IRAUPEN EPEA</w:t>
            </w:r>
          </w:p>
        </w:tc>
      </w:tr>
      <w:tr w:rsidR="00C91BA7" w:rsidTr="00996849">
        <w:trPr>
          <w:trHeight w:val="380"/>
        </w:trPr>
        <w:tc>
          <w:tcPr>
            <w:tcW w:w="8506" w:type="dxa"/>
            <w:gridSpan w:val="5"/>
            <w:tcBorders>
              <w:bottom w:val="nil"/>
            </w:tcBorders>
            <w:shd w:val="clear" w:color="auto" w:fill="FFFFFF"/>
            <w:vAlign w:val="center"/>
          </w:tcPr>
          <w:p w:rsidR="00367F2F" w:rsidRPr="006918E8" w:rsidRDefault="00FB6A3D" w:rsidP="00233FE9">
            <w:pPr>
              <w:spacing w:before="40" w:after="40" w:line="240" w:lineRule="atLeast"/>
              <w:jc w:val="both"/>
              <w:rPr>
                <w:rFonts w:ascii="Arial" w:hAnsi="Arial" w:cs="Arial"/>
                <w:i/>
                <w:szCs w:val="22"/>
                <w:lang w:eastAsia="en-US"/>
              </w:rPr>
            </w:pPr>
            <w:r>
              <w:rPr>
                <w:rFonts w:ascii="Arial" w:eastAsia="Arial" w:hAnsi="Arial" w:cs="Arial"/>
                <w:lang w:val="eu-ES" w:eastAsia="en-US"/>
              </w:rPr>
              <w:t xml:space="preserve">Epea guztira:  </w:t>
            </w:r>
            <w:r>
              <w:rPr>
                <w:rFonts w:ascii="Arial" w:eastAsia="Arial" w:hAnsi="Arial" w:cs="Arial"/>
                <w:b/>
                <w:bCs/>
                <w:color w:val="0033CC"/>
                <w:lang w:val="eu-ES" w:eastAsia="en-US"/>
              </w:rPr>
              <w:t>URTEBETE</w:t>
            </w:r>
          </w:p>
        </w:tc>
      </w:tr>
      <w:tr w:rsidR="00C91BA7" w:rsidTr="009968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6" w:type="dxa"/>
          <w:trHeight w:hRule="exact" w:val="284"/>
        </w:trPr>
        <w:tc>
          <w:tcPr>
            <w:tcW w:w="1828" w:type="dxa"/>
            <w:vMerge w:val="restart"/>
            <w:tcBorders>
              <w:top w:val="single" w:sz="4" w:space="0" w:color="000000"/>
              <w:left w:val="single" w:sz="4" w:space="0" w:color="000000"/>
            </w:tcBorders>
            <w:shd w:val="clear" w:color="auto" w:fill="FFFFFF"/>
            <w:vAlign w:val="center"/>
          </w:tcPr>
          <w:p w:rsidR="00996849" w:rsidRPr="00FD6BC1" w:rsidRDefault="00FB6A3D" w:rsidP="004E24E5">
            <w:pPr>
              <w:ind w:right="-959"/>
              <w:rPr>
                <w:rFonts w:ascii="Arial" w:hAnsi="Arial" w:cs="Arial"/>
              </w:rPr>
            </w:pPr>
            <w:r>
              <w:rPr>
                <w:rFonts w:ascii="Arial" w:eastAsia="Arial" w:hAnsi="Arial" w:cs="Arial"/>
                <w:lang w:val="eu-ES"/>
              </w:rPr>
              <w:t xml:space="preserve">Epe partzialak  </w:t>
            </w:r>
          </w:p>
        </w:tc>
        <w:tc>
          <w:tcPr>
            <w:tcW w:w="1555" w:type="dxa"/>
            <w:tcBorders>
              <w:top w:val="single" w:sz="4" w:space="0" w:color="000000"/>
              <w:right w:val="single" w:sz="4" w:space="0" w:color="000000"/>
            </w:tcBorders>
            <w:shd w:val="clear" w:color="auto" w:fill="FFFFFF"/>
            <w:vAlign w:val="center"/>
          </w:tcPr>
          <w:p w:rsidR="00996849" w:rsidRPr="00FD6BC1" w:rsidRDefault="00FB6A3D" w:rsidP="004E24E5">
            <w:pPr>
              <w:jc w:val="right"/>
              <w:rPr>
                <w:rFonts w:ascii="Arial" w:hAnsi="Arial" w:cs="Arial"/>
              </w:rPr>
            </w:pPr>
            <w:r>
              <w:rPr>
                <w:rFonts w:ascii="Arial" w:eastAsia="Arial" w:hAnsi="Arial" w:cs="Arial"/>
                <w:lang w:val="eu-ES"/>
              </w:rPr>
              <w:t>BAI</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996849" w:rsidRPr="00FD6BC1" w:rsidRDefault="00996849" w:rsidP="004E24E5">
            <w:pPr>
              <w:jc w:val="center"/>
              <w:rPr>
                <w:rFonts w:ascii="Arial" w:hAnsi="Arial" w:cs="Arial"/>
                <w:b/>
                <w:bCs/>
              </w:rPr>
            </w:pPr>
          </w:p>
        </w:tc>
        <w:tc>
          <w:tcPr>
            <w:tcW w:w="4783" w:type="dxa"/>
            <w:tcBorders>
              <w:top w:val="single" w:sz="4" w:space="0" w:color="000000"/>
              <w:left w:val="single" w:sz="4" w:space="0" w:color="000000"/>
              <w:right w:val="single" w:sz="4" w:space="0" w:color="000000"/>
            </w:tcBorders>
            <w:shd w:val="clear" w:color="auto" w:fill="FFFFFF"/>
            <w:vAlign w:val="center"/>
          </w:tcPr>
          <w:p w:rsidR="00996849" w:rsidRPr="00FD6BC1" w:rsidRDefault="00996849" w:rsidP="004E24E5">
            <w:pPr>
              <w:rPr>
                <w:rFonts w:ascii="Arial" w:hAnsi="Arial" w:cs="Arial"/>
              </w:rPr>
            </w:pPr>
          </w:p>
        </w:tc>
      </w:tr>
      <w:tr w:rsidR="00C91BA7" w:rsidTr="009968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6" w:type="dxa"/>
          <w:trHeight w:hRule="exact" w:val="276"/>
        </w:trPr>
        <w:tc>
          <w:tcPr>
            <w:tcW w:w="1828" w:type="dxa"/>
            <w:vMerge/>
            <w:tcBorders>
              <w:left w:val="single" w:sz="4" w:space="0" w:color="000000"/>
              <w:bottom w:val="single" w:sz="4" w:space="0" w:color="000000"/>
            </w:tcBorders>
            <w:shd w:val="clear" w:color="auto" w:fill="FFFFFF"/>
            <w:vAlign w:val="center"/>
          </w:tcPr>
          <w:p w:rsidR="00996849" w:rsidRPr="00AD1A75" w:rsidRDefault="00996849" w:rsidP="004E24E5">
            <w:pPr>
              <w:rPr>
                <w:rFonts w:ascii="Arial" w:hAnsi="Arial" w:cs="Arial"/>
              </w:rPr>
            </w:pPr>
          </w:p>
        </w:tc>
        <w:tc>
          <w:tcPr>
            <w:tcW w:w="1555" w:type="dxa"/>
            <w:tcBorders>
              <w:bottom w:val="single" w:sz="4" w:space="0" w:color="000000"/>
              <w:right w:val="single" w:sz="4" w:space="0" w:color="000000"/>
            </w:tcBorders>
            <w:shd w:val="clear" w:color="auto" w:fill="FFFFFF"/>
            <w:vAlign w:val="center"/>
          </w:tcPr>
          <w:p w:rsidR="00996849" w:rsidRPr="00AD1A75" w:rsidRDefault="00FB6A3D" w:rsidP="004E24E5">
            <w:pPr>
              <w:ind w:left="1031"/>
              <w:jc w:val="right"/>
              <w:rPr>
                <w:rFonts w:ascii="Arial" w:hAnsi="Arial" w:cs="Arial"/>
              </w:rPr>
            </w:pPr>
            <w:r>
              <w:rPr>
                <w:rFonts w:ascii="Arial" w:eastAsia="Arial" w:hAnsi="Arial" w:cs="Arial"/>
                <w:lang w:val="eu-ES"/>
              </w:rPr>
              <w:t>EZ</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996849" w:rsidRPr="00AD1A75" w:rsidRDefault="00FB6A3D" w:rsidP="004E24E5">
            <w:pPr>
              <w:jc w:val="center"/>
              <w:rPr>
                <w:rFonts w:ascii="Arial" w:hAnsi="Arial" w:cs="Arial"/>
                <w:b/>
                <w:bCs/>
              </w:rPr>
            </w:pPr>
            <w:r>
              <w:rPr>
                <w:rFonts w:ascii="Arial" w:eastAsia="Arial" w:hAnsi="Arial" w:cs="Arial"/>
                <w:b/>
                <w:bCs/>
                <w:color w:val="0033CC"/>
                <w:lang w:val="eu-ES"/>
              </w:rPr>
              <w:t>X</w:t>
            </w:r>
          </w:p>
        </w:tc>
        <w:tc>
          <w:tcPr>
            <w:tcW w:w="4783" w:type="dxa"/>
            <w:tcBorders>
              <w:left w:val="single" w:sz="4" w:space="0" w:color="000000"/>
              <w:bottom w:val="single" w:sz="4" w:space="0" w:color="000000"/>
              <w:right w:val="single" w:sz="4" w:space="0" w:color="000000"/>
            </w:tcBorders>
            <w:shd w:val="clear" w:color="auto" w:fill="FFFFFF"/>
            <w:vAlign w:val="center"/>
          </w:tcPr>
          <w:p w:rsidR="00996849" w:rsidRPr="00AD1A75" w:rsidRDefault="00996849" w:rsidP="004E24E5">
            <w:pPr>
              <w:rPr>
                <w:rFonts w:ascii="Arial" w:hAnsi="Arial" w:cs="Arial"/>
              </w:rPr>
            </w:pPr>
          </w:p>
        </w:tc>
      </w:tr>
    </w:tbl>
    <w:p w:rsidR="00996849" w:rsidRPr="006918E8" w:rsidRDefault="00996849" w:rsidP="00233FE9">
      <w:pPr>
        <w:spacing w:line="240" w:lineRule="atLeast"/>
        <w:jc w:val="both"/>
        <w:rPr>
          <w:rFonts w:ascii="Arial" w:hAnsi="Arial" w:cs="Arial"/>
        </w:rPr>
      </w:pPr>
    </w:p>
    <w:tbl>
      <w:tblPr>
        <w:tblW w:w="85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425"/>
        <w:gridCol w:w="7548"/>
      </w:tblGrid>
      <w:tr w:rsidR="00C91BA7" w:rsidTr="00996849">
        <w:trPr>
          <w:trHeight w:hRule="exact" w:val="340"/>
        </w:trPr>
        <w:tc>
          <w:tcPr>
            <w:tcW w:w="8507" w:type="dxa"/>
            <w:gridSpan w:val="3"/>
            <w:vAlign w:val="center"/>
          </w:tcPr>
          <w:p w:rsidR="00367F2F" w:rsidRPr="006918E8" w:rsidRDefault="00FB6A3D" w:rsidP="00233FE9">
            <w:pPr>
              <w:spacing w:line="240" w:lineRule="atLeast"/>
              <w:jc w:val="both"/>
              <w:rPr>
                <w:rFonts w:ascii="Arial" w:hAnsi="Arial" w:cs="Arial"/>
                <w:b/>
              </w:rPr>
            </w:pPr>
            <w:bookmarkStart w:id="6" w:name="CC_9"/>
            <w:r>
              <w:rPr>
                <w:rFonts w:ascii="Arial" w:eastAsia="Arial" w:hAnsi="Arial" w:cs="Arial"/>
                <w:b/>
                <w:bCs/>
                <w:lang w:val="eu-ES"/>
              </w:rPr>
              <w:t>9.-</w:t>
            </w:r>
            <w:bookmarkEnd w:id="6"/>
            <w:r>
              <w:rPr>
                <w:rFonts w:ascii="Arial" w:eastAsia="Arial" w:hAnsi="Arial" w:cs="Arial"/>
                <w:b/>
                <w:bCs/>
                <w:lang w:val="eu-ES"/>
              </w:rPr>
              <w:t xml:space="preserve"> LUZAPENA</w:t>
            </w:r>
          </w:p>
        </w:tc>
      </w:tr>
      <w:tr w:rsidR="00C91BA7" w:rsidTr="009968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25"/>
        </w:trPr>
        <w:tc>
          <w:tcPr>
            <w:tcW w:w="5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6849" w:rsidRPr="00D528FE" w:rsidRDefault="00FB6A3D" w:rsidP="004E24E5">
            <w:pPr>
              <w:jc w:val="center"/>
              <w:rPr>
                <w:rFonts w:ascii="Arial" w:hAnsi="Arial" w:cs="Arial"/>
              </w:rPr>
            </w:pPr>
            <w:r>
              <w:rPr>
                <w:rFonts w:ascii="Arial" w:eastAsia="Arial" w:hAnsi="Arial" w:cs="Arial"/>
                <w:lang w:val="eu-ES"/>
              </w:rPr>
              <w:t>BAI</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rsidR="00996849" w:rsidRPr="00D528FE" w:rsidRDefault="00FB6A3D" w:rsidP="004E24E5">
            <w:pPr>
              <w:jc w:val="center"/>
              <w:rPr>
                <w:rFonts w:ascii="Arial" w:hAnsi="Arial" w:cs="Arial"/>
                <w:b/>
              </w:rPr>
            </w:pPr>
            <w:r>
              <w:rPr>
                <w:rFonts w:ascii="Arial" w:eastAsia="Arial" w:hAnsi="Arial" w:cs="Arial"/>
                <w:b/>
                <w:bCs/>
                <w:color w:val="0033CC"/>
                <w:lang w:val="eu-ES"/>
              </w:rPr>
              <w:t>X</w:t>
            </w:r>
          </w:p>
        </w:tc>
        <w:tc>
          <w:tcPr>
            <w:tcW w:w="7571" w:type="dxa"/>
            <w:vMerge w:val="restart"/>
            <w:tcBorders>
              <w:left w:val="single" w:sz="4" w:space="0" w:color="auto"/>
              <w:right w:val="single" w:sz="4" w:space="0" w:color="auto"/>
            </w:tcBorders>
            <w:shd w:val="clear" w:color="auto" w:fill="FFFFFF"/>
            <w:vAlign w:val="center"/>
          </w:tcPr>
          <w:p w:rsidR="00996849" w:rsidRPr="000C04F2" w:rsidRDefault="00FB6A3D" w:rsidP="00FD7CC0">
            <w:pPr>
              <w:rPr>
                <w:rFonts w:ascii="Arial" w:hAnsi="Arial" w:cs="Arial"/>
              </w:rPr>
            </w:pPr>
            <w:r>
              <w:rPr>
                <w:rFonts w:ascii="Arial" w:eastAsia="Arial" w:hAnsi="Arial" w:cs="Arial"/>
                <w:lang w:val="eu-ES"/>
              </w:rPr>
              <w:t>Banaka edo hurrenez hurren, gehienez ere 4 urterako.</w:t>
            </w:r>
          </w:p>
        </w:tc>
      </w:tr>
      <w:tr w:rsidR="00C91BA7" w:rsidTr="009968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hRule="exact" w:val="284"/>
        </w:trPr>
        <w:tc>
          <w:tcPr>
            <w:tcW w:w="5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6849" w:rsidRPr="00D528FE" w:rsidRDefault="00FB6A3D" w:rsidP="004E24E5">
            <w:pPr>
              <w:jc w:val="center"/>
              <w:rPr>
                <w:rFonts w:ascii="Arial" w:hAnsi="Arial" w:cs="Arial"/>
              </w:rPr>
            </w:pPr>
            <w:r>
              <w:rPr>
                <w:rFonts w:ascii="Arial" w:eastAsia="Arial" w:hAnsi="Arial" w:cs="Arial"/>
                <w:lang w:val="eu-ES"/>
              </w:rPr>
              <w:t>EZ</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rsidR="00996849" w:rsidRPr="004A1A4E" w:rsidRDefault="00996849" w:rsidP="004E24E5">
            <w:pPr>
              <w:jc w:val="center"/>
              <w:rPr>
                <w:rFonts w:ascii="Arial" w:hAnsi="Arial" w:cs="Arial"/>
                <w:b/>
              </w:rPr>
            </w:pPr>
          </w:p>
        </w:tc>
        <w:tc>
          <w:tcPr>
            <w:tcW w:w="7571" w:type="dxa"/>
            <w:vMerge/>
            <w:tcBorders>
              <w:left w:val="single" w:sz="4" w:space="0" w:color="auto"/>
              <w:bottom w:val="single" w:sz="4" w:space="0" w:color="auto"/>
              <w:right w:val="single" w:sz="4" w:space="0" w:color="auto"/>
            </w:tcBorders>
            <w:shd w:val="clear" w:color="auto" w:fill="FFFFFF"/>
            <w:vAlign w:val="center"/>
          </w:tcPr>
          <w:p w:rsidR="00996849" w:rsidRPr="00D528FE" w:rsidRDefault="00996849" w:rsidP="004E24E5">
            <w:pPr>
              <w:rPr>
                <w:rFonts w:ascii="Arial" w:hAnsi="Arial" w:cs="Arial"/>
              </w:rPr>
            </w:pPr>
          </w:p>
        </w:tc>
      </w:tr>
    </w:tbl>
    <w:p w:rsidR="00996849" w:rsidRDefault="00996849"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C91BA7" w:rsidTr="00B34FC8">
        <w:trPr>
          <w:trHeight w:hRule="exact" w:val="340"/>
        </w:trPr>
        <w:tc>
          <w:tcPr>
            <w:tcW w:w="8506" w:type="dxa"/>
            <w:vAlign w:val="center"/>
          </w:tcPr>
          <w:p w:rsidR="00367F2F" w:rsidRPr="006918E8" w:rsidRDefault="00FB6A3D" w:rsidP="00233FE9">
            <w:pPr>
              <w:spacing w:line="240" w:lineRule="atLeast"/>
              <w:jc w:val="both"/>
              <w:rPr>
                <w:rFonts w:ascii="Arial" w:hAnsi="Arial" w:cs="Arial"/>
                <w:b/>
              </w:rPr>
            </w:pPr>
            <w:bookmarkStart w:id="7" w:name="CC_10"/>
            <w:r>
              <w:rPr>
                <w:rFonts w:ascii="Arial" w:eastAsia="Arial" w:hAnsi="Arial" w:cs="Arial"/>
                <w:b/>
                <w:bCs/>
                <w:lang w:val="eu-ES"/>
              </w:rPr>
              <w:t xml:space="preserve">10.- </w:t>
            </w:r>
            <w:bookmarkEnd w:id="7"/>
            <w:r>
              <w:rPr>
                <w:rFonts w:ascii="Arial" w:eastAsia="Arial" w:hAnsi="Arial" w:cs="Arial"/>
                <w:b/>
                <w:bCs/>
                <w:lang w:val="eu-ES"/>
              </w:rPr>
              <w:t>ORDAINTZEKO MODUA</w:t>
            </w:r>
          </w:p>
        </w:tc>
      </w:tr>
      <w:tr w:rsidR="00C91BA7" w:rsidTr="00B34FC8">
        <w:trPr>
          <w:trHeight w:val="454"/>
        </w:trPr>
        <w:tc>
          <w:tcPr>
            <w:tcW w:w="8506" w:type="dxa"/>
            <w:vAlign w:val="center"/>
          </w:tcPr>
          <w:p w:rsidR="00367F2F" w:rsidRPr="006918E8" w:rsidRDefault="00FB6A3D" w:rsidP="00233FE9">
            <w:pPr>
              <w:spacing w:line="240" w:lineRule="atLeast"/>
              <w:jc w:val="both"/>
              <w:rPr>
                <w:rFonts w:ascii="Arial" w:hAnsi="Arial" w:cs="Arial"/>
              </w:rPr>
            </w:pPr>
            <w:r>
              <w:rPr>
                <w:rFonts w:ascii="Arial" w:eastAsia="Arial" w:hAnsi="Arial" w:cs="Arial"/>
                <w:lang w:val="eu-ES"/>
              </w:rPr>
              <w:t>Hileko faktura</w:t>
            </w:r>
          </w:p>
        </w:tc>
      </w:tr>
    </w:tbl>
    <w:p w:rsidR="00367F2F" w:rsidRPr="00B34FC8" w:rsidRDefault="00367F2F" w:rsidP="00233FE9">
      <w:pPr>
        <w:spacing w:line="240" w:lineRule="atLeast"/>
        <w:jc w:val="both"/>
        <w:rPr>
          <w:rFonts w:ascii="Arial" w:hAnsi="Arial" w:cs="Arial"/>
          <w:sz w:val="24"/>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C91BA7" w:rsidTr="00BD6BBC">
        <w:trPr>
          <w:trHeight w:val="423"/>
        </w:trPr>
        <w:tc>
          <w:tcPr>
            <w:tcW w:w="8506" w:type="dxa"/>
            <w:vAlign w:val="center"/>
          </w:tcPr>
          <w:p w:rsidR="00367F2F" w:rsidRPr="006918E8" w:rsidRDefault="00FB6A3D" w:rsidP="00A06E14">
            <w:pPr>
              <w:spacing w:line="240" w:lineRule="atLeast"/>
              <w:jc w:val="both"/>
              <w:rPr>
                <w:rFonts w:ascii="Arial" w:hAnsi="Arial" w:cs="Arial"/>
                <w:b/>
              </w:rPr>
            </w:pPr>
            <w:bookmarkStart w:id="8" w:name="CC_11"/>
            <w:r>
              <w:rPr>
                <w:rFonts w:ascii="Arial" w:eastAsia="Arial" w:hAnsi="Arial" w:cs="Arial"/>
                <w:b/>
                <w:bCs/>
                <w:lang w:val="eu-ES"/>
              </w:rPr>
              <w:t xml:space="preserve">11.- </w:t>
            </w:r>
            <w:bookmarkEnd w:id="8"/>
            <w:r>
              <w:rPr>
                <w:rFonts w:ascii="Arial" w:eastAsia="Arial" w:hAnsi="Arial" w:cs="Arial"/>
                <w:b/>
                <w:bCs/>
                <w:lang w:val="eu-ES"/>
              </w:rPr>
              <w:t>KONTRATUA EGIKARITZEKO LEKUA</w:t>
            </w:r>
          </w:p>
        </w:tc>
      </w:tr>
      <w:tr w:rsidR="00C91BA7" w:rsidTr="00BD6BBC">
        <w:trPr>
          <w:trHeight w:val="675"/>
        </w:trPr>
        <w:tc>
          <w:tcPr>
            <w:tcW w:w="8506" w:type="dxa"/>
            <w:vAlign w:val="center"/>
          </w:tcPr>
          <w:p w:rsidR="00367F2F" w:rsidRDefault="00FB6A3D" w:rsidP="00245B0D">
            <w:pPr>
              <w:spacing w:before="120" w:line="240" w:lineRule="atLeast"/>
              <w:jc w:val="both"/>
              <w:rPr>
                <w:rFonts w:ascii="Arial" w:hAnsi="Arial" w:cs="Arial"/>
              </w:rPr>
            </w:pPr>
            <w:r>
              <w:rPr>
                <w:rFonts w:ascii="Arial" w:eastAsia="Arial" w:hAnsi="Arial" w:cs="Arial"/>
                <w:lang w:val="eu-ES"/>
              </w:rPr>
              <w:t xml:space="preserve">Nagusia: Dantzagunea - Pelotarien kalea z.g. (Niessen Eraikina) - 20100 Errenteria. </w:t>
            </w:r>
          </w:p>
          <w:p w:rsidR="00BD6BBC" w:rsidRPr="006918E8" w:rsidRDefault="00FB6A3D" w:rsidP="00245B0D">
            <w:pPr>
              <w:spacing w:before="120" w:after="120" w:line="240" w:lineRule="atLeast"/>
              <w:jc w:val="both"/>
              <w:rPr>
                <w:rFonts w:ascii="Arial" w:hAnsi="Arial" w:cs="Arial"/>
              </w:rPr>
            </w:pPr>
            <w:r>
              <w:rPr>
                <w:rFonts w:ascii="Arial" w:eastAsia="Arial" w:hAnsi="Arial" w:cs="Arial"/>
                <w:lang w:val="eu-ES"/>
              </w:rPr>
              <w:t>Beste leku batzuk: dagokion lekuan.</w:t>
            </w:r>
          </w:p>
        </w:tc>
      </w:tr>
    </w:tbl>
    <w:p w:rsidR="00367F2F" w:rsidRPr="00B34FC8" w:rsidRDefault="00367F2F" w:rsidP="00233FE9">
      <w:pPr>
        <w:spacing w:line="240" w:lineRule="atLeast"/>
        <w:jc w:val="both"/>
        <w:rPr>
          <w:rFonts w:ascii="Arial" w:hAnsi="Arial" w:cs="Arial"/>
          <w:sz w:val="24"/>
        </w:rPr>
      </w:pPr>
    </w:p>
    <w:tbl>
      <w:tblPr>
        <w:tblW w:w="8469" w:type="dxa"/>
        <w:tblInd w:w="-33" w:type="dxa"/>
        <w:tblLayout w:type="fixed"/>
        <w:tblCellMar>
          <w:left w:w="103" w:type="dxa"/>
        </w:tblCellMar>
        <w:tblLook w:val="0000" w:firstRow="0" w:lastRow="0" w:firstColumn="0" w:lastColumn="0" w:noHBand="0" w:noVBand="0"/>
      </w:tblPr>
      <w:tblGrid>
        <w:gridCol w:w="562"/>
        <w:gridCol w:w="425"/>
        <w:gridCol w:w="1701"/>
        <w:gridCol w:w="425"/>
        <w:gridCol w:w="5356"/>
      </w:tblGrid>
      <w:tr w:rsidR="00C91BA7" w:rsidTr="00B34FC8">
        <w:trPr>
          <w:trHeight w:val="367"/>
        </w:trPr>
        <w:tc>
          <w:tcPr>
            <w:tcW w:w="846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996849" w:rsidRPr="00D528FE" w:rsidRDefault="00FB6A3D" w:rsidP="002C684E">
            <w:pPr>
              <w:rPr>
                <w:rFonts w:ascii="Arial" w:hAnsi="Arial" w:cs="Arial"/>
              </w:rPr>
            </w:pPr>
            <w:r>
              <w:rPr>
                <w:rFonts w:ascii="Arial" w:eastAsia="Arial" w:hAnsi="Arial" w:cs="Arial"/>
                <w:b/>
                <w:bCs/>
                <w:lang w:val="eu-ES"/>
              </w:rPr>
              <w:t>12.- ALDAERAK ONARTZEA</w:t>
            </w:r>
          </w:p>
        </w:tc>
      </w:tr>
      <w:tr w:rsidR="00C91BA7" w:rsidTr="00B34FC8">
        <w:trPr>
          <w:trHeight w:val="339"/>
        </w:trPr>
        <w:tc>
          <w:tcPr>
            <w:tcW w:w="562" w:type="dxa"/>
            <w:tcBorders>
              <w:top w:val="single" w:sz="4" w:space="0" w:color="000000"/>
              <w:left w:val="single" w:sz="4" w:space="0" w:color="000000"/>
              <w:bottom w:val="single" w:sz="4" w:space="0" w:color="auto"/>
              <w:right w:val="single" w:sz="4" w:space="0" w:color="000000"/>
            </w:tcBorders>
            <w:shd w:val="clear" w:color="auto" w:fill="FFFFFF"/>
            <w:vAlign w:val="center"/>
          </w:tcPr>
          <w:p w:rsidR="00996849" w:rsidRPr="00FD6BC1" w:rsidRDefault="00FB6A3D" w:rsidP="004E24E5">
            <w:pPr>
              <w:jc w:val="right"/>
              <w:rPr>
                <w:rFonts w:ascii="Arial" w:hAnsi="Arial" w:cs="Arial"/>
              </w:rPr>
            </w:pPr>
            <w:r>
              <w:rPr>
                <w:rFonts w:ascii="Arial" w:eastAsia="Arial" w:hAnsi="Arial" w:cs="Arial"/>
                <w:lang w:val="eu-ES"/>
              </w:rPr>
              <w:t>BAI</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996849" w:rsidRPr="00FD6BC1" w:rsidRDefault="00996849" w:rsidP="004E24E5">
            <w:pPr>
              <w:jc w:val="center"/>
              <w:rPr>
                <w:rFonts w:ascii="Arial" w:hAnsi="Arial" w:cs="Arial"/>
                <w:b/>
              </w:rPr>
            </w:pPr>
          </w:p>
        </w:tc>
        <w:tc>
          <w:tcPr>
            <w:tcW w:w="1701" w:type="dxa"/>
            <w:tcBorders>
              <w:left w:val="single" w:sz="4" w:space="0" w:color="auto"/>
              <w:bottom w:val="single" w:sz="4" w:space="0" w:color="auto"/>
              <w:right w:val="single" w:sz="4" w:space="0" w:color="auto"/>
            </w:tcBorders>
            <w:shd w:val="clear" w:color="auto" w:fill="FFFFFF"/>
            <w:vAlign w:val="center"/>
          </w:tcPr>
          <w:p w:rsidR="00996849" w:rsidRPr="00FD6BC1" w:rsidRDefault="00FB6A3D" w:rsidP="004E24E5">
            <w:pPr>
              <w:jc w:val="right"/>
              <w:rPr>
                <w:rFonts w:ascii="Arial" w:hAnsi="Arial" w:cs="Arial"/>
              </w:rPr>
            </w:pPr>
            <w:r>
              <w:rPr>
                <w:rFonts w:ascii="Arial" w:eastAsia="Arial" w:hAnsi="Arial" w:cs="Arial"/>
                <w:lang w:val="eu-ES"/>
              </w:rPr>
              <w:t xml:space="preserve">EZ </w:t>
            </w:r>
          </w:p>
        </w:tc>
        <w:tc>
          <w:tcPr>
            <w:tcW w:w="425" w:type="dxa"/>
            <w:tcBorders>
              <w:left w:val="single" w:sz="4" w:space="0" w:color="auto"/>
              <w:bottom w:val="single" w:sz="4" w:space="0" w:color="auto"/>
              <w:right w:val="single" w:sz="4" w:space="0" w:color="auto"/>
            </w:tcBorders>
            <w:shd w:val="clear" w:color="auto" w:fill="FFFFFF"/>
            <w:vAlign w:val="center"/>
          </w:tcPr>
          <w:p w:rsidR="00996849" w:rsidRPr="00996849" w:rsidRDefault="00FB6A3D" w:rsidP="004E24E5">
            <w:pPr>
              <w:rPr>
                <w:rFonts w:ascii="Arial" w:hAnsi="Arial" w:cs="Arial"/>
                <w:b/>
              </w:rPr>
            </w:pPr>
            <w:r>
              <w:rPr>
                <w:rFonts w:ascii="Arial" w:eastAsia="Arial" w:hAnsi="Arial" w:cs="Arial"/>
                <w:b/>
                <w:bCs/>
                <w:color w:val="0033CC"/>
                <w:lang w:val="eu-ES"/>
              </w:rPr>
              <w:t>X</w:t>
            </w:r>
          </w:p>
        </w:tc>
        <w:tc>
          <w:tcPr>
            <w:tcW w:w="5356" w:type="dxa"/>
            <w:tcBorders>
              <w:left w:val="single" w:sz="4" w:space="0" w:color="auto"/>
              <w:bottom w:val="single" w:sz="4" w:space="0" w:color="auto"/>
              <w:right w:val="single" w:sz="4" w:space="0" w:color="auto"/>
            </w:tcBorders>
            <w:shd w:val="clear" w:color="auto" w:fill="FFFFFF"/>
            <w:vAlign w:val="center"/>
          </w:tcPr>
          <w:p w:rsidR="00996849" w:rsidRPr="00FD6BC1" w:rsidRDefault="00996849" w:rsidP="004E24E5">
            <w:pPr>
              <w:rPr>
                <w:rFonts w:ascii="Arial" w:hAnsi="Arial" w:cs="Arial"/>
              </w:rPr>
            </w:pPr>
          </w:p>
        </w:tc>
      </w:tr>
    </w:tbl>
    <w:p w:rsidR="00367F2F" w:rsidRPr="00B34FC8" w:rsidRDefault="00367F2F" w:rsidP="00233FE9">
      <w:pPr>
        <w:spacing w:line="240" w:lineRule="atLeast"/>
        <w:jc w:val="both"/>
        <w:rPr>
          <w:rFonts w:ascii="Arial" w:hAnsi="Arial" w:cs="Arial"/>
          <w:sz w:val="24"/>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422"/>
        <w:gridCol w:w="1687"/>
        <w:gridCol w:w="424"/>
        <w:gridCol w:w="5439"/>
      </w:tblGrid>
      <w:tr w:rsidR="00C91BA7" w:rsidTr="002C684E">
        <w:trPr>
          <w:trHeight w:hRule="exact" w:val="340"/>
        </w:trPr>
        <w:tc>
          <w:tcPr>
            <w:tcW w:w="8506" w:type="dxa"/>
            <w:gridSpan w:val="5"/>
            <w:vAlign w:val="center"/>
          </w:tcPr>
          <w:p w:rsidR="00367F2F" w:rsidRPr="006918E8" w:rsidRDefault="00FB6A3D" w:rsidP="00233FE9">
            <w:pPr>
              <w:spacing w:line="240" w:lineRule="atLeast"/>
              <w:jc w:val="both"/>
              <w:rPr>
                <w:rFonts w:ascii="Arial" w:hAnsi="Arial" w:cs="Arial"/>
                <w:b/>
              </w:rPr>
            </w:pPr>
            <w:bookmarkStart w:id="9" w:name="CC_13"/>
            <w:r>
              <w:rPr>
                <w:rFonts w:ascii="Arial" w:eastAsia="Arial" w:hAnsi="Arial" w:cs="Arial"/>
                <w:b/>
                <w:bCs/>
                <w:lang w:val="eu-ES"/>
              </w:rPr>
              <w:t xml:space="preserve">13.- </w:t>
            </w:r>
            <w:bookmarkEnd w:id="9"/>
            <w:r>
              <w:rPr>
                <w:rFonts w:ascii="Arial" w:eastAsia="Arial" w:hAnsi="Arial" w:cs="Arial"/>
                <w:b/>
                <w:bCs/>
                <w:lang w:val="eu-ES"/>
              </w:rPr>
              <w:t>PREZIOAK BERRIKUSTEA</w:t>
            </w:r>
          </w:p>
        </w:tc>
      </w:tr>
      <w:tr w:rsidR="00C91BA7" w:rsidTr="002C68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67"/>
        </w:trPr>
        <w:tc>
          <w:tcPr>
            <w:tcW w:w="455" w:type="dxa"/>
            <w:tcBorders>
              <w:top w:val="single" w:sz="4" w:space="0" w:color="000000"/>
              <w:left w:val="single" w:sz="4" w:space="0" w:color="000000"/>
              <w:bottom w:val="single" w:sz="4" w:space="0" w:color="auto"/>
              <w:right w:val="single" w:sz="4" w:space="0" w:color="000000"/>
            </w:tcBorders>
            <w:shd w:val="clear" w:color="auto" w:fill="FFFFFF"/>
            <w:vAlign w:val="center"/>
          </w:tcPr>
          <w:p w:rsidR="002C684E" w:rsidRPr="00850CD0" w:rsidRDefault="00FB6A3D" w:rsidP="004E24E5">
            <w:pPr>
              <w:jc w:val="right"/>
              <w:rPr>
                <w:rFonts w:ascii="Arial" w:hAnsi="Arial" w:cs="Arial"/>
              </w:rPr>
            </w:pPr>
            <w:r>
              <w:rPr>
                <w:rFonts w:ascii="Arial" w:eastAsia="Arial" w:hAnsi="Arial" w:cs="Arial"/>
                <w:lang w:val="eu-ES"/>
              </w:rPr>
              <w:t>BAI</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2C684E" w:rsidRPr="00850CD0" w:rsidRDefault="002C684E" w:rsidP="004E24E5">
            <w:pPr>
              <w:jc w:val="center"/>
              <w:rPr>
                <w:rFonts w:ascii="Arial" w:hAnsi="Arial" w:cs="Arial"/>
                <w:b/>
              </w:rPr>
            </w:pPr>
          </w:p>
        </w:tc>
        <w:tc>
          <w:tcPr>
            <w:tcW w:w="1701" w:type="dxa"/>
            <w:tcBorders>
              <w:left w:val="single" w:sz="4" w:space="0" w:color="auto"/>
              <w:bottom w:val="single" w:sz="4" w:space="0" w:color="auto"/>
              <w:right w:val="single" w:sz="4" w:space="0" w:color="auto"/>
            </w:tcBorders>
            <w:shd w:val="clear" w:color="auto" w:fill="FFFFFF"/>
            <w:vAlign w:val="center"/>
          </w:tcPr>
          <w:p w:rsidR="002C684E" w:rsidRPr="00850CD0" w:rsidRDefault="00FB6A3D" w:rsidP="004E24E5">
            <w:pPr>
              <w:jc w:val="right"/>
              <w:rPr>
                <w:rFonts w:ascii="Arial" w:hAnsi="Arial" w:cs="Arial"/>
              </w:rPr>
            </w:pPr>
            <w:r>
              <w:rPr>
                <w:rFonts w:ascii="Arial" w:eastAsia="Arial" w:hAnsi="Arial" w:cs="Arial"/>
                <w:lang w:val="eu-ES"/>
              </w:rPr>
              <w:t>EZ</w:t>
            </w:r>
          </w:p>
        </w:tc>
        <w:tc>
          <w:tcPr>
            <w:tcW w:w="425" w:type="dxa"/>
            <w:tcBorders>
              <w:left w:val="single" w:sz="4" w:space="0" w:color="auto"/>
              <w:bottom w:val="single" w:sz="4" w:space="0" w:color="auto"/>
              <w:right w:val="single" w:sz="4" w:space="0" w:color="auto"/>
            </w:tcBorders>
            <w:shd w:val="clear" w:color="auto" w:fill="FFFFFF"/>
            <w:vAlign w:val="center"/>
          </w:tcPr>
          <w:p w:rsidR="002C684E" w:rsidRPr="007B4BF6" w:rsidRDefault="00FB6A3D" w:rsidP="004E24E5">
            <w:pPr>
              <w:rPr>
                <w:rFonts w:ascii="Arial" w:hAnsi="Arial" w:cs="Arial"/>
                <w:b/>
              </w:rPr>
            </w:pPr>
            <w:r>
              <w:rPr>
                <w:rFonts w:ascii="Arial" w:eastAsia="Arial" w:hAnsi="Arial" w:cs="Arial"/>
                <w:b/>
                <w:bCs/>
                <w:color w:val="0033CC"/>
                <w:lang w:val="eu-ES"/>
              </w:rPr>
              <w:t>X</w:t>
            </w:r>
          </w:p>
        </w:tc>
        <w:tc>
          <w:tcPr>
            <w:tcW w:w="5500" w:type="dxa"/>
            <w:tcBorders>
              <w:left w:val="single" w:sz="4" w:space="0" w:color="auto"/>
              <w:bottom w:val="single" w:sz="4" w:space="0" w:color="auto"/>
              <w:right w:val="single" w:sz="4" w:space="0" w:color="auto"/>
            </w:tcBorders>
            <w:shd w:val="clear" w:color="auto" w:fill="FFFFFF"/>
            <w:vAlign w:val="center"/>
          </w:tcPr>
          <w:p w:rsidR="002C684E" w:rsidRPr="00850CD0" w:rsidRDefault="002C684E" w:rsidP="004E24E5">
            <w:pPr>
              <w:rPr>
                <w:rFonts w:ascii="Arial" w:hAnsi="Arial" w:cs="Arial"/>
              </w:rPr>
            </w:pPr>
          </w:p>
        </w:tc>
      </w:tr>
    </w:tbl>
    <w:p w:rsidR="002C684E" w:rsidRPr="002C684E" w:rsidRDefault="002C684E" w:rsidP="00233FE9">
      <w:pPr>
        <w:spacing w:line="240" w:lineRule="atLeast"/>
        <w:jc w:val="both"/>
        <w:rPr>
          <w:rFonts w:ascii="Arial" w:hAnsi="Arial" w:cs="Arial"/>
          <w:b/>
          <w:sz w:val="24"/>
          <w:szCs w:val="24"/>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C91BA7"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FB6A3D" w:rsidP="002C684E">
            <w:pPr>
              <w:spacing w:before="40" w:after="40" w:line="240" w:lineRule="atLeast"/>
              <w:ind w:right="154"/>
              <w:jc w:val="both"/>
              <w:rPr>
                <w:rFonts w:ascii="Arial" w:hAnsi="Arial" w:cs="Arial"/>
                <w:b/>
                <w:szCs w:val="22"/>
                <w:lang w:eastAsia="en-US"/>
              </w:rPr>
            </w:pPr>
            <w:bookmarkStart w:id="10" w:name="CC_14"/>
            <w:r>
              <w:rPr>
                <w:rFonts w:ascii="Arial" w:eastAsia="Arial" w:hAnsi="Arial" w:cs="Arial"/>
                <w:b/>
                <w:bCs/>
                <w:lang w:val="eu-ES" w:eastAsia="en-US"/>
              </w:rPr>
              <w:t xml:space="preserve">14.- </w:t>
            </w:r>
            <w:bookmarkEnd w:id="10"/>
            <w:r>
              <w:rPr>
                <w:rFonts w:ascii="Arial" w:eastAsia="Arial" w:hAnsi="Arial" w:cs="Arial"/>
                <w:b/>
                <w:bCs/>
                <w:lang w:val="eu-ES" w:eastAsia="en-US"/>
              </w:rPr>
              <w:t>BAIMENAK EDO GAIKUNTZA ENPRESARIAL EDO PROFESIONALAK, KAUDIMEN EKONOMIKO ETA FINANTZARIOA, ETA KAUDIMEN TEKNIKO EDO PROFESIONALA</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C91BA7" w:rsidTr="00245B0D">
        <w:trPr>
          <w:trHeight w:val="688"/>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245B0D" w:rsidRDefault="00FB6A3D" w:rsidP="00F74952">
            <w:pPr>
              <w:tabs>
                <w:tab w:val="left" w:pos="8296"/>
              </w:tabs>
              <w:spacing w:line="240" w:lineRule="atLeast"/>
              <w:ind w:left="142" w:hanging="63"/>
              <w:jc w:val="both"/>
              <w:rPr>
                <w:rFonts w:ascii="Arial Negrita" w:hAnsi="Arial Negrita" w:cs="Arial"/>
                <w:b/>
                <w:spacing w:val="-12"/>
                <w:szCs w:val="22"/>
                <w:lang w:eastAsia="en-US"/>
              </w:rPr>
            </w:pPr>
            <w:r>
              <w:rPr>
                <w:rFonts w:ascii="Arial" w:eastAsia="Arial" w:hAnsi="Arial" w:cs="Arial"/>
                <w:b/>
                <w:bCs/>
                <w:lang w:val="eu-ES" w:eastAsia="en-US"/>
              </w:rPr>
              <w:t xml:space="preserve">1) </w:t>
            </w:r>
            <w:r w:rsidRPr="00F74952">
              <w:rPr>
                <w:rFonts w:ascii="Arial Negrita" w:eastAsia="Arial Negrita" w:hAnsi="Arial Negrita" w:cs="Arial"/>
                <w:b/>
                <w:bCs/>
                <w:spacing w:val="-8"/>
                <w:lang w:val="eu-ES" w:eastAsia="en-US"/>
              </w:rPr>
              <w:t>BAIMEN EDO GAIKUNTZA ENPRESARIAL EDO PROFESIONALAK (SPLKren 65. artikulua)</w:t>
            </w:r>
          </w:p>
        </w:tc>
      </w:tr>
      <w:tr w:rsidR="00C91BA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FB6A3D" w:rsidP="00233FE9">
            <w:pPr>
              <w:spacing w:line="240" w:lineRule="atLeast"/>
              <w:ind w:left="142"/>
              <w:jc w:val="both"/>
              <w:rPr>
                <w:rFonts w:ascii="Arial" w:hAnsi="Arial" w:cs="Arial"/>
                <w:szCs w:val="22"/>
                <w:lang w:eastAsia="en-US"/>
              </w:rPr>
            </w:pPr>
            <w:r>
              <w:rPr>
                <w:rFonts w:ascii="Arial" w:eastAsia="Arial" w:hAnsi="Arial" w:cs="Arial"/>
                <w:lang w:val="eu-ES" w:eastAsia="en-US"/>
              </w:rPr>
              <w:t>Badagokio</w:t>
            </w:r>
            <w:r>
              <w:rPr>
                <w:rFonts w:ascii="Arial" w:eastAsia="Arial" w:hAnsi="Arial" w:cs="Arial"/>
                <w:lang w:val="eu-ES"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C684E" w:rsidRDefault="00FB6A3D" w:rsidP="00233FE9">
            <w:pPr>
              <w:spacing w:line="240" w:lineRule="atLeast"/>
              <w:jc w:val="both"/>
              <w:rPr>
                <w:rFonts w:ascii="Arial" w:hAnsi="Arial" w:cs="Arial"/>
                <w:b/>
                <w:szCs w:val="22"/>
                <w:lang w:eastAsia="en-US"/>
              </w:rPr>
            </w:pPr>
            <w:r>
              <w:rPr>
                <w:rFonts w:ascii="Arial" w:eastAsia="Arial" w:hAnsi="Arial" w:cs="Arial"/>
                <w:b/>
                <w:bCs/>
                <w:color w:val="0033CC"/>
                <w:lang w:val="eu-ES"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C91BA7" w:rsidRPr="00C35D7F" w:rsidTr="00B34FC8">
        <w:trPr>
          <w:trHeight w:val="782"/>
        </w:trPr>
        <w:tc>
          <w:tcPr>
            <w:tcW w:w="8506" w:type="dxa"/>
            <w:gridSpan w:val="11"/>
            <w:tcBorders>
              <w:left w:val="single" w:sz="4" w:space="0" w:color="000000"/>
              <w:right w:val="single" w:sz="4" w:space="0" w:color="000000"/>
            </w:tcBorders>
            <w:shd w:val="clear" w:color="auto" w:fill="FFFFFF"/>
          </w:tcPr>
          <w:p w:rsidR="002C684E" w:rsidRDefault="002C684E" w:rsidP="00233FE9">
            <w:pPr>
              <w:tabs>
                <w:tab w:val="left" w:pos="8222"/>
              </w:tabs>
              <w:spacing w:line="240" w:lineRule="atLeast"/>
              <w:ind w:left="142"/>
              <w:jc w:val="both"/>
              <w:rPr>
                <w:rFonts w:ascii="Arial" w:hAnsi="Arial" w:cs="Arial"/>
                <w:b/>
                <w:szCs w:val="22"/>
                <w:lang w:eastAsia="en-US"/>
              </w:rPr>
            </w:pPr>
          </w:p>
          <w:p w:rsidR="00367F2F" w:rsidRPr="006918E8" w:rsidRDefault="00FB6A3D" w:rsidP="00F74952">
            <w:pPr>
              <w:tabs>
                <w:tab w:val="left" w:pos="8222"/>
              </w:tabs>
              <w:spacing w:line="240" w:lineRule="atLeast"/>
              <w:ind w:left="142" w:hanging="63"/>
              <w:jc w:val="both"/>
              <w:rPr>
                <w:rFonts w:ascii="Arial" w:hAnsi="Arial" w:cs="Arial"/>
                <w:b/>
                <w:szCs w:val="22"/>
                <w:lang w:eastAsia="en-US"/>
              </w:rPr>
            </w:pPr>
            <w:r>
              <w:rPr>
                <w:rFonts w:ascii="Arial" w:eastAsia="Arial" w:hAnsi="Arial" w:cs="Arial"/>
                <w:b/>
                <w:bCs/>
                <w:lang w:val="eu-ES" w:eastAsia="en-US"/>
              </w:rPr>
              <w:t>2) KAUDIMEN EKONOMIKOA ETA FINANTZARIOA</w:t>
            </w:r>
          </w:p>
          <w:p w:rsidR="00367F2F" w:rsidRPr="00F74952" w:rsidRDefault="00367F2F" w:rsidP="00F74952">
            <w:pPr>
              <w:tabs>
                <w:tab w:val="left" w:pos="8222"/>
              </w:tabs>
              <w:ind w:left="142"/>
              <w:jc w:val="both"/>
              <w:rPr>
                <w:rFonts w:ascii="Arial" w:hAnsi="Arial" w:cs="Arial"/>
                <w:b/>
                <w:sz w:val="16"/>
                <w:szCs w:val="22"/>
                <w:lang w:eastAsia="en-US"/>
              </w:rPr>
            </w:pPr>
          </w:p>
          <w:p w:rsidR="002C684E" w:rsidRPr="00632B03" w:rsidRDefault="00FB6A3D" w:rsidP="002C684E">
            <w:pPr>
              <w:tabs>
                <w:tab w:val="left" w:pos="-648"/>
              </w:tabs>
              <w:ind w:left="357" w:right="182"/>
              <w:jc w:val="both"/>
              <w:rPr>
                <w:rFonts w:ascii="Arial" w:hAnsi="Arial" w:cs="Arial"/>
                <w:spacing w:val="-2"/>
              </w:rPr>
            </w:pPr>
            <w:r>
              <w:rPr>
                <w:rFonts w:ascii="Arial" w:eastAsia="Arial" w:hAnsi="Arial" w:cs="Arial"/>
                <w:spacing w:val="-2"/>
                <w:lang w:val="eu-ES"/>
              </w:rPr>
              <w:t>Honela egiaztuko da:</w:t>
            </w:r>
          </w:p>
          <w:p w:rsidR="002C684E" w:rsidRPr="00783139" w:rsidRDefault="002C684E" w:rsidP="002C684E">
            <w:pPr>
              <w:tabs>
                <w:tab w:val="left" w:pos="-648"/>
              </w:tabs>
              <w:ind w:left="357" w:right="182"/>
              <w:rPr>
                <w:rFonts w:ascii="Arial" w:hAnsi="Arial" w:cs="Arial"/>
                <w:sz w:val="16"/>
                <w:szCs w:val="16"/>
              </w:rPr>
            </w:pPr>
          </w:p>
          <w:p w:rsidR="00BD6BBC" w:rsidRDefault="00FB6A3D" w:rsidP="002C684E">
            <w:pPr>
              <w:ind w:left="606" w:right="182" w:hanging="249"/>
              <w:jc w:val="both"/>
              <w:rPr>
                <w:rFonts w:ascii="Arial" w:hAnsi="Arial" w:cs="Arial"/>
              </w:rPr>
            </w:pPr>
            <w:r>
              <w:rPr>
                <w:lang w:val="eu-ES"/>
              </w:rPr>
              <w:t xml:space="preserve">- </w:t>
            </w:r>
            <w:r>
              <w:rPr>
                <w:rFonts w:ascii="Arial" w:eastAsia="Arial" w:hAnsi="Arial" w:cs="Arial"/>
                <w:lang w:val="eu-ES"/>
              </w:rPr>
              <w:t>Urteko negozio bolumena, azken hiru urteetan zehar.  Nahikoa izango da bolumenik handieneko urteko negozio bolumena gutxienez</w:t>
            </w:r>
            <w:r>
              <w:rPr>
                <w:rFonts w:ascii="Arial" w:eastAsia="Arial" w:hAnsi="Arial" w:cs="Arial"/>
                <w:b/>
                <w:bCs/>
                <w:lang w:val="eu-ES"/>
              </w:rPr>
              <w:t xml:space="preserve"> 175.000 euro</w:t>
            </w:r>
            <w:r>
              <w:rPr>
                <w:rFonts w:ascii="Arial" w:eastAsia="Arial" w:hAnsi="Arial" w:cs="Arial"/>
                <w:lang w:val="eu-ES"/>
              </w:rPr>
              <w:t>koa izatea.</w:t>
            </w:r>
          </w:p>
          <w:p w:rsidR="002C684E" w:rsidRPr="00EA640F" w:rsidRDefault="00FB6A3D" w:rsidP="002606B1">
            <w:pPr>
              <w:spacing w:before="120"/>
              <w:ind w:left="774" w:right="182" w:hanging="65"/>
              <w:jc w:val="both"/>
              <w:rPr>
                <w:rFonts w:ascii="Arial" w:hAnsi="Arial" w:cs="Arial"/>
                <w:lang w:val="eu-ES"/>
              </w:rPr>
            </w:pPr>
            <w:r>
              <w:rPr>
                <w:rFonts w:ascii="Arial" w:eastAsia="Arial" w:hAnsi="Arial" w:cs="Arial"/>
                <w:lang w:val="eu-ES"/>
              </w:rPr>
              <w:t xml:space="preserve"> Merkataritzako Erregistroan edo dagokion erregistro ofizialean aurkeztutako urteko kontuen bidez egiaztatuko da. Kontuak erregistro ofizialetan aurkeztera behartuta ez dauden enpresaburuek, egiaztatzeko ordezko bide gisa, behar bezala legeztatutako kontabilitate liburuak aurkeztu ahal izango dituzte. </w:t>
            </w:r>
          </w:p>
          <w:p w:rsidR="00367F2F" w:rsidRPr="00EA640F" w:rsidRDefault="00367F2F" w:rsidP="002C684E">
            <w:pPr>
              <w:tabs>
                <w:tab w:val="left" w:pos="8222"/>
              </w:tabs>
              <w:spacing w:line="240" w:lineRule="atLeast"/>
              <w:jc w:val="both"/>
              <w:rPr>
                <w:rFonts w:ascii="Arial" w:hAnsi="Arial" w:cs="Arial"/>
                <w:szCs w:val="22"/>
                <w:lang w:val="eu-ES" w:eastAsia="en-US"/>
              </w:rPr>
            </w:pPr>
          </w:p>
          <w:p w:rsidR="00B34FC8" w:rsidRPr="00EA640F" w:rsidRDefault="00B34FC8" w:rsidP="002C684E">
            <w:pPr>
              <w:tabs>
                <w:tab w:val="left" w:pos="8222"/>
              </w:tabs>
              <w:spacing w:line="240" w:lineRule="atLeast"/>
              <w:jc w:val="both"/>
              <w:rPr>
                <w:rFonts w:ascii="Arial" w:hAnsi="Arial" w:cs="Arial"/>
                <w:szCs w:val="22"/>
                <w:lang w:val="eu-ES" w:eastAsia="en-US"/>
              </w:rPr>
            </w:pPr>
          </w:p>
        </w:tc>
      </w:tr>
      <w:tr w:rsidR="00C91BA7" w:rsidTr="00B34FC8">
        <w:trPr>
          <w:trHeight w:val="782"/>
        </w:trPr>
        <w:tc>
          <w:tcPr>
            <w:tcW w:w="8506" w:type="dxa"/>
            <w:gridSpan w:val="11"/>
            <w:tcBorders>
              <w:left w:val="single" w:sz="4" w:space="0" w:color="000000"/>
              <w:bottom w:val="single" w:sz="4" w:space="0" w:color="auto"/>
              <w:right w:val="single" w:sz="4" w:space="0" w:color="000000"/>
            </w:tcBorders>
            <w:shd w:val="clear" w:color="auto" w:fill="FFFFFF"/>
          </w:tcPr>
          <w:p w:rsidR="00367F2F" w:rsidRPr="006918E8" w:rsidRDefault="00FB6A3D" w:rsidP="00233FE9">
            <w:pPr>
              <w:tabs>
                <w:tab w:val="left" w:pos="8222"/>
              </w:tabs>
              <w:spacing w:line="240" w:lineRule="atLeast"/>
              <w:ind w:left="142"/>
              <w:jc w:val="both"/>
              <w:rPr>
                <w:rFonts w:ascii="Arial" w:hAnsi="Arial" w:cs="Arial"/>
                <w:szCs w:val="22"/>
                <w:lang w:eastAsia="en-US"/>
              </w:rPr>
            </w:pPr>
            <w:r>
              <w:rPr>
                <w:rFonts w:ascii="Arial" w:eastAsia="Arial" w:hAnsi="Arial" w:cs="Arial"/>
                <w:b/>
                <w:bCs/>
                <w:lang w:val="eu-ES" w:eastAsia="en-US"/>
              </w:rPr>
              <w:t>3) KAUDIMEN TEKNIKOA EDO PROFESIONALA</w:t>
            </w:r>
          </w:p>
          <w:p w:rsidR="002C684E" w:rsidRDefault="002C684E" w:rsidP="002C684E">
            <w:pPr>
              <w:tabs>
                <w:tab w:val="left" w:pos="-648"/>
              </w:tabs>
              <w:ind w:left="357"/>
              <w:jc w:val="both"/>
              <w:rPr>
                <w:rFonts w:ascii="Arial" w:hAnsi="Arial" w:cs="Arial"/>
                <w:spacing w:val="-2"/>
              </w:rPr>
            </w:pPr>
          </w:p>
          <w:p w:rsidR="002C684E" w:rsidRPr="00B52183" w:rsidRDefault="00FB6A3D" w:rsidP="002C684E">
            <w:pPr>
              <w:tabs>
                <w:tab w:val="left" w:pos="-648"/>
              </w:tabs>
              <w:ind w:left="357"/>
              <w:jc w:val="both"/>
              <w:rPr>
                <w:rFonts w:ascii="Arial" w:hAnsi="Arial" w:cs="Arial"/>
                <w:spacing w:val="-2"/>
              </w:rPr>
            </w:pPr>
            <w:r>
              <w:rPr>
                <w:rFonts w:ascii="Arial" w:eastAsia="Arial" w:hAnsi="Arial" w:cs="Arial"/>
                <w:spacing w:val="-2"/>
                <w:lang w:val="eu-ES"/>
              </w:rPr>
              <w:t xml:space="preserve">Honela egiaztatuko da: </w:t>
            </w:r>
          </w:p>
          <w:p w:rsidR="002C684E" w:rsidRPr="00B52183" w:rsidRDefault="002C684E" w:rsidP="002C684E">
            <w:pPr>
              <w:tabs>
                <w:tab w:val="left" w:pos="-648"/>
              </w:tabs>
              <w:ind w:left="357"/>
              <w:jc w:val="both"/>
              <w:rPr>
                <w:rFonts w:ascii="Arial" w:hAnsi="Arial" w:cs="Arial"/>
              </w:rPr>
            </w:pPr>
          </w:p>
          <w:p w:rsidR="002C684E" w:rsidRDefault="00FB6A3D" w:rsidP="002606B1">
            <w:pPr>
              <w:numPr>
                <w:ilvl w:val="0"/>
                <w:numId w:val="30"/>
              </w:numPr>
              <w:tabs>
                <w:tab w:val="clear" w:pos="360"/>
                <w:tab w:val="left" w:pos="-648"/>
                <w:tab w:val="num" w:pos="597"/>
              </w:tabs>
              <w:ind w:left="555" w:right="177" w:hanging="182"/>
              <w:jc w:val="both"/>
              <w:rPr>
                <w:rFonts w:ascii="Arial" w:hAnsi="Arial" w:cs="Arial"/>
              </w:rPr>
            </w:pPr>
            <w:r>
              <w:rPr>
                <w:rFonts w:ascii="Arial" w:eastAsia="Arial" w:hAnsi="Arial" w:cs="Arial"/>
                <w:lang w:val="eu-ES"/>
              </w:rPr>
              <w:t>Azken hiru urteetan egindako zerbitzu nagusien zerrenda, zeinak barne hartuko baititu zenbatekoa, datak eta zerbitzu horien hartzaile izan den entitate kontratatzailea,</w:t>
            </w:r>
            <w:r>
              <w:rPr>
                <w:sz w:val="24"/>
                <w:szCs w:val="24"/>
                <w:lang w:val="eu-ES"/>
              </w:rPr>
              <w:t xml:space="preserve"> </w:t>
            </w:r>
            <w:r>
              <w:rPr>
                <w:rFonts w:ascii="Arial" w:eastAsia="Arial" w:hAnsi="Arial" w:cs="Arial"/>
                <w:lang w:val="eu-ES"/>
              </w:rPr>
              <w:t xml:space="preserve">publikoa nahiz pribatua. </w:t>
            </w:r>
          </w:p>
          <w:p w:rsidR="00BD6BBC" w:rsidRPr="002606B1" w:rsidRDefault="00FB6A3D" w:rsidP="002606B1">
            <w:pPr>
              <w:pStyle w:val="Prrafodelista"/>
              <w:numPr>
                <w:ilvl w:val="1"/>
                <w:numId w:val="30"/>
              </w:numPr>
              <w:tabs>
                <w:tab w:val="clear" w:pos="1080"/>
                <w:tab w:val="num" w:pos="975"/>
              </w:tabs>
              <w:spacing w:before="240"/>
              <w:ind w:left="891" w:right="149" w:hanging="252"/>
              <w:jc w:val="both"/>
              <w:rPr>
                <w:rFonts w:ascii="Arial" w:hAnsi="Arial" w:cs="Arial"/>
                <w:sz w:val="20"/>
                <w:szCs w:val="20"/>
              </w:rPr>
            </w:pPr>
            <w:r>
              <w:rPr>
                <w:rFonts w:ascii="Arial" w:eastAsia="Arial" w:hAnsi="Arial" w:cs="Arial"/>
                <w:spacing w:val="-2"/>
                <w:sz w:val="20"/>
                <w:szCs w:val="20"/>
                <w:lang w:val="eu-ES"/>
              </w:rPr>
              <w:t xml:space="preserve">Enpresek egiaztatu beharko dute azken hiru urteetan gutxienez lan bat egin dutela dantzaren diziplina artistikoan oinarritutako prestakuntza edo kultura ekipamenduen kudeaketarekin lotuta, eta horietako baten urteko kudeaketaren zenbatekoa gutxienez </w:t>
            </w:r>
            <w:r>
              <w:rPr>
                <w:rFonts w:ascii="Arial" w:eastAsia="Arial" w:hAnsi="Arial" w:cs="Arial"/>
                <w:b/>
                <w:bCs/>
                <w:spacing w:val="-2"/>
                <w:sz w:val="20"/>
                <w:szCs w:val="20"/>
                <w:lang w:val="eu-ES"/>
              </w:rPr>
              <w:t>150.000,00 eurokoa dela (BEZik gabe)</w:t>
            </w:r>
            <w:r>
              <w:rPr>
                <w:rFonts w:ascii="Arial" w:eastAsia="Arial" w:hAnsi="Arial" w:cs="Arial"/>
                <w:spacing w:val="-2"/>
                <w:sz w:val="20"/>
                <w:szCs w:val="20"/>
                <w:lang w:val="eu-ES"/>
              </w:rPr>
              <w:t>; hartzailea sektore publikoko erakunde bat denean, organo eskudunak emandako edo ikus-onetsitako ziurtagirien bidez egiaztatu beharko dute, eta hartzailea subjektu pribatua denean, hark emandako ziurtagiriaren bidez, edo, halakorik ezean, enpresaburuaren beraren deklarazioaren bidez.</w:t>
            </w:r>
          </w:p>
          <w:p w:rsidR="00367F2F" w:rsidRPr="006918E8" w:rsidRDefault="00367F2F" w:rsidP="00D75B7B">
            <w:pPr>
              <w:tabs>
                <w:tab w:val="left" w:pos="8222"/>
              </w:tabs>
              <w:spacing w:line="240" w:lineRule="atLeast"/>
              <w:jc w:val="both"/>
              <w:rPr>
                <w:rFonts w:ascii="Arial" w:hAnsi="Arial" w:cs="Arial"/>
                <w:b/>
                <w:sz w:val="18"/>
                <w:szCs w:val="18"/>
                <w:lang w:eastAsia="en-US"/>
              </w:rPr>
            </w:pPr>
          </w:p>
        </w:tc>
      </w:tr>
      <w:tr w:rsidR="00C91BA7" w:rsidTr="00014A53">
        <w:trPr>
          <w:trHeight w:val="1891"/>
        </w:trPr>
        <w:tc>
          <w:tcPr>
            <w:tcW w:w="8506" w:type="dxa"/>
            <w:gridSpan w:val="11"/>
            <w:tcBorders>
              <w:top w:val="single" w:sz="4" w:space="0" w:color="auto"/>
              <w:left w:val="single" w:sz="4" w:space="0" w:color="000000"/>
              <w:right w:val="single" w:sz="4" w:space="0" w:color="000000"/>
            </w:tcBorders>
            <w:shd w:val="clear" w:color="auto" w:fill="FFFFFF"/>
            <w:vAlign w:val="center"/>
          </w:tcPr>
          <w:p w:rsidR="00367F2F" w:rsidRDefault="00FB6A3D" w:rsidP="00233FE9">
            <w:pPr>
              <w:tabs>
                <w:tab w:val="left" w:pos="8222"/>
              </w:tabs>
              <w:spacing w:line="240" w:lineRule="atLeast"/>
              <w:ind w:left="142"/>
              <w:jc w:val="both"/>
              <w:rPr>
                <w:rFonts w:ascii="Arial" w:hAnsi="Arial" w:cs="Arial"/>
                <w:b/>
                <w:szCs w:val="22"/>
                <w:lang w:eastAsia="en-US"/>
              </w:rPr>
            </w:pPr>
            <w:r>
              <w:rPr>
                <w:rFonts w:ascii="Arial" w:eastAsia="Arial" w:hAnsi="Arial" w:cs="Arial"/>
                <w:b/>
                <w:bCs/>
                <w:lang w:val="eu-ES" w:eastAsia="en-US"/>
              </w:rPr>
              <w:lastRenderedPageBreak/>
              <w:t>4) SAILKAPENA</w:t>
            </w:r>
          </w:p>
          <w:p w:rsidR="002C684E" w:rsidRDefault="002C684E" w:rsidP="00233FE9">
            <w:pPr>
              <w:tabs>
                <w:tab w:val="left" w:pos="8222"/>
              </w:tabs>
              <w:spacing w:line="240" w:lineRule="atLeast"/>
              <w:ind w:left="142"/>
              <w:jc w:val="both"/>
              <w:rPr>
                <w:rFonts w:ascii="Arial" w:hAnsi="Arial" w:cs="Arial"/>
                <w:b/>
                <w:szCs w:val="22"/>
                <w:lang w:eastAsia="en-US"/>
              </w:rPr>
            </w:pP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C91BA7" w:rsidTr="004E24E5">
              <w:trPr>
                <w:trHeight w:hRule="exact" w:val="284"/>
              </w:trPr>
              <w:tc>
                <w:tcPr>
                  <w:tcW w:w="1333" w:type="dxa"/>
                  <w:shd w:val="clear" w:color="auto" w:fill="FFFFFF"/>
                  <w:vAlign w:val="center"/>
                </w:tcPr>
                <w:p w:rsidR="002C684E" w:rsidRPr="00850CD0" w:rsidRDefault="00FB6A3D" w:rsidP="002C684E">
                  <w:pPr>
                    <w:jc w:val="both"/>
                    <w:rPr>
                      <w:rFonts w:ascii="Arial" w:hAnsi="Arial" w:cs="Arial"/>
                      <w:b/>
                      <w:bCs/>
                    </w:rPr>
                  </w:pPr>
                  <w:r>
                    <w:rPr>
                      <w:rFonts w:ascii="Arial" w:eastAsia="Arial" w:hAnsi="Arial" w:cs="Arial"/>
                      <w:lang w:val="eu-ES"/>
                    </w:rPr>
                    <w:t xml:space="preserve">- Nahitaezkoa:  </w:t>
                  </w:r>
                </w:p>
              </w:tc>
              <w:tc>
                <w:tcPr>
                  <w:tcW w:w="28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C684E" w:rsidRPr="00850CD0" w:rsidRDefault="002C684E" w:rsidP="002C684E">
                  <w:pPr>
                    <w:pStyle w:val="Taularenedukia"/>
                    <w:jc w:val="center"/>
                    <w:rPr>
                      <w:rFonts w:ascii="Arial" w:hAnsi="Arial" w:cs="Arial"/>
                      <w:b/>
                      <w:bCs/>
                      <w:color w:val="auto"/>
                    </w:rPr>
                  </w:pPr>
                </w:p>
              </w:tc>
              <w:tc>
                <w:tcPr>
                  <w:tcW w:w="778" w:type="dxa"/>
                  <w:shd w:val="clear" w:color="auto" w:fill="FFFFFF"/>
                  <w:vAlign w:val="center"/>
                </w:tcPr>
                <w:p w:rsidR="002C684E" w:rsidRPr="00850CD0" w:rsidRDefault="00FB6A3D" w:rsidP="002C684E">
                  <w:pPr>
                    <w:rPr>
                      <w:rFonts w:ascii="Arial" w:hAnsi="Arial" w:cs="Arial"/>
                      <w:b/>
                      <w:bCs/>
                    </w:rPr>
                  </w:pPr>
                  <w:r>
                    <w:rPr>
                      <w:rFonts w:ascii="Arial" w:eastAsia="Arial" w:hAnsi="Arial" w:cs="Arial"/>
                      <w:lang w:val="eu-ES"/>
                    </w:rPr>
                    <w:t>BAI</w:t>
                  </w:r>
                </w:p>
              </w:tc>
              <w:tc>
                <w:tcPr>
                  <w:tcW w:w="299"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C684E" w:rsidRPr="00850CD0" w:rsidRDefault="00FB6A3D" w:rsidP="002C684E">
                  <w:pPr>
                    <w:pStyle w:val="Taularenedukia"/>
                    <w:jc w:val="center"/>
                    <w:rPr>
                      <w:rFonts w:ascii="Arial" w:hAnsi="Arial" w:cs="Arial"/>
                      <w:b/>
                      <w:bCs/>
                      <w:color w:val="auto"/>
                    </w:rPr>
                  </w:pPr>
                  <w:r>
                    <w:rPr>
                      <w:rFonts w:ascii="Arial" w:eastAsia="Arial" w:hAnsi="Arial" w:cs="Arial"/>
                      <w:b/>
                      <w:bCs/>
                      <w:color w:val="0033CC"/>
                      <w:lang w:val="eu-ES"/>
                    </w:rPr>
                    <w:t>X</w:t>
                  </w:r>
                </w:p>
              </w:tc>
              <w:tc>
                <w:tcPr>
                  <w:tcW w:w="1118" w:type="dxa"/>
                  <w:shd w:val="clear" w:color="auto" w:fill="FFFFFF"/>
                  <w:vAlign w:val="center"/>
                </w:tcPr>
                <w:p w:rsidR="002C684E" w:rsidRPr="00850CD0" w:rsidRDefault="00FB6A3D" w:rsidP="002C684E">
                  <w:pPr>
                    <w:rPr>
                      <w:rFonts w:ascii="Arial" w:hAnsi="Arial" w:cs="Arial"/>
                    </w:rPr>
                  </w:pPr>
                  <w:r>
                    <w:rPr>
                      <w:rFonts w:ascii="Arial" w:eastAsia="Arial" w:hAnsi="Arial" w:cs="Arial"/>
                      <w:lang w:val="eu-ES"/>
                    </w:rPr>
                    <w:t>EZ</w:t>
                  </w:r>
                </w:p>
              </w:tc>
            </w:tr>
          </w:tbl>
          <w:p w:rsidR="002C684E" w:rsidRPr="00850CD0" w:rsidRDefault="00FB6A3D" w:rsidP="002C684E">
            <w:pPr>
              <w:spacing w:before="120" w:after="120" w:line="100" w:lineRule="atLeast"/>
              <w:ind w:left="357"/>
              <w:jc w:val="both"/>
              <w:rPr>
                <w:rFonts w:ascii="Arial" w:hAnsi="Arial" w:cs="Arial"/>
              </w:rPr>
            </w:pPr>
            <w:r>
              <w:rPr>
                <w:rFonts w:ascii="Arial" w:eastAsia="Arial" w:hAnsi="Arial" w:cs="Arial"/>
                <w:lang w:val="eu-ES"/>
              </w:rPr>
              <w:t>- Lizitatzaileak honako sailkapen hau ere erabili ahal izango du bere kaudimena egiaztatzeko:</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C91BA7" w:rsidTr="004E24E5">
              <w:trPr>
                <w:trHeight w:hRule="exact" w:val="284"/>
              </w:trPr>
              <w:tc>
                <w:tcPr>
                  <w:tcW w:w="1333" w:type="dxa"/>
                  <w:shd w:val="clear" w:color="auto" w:fill="FFFFFF"/>
                  <w:vAlign w:val="center"/>
                </w:tcPr>
                <w:p w:rsidR="002C684E" w:rsidRPr="00850CD0" w:rsidRDefault="002C684E" w:rsidP="00B34FC8">
                  <w:pPr>
                    <w:jc w:val="both"/>
                    <w:rPr>
                      <w:rFonts w:ascii="Arial" w:hAnsi="Arial" w:cs="Arial"/>
                      <w:bCs/>
                    </w:rPr>
                  </w:pPr>
                </w:p>
              </w:tc>
              <w:tc>
                <w:tcPr>
                  <w:tcW w:w="28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C684E" w:rsidRPr="00850CD0" w:rsidRDefault="002C684E" w:rsidP="00B34FC8">
                  <w:pPr>
                    <w:pStyle w:val="Taularenedukia"/>
                    <w:jc w:val="center"/>
                    <w:rPr>
                      <w:rFonts w:ascii="Arial" w:hAnsi="Arial" w:cs="Arial"/>
                      <w:b/>
                      <w:bCs/>
                      <w:color w:val="auto"/>
                    </w:rPr>
                  </w:pPr>
                </w:p>
              </w:tc>
              <w:tc>
                <w:tcPr>
                  <w:tcW w:w="778" w:type="dxa"/>
                  <w:shd w:val="clear" w:color="auto" w:fill="FFFFFF"/>
                  <w:vAlign w:val="center"/>
                </w:tcPr>
                <w:p w:rsidR="002C684E" w:rsidRPr="00850CD0" w:rsidRDefault="00FB6A3D" w:rsidP="00B34FC8">
                  <w:pPr>
                    <w:rPr>
                      <w:rFonts w:ascii="Arial" w:hAnsi="Arial" w:cs="Arial"/>
                      <w:b/>
                      <w:bCs/>
                    </w:rPr>
                  </w:pPr>
                  <w:r>
                    <w:rPr>
                      <w:rFonts w:ascii="Arial" w:eastAsia="Arial" w:hAnsi="Arial" w:cs="Arial"/>
                      <w:lang w:val="eu-ES"/>
                    </w:rPr>
                    <w:t>BAI</w:t>
                  </w:r>
                </w:p>
              </w:tc>
              <w:tc>
                <w:tcPr>
                  <w:tcW w:w="299"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C684E" w:rsidRPr="00850CD0" w:rsidRDefault="00FB6A3D" w:rsidP="00B34FC8">
                  <w:pPr>
                    <w:pStyle w:val="Taularenedukia"/>
                    <w:jc w:val="center"/>
                    <w:rPr>
                      <w:rFonts w:ascii="Arial" w:hAnsi="Arial" w:cs="Arial"/>
                      <w:b/>
                      <w:bCs/>
                      <w:color w:val="auto"/>
                    </w:rPr>
                  </w:pPr>
                  <w:r>
                    <w:rPr>
                      <w:rFonts w:ascii="Arial" w:eastAsia="Arial" w:hAnsi="Arial" w:cs="Arial"/>
                      <w:b/>
                      <w:bCs/>
                      <w:color w:val="0033CC"/>
                      <w:lang w:val="eu-ES"/>
                    </w:rPr>
                    <w:t>X</w:t>
                  </w:r>
                </w:p>
              </w:tc>
              <w:tc>
                <w:tcPr>
                  <w:tcW w:w="1118" w:type="dxa"/>
                  <w:shd w:val="clear" w:color="auto" w:fill="FFFFFF"/>
                  <w:vAlign w:val="center"/>
                </w:tcPr>
                <w:p w:rsidR="002C684E" w:rsidRPr="00850CD0" w:rsidRDefault="00FB6A3D" w:rsidP="00B34FC8">
                  <w:pPr>
                    <w:rPr>
                      <w:rFonts w:ascii="Arial" w:hAnsi="Arial" w:cs="Arial"/>
                    </w:rPr>
                  </w:pPr>
                  <w:r>
                    <w:rPr>
                      <w:rFonts w:ascii="Arial" w:eastAsia="Arial" w:hAnsi="Arial" w:cs="Arial"/>
                      <w:lang w:val="eu-ES"/>
                    </w:rPr>
                    <w:t>EZ</w:t>
                  </w:r>
                </w:p>
              </w:tc>
            </w:tr>
          </w:tbl>
          <w:p w:rsidR="00367F2F" w:rsidRPr="006918E8" w:rsidRDefault="00367F2F" w:rsidP="00233FE9">
            <w:pPr>
              <w:spacing w:line="240" w:lineRule="atLeast"/>
              <w:jc w:val="both"/>
              <w:rPr>
                <w:rFonts w:ascii="Arial" w:hAnsi="Arial" w:cs="Arial"/>
                <w:szCs w:val="22"/>
                <w:lang w:eastAsia="en-US"/>
              </w:rPr>
            </w:pPr>
          </w:p>
        </w:tc>
      </w:tr>
      <w:tr w:rsidR="00C91BA7" w:rsidTr="00576B02">
        <w:trPr>
          <w:trHeight w:val="567"/>
        </w:trPr>
        <w:tc>
          <w:tcPr>
            <w:tcW w:w="8506" w:type="dxa"/>
            <w:gridSpan w:val="11"/>
            <w:tcBorders>
              <w:left w:val="single" w:sz="4" w:space="0" w:color="000000"/>
              <w:right w:val="single" w:sz="4" w:space="0" w:color="000000"/>
            </w:tcBorders>
            <w:shd w:val="clear" w:color="auto" w:fill="FFFFFF"/>
          </w:tcPr>
          <w:p w:rsidR="00367F2F" w:rsidRPr="006918E8" w:rsidRDefault="00FB6A3D" w:rsidP="00014A53">
            <w:pPr>
              <w:tabs>
                <w:tab w:val="left" w:pos="8222"/>
              </w:tabs>
              <w:spacing w:before="120" w:line="240" w:lineRule="atLeast"/>
              <w:ind w:left="181"/>
              <w:jc w:val="both"/>
              <w:rPr>
                <w:rFonts w:ascii="Arial" w:hAnsi="Arial" w:cs="Arial"/>
                <w:szCs w:val="22"/>
                <w:lang w:eastAsia="en-US"/>
              </w:rPr>
            </w:pPr>
            <w:r>
              <w:rPr>
                <w:rFonts w:ascii="Arial" w:eastAsia="Arial" w:hAnsi="Arial" w:cs="Arial"/>
                <w:b/>
                <w:bCs/>
                <w:lang w:val="eu-ES" w:eastAsia="en-US"/>
              </w:rPr>
              <w:t>5) INGURUMENA KUDEATZEKO ETA KALITATEA BERMATZEKO ARAUAK BETETZEN DIRELA EGIAZTATZEA</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C91BA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EZ</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C684E" w:rsidRDefault="00FB6A3D" w:rsidP="00233FE9">
            <w:pPr>
              <w:spacing w:line="240" w:lineRule="atLeast"/>
              <w:jc w:val="both"/>
              <w:rPr>
                <w:rFonts w:ascii="Arial" w:hAnsi="Arial" w:cs="Arial"/>
                <w:b/>
                <w:szCs w:val="22"/>
                <w:lang w:eastAsia="en-US"/>
              </w:rPr>
            </w:pPr>
            <w:r>
              <w:rPr>
                <w:rFonts w:ascii="Arial" w:eastAsia="Arial" w:hAnsi="Arial" w:cs="Arial"/>
                <w:b/>
                <w:bCs/>
                <w:color w:val="0033CC"/>
                <w:lang w:val="eu-ES"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C91BA7" w:rsidTr="00014A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1"/>
        </w:trPr>
        <w:tc>
          <w:tcPr>
            <w:tcW w:w="8506" w:type="dxa"/>
            <w:gridSpan w:val="11"/>
            <w:tcBorders>
              <w:top w:val="nil"/>
              <w:left w:val="single" w:sz="4" w:space="0" w:color="auto"/>
              <w:bottom w:val="single" w:sz="4" w:space="0" w:color="auto"/>
              <w:right w:val="single" w:sz="4" w:space="0" w:color="auto"/>
            </w:tcBorders>
            <w:shd w:val="clear" w:color="auto" w:fill="FFFFFF"/>
          </w:tcPr>
          <w:p w:rsidR="00367F2F" w:rsidRPr="00014A53" w:rsidRDefault="00367F2F" w:rsidP="002C684E">
            <w:pPr>
              <w:rPr>
                <w:rFonts w:ascii="Arial" w:hAnsi="Arial" w:cs="Arial"/>
                <w:sz w:val="14"/>
                <w:szCs w:val="22"/>
                <w:lang w:eastAsia="en-US"/>
              </w:rPr>
            </w:pPr>
          </w:p>
        </w:tc>
      </w:tr>
    </w:tbl>
    <w:p w:rsidR="00367F2F" w:rsidRPr="00B34FC8" w:rsidRDefault="00367F2F" w:rsidP="00233FE9">
      <w:pPr>
        <w:spacing w:line="240" w:lineRule="atLeast"/>
        <w:jc w:val="both"/>
        <w:rPr>
          <w:rFonts w:ascii="Arial" w:hAnsi="Arial" w:cs="Arial"/>
          <w:b/>
          <w:sz w:val="28"/>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345"/>
        <w:gridCol w:w="722"/>
        <w:gridCol w:w="291"/>
        <w:gridCol w:w="6303"/>
      </w:tblGrid>
      <w:tr w:rsidR="00C91BA7" w:rsidTr="00B34FC8">
        <w:trPr>
          <w:trHeight w:hRule="exact" w:val="340"/>
        </w:trPr>
        <w:tc>
          <w:tcPr>
            <w:tcW w:w="8528" w:type="dxa"/>
            <w:gridSpan w:val="6"/>
            <w:vAlign w:val="center"/>
          </w:tcPr>
          <w:p w:rsidR="00367F2F" w:rsidRPr="006918E8" w:rsidRDefault="00FB6A3D" w:rsidP="00233FE9">
            <w:pPr>
              <w:spacing w:line="240" w:lineRule="atLeast"/>
              <w:jc w:val="both"/>
              <w:rPr>
                <w:rFonts w:ascii="Arial" w:hAnsi="Arial" w:cs="Arial"/>
                <w:b/>
              </w:rPr>
            </w:pPr>
            <w:bookmarkStart w:id="11" w:name="CC_15"/>
            <w:r>
              <w:rPr>
                <w:rFonts w:ascii="Arial" w:eastAsia="Arial" w:hAnsi="Arial" w:cs="Arial"/>
                <w:b/>
                <w:bCs/>
                <w:lang w:val="eu-ES" w:eastAsia="en-US"/>
              </w:rPr>
              <w:t xml:space="preserve">15.- </w:t>
            </w:r>
            <w:bookmarkEnd w:id="11"/>
            <w:r>
              <w:rPr>
                <w:rFonts w:ascii="Arial" w:eastAsia="Arial" w:hAnsi="Arial" w:cs="Arial"/>
                <w:b/>
                <w:bCs/>
                <w:lang w:val="eu-ES" w:eastAsia="en-US"/>
              </w:rPr>
              <w:t>BALIABIDEAK NAHITAEZ ATXIKITZEKO KONPROMISOA</w:t>
            </w:r>
          </w:p>
        </w:tc>
      </w:tr>
      <w:tr w:rsidR="00C91BA7" w:rsidTr="00B34FC8">
        <w:trPr>
          <w:trHeight w:val="70"/>
        </w:trPr>
        <w:tc>
          <w:tcPr>
            <w:tcW w:w="8528"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C91BA7" w:rsidTr="00B34FC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3"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4" w:type="dxa"/>
            <w:tcBorders>
              <w:top w:val="nil"/>
              <w:left w:val="nil"/>
              <w:bottom w:val="nil"/>
              <w:right w:val="single" w:sz="8" w:space="0" w:color="auto"/>
            </w:tcBorders>
            <w:shd w:val="clear" w:color="auto" w:fill="FFFFFF"/>
            <w:vAlign w:val="center"/>
          </w:tcPr>
          <w:p w:rsidR="00367F2F"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BAI</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90E04" w:rsidRDefault="00FB6A3D" w:rsidP="00233FE9">
            <w:pPr>
              <w:spacing w:line="240" w:lineRule="atLeast"/>
              <w:jc w:val="both"/>
              <w:rPr>
                <w:rFonts w:ascii="Arial" w:hAnsi="Arial" w:cs="Arial"/>
                <w:b/>
                <w:szCs w:val="22"/>
                <w:lang w:eastAsia="en-US"/>
              </w:rPr>
            </w:pPr>
            <w:r>
              <w:rPr>
                <w:rFonts w:ascii="Arial" w:eastAsia="Arial" w:hAnsi="Arial" w:cs="Arial"/>
                <w:b/>
                <w:bCs/>
                <w:color w:val="0033CC"/>
                <w:lang w:val="eu-ES" w:eastAsia="en-US"/>
              </w:rPr>
              <w:t>X</w:t>
            </w:r>
          </w:p>
        </w:tc>
        <w:tc>
          <w:tcPr>
            <w:tcW w:w="722" w:type="dxa"/>
            <w:tcBorders>
              <w:top w:val="nil"/>
              <w:left w:val="single" w:sz="8" w:space="0" w:color="auto"/>
              <w:bottom w:val="nil"/>
              <w:right w:val="single" w:sz="8" w:space="0" w:color="auto"/>
            </w:tcBorders>
            <w:shd w:val="clear" w:color="auto" w:fill="FFFFFF"/>
            <w:vAlign w:val="center"/>
          </w:tcPr>
          <w:p w:rsidR="00367F2F"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03"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C91BA7" w:rsidTr="00A86546">
        <w:trPr>
          <w:trHeight w:val="2663"/>
        </w:trPr>
        <w:tc>
          <w:tcPr>
            <w:tcW w:w="8528" w:type="dxa"/>
            <w:gridSpan w:val="6"/>
            <w:tcBorders>
              <w:top w:val="nil"/>
            </w:tcBorders>
            <w:vAlign w:val="center"/>
          </w:tcPr>
          <w:p w:rsidR="00190E04" w:rsidRPr="00655438" w:rsidRDefault="00FB6A3D" w:rsidP="00014A53">
            <w:pPr>
              <w:jc w:val="both"/>
              <w:rPr>
                <w:rFonts w:ascii="Arial" w:hAnsi="Arial" w:cs="Arial"/>
              </w:rPr>
            </w:pPr>
            <w:r>
              <w:rPr>
                <w:rFonts w:ascii="Arial" w:eastAsia="Arial" w:hAnsi="Arial" w:cs="Arial"/>
                <w:lang w:val="eu-ES"/>
              </w:rPr>
              <w:t>Giza baliabide hauek eskuragarri jartzea eskatzen du kontratuak:</w:t>
            </w:r>
          </w:p>
          <w:p w:rsidR="00190E04" w:rsidRPr="00F74952" w:rsidRDefault="00F74952" w:rsidP="00F223CB">
            <w:pPr>
              <w:numPr>
                <w:ilvl w:val="0"/>
                <w:numId w:val="31"/>
              </w:numPr>
              <w:tabs>
                <w:tab w:val="clear" w:pos="1068"/>
                <w:tab w:val="left" w:pos="360"/>
                <w:tab w:val="num" w:pos="388"/>
                <w:tab w:val="left" w:pos="900"/>
              </w:tabs>
              <w:spacing w:before="120"/>
              <w:ind w:left="402" w:right="71" w:hanging="154"/>
              <w:jc w:val="both"/>
              <w:rPr>
                <w:rFonts w:ascii="Arial" w:hAnsi="Arial" w:cs="Arial"/>
                <w:lang w:val="eu-ES"/>
              </w:rPr>
            </w:pPr>
            <w:r>
              <w:rPr>
                <w:rFonts w:ascii="Arial" w:eastAsia="Arial" w:hAnsi="Arial" w:cs="Arial"/>
              </w:rPr>
              <w:t>P</w:t>
            </w:r>
            <w:r>
              <w:rPr>
                <w:rFonts w:ascii="Arial" w:eastAsia="Arial" w:hAnsi="Arial" w:cs="Arial"/>
                <w:lang w:val="eu-ES"/>
              </w:rPr>
              <w:t>ertsona bat</w:t>
            </w:r>
            <w:r w:rsidR="00FB6A3D">
              <w:rPr>
                <w:rFonts w:ascii="Arial" w:eastAsia="Arial" w:hAnsi="Arial" w:cs="Arial"/>
                <w:lang w:val="eu-ES"/>
              </w:rPr>
              <w:t xml:space="preserve"> giza zientzien arloko lizentziatura edo gradua, eta dantzaren arloan (praktika edo kudeaketa) gutxienez bi urteko esperientzia dutenak. </w:t>
            </w:r>
          </w:p>
          <w:p w:rsidR="00190E04" w:rsidRPr="00DB1F69" w:rsidRDefault="00FB6A3D" w:rsidP="00F223CB">
            <w:pPr>
              <w:numPr>
                <w:ilvl w:val="0"/>
                <w:numId w:val="31"/>
              </w:numPr>
              <w:tabs>
                <w:tab w:val="clear" w:pos="1068"/>
                <w:tab w:val="left" w:pos="360"/>
                <w:tab w:val="num" w:pos="388"/>
                <w:tab w:val="left" w:pos="900"/>
              </w:tabs>
              <w:spacing w:before="120"/>
              <w:ind w:left="402" w:right="71" w:hanging="154"/>
              <w:jc w:val="both"/>
              <w:rPr>
                <w:rFonts w:ascii="Arial" w:hAnsi="Arial" w:cs="Arial"/>
                <w:spacing w:val="-6"/>
                <w:lang w:val="eu-ES"/>
              </w:rPr>
            </w:pPr>
            <w:r w:rsidRPr="00A86546">
              <w:rPr>
                <w:rFonts w:ascii="Arial" w:eastAsia="Arial" w:hAnsi="Arial" w:cs="Arial"/>
                <w:spacing w:val="-6"/>
                <w:lang w:val="eu-ES"/>
              </w:rPr>
              <w:t>Pertsona bat, kultur proiektuen kudeaketan eta koordinazioan gutxienez 3 urteko esperientzia frogatua, eta dantzaren arloan (praktika edo kudeaketa) gutxienez bi urteko esperientzia duena.</w:t>
            </w:r>
          </w:p>
          <w:p w:rsidR="00D75B7B" w:rsidRPr="00D75B7B" w:rsidRDefault="00FB6A3D" w:rsidP="00D75B7B">
            <w:pPr>
              <w:numPr>
                <w:ilvl w:val="0"/>
                <w:numId w:val="31"/>
              </w:numPr>
              <w:tabs>
                <w:tab w:val="clear" w:pos="1068"/>
                <w:tab w:val="left" w:pos="360"/>
                <w:tab w:val="num" w:pos="388"/>
                <w:tab w:val="left" w:pos="900"/>
              </w:tabs>
              <w:spacing w:before="120"/>
              <w:ind w:left="402" w:right="71" w:hanging="154"/>
              <w:jc w:val="both"/>
              <w:rPr>
                <w:rFonts w:ascii="Arial" w:hAnsi="Arial" w:cs="Arial"/>
                <w:spacing w:val="-6"/>
              </w:rPr>
            </w:pPr>
            <w:r>
              <w:rPr>
                <w:rFonts w:ascii="Arial" w:eastAsia="Arial" w:hAnsi="Arial" w:cs="Arial"/>
                <w:spacing w:val="-6"/>
                <w:lang w:val="eu-ES"/>
              </w:rPr>
              <w:t>Pertsona bat, dantzaren arloan (praktika edo kudeaketa) gutxienez bi urteko esperientzia duena.</w:t>
            </w:r>
          </w:p>
          <w:p w:rsidR="00367F2F" w:rsidRPr="00A86546" w:rsidRDefault="00FB6A3D" w:rsidP="00014A53">
            <w:pPr>
              <w:tabs>
                <w:tab w:val="left" w:pos="360"/>
                <w:tab w:val="left" w:pos="900"/>
              </w:tabs>
              <w:spacing w:before="200"/>
              <w:ind w:left="306" w:right="74"/>
              <w:jc w:val="both"/>
              <w:rPr>
                <w:rFonts w:ascii="Arial" w:hAnsi="Arial" w:cs="Arial"/>
                <w:spacing w:val="-4"/>
              </w:rPr>
            </w:pPr>
            <w:r w:rsidRPr="00A86546">
              <w:rPr>
                <w:rFonts w:ascii="Arial" w:eastAsia="Arial" w:hAnsi="Arial" w:cs="Arial"/>
                <w:spacing w:val="-4"/>
                <w:lang w:val="eu-ES"/>
              </w:rPr>
              <w:t xml:space="preserve">Pertsona guztiak elebidunak izango dira, gaztelaniaz zein euskaraz jakin behar dute, eta ahoz, B2 gaitasun maila dutela (2. hizkuntza eskakizuna edo baliokidea) egiaztatu behar dute.  </w:t>
            </w:r>
          </w:p>
        </w:tc>
      </w:tr>
    </w:tbl>
    <w:p w:rsidR="00367F2F" w:rsidRPr="00B34FC8" w:rsidRDefault="00367F2F" w:rsidP="00233FE9">
      <w:pPr>
        <w:spacing w:line="240" w:lineRule="atLeast"/>
        <w:jc w:val="both"/>
        <w:rPr>
          <w:rFonts w:ascii="Arial" w:hAnsi="Arial" w:cs="Arial"/>
          <w:b/>
          <w:sz w:val="28"/>
          <w:szCs w:val="24"/>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C91BA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FB6A3D" w:rsidP="00B41DA2">
            <w:pPr>
              <w:spacing w:before="40" w:after="40"/>
              <w:jc w:val="both"/>
              <w:rPr>
                <w:rFonts w:ascii="Arial" w:hAnsi="Arial" w:cs="Arial"/>
                <w:szCs w:val="22"/>
                <w:lang w:eastAsia="en-US"/>
              </w:rPr>
            </w:pPr>
            <w:bookmarkStart w:id="12" w:name="CC_16"/>
            <w:r>
              <w:rPr>
                <w:rFonts w:ascii="Arial" w:eastAsia="Arial" w:hAnsi="Arial" w:cs="Arial"/>
                <w:b/>
                <w:bCs/>
                <w:lang w:val="eu-ES" w:eastAsia="en-US"/>
              </w:rPr>
              <w:t xml:space="preserve">16.- </w:t>
            </w:r>
            <w:bookmarkEnd w:id="12"/>
            <w:r>
              <w:rPr>
                <w:rFonts w:ascii="Arial" w:eastAsia="Arial" w:hAnsi="Arial" w:cs="Arial"/>
                <w:b/>
                <w:bCs/>
                <w:lang w:val="eu-ES" w:eastAsia="en-US"/>
              </w:rPr>
              <w:t>DATU PERTSONALAK TRATATZEKO ENKARGUA</w:t>
            </w:r>
          </w:p>
        </w:tc>
      </w:tr>
      <w:tr w:rsidR="00C91BA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B41DA2" w:rsidRDefault="00B41DA2" w:rsidP="00B41DA2">
            <w:pPr>
              <w:jc w:val="both"/>
              <w:rPr>
                <w:rFonts w:ascii="Arial" w:hAnsi="Arial" w:cs="Arial"/>
                <w:sz w:val="16"/>
                <w:szCs w:val="16"/>
              </w:rPr>
            </w:pPr>
          </w:p>
        </w:tc>
      </w:tr>
      <w:tr w:rsidR="00C91BA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096DA7" w:rsidRDefault="00FB6A3D" w:rsidP="00B41DA2">
            <w:pPr>
              <w:jc w:val="both"/>
              <w:rPr>
                <w:rFonts w:ascii="Arial" w:hAnsi="Arial" w:cs="Arial"/>
                <w:b/>
                <w:szCs w:val="22"/>
                <w:lang w:eastAsia="en-US"/>
              </w:rPr>
            </w:pPr>
            <w:r>
              <w:rPr>
                <w:rFonts w:ascii="Arial" w:eastAsia="Arial" w:hAnsi="Arial" w:cs="Arial"/>
                <w:b/>
                <w:bCs/>
                <w:color w:val="0033CC"/>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C91BA7" w:rsidTr="00096D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832"/>
        </w:trPr>
        <w:tc>
          <w:tcPr>
            <w:tcW w:w="8506" w:type="dxa"/>
            <w:gridSpan w:val="6"/>
            <w:tcBorders>
              <w:top w:val="nil"/>
            </w:tcBorders>
            <w:vAlign w:val="center"/>
          </w:tcPr>
          <w:p w:rsidR="00B41DA2" w:rsidRPr="00096DA7" w:rsidRDefault="00FB6A3D" w:rsidP="00B34FC8">
            <w:pPr>
              <w:ind w:right="126"/>
              <w:jc w:val="both"/>
              <w:rPr>
                <w:rFonts w:ascii="Arial" w:hAnsi="Arial" w:cs="Arial"/>
                <w:sz w:val="18"/>
                <w:szCs w:val="18"/>
              </w:rPr>
            </w:pPr>
            <w:r>
              <w:rPr>
                <w:rFonts w:ascii="Arial" w:eastAsia="Arial" w:hAnsi="Arial" w:cs="Arial"/>
                <w:sz w:val="18"/>
                <w:szCs w:val="18"/>
                <w:lang w:val="eu-ES"/>
              </w:rPr>
              <w:t>Datu pertsonalen tratamenduaren helburu bakarra (zerbitzuaren erabiltzaileei buruzko informazioa) kontratu honen xede den zerbitzua eman ahal izatea da, eta, hala badagokio, etorkizunean zerbitzu horretan hobekuntzak ezarri ahal izatea.</w:t>
            </w:r>
          </w:p>
        </w:tc>
      </w:tr>
    </w:tbl>
    <w:p w:rsidR="00B41DA2" w:rsidRPr="004A083D" w:rsidRDefault="00B41DA2" w:rsidP="00B41DA2">
      <w:pPr>
        <w:jc w:val="both"/>
        <w:rPr>
          <w:rFonts w:ascii="Arial" w:hAnsi="Arial" w:cs="Arial"/>
          <w:b/>
          <w:sz w:val="24"/>
          <w:szCs w:val="24"/>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C91BA7"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FB6A3D" w:rsidP="00B41DA2">
            <w:pPr>
              <w:spacing w:before="40" w:after="40" w:line="240" w:lineRule="atLeast"/>
              <w:jc w:val="both"/>
              <w:rPr>
                <w:rFonts w:ascii="Arial" w:hAnsi="Arial" w:cs="Arial"/>
                <w:szCs w:val="22"/>
                <w:lang w:eastAsia="en-US"/>
              </w:rPr>
            </w:pPr>
            <w:bookmarkStart w:id="13" w:name="CC_17"/>
            <w:r>
              <w:rPr>
                <w:rFonts w:ascii="Arial" w:eastAsia="Arial" w:hAnsi="Arial" w:cs="Arial"/>
                <w:b/>
                <w:bCs/>
                <w:lang w:val="eu-ES" w:eastAsia="en-US"/>
              </w:rPr>
              <w:t xml:space="preserve">17.- </w:t>
            </w:r>
            <w:bookmarkEnd w:id="13"/>
            <w:r>
              <w:rPr>
                <w:rFonts w:ascii="Arial" w:eastAsia="Arial" w:hAnsi="Arial" w:cs="Arial"/>
                <w:b/>
                <w:bCs/>
                <w:lang w:val="eu-ES" w:eastAsia="en-US"/>
              </w:rPr>
              <w:t>AZPIKONTRATAZIOA</w:t>
            </w:r>
          </w:p>
        </w:tc>
      </w:tr>
      <w:tr w:rsidR="00C91BA7"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Default="00FB6A3D" w:rsidP="00233FE9">
            <w:pPr>
              <w:spacing w:line="240" w:lineRule="atLeast"/>
              <w:jc w:val="both"/>
              <w:rPr>
                <w:rFonts w:ascii="Arial" w:hAnsi="Arial" w:cs="Arial"/>
                <w:szCs w:val="22"/>
                <w:lang w:eastAsia="en-US"/>
              </w:rPr>
            </w:pPr>
            <w:r>
              <w:rPr>
                <w:rFonts w:ascii="Arial" w:eastAsia="Arial" w:hAnsi="Arial" w:cs="Arial"/>
                <w:lang w:val="eu-ES" w:eastAsia="en-US"/>
              </w:rPr>
              <w:t>Nahitaezkoa da Europako kontratazio agiri bakarrean (EKAB) hau adieraztea:</w:t>
            </w:r>
          </w:p>
          <w:p w:rsidR="00367F2F" w:rsidRPr="006918E8" w:rsidRDefault="00FB6A3D" w:rsidP="00F223CB">
            <w:pPr>
              <w:numPr>
                <w:ilvl w:val="0"/>
                <w:numId w:val="28"/>
              </w:numPr>
              <w:spacing w:line="240" w:lineRule="atLeast"/>
              <w:jc w:val="both"/>
              <w:rPr>
                <w:rFonts w:ascii="Arial" w:hAnsi="Arial" w:cs="Arial"/>
                <w:szCs w:val="22"/>
                <w:lang w:eastAsia="en-US"/>
              </w:rPr>
            </w:pPr>
            <w:r>
              <w:rPr>
                <w:rFonts w:ascii="Arial" w:eastAsia="Arial" w:hAnsi="Arial" w:cs="Arial"/>
                <w:lang w:val="eu-ES" w:eastAsia="en-US"/>
              </w:rPr>
              <w:t>Azpikontratatzea aurreikusita dagoen kontratuaren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C91BA7" w:rsidTr="009D62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FB6A3D" w:rsidP="009D62F1">
            <w:pPr>
              <w:spacing w:line="240" w:lineRule="atLeast"/>
              <w:rPr>
                <w:rFonts w:ascii="Arial" w:hAnsi="Arial" w:cs="Arial"/>
                <w:szCs w:val="22"/>
                <w:lang w:eastAsia="en-US"/>
              </w:rPr>
            </w:pPr>
            <w:r>
              <w:rPr>
                <w:rFonts w:ascii="Arial" w:eastAsia="Arial" w:hAnsi="Arial" w:cs="Arial"/>
                <w:lang w:val="eu-ES"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C91BA7" w:rsidTr="00A86546">
        <w:trPr>
          <w:trHeight w:val="525"/>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C91BA7"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32F55" w:rsidRDefault="00FB6A3D" w:rsidP="00F223CB">
            <w:pPr>
              <w:numPr>
                <w:ilvl w:val="0"/>
                <w:numId w:val="28"/>
              </w:numPr>
              <w:spacing w:line="240" w:lineRule="atLeast"/>
              <w:jc w:val="both"/>
              <w:rPr>
                <w:rFonts w:ascii="Arial" w:hAnsi="Arial" w:cs="Arial"/>
                <w:szCs w:val="22"/>
                <w:lang w:eastAsia="en-US"/>
              </w:rPr>
            </w:pPr>
            <w:r>
              <w:rPr>
                <w:rFonts w:ascii="Arial" w:eastAsia="Arial" w:hAnsi="Arial" w:cs="Arial"/>
                <w:bCs/>
                <w:lang w:val="eu-ES"/>
              </w:rPr>
              <w:t>Zerbitzariak edo horiei lotutako zerbitzuak azpikontratatzeko aurreikuspena, betiere haren izena edo enpresa profila azalduta (</w:t>
            </w:r>
            <w:r>
              <w:rPr>
                <w:rFonts w:ascii="Arial" w:eastAsia="Arial" w:hAnsi="Arial" w:cs="Arial"/>
                <w:bCs/>
                <w:i/>
                <w:iCs/>
                <w:lang w:val="eu-ES"/>
              </w:rPr>
              <w:t>datu pertsonalak tratatzeko enkargua balitz</w:t>
            </w:r>
            <w:r>
              <w:rPr>
                <w:rFonts w:ascii="Arial" w:eastAsia="Arial" w:hAnsi="Arial" w:cs="Arial"/>
                <w:bCs/>
                <w:lang w:val="eu-E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C91BA7"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FB6A3D" w:rsidP="009D62F1">
            <w:pPr>
              <w:spacing w:line="240" w:lineRule="atLeast"/>
              <w:rPr>
                <w:rFonts w:ascii="Arial" w:hAnsi="Arial" w:cs="Arial"/>
                <w:szCs w:val="22"/>
                <w:lang w:eastAsia="en-US"/>
              </w:rPr>
            </w:pPr>
            <w:r>
              <w:rPr>
                <w:rFonts w:ascii="Arial" w:eastAsia="Arial" w:hAnsi="Arial" w:cs="Arial"/>
                <w:lang w:val="eu-ES" w:eastAsia="en-US"/>
              </w:rPr>
              <w:t>X</w:t>
            </w: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C91BA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C91BA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FB6A3D" w:rsidP="00233FE9">
            <w:pPr>
              <w:spacing w:line="240" w:lineRule="atLeast"/>
              <w:jc w:val="both"/>
              <w:rPr>
                <w:rFonts w:ascii="Arial" w:hAnsi="Arial" w:cs="Arial"/>
                <w:szCs w:val="22"/>
                <w:lang w:eastAsia="en-US"/>
              </w:rPr>
            </w:pPr>
            <w:r>
              <w:rPr>
                <w:rFonts w:ascii="Arial" w:eastAsia="Arial" w:hAnsi="Arial" w:cs="Arial"/>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367F2F"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FB6A3D" w:rsidP="009D62F1">
            <w:pPr>
              <w:spacing w:line="240" w:lineRule="atLeast"/>
              <w:rPr>
                <w:rFonts w:ascii="Arial" w:hAnsi="Arial" w:cs="Arial"/>
                <w:szCs w:val="22"/>
                <w:lang w:eastAsia="en-US"/>
              </w:rPr>
            </w:pPr>
            <w:r>
              <w:rPr>
                <w:rFonts w:ascii="Arial" w:eastAsia="Arial" w:hAnsi="Arial" w:cs="Arial"/>
                <w:lang w:val="eu-ES"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C91BA7"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C91BA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EA640F" w:rsidRDefault="00FB6A3D" w:rsidP="00233FE9">
            <w:pPr>
              <w:spacing w:line="240" w:lineRule="atLeast"/>
              <w:ind w:left="142" w:hanging="142"/>
              <w:jc w:val="both"/>
              <w:rPr>
                <w:rFonts w:ascii="Arial" w:hAnsi="Arial" w:cs="Arial"/>
                <w:szCs w:val="22"/>
                <w:lang w:val="fr-FR" w:eastAsia="en-US"/>
              </w:rPr>
            </w:pPr>
            <w:r>
              <w:rPr>
                <w:rFonts w:ascii="Arial" w:eastAsia="Arial" w:hAnsi="Arial" w:cs="Arial"/>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367F2F" w:rsidRPr="006918E8" w:rsidRDefault="00FB6A3D" w:rsidP="007C169F">
            <w:pPr>
              <w:spacing w:line="240" w:lineRule="atLeast"/>
              <w:jc w:val="right"/>
              <w:rPr>
                <w:rFonts w:ascii="Arial" w:hAnsi="Arial" w:cs="Arial"/>
                <w:szCs w:val="22"/>
                <w:lang w:eastAsia="en-US"/>
              </w:rPr>
            </w:pPr>
            <w:r>
              <w:rPr>
                <w:rFonts w:ascii="Arial" w:eastAsia="Arial" w:hAnsi="Arial" w:cs="Arial"/>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FB6A3D" w:rsidP="00233FE9">
            <w:pPr>
              <w:spacing w:line="240" w:lineRule="atLeast"/>
              <w:ind w:left="181" w:hanging="142"/>
              <w:jc w:val="both"/>
              <w:rPr>
                <w:rFonts w:ascii="Arial" w:hAnsi="Arial" w:cs="Arial"/>
                <w:szCs w:val="22"/>
                <w:lang w:eastAsia="en-US"/>
              </w:rPr>
            </w:pPr>
            <w:r>
              <w:rPr>
                <w:rFonts w:ascii="Arial" w:eastAsia="Arial" w:hAnsi="Arial" w:cs="Arial"/>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FB6A3D" w:rsidP="009D62F1">
            <w:pPr>
              <w:spacing w:line="240" w:lineRule="atLeast"/>
              <w:rPr>
                <w:rFonts w:ascii="Arial" w:hAnsi="Arial" w:cs="Arial"/>
                <w:szCs w:val="22"/>
                <w:lang w:eastAsia="en-US"/>
              </w:rPr>
            </w:pPr>
            <w:r>
              <w:rPr>
                <w:rFonts w:ascii="Arial" w:eastAsia="Arial" w:hAnsi="Arial" w:cs="Arial"/>
                <w:lang w:val="eu-ES"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C91BA7" w:rsidTr="00A86546">
        <w:trPr>
          <w:trHeight w:val="120"/>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A86546" w:rsidRDefault="00367F2F" w:rsidP="004A083D">
            <w:pPr>
              <w:jc w:val="both"/>
              <w:rPr>
                <w:rFonts w:ascii="Arial" w:hAnsi="Arial" w:cs="Arial"/>
                <w:i/>
                <w:sz w:val="8"/>
                <w:szCs w:val="12"/>
                <w:lang w:eastAsia="en-US"/>
              </w:rPr>
            </w:pPr>
          </w:p>
        </w:tc>
      </w:tr>
    </w:tbl>
    <w:p w:rsidR="00367F2F" w:rsidRPr="004A083D" w:rsidRDefault="00367F2F" w:rsidP="00233FE9">
      <w:pPr>
        <w:spacing w:line="240" w:lineRule="atLeast"/>
        <w:jc w:val="both"/>
        <w:rPr>
          <w:rFonts w:ascii="Arial" w:hAnsi="Arial" w:cs="Arial"/>
          <w:b/>
          <w:sz w:val="24"/>
          <w:szCs w:val="24"/>
        </w:rPr>
      </w:pPr>
    </w:p>
    <w:tbl>
      <w:tblPr>
        <w:tblW w:w="8653" w:type="dxa"/>
        <w:tblInd w:w="-39" w:type="dxa"/>
        <w:tblLayout w:type="fixed"/>
        <w:tblCellMar>
          <w:left w:w="103" w:type="dxa"/>
        </w:tblCellMar>
        <w:tblLook w:val="00A0" w:firstRow="1" w:lastRow="0" w:firstColumn="1" w:lastColumn="0" w:noHBand="0" w:noVBand="0"/>
      </w:tblPr>
      <w:tblGrid>
        <w:gridCol w:w="2482"/>
        <w:gridCol w:w="548"/>
        <w:gridCol w:w="238"/>
        <w:gridCol w:w="570"/>
        <w:gridCol w:w="14"/>
        <w:gridCol w:w="14"/>
        <w:gridCol w:w="287"/>
        <w:gridCol w:w="21"/>
        <w:gridCol w:w="4479"/>
      </w:tblGrid>
      <w:tr w:rsidR="00C91BA7" w:rsidTr="003C43E1">
        <w:trPr>
          <w:trHeight w:val="395"/>
        </w:trPr>
        <w:tc>
          <w:tcPr>
            <w:tcW w:w="8653"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B34FC8" w:rsidRPr="006918E8" w:rsidRDefault="00FB6A3D" w:rsidP="003C43E1">
            <w:pPr>
              <w:spacing w:before="40" w:after="40" w:line="240" w:lineRule="atLeast"/>
              <w:jc w:val="both"/>
              <w:rPr>
                <w:rFonts w:ascii="Arial" w:hAnsi="Arial" w:cs="Arial"/>
                <w:lang w:eastAsia="en-US"/>
              </w:rPr>
            </w:pPr>
            <w:r>
              <w:rPr>
                <w:rFonts w:ascii="Arial" w:eastAsia="Arial" w:hAnsi="Arial" w:cs="Arial"/>
                <w:b/>
                <w:bCs/>
                <w:lang w:val="eu-ES" w:eastAsia="en-US"/>
              </w:rPr>
              <w:t>18.- BERMEAK</w:t>
            </w:r>
          </w:p>
        </w:tc>
      </w:tr>
      <w:tr w:rsidR="00C91BA7" w:rsidTr="003C4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8"/>
        </w:trPr>
        <w:tc>
          <w:tcPr>
            <w:tcW w:w="2482" w:type="dxa"/>
            <w:vMerge w:val="restart"/>
            <w:tcBorders>
              <w:top w:val="single" w:sz="4" w:space="0" w:color="000000"/>
              <w:left w:val="single" w:sz="4" w:space="0" w:color="auto"/>
              <w:bottom w:val="single" w:sz="4" w:space="0" w:color="auto"/>
              <w:right w:val="single" w:sz="4" w:space="0" w:color="auto"/>
            </w:tcBorders>
            <w:shd w:val="clear" w:color="auto" w:fill="FFFFFF"/>
            <w:vAlign w:val="center"/>
          </w:tcPr>
          <w:p w:rsidR="00B34FC8" w:rsidRPr="006918E8" w:rsidRDefault="00FB6A3D" w:rsidP="003C43E1">
            <w:pPr>
              <w:spacing w:line="240" w:lineRule="atLeast"/>
              <w:rPr>
                <w:rFonts w:ascii="Arial" w:hAnsi="Arial" w:cs="Arial"/>
              </w:rPr>
            </w:pPr>
            <w:r>
              <w:rPr>
                <w:rFonts w:ascii="Arial" w:eastAsia="Arial" w:hAnsi="Arial" w:cs="Arial"/>
                <w:lang w:val="eu-ES"/>
              </w:rPr>
              <w:t>BEHIN-BEHINEKOA</w:t>
            </w:r>
          </w:p>
        </w:tc>
        <w:tc>
          <w:tcPr>
            <w:tcW w:w="1692" w:type="dxa"/>
            <w:gridSpan w:val="7"/>
            <w:tcBorders>
              <w:top w:val="nil"/>
              <w:left w:val="single" w:sz="4" w:space="0" w:color="auto"/>
              <w:bottom w:val="nil"/>
              <w:right w:val="nil"/>
            </w:tcBorders>
            <w:shd w:val="clear" w:color="auto" w:fill="FFFFFF"/>
            <w:vAlign w:val="center"/>
          </w:tcPr>
          <w:p w:rsidR="00B34FC8" w:rsidRPr="002A7FBC" w:rsidRDefault="00B34FC8" w:rsidP="003C43E1">
            <w:pPr>
              <w:ind w:left="182" w:hanging="142"/>
              <w:rPr>
                <w:rFonts w:ascii="Arial" w:hAnsi="Arial" w:cs="Arial"/>
                <w:sz w:val="4"/>
                <w:szCs w:val="4"/>
                <w:lang w:eastAsia="en-US"/>
              </w:rPr>
            </w:pPr>
          </w:p>
        </w:tc>
        <w:tc>
          <w:tcPr>
            <w:tcW w:w="4479" w:type="dxa"/>
            <w:vMerge w:val="restart"/>
            <w:tcBorders>
              <w:top w:val="nil"/>
              <w:left w:val="nil"/>
              <w:bottom w:val="nil"/>
              <w:right w:val="single" w:sz="4" w:space="0" w:color="auto"/>
            </w:tcBorders>
            <w:shd w:val="clear" w:color="auto" w:fill="FFFFFF"/>
            <w:vAlign w:val="center"/>
          </w:tcPr>
          <w:p w:rsidR="00B34FC8" w:rsidRPr="006918E8" w:rsidRDefault="00B34FC8" w:rsidP="003C43E1">
            <w:pPr>
              <w:spacing w:line="240" w:lineRule="atLeast"/>
              <w:ind w:left="39"/>
              <w:jc w:val="both"/>
              <w:rPr>
                <w:rFonts w:ascii="Arial" w:hAnsi="Arial" w:cs="Arial"/>
                <w:lang w:eastAsia="en-US"/>
              </w:rPr>
            </w:pPr>
          </w:p>
        </w:tc>
      </w:tr>
      <w:tr w:rsidR="00C91BA7" w:rsidTr="00A8654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46"/>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70" w:hanging="142"/>
              <w:rPr>
                <w:rFonts w:ascii="Arial" w:hAnsi="Arial" w:cs="Arial"/>
                <w:lang w:eastAsia="en-US"/>
              </w:rPr>
            </w:pPr>
          </w:p>
        </w:tc>
        <w:tc>
          <w:tcPr>
            <w:tcW w:w="548" w:type="dxa"/>
            <w:tcBorders>
              <w:top w:val="nil"/>
              <w:left w:val="single" w:sz="4" w:space="0" w:color="auto"/>
              <w:bottom w:val="nil"/>
              <w:right w:val="single" w:sz="8" w:space="0" w:color="auto"/>
            </w:tcBorders>
            <w:shd w:val="clear" w:color="auto" w:fill="FFFFFF"/>
            <w:vAlign w:val="center"/>
          </w:tcPr>
          <w:p w:rsidR="00B34FC8" w:rsidRPr="004F492B" w:rsidRDefault="00FB6A3D" w:rsidP="003C43E1">
            <w:pPr>
              <w:spacing w:line="240" w:lineRule="atLeast"/>
              <w:ind w:left="39"/>
              <w:rPr>
                <w:rFonts w:ascii="Arial" w:hAnsi="Arial" w:cs="Arial"/>
                <w:sz w:val="18"/>
                <w:szCs w:val="18"/>
                <w:lang w:eastAsia="en-US"/>
              </w:rPr>
            </w:pPr>
            <w:r>
              <w:rPr>
                <w:rFonts w:ascii="Arial" w:eastAsia="Arial" w:hAnsi="Arial" w:cs="Arial"/>
                <w:sz w:val="18"/>
                <w:szCs w:val="18"/>
                <w:lang w:val="eu-ES" w:eastAsia="en-US"/>
              </w:rPr>
              <w:t>BAI</w:t>
            </w:r>
          </w:p>
        </w:tc>
        <w:tc>
          <w:tcPr>
            <w:tcW w:w="238" w:type="dxa"/>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ind w:left="39"/>
              <w:rPr>
                <w:rFonts w:ascii="Arial" w:hAnsi="Arial" w:cs="Arial"/>
                <w:sz w:val="18"/>
                <w:szCs w:val="18"/>
                <w:lang w:eastAsia="en-US"/>
              </w:rPr>
            </w:pPr>
          </w:p>
        </w:tc>
        <w:tc>
          <w:tcPr>
            <w:tcW w:w="584" w:type="dxa"/>
            <w:gridSpan w:val="2"/>
            <w:tcBorders>
              <w:top w:val="nil"/>
              <w:left w:val="single" w:sz="8" w:space="0" w:color="auto"/>
              <w:bottom w:val="nil"/>
              <w:right w:val="single" w:sz="8" w:space="0" w:color="auto"/>
            </w:tcBorders>
            <w:shd w:val="clear" w:color="auto" w:fill="FFFFFF"/>
            <w:vAlign w:val="center"/>
          </w:tcPr>
          <w:p w:rsidR="00B34FC8" w:rsidRPr="004F492B" w:rsidRDefault="00FB6A3D" w:rsidP="003C43E1">
            <w:pPr>
              <w:spacing w:line="240" w:lineRule="atLeast"/>
              <w:ind w:left="181" w:hanging="142"/>
              <w:jc w:val="both"/>
              <w:rPr>
                <w:rFonts w:ascii="Arial" w:hAnsi="Arial" w:cs="Arial"/>
                <w:sz w:val="18"/>
                <w:szCs w:val="18"/>
                <w:lang w:eastAsia="en-US"/>
              </w:rPr>
            </w:pPr>
            <w:r>
              <w:rPr>
                <w:rFonts w:ascii="Arial" w:eastAsia="Arial" w:hAnsi="Arial" w:cs="Arial"/>
                <w:sz w:val="18"/>
                <w:szCs w:val="18"/>
                <w:lang w:val="eu-ES" w:eastAsia="en-US"/>
              </w:rPr>
              <w:t>EZ</w:t>
            </w:r>
          </w:p>
        </w:tc>
        <w:tc>
          <w:tcPr>
            <w:tcW w:w="322"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FB6A3D" w:rsidP="003C43E1">
            <w:pPr>
              <w:spacing w:line="240" w:lineRule="atLeast"/>
              <w:jc w:val="both"/>
              <w:rPr>
                <w:rFonts w:ascii="Arial" w:hAnsi="Arial" w:cs="Arial"/>
                <w:sz w:val="18"/>
                <w:szCs w:val="18"/>
                <w:lang w:eastAsia="en-US"/>
              </w:rPr>
            </w:pPr>
            <w:r>
              <w:rPr>
                <w:rFonts w:ascii="Arial" w:eastAsia="Arial" w:hAnsi="Arial" w:cs="Arial"/>
                <w:b/>
                <w:bCs/>
                <w:sz w:val="18"/>
                <w:szCs w:val="18"/>
                <w:lang w:val="eu-ES" w:eastAsia="en-US"/>
              </w:rPr>
              <w:t>X</w:t>
            </w:r>
          </w:p>
        </w:tc>
        <w:tc>
          <w:tcPr>
            <w:tcW w:w="4479" w:type="dxa"/>
            <w:vMerge/>
            <w:tcBorders>
              <w:top w:val="nil"/>
              <w:left w:val="single" w:sz="8" w:space="0" w:color="auto"/>
              <w:bottom w:val="nil"/>
              <w:right w:val="single" w:sz="4" w:space="0" w:color="auto"/>
            </w:tcBorders>
            <w:shd w:val="clear" w:color="auto" w:fill="FFFFFF"/>
            <w:vAlign w:val="center"/>
          </w:tcPr>
          <w:p w:rsidR="00B34FC8" w:rsidRPr="006918E8" w:rsidRDefault="00B34FC8" w:rsidP="003C43E1">
            <w:pPr>
              <w:spacing w:line="240" w:lineRule="atLeast"/>
              <w:ind w:left="181" w:hanging="142"/>
              <w:jc w:val="both"/>
              <w:rPr>
                <w:rFonts w:ascii="Arial" w:hAnsi="Arial" w:cs="Arial"/>
                <w:lang w:eastAsia="en-US"/>
              </w:rPr>
            </w:pPr>
          </w:p>
        </w:tc>
      </w:tr>
      <w:tr w:rsidR="00C91BA7" w:rsidTr="003C43E1">
        <w:trPr>
          <w:trHeight w:val="48"/>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B34FC8" w:rsidRPr="00777F45" w:rsidRDefault="00B34FC8" w:rsidP="003C43E1">
            <w:pPr>
              <w:rPr>
                <w:rFonts w:ascii="Arial" w:hAnsi="Arial" w:cs="Arial"/>
                <w:sz w:val="4"/>
                <w:szCs w:val="4"/>
                <w:lang w:eastAsia="en-US"/>
              </w:rPr>
            </w:pPr>
          </w:p>
        </w:tc>
        <w:tc>
          <w:tcPr>
            <w:tcW w:w="4479" w:type="dxa"/>
            <w:vMerge/>
            <w:tcBorders>
              <w:left w:val="nil"/>
              <w:bottom w:val="single" w:sz="4" w:space="0" w:color="auto"/>
              <w:right w:val="single" w:sz="4" w:space="0" w:color="auto"/>
            </w:tcBorders>
            <w:shd w:val="clear" w:color="auto" w:fill="FFFFFF"/>
            <w:vAlign w:val="center"/>
          </w:tcPr>
          <w:p w:rsidR="00B34FC8" w:rsidRPr="006918E8" w:rsidRDefault="00B34FC8" w:rsidP="003C43E1">
            <w:pPr>
              <w:spacing w:before="40" w:after="40" w:line="240" w:lineRule="atLeast"/>
              <w:ind w:left="181" w:hanging="142"/>
              <w:rPr>
                <w:rFonts w:ascii="Arial" w:hAnsi="Arial" w:cs="Arial"/>
                <w:b/>
                <w:bCs/>
                <w:lang w:eastAsia="en-US"/>
              </w:rPr>
            </w:pPr>
          </w:p>
        </w:tc>
      </w:tr>
      <w:tr w:rsidR="00C91BA7" w:rsidTr="003C4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92"/>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34FC8" w:rsidRPr="006918E8" w:rsidRDefault="00FB6A3D" w:rsidP="003C43E1">
            <w:pPr>
              <w:spacing w:line="240" w:lineRule="atLeast"/>
              <w:rPr>
                <w:rFonts w:ascii="Arial" w:hAnsi="Arial" w:cs="Arial"/>
              </w:rPr>
            </w:pPr>
            <w:r>
              <w:rPr>
                <w:rFonts w:ascii="Arial" w:eastAsia="Arial" w:hAnsi="Arial" w:cs="Arial"/>
                <w:lang w:val="eu-ES"/>
              </w:rPr>
              <w:t>BEHIN BETIKOA</w:t>
            </w:r>
          </w:p>
        </w:tc>
        <w:tc>
          <w:tcPr>
            <w:tcW w:w="1692" w:type="dxa"/>
            <w:gridSpan w:val="7"/>
            <w:tcBorders>
              <w:top w:val="single" w:sz="4" w:space="0" w:color="auto"/>
              <w:left w:val="single" w:sz="4" w:space="0" w:color="auto"/>
              <w:bottom w:val="nil"/>
              <w:right w:val="nil"/>
            </w:tcBorders>
            <w:shd w:val="clear" w:color="auto" w:fill="FFFFFF"/>
            <w:vAlign w:val="center"/>
          </w:tcPr>
          <w:p w:rsidR="00B34FC8" w:rsidRPr="002A7FBC" w:rsidRDefault="00B34FC8" w:rsidP="003C43E1">
            <w:pPr>
              <w:ind w:left="182" w:hanging="142"/>
              <w:rPr>
                <w:rFonts w:ascii="Arial" w:hAnsi="Arial" w:cs="Arial"/>
                <w:sz w:val="4"/>
                <w:szCs w:val="4"/>
                <w:lang w:eastAsia="en-US"/>
              </w:rPr>
            </w:pPr>
          </w:p>
        </w:tc>
        <w:tc>
          <w:tcPr>
            <w:tcW w:w="4479" w:type="dxa"/>
            <w:vMerge w:val="restart"/>
            <w:tcBorders>
              <w:top w:val="single" w:sz="4" w:space="0" w:color="auto"/>
              <w:left w:val="nil"/>
              <w:bottom w:val="single" w:sz="8" w:space="0" w:color="auto"/>
              <w:right w:val="single" w:sz="4" w:space="0" w:color="auto"/>
            </w:tcBorders>
            <w:shd w:val="clear" w:color="auto" w:fill="FFFFFF"/>
            <w:vAlign w:val="center"/>
          </w:tcPr>
          <w:p w:rsidR="00B34FC8" w:rsidRPr="006B031D" w:rsidRDefault="00FB6A3D" w:rsidP="00B34FC8">
            <w:pPr>
              <w:spacing w:before="60" w:after="60"/>
              <w:jc w:val="center"/>
              <w:rPr>
                <w:rFonts w:ascii="Arial" w:hAnsi="Arial" w:cs="Arial"/>
                <w:sz w:val="18"/>
                <w:szCs w:val="18"/>
              </w:rPr>
            </w:pPr>
            <w:r>
              <w:rPr>
                <w:rFonts w:ascii="Arial" w:eastAsia="Arial" w:hAnsi="Arial" w:cs="Arial"/>
                <w:lang w:val="eu-ES" w:eastAsia="en-US"/>
              </w:rPr>
              <w:t xml:space="preserve">adjudikazio prezioaren % 5 (BEZik gabe). </w:t>
            </w:r>
          </w:p>
        </w:tc>
      </w:tr>
      <w:tr w:rsidR="00C91BA7" w:rsidTr="00A8654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1"/>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70" w:hanging="142"/>
              <w:rPr>
                <w:rFonts w:ascii="Arial" w:hAnsi="Arial" w:cs="Arial"/>
                <w:lang w:eastAsia="en-US"/>
              </w:rPr>
            </w:pPr>
          </w:p>
        </w:tc>
        <w:tc>
          <w:tcPr>
            <w:tcW w:w="548" w:type="dxa"/>
            <w:tcBorders>
              <w:top w:val="nil"/>
              <w:left w:val="single" w:sz="4" w:space="0" w:color="auto"/>
              <w:bottom w:val="nil"/>
              <w:right w:val="single" w:sz="8" w:space="0" w:color="auto"/>
            </w:tcBorders>
            <w:shd w:val="clear" w:color="auto" w:fill="FFFFFF"/>
            <w:vAlign w:val="center"/>
          </w:tcPr>
          <w:p w:rsidR="00B34FC8" w:rsidRPr="004F492B" w:rsidRDefault="00FB6A3D" w:rsidP="003C43E1">
            <w:pPr>
              <w:spacing w:line="240" w:lineRule="atLeast"/>
              <w:ind w:left="39"/>
              <w:rPr>
                <w:rFonts w:ascii="Arial" w:hAnsi="Arial" w:cs="Arial"/>
                <w:sz w:val="18"/>
                <w:szCs w:val="18"/>
                <w:lang w:eastAsia="en-US"/>
              </w:rPr>
            </w:pPr>
            <w:r>
              <w:rPr>
                <w:rFonts w:ascii="Arial" w:eastAsia="Arial" w:hAnsi="Arial" w:cs="Arial"/>
                <w:sz w:val="18"/>
                <w:szCs w:val="18"/>
                <w:lang w:val="eu-ES" w:eastAsia="en-US"/>
              </w:rPr>
              <w:t>BAI</w:t>
            </w:r>
          </w:p>
        </w:tc>
        <w:tc>
          <w:tcPr>
            <w:tcW w:w="238" w:type="dxa"/>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FB6A3D" w:rsidP="003C43E1">
            <w:pPr>
              <w:spacing w:line="240" w:lineRule="atLeast"/>
              <w:ind w:hanging="71"/>
              <w:rPr>
                <w:rFonts w:ascii="Arial" w:hAnsi="Arial" w:cs="Arial"/>
                <w:b/>
                <w:bCs/>
                <w:sz w:val="18"/>
                <w:szCs w:val="18"/>
                <w:lang w:eastAsia="en-US"/>
              </w:rPr>
            </w:pPr>
            <w:r>
              <w:rPr>
                <w:rFonts w:ascii="Arial" w:eastAsia="Arial" w:hAnsi="Arial" w:cs="Arial"/>
                <w:b/>
                <w:bCs/>
                <w:sz w:val="18"/>
                <w:szCs w:val="18"/>
                <w:lang w:val="eu-ES" w:eastAsia="en-US"/>
              </w:rPr>
              <w:t>X</w:t>
            </w:r>
          </w:p>
        </w:tc>
        <w:tc>
          <w:tcPr>
            <w:tcW w:w="570" w:type="dxa"/>
            <w:tcBorders>
              <w:top w:val="nil"/>
              <w:left w:val="single" w:sz="8" w:space="0" w:color="auto"/>
              <w:bottom w:val="nil"/>
              <w:right w:val="single" w:sz="8" w:space="0" w:color="auto"/>
            </w:tcBorders>
            <w:shd w:val="clear" w:color="auto" w:fill="FFFFFF"/>
            <w:vAlign w:val="center"/>
          </w:tcPr>
          <w:p w:rsidR="00B34FC8" w:rsidRPr="004F492B" w:rsidRDefault="00FB6A3D" w:rsidP="003C43E1">
            <w:pPr>
              <w:spacing w:line="240" w:lineRule="atLeast"/>
              <w:ind w:left="181" w:hanging="142"/>
              <w:jc w:val="both"/>
              <w:rPr>
                <w:rFonts w:ascii="Arial" w:hAnsi="Arial" w:cs="Arial"/>
                <w:sz w:val="18"/>
                <w:szCs w:val="18"/>
                <w:lang w:eastAsia="en-US"/>
              </w:rPr>
            </w:pPr>
            <w:r>
              <w:rPr>
                <w:rFonts w:ascii="Arial" w:eastAsia="Arial" w:hAnsi="Arial" w:cs="Arial"/>
                <w:sz w:val="18"/>
                <w:szCs w:val="18"/>
                <w:lang w:val="eu-ES" w:eastAsia="en-US"/>
              </w:rPr>
              <w:t>EZ</w:t>
            </w:r>
          </w:p>
        </w:tc>
        <w:tc>
          <w:tcPr>
            <w:tcW w:w="336" w:type="dxa"/>
            <w:gridSpan w:val="4"/>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ind w:left="181" w:hanging="142"/>
              <w:jc w:val="both"/>
              <w:rPr>
                <w:rFonts w:ascii="Arial" w:hAnsi="Arial" w:cs="Arial"/>
                <w:sz w:val="18"/>
                <w:szCs w:val="18"/>
                <w:lang w:eastAsia="en-US"/>
              </w:rPr>
            </w:pPr>
          </w:p>
        </w:tc>
        <w:tc>
          <w:tcPr>
            <w:tcW w:w="4479" w:type="dxa"/>
            <w:vMerge/>
            <w:tcBorders>
              <w:top w:val="single" w:sz="4" w:space="0" w:color="000000"/>
              <w:left w:val="single" w:sz="8" w:space="0" w:color="auto"/>
              <w:bottom w:val="single" w:sz="8" w:space="0" w:color="auto"/>
              <w:right w:val="single" w:sz="4" w:space="0" w:color="auto"/>
            </w:tcBorders>
            <w:shd w:val="clear" w:color="auto" w:fill="FFFFFF"/>
            <w:vAlign w:val="center"/>
          </w:tcPr>
          <w:p w:rsidR="00B34FC8" w:rsidRPr="006918E8" w:rsidRDefault="00B34FC8" w:rsidP="003C43E1">
            <w:pPr>
              <w:spacing w:line="240" w:lineRule="atLeast"/>
              <w:ind w:left="181" w:hanging="142"/>
              <w:jc w:val="both"/>
              <w:rPr>
                <w:rFonts w:ascii="Arial" w:hAnsi="Arial" w:cs="Arial"/>
                <w:lang w:eastAsia="en-US"/>
              </w:rPr>
            </w:pPr>
          </w:p>
        </w:tc>
      </w:tr>
      <w:tr w:rsidR="00C91BA7" w:rsidTr="003C43E1">
        <w:trPr>
          <w:trHeight w:val="64"/>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B34FC8" w:rsidRPr="00777F45" w:rsidRDefault="00B34FC8" w:rsidP="003C43E1">
            <w:pPr>
              <w:ind w:left="182" w:hanging="142"/>
              <w:rPr>
                <w:rFonts w:ascii="Arial" w:hAnsi="Arial" w:cs="Arial"/>
                <w:sz w:val="4"/>
                <w:szCs w:val="4"/>
                <w:lang w:eastAsia="en-US"/>
              </w:rPr>
            </w:pPr>
          </w:p>
        </w:tc>
        <w:tc>
          <w:tcPr>
            <w:tcW w:w="4479" w:type="dxa"/>
            <w:vMerge/>
            <w:tcBorders>
              <w:bottom w:val="single" w:sz="4" w:space="0" w:color="auto"/>
              <w:right w:val="single" w:sz="4" w:space="0" w:color="auto"/>
            </w:tcBorders>
            <w:shd w:val="clear" w:color="auto" w:fill="FFFFFF"/>
            <w:vAlign w:val="center"/>
          </w:tcPr>
          <w:p w:rsidR="00B34FC8" w:rsidRPr="006918E8" w:rsidRDefault="00B34FC8" w:rsidP="003C43E1">
            <w:pPr>
              <w:spacing w:before="40" w:after="40" w:line="240" w:lineRule="atLeast"/>
              <w:ind w:left="181" w:hanging="142"/>
              <w:rPr>
                <w:rFonts w:ascii="Arial" w:hAnsi="Arial" w:cs="Arial"/>
                <w:b/>
                <w:bCs/>
                <w:lang w:eastAsia="en-US"/>
              </w:rPr>
            </w:pPr>
          </w:p>
        </w:tc>
      </w:tr>
      <w:tr w:rsidR="00C91BA7" w:rsidTr="003C43E1">
        <w:trPr>
          <w:trHeight w:val="58"/>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34FC8" w:rsidRPr="006918E8" w:rsidRDefault="00FB6A3D" w:rsidP="003C43E1">
            <w:pPr>
              <w:spacing w:line="240" w:lineRule="atLeast"/>
              <w:ind w:left="142" w:hanging="142"/>
              <w:rPr>
                <w:rFonts w:ascii="Arial" w:hAnsi="Arial" w:cs="Arial"/>
                <w:lang w:eastAsia="en-US"/>
              </w:rPr>
            </w:pPr>
            <w:r>
              <w:rPr>
                <w:rFonts w:ascii="Arial" w:eastAsia="Arial" w:hAnsi="Arial" w:cs="Arial"/>
                <w:lang w:val="eu-ES" w:eastAsia="en-US"/>
              </w:rPr>
              <w:t>OSAGARRIA</w:t>
            </w:r>
          </w:p>
        </w:tc>
        <w:tc>
          <w:tcPr>
            <w:tcW w:w="1692" w:type="dxa"/>
            <w:gridSpan w:val="7"/>
            <w:tcBorders>
              <w:top w:val="single" w:sz="4" w:space="0" w:color="auto"/>
              <w:left w:val="single" w:sz="4" w:space="0" w:color="auto"/>
            </w:tcBorders>
            <w:shd w:val="clear" w:color="auto" w:fill="FFFFFF"/>
            <w:vAlign w:val="center"/>
          </w:tcPr>
          <w:p w:rsidR="00B34FC8" w:rsidRPr="002A7FBC" w:rsidRDefault="00B34FC8" w:rsidP="003C43E1">
            <w:pPr>
              <w:jc w:val="both"/>
              <w:rPr>
                <w:rFonts w:ascii="Arial" w:hAnsi="Arial" w:cs="Arial"/>
                <w:sz w:val="4"/>
                <w:szCs w:val="4"/>
                <w:lang w:eastAsia="en-US"/>
              </w:rPr>
            </w:pPr>
          </w:p>
        </w:tc>
        <w:tc>
          <w:tcPr>
            <w:tcW w:w="4479" w:type="dxa"/>
            <w:tcBorders>
              <w:top w:val="single" w:sz="4" w:space="0" w:color="auto"/>
              <w:left w:val="nil"/>
              <w:right w:val="single" w:sz="4" w:space="0" w:color="000000"/>
            </w:tcBorders>
            <w:shd w:val="clear" w:color="auto" w:fill="FFFFFF"/>
            <w:vAlign w:val="center"/>
          </w:tcPr>
          <w:p w:rsidR="00B34FC8" w:rsidRPr="002A7FBC" w:rsidRDefault="00B34FC8" w:rsidP="003C43E1">
            <w:pPr>
              <w:jc w:val="both"/>
              <w:rPr>
                <w:rFonts w:ascii="Arial" w:hAnsi="Arial" w:cs="Arial"/>
                <w:i/>
                <w:iCs/>
                <w:sz w:val="4"/>
                <w:szCs w:val="4"/>
                <w:lang w:eastAsia="en-US"/>
              </w:rPr>
            </w:pPr>
          </w:p>
        </w:tc>
      </w:tr>
      <w:tr w:rsidR="00C91BA7" w:rsidTr="00A86546">
        <w:trPr>
          <w:trHeight w:val="269"/>
        </w:trPr>
        <w:tc>
          <w:tcPr>
            <w:tcW w:w="2482"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70" w:hanging="142"/>
              <w:rPr>
                <w:rFonts w:ascii="Arial" w:hAnsi="Arial" w:cs="Arial"/>
                <w:lang w:eastAsia="en-US"/>
              </w:rPr>
            </w:pPr>
          </w:p>
        </w:tc>
        <w:tc>
          <w:tcPr>
            <w:tcW w:w="548" w:type="dxa"/>
            <w:tcBorders>
              <w:left w:val="single" w:sz="4" w:space="0" w:color="auto"/>
              <w:right w:val="single" w:sz="8" w:space="0" w:color="auto"/>
            </w:tcBorders>
            <w:shd w:val="clear" w:color="auto" w:fill="FFFFFF"/>
            <w:vAlign w:val="center"/>
          </w:tcPr>
          <w:p w:rsidR="00B34FC8" w:rsidRPr="004F492B" w:rsidRDefault="00FB6A3D" w:rsidP="003C43E1">
            <w:pPr>
              <w:spacing w:line="240" w:lineRule="atLeast"/>
              <w:ind w:left="181" w:hanging="142"/>
              <w:jc w:val="both"/>
              <w:rPr>
                <w:rFonts w:ascii="Arial" w:hAnsi="Arial" w:cs="Arial"/>
                <w:sz w:val="18"/>
                <w:szCs w:val="18"/>
                <w:highlight w:val="yellow"/>
                <w:lang w:eastAsia="en-US"/>
              </w:rPr>
            </w:pPr>
            <w:r>
              <w:rPr>
                <w:rFonts w:ascii="Arial" w:eastAsia="Arial" w:hAnsi="Arial" w:cs="Arial"/>
                <w:sz w:val="18"/>
                <w:szCs w:val="18"/>
                <w:lang w:val="eu-ES" w:eastAsia="en-US"/>
              </w:rPr>
              <w:t>BAI</w:t>
            </w:r>
          </w:p>
        </w:tc>
        <w:tc>
          <w:tcPr>
            <w:tcW w:w="238" w:type="dxa"/>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ind w:left="-13" w:hanging="27"/>
              <w:rPr>
                <w:rFonts w:ascii="Arial" w:hAnsi="Arial" w:cs="Arial"/>
                <w:sz w:val="18"/>
                <w:szCs w:val="18"/>
                <w:highlight w:val="yellow"/>
                <w:lang w:eastAsia="en-US"/>
              </w:rPr>
            </w:pPr>
          </w:p>
        </w:tc>
        <w:tc>
          <w:tcPr>
            <w:tcW w:w="598" w:type="dxa"/>
            <w:gridSpan w:val="3"/>
            <w:tcBorders>
              <w:left w:val="single" w:sz="8" w:space="0" w:color="auto"/>
              <w:right w:val="single" w:sz="8" w:space="0" w:color="auto"/>
            </w:tcBorders>
            <w:shd w:val="clear" w:color="auto" w:fill="FFFFFF"/>
            <w:vAlign w:val="center"/>
          </w:tcPr>
          <w:p w:rsidR="00B34FC8" w:rsidRPr="004F492B" w:rsidRDefault="00FB6A3D" w:rsidP="003C43E1">
            <w:pPr>
              <w:spacing w:line="240" w:lineRule="atLeast"/>
              <w:ind w:left="181" w:hanging="142"/>
              <w:jc w:val="both"/>
              <w:rPr>
                <w:rFonts w:ascii="Arial" w:hAnsi="Arial" w:cs="Arial"/>
                <w:sz w:val="18"/>
                <w:szCs w:val="18"/>
                <w:lang w:eastAsia="en-US"/>
              </w:rPr>
            </w:pPr>
            <w:r>
              <w:rPr>
                <w:rFonts w:ascii="Arial" w:eastAsia="Arial" w:hAnsi="Arial" w:cs="Arial"/>
                <w:sz w:val="18"/>
                <w:szCs w:val="18"/>
                <w:lang w:val="eu-ES" w:eastAsia="en-US"/>
              </w:rPr>
              <w:t>EZ</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FB6A3D" w:rsidP="003C43E1">
            <w:pPr>
              <w:spacing w:line="240" w:lineRule="atLeast"/>
              <w:rPr>
                <w:rFonts w:ascii="Arial" w:hAnsi="Arial" w:cs="Arial"/>
                <w:sz w:val="18"/>
                <w:szCs w:val="18"/>
                <w:lang w:eastAsia="en-US"/>
              </w:rPr>
            </w:pPr>
            <w:r>
              <w:rPr>
                <w:rFonts w:ascii="Arial" w:eastAsia="Arial" w:hAnsi="Arial" w:cs="Arial"/>
                <w:b/>
                <w:bCs/>
                <w:sz w:val="18"/>
                <w:szCs w:val="18"/>
                <w:lang w:val="eu-ES" w:eastAsia="en-US"/>
              </w:rPr>
              <w:t>X</w:t>
            </w:r>
          </w:p>
        </w:tc>
        <w:tc>
          <w:tcPr>
            <w:tcW w:w="4500" w:type="dxa"/>
            <w:gridSpan w:val="2"/>
            <w:tcBorders>
              <w:left w:val="single" w:sz="8" w:space="0" w:color="auto"/>
              <w:right w:val="single" w:sz="4" w:space="0" w:color="000000"/>
            </w:tcBorders>
            <w:shd w:val="clear" w:color="auto" w:fill="FFFFFF"/>
            <w:vAlign w:val="center"/>
          </w:tcPr>
          <w:p w:rsidR="00B34FC8" w:rsidRPr="006918E8" w:rsidRDefault="00B34FC8" w:rsidP="003C43E1">
            <w:pPr>
              <w:spacing w:line="240" w:lineRule="atLeast"/>
              <w:jc w:val="both"/>
              <w:rPr>
                <w:rFonts w:ascii="Arial" w:hAnsi="Arial" w:cs="Arial"/>
                <w:lang w:eastAsia="en-US"/>
              </w:rPr>
            </w:pPr>
          </w:p>
        </w:tc>
      </w:tr>
      <w:tr w:rsidR="00C91BA7" w:rsidTr="003C43E1">
        <w:trPr>
          <w:trHeight w:val="48"/>
        </w:trPr>
        <w:tc>
          <w:tcPr>
            <w:tcW w:w="2482" w:type="dxa"/>
            <w:vMerge/>
            <w:tcBorders>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70" w:hanging="142"/>
              <w:rPr>
                <w:rFonts w:ascii="Arial" w:hAnsi="Arial" w:cs="Arial"/>
                <w:lang w:eastAsia="en-US"/>
              </w:rPr>
            </w:pPr>
          </w:p>
        </w:tc>
        <w:tc>
          <w:tcPr>
            <w:tcW w:w="1692" w:type="dxa"/>
            <w:gridSpan w:val="7"/>
            <w:tcBorders>
              <w:left w:val="single" w:sz="4" w:space="0" w:color="auto"/>
              <w:bottom w:val="single" w:sz="4" w:space="0" w:color="auto"/>
            </w:tcBorders>
            <w:shd w:val="clear" w:color="auto" w:fill="FFFFFF"/>
            <w:vAlign w:val="center"/>
          </w:tcPr>
          <w:p w:rsidR="00B34FC8" w:rsidRPr="00777F45" w:rsidRDefault="00B34FC8" w:rsidP="003C43E1">
            <w:pPr>
              <w:ind w:left="182" w:hanging="142"/>
              <w:jc w:val="both"/>
              <w:rPr>
                <w:rFonts w:ascii="Arial" w:hAnsi="Arial" w:cs="Arial"/>
                <w:sz w:val="4"/>
                <w:szCs w:val="4"/>
                <w:lang w:eastAsia="en-US"/>
              </w:rPr>
            </w:pPr>
          </w:p>
        </w:tc>
        <w:tc>
          <w:tcPr>
            <w:tcW w:w="4479" w:type="dxa"/>
            <w:tcBorders>
              <w:left w:val="nil"/>
              <w:bottom w:val="single" w:sz="4" w:space="0" w:color="000000"/>
              <w:right w:val="single" w:sz="4" w:space="0" w:color="000000"/>
            </w:tcBorders>
            <w:shd w:val="clear" w:color="auto" w:fill="FFFFFF"/>
            <w:vAlign w:val="center"/>
          </w:tcPr>
          <w:p w:rsidR="00B34FC8" w:rsidRPr="002A7FBC" w:rsidRDefault="00B34FC8" w:rsidP="003C43E1">
            <w:pPr>
              <w:ind w:left="182" w:hanging="142"/>
              <w:jc w:val="both"/>
              <w:rPr>
                <w:rFonts w:ascii="Arial" w:hAnsi="Arial" w:cs="Arial"/>
                <w:i/>
                <w:iCs/>
                <w:sz w:val="4"/>
                <w:szCs w:val="4"/>
                <w:lang w:eastAsia="en-US"/>
              </w:rPr>
            </w:pPr>
          </w:p>
        </w:tc>
      </w:tr>
      <w:tr w:rsidR="00C91BA7" w:rsidTr="003C43E1">
        <w:trPr>
          <w:trHeight w:val="423"/>
        </w:trPr>
        <w:tc>
          <w:tcPr>
            <w:tcW w:w="2482" w:type="dxa"/>
            <w:tcBorders>
              <w:top w:val="single" w:sz="4" w:space="0" w:color="auto"/>
              <w:left w:val="single" w:sz="4" w:space="0" w:color="000000"/>
              <w:bottom w:val="single" w:sz="4" w:space="0" w:color="000000"/>
              <w:right w:val="single" w:sz="4" w:space="0" w:color="000000"/>
            </w:tcBorders>
            <w:shd w:val="clear" w:color="auto" w:fill="FFFFFF"/>
            <w:vAlign w:val="center"/>
          </w:tcPr>
          <w:p w:rsidR="00B34FC8" w:rsidRPr="006918E8" w:rsidRDefault="00FB6A3D" w:rsidP="003C43E1">
            <w:pPr>
              <w:spacing w:line="240" w:lineRule="atLeast"/>
              <w:ind w:left="142" w:hanging="142"/>
              <w:rPr>
                <w:rFonts w:ascii="Arial" w:hAnsi="Arial" w:cs="Arial"/>
                <w:i/>
                <w:iCs/>
                <w:lang w:eastAsia="en-US"/>
              </w:rPr>
            </w:pPr>
            <w:r>
              <w:rPr>
                <w:rFonts w:ascii="Arial" w:eastAsia="Arial" w:hAnsi="Arial" w:cs="Arial"/>
                <w:lang w:val="eu-ES" w:eastAsia="en-US"/>
              </w:rPr>
              <w:t>BERME EPEA</w:t>
            </w:r>
          </w:p>
        </w:tc>
        <w:tc>
          <w:tcPr>
            <w:tcW w:w="6171" w:type="dxa"/>
            <w:gridSpan w:val="8"/>
            <w:tcBorders>
              <w:top w:val="single" w:sz="4" w:space="0" w:color="auto"/>
              <w:left w:val="single" w:sz="4" w:space="0" w:color="000000"/>
              <w:bottom w:val="single" w:sz="4" w:space="0" w:color="000000"/>
              <w:right w:val="single" w:sz="4" w:space="0" w:color="000000"/>
            </w:tcBorders>
            <w:shd w:val="clear" w:color="auto" w:fill="FFFFFF"/>
            <w:vAlign w:val="center"/>
          </w:tcPr>
          <w:p w:rsidR="00B34FC8" w:rsidRPr="006918E8" w:rsidRDefault="00FB6A3D" w:rsidP="003C43E1">
            <w:pPr>
              <w:spacing w:line="240" w:lineRule="atLeast"/>
              <w:jc w:val="both"/>
              <w:rPr>
                <w:rFonts w:ascii="Arial" w:hAnsi="Arial" w:cs="Arial"/>
                <w:lang w:eastAsia="en-US"/>
              </w:rPr>
            </w:pPr>
            <w:r>
              <w:rPr>
                <w:rFonts w:ascii="Arial" w:eastAsia="Arial" w:hAnsi="Arial" w:cs="Arial"/>
                <w:lang w:val="eu-ES" w:eastAsia="en-US"/>
              </w:rPr>
              <w:t>SEI HILABETE</w:t>
            </w:r>
          </w:p>
        </w:tc>
      </w:tr>
    </w:tbl>
    <w:p w:rsidR="00B34FC8" w:rsidRPr="00E11120" w:rsidRDefault="00B34FC8" w:rsidP="00233FE9">
      <w:pPr>
        <w:spacing w:line="240" w:lineRule="atLeast"/>
        <w:jc w:val="both"/>
        <w:rPr>
          <w:rFonts w:ascii="Arial" w:hAnsi="Arial" w:cs="Arial"/>
          <w:b/>
          <w:sz w:val="24"/>
        </w:rPr>
      </w:pPr>
    </w:p>
    <w:tbl>
      <w:tblPr>
        <w:tblW w:w="8657" w:type="dxa"/>
        <w:tblInd w:w="-39" w:type="dxa"/>
        <w:tblLayout w:type="fixed"/>
        <w:tblCellMar>
          <w:left w:w="103" w:type="dxa"/>
        </w:tblCellMar>
        <w:tblLook w:val="0000" w:firstRow="0" w:lastRow="0" w:firstColumn="0" w:lastColumn="0" w:noHBand="0" w:noVBand="0"/>
      </w:tblPr>
      <w:tblGrid>
        <w:gridCol w:w="8657"/>
      </w:tblGrid>
      <w:tr w:rsidR="00C91BA7" w:rsidTr="00927244">
        <w:trPr>
          <w:trHeight w:val="451"/>
        </w:trPr>
        <w:tc>
          <w:tcPr>
            <w:tcW w:w="86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FB6A3D" w:rsidP="00B41DA2">
            <w:pPr>
              <w:spacing w:line="240" w:lineRule="atLeast"/>
              <w:jc w:val="both"/>
              <w:rPr>
                <w:rFonts w:ascii="Arial" w:hAnsi="Arial" w:cs="Arial"/>
                <w:szCs w:val="22"/>
                <w:lang w:eastAsia="en-US"/>
              </w:rPr>
            </w:pPr>
            <w:bookmarkStart w:id="14" w:name="CC_19"/>
            <w:r>
              <w:rPr>
                <w:rFonts w:ascii="Arial" w:eastAsia="Arial" w:hAnsi="Arial" w:cs="Arial"/>
                <w:b/>
                <w:bCs/>
                <w:lang w:val="eu-ES" w:eastAsia="en-US"/>
              </w:rPr>
              <w:t xml:space="preserve">19.- </w:t>
            </w:r>
            <w:bookmarkEnd w:id="14"/>
            <w:r>
              <w:rPr>
                <w:rFonts w:ascii="Arial" w:eastAsia="Arial" w:hAnsi="Arial" w:cs="Arial"/>
                <w:b/>
                <w:bCs/>
                <w:lang w:val="eu-ES" w:eastAsia="en-US"/>
              </w:rPr>
              <w:t>ADJUDIKAZIO IRIZPIDEAK</w:t>
            </w:r>
            <w:r>
              <w:rPr>
                <w:rFonts w:ascii="Arial" w:eastAsia="Arial" w:hAnsi="Arial" w:cs="Arial"/>
                <w:lang w:val="eu-ES" w:eastAsia="en-US"/>
              </w:rPr>
              <w:t xml:space="preserve"> </w:t>
            </w:r>
          </w:p>
        </w:tc>
      </w:tr>
      <w:tr w:rsidR="00C91BA7" w:rsidRPr="00C35D7F" w:rsidTr="005447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46"/>
        </w:trPr>
        <w:tc>
          <w:tcPr>
            <w:tcW w:w="8657" w:type="dxa"/>
            <w:tcBorders>
              <w:top w:val="nil"/>
              <w:left w:val="single" w:sz="4" w:space="0" w:color="auto"/>
              <w:bottom w:val="single" w:sz="4" w:space="0" w:color="auto"/>
              <w:right w:val="single" w:sz="4" w:space="0" w:color="auto"/>
            </w:tcBorders>
          </w:tcPr>
          <w:p w:rsidR="0054470E" w:rsidRPr="0054470E" w:rsidRDefault="00FB6A3D" w:rsidP="00927244">
            <w:pPr>
              <w:pStyle w:val="Prrafodelista"/>
              <w:numPr>
                <w:ilvl w:val="0"/>
                <w:numId w:val="34"/>
              </w:numPr>
              <w:spacing w:before="160" w:after="120"/>
              <w:rPr>
                <w:rFonts w:ascii="Arial" w:hAnsi="Arial" w:cs="Arial"/>
                <w:b/>
                <w:sz w:val="20"/>
                <w:szCs w:val="20"/>
              </w:rPr>
            </w:pPr>
            <w:r>
              <w:rPr>
                <w:rFonts w:ascii="Arial" w:eastAsia="Arial" w:hAnsi="Arial" w:cs="Arial"/>
                <w:b/>
                <w:bCs/>
                <w:sz w:val="20"/>
                <w:szCs w:val="20"/>
                <w:lang w:val="eu-ES"/>
              </w:rPr>
              <w:t>BALIO JUDIZIOAREN BIDEZ BALIOESTEKO IRIZPIDEAK: 50 PUNTU</w:t>
            </w:r>
          </w:p>
          <w:tbl>
            <w:tblPr>
              <w:tblStyle w:val="Tablaconcuadrcula"/>
              <w:tblW w:w="0" w:type="auto"/>
              <w:jc w:val="center"/>
              <w:tblLayout w:type="fixed"/>
              <w:tblLook w:val="04A0" w:firstRow="1" w:lastRow="0" w:firstColumn="1" w:lastColumn="0" w:noHBand="0" w:noVBand="1"/>
            </w:tblPr>
            <w:tblGrid>
              <w:gridCol w:w="7364"/>
              <w:gridCol w:w="967"/>
            </w:tblGrid>
            <w:tr w:rsidR="00C91BA7" w:rsidTr="00E11120">
              <w:trPr>
                <w:trHeight w:val="365"/>
                <w:jc w:val="center"/>
              </w:trPr>
              <w:tc>
                <w:tcPr>
                  <w:tcW w:w="7364" w:type="dxa"/>
                  <w:shd w:val="clear" w:color="auto" w:fill="D9D9D9" w:themeFill="background1" w:themeFillShade="D9"/>
                  <w:vAlign w:val="center"/>
                </w:tcPr>
                <w:p w:rsidR="00AC3BF1" w:rsidRPr="00AC3BF1" w:rsidRDefault="00FB6A3D" w:rsidP="00AC3BF1">
                  <w:pPr>
                    <w:ind w:left="-266" w:firstLine="14"/>
                    <w:jc w:val="center"/>
                    <w:rPr>
                      <w:rFonts w:asciiTheme="minorHAnsi" w:hAnsiTheme="minorHAnsi" w:cstheme="minorHAnsi"/>
                      <w:szCs w:val="22"/>
                    </w:rPr>
                  </w:pPr>
                  <w:r>
                    <w:rPr>
                      <w:rFonts w:ascii="Calibri" w:eastAsia="Calibri" w:hAnsi="Calibri" w:cs="Calibri"/>
                      <w:b/>
                      <w:bCs/>
                      <w:lang w:val="eu-ES"/>
                    </w:rPr>
                    <w:t>Eskaintza teknikoa - Zerbitzuak emateko programa</w:t>
                  </w:r>
                </w:p>
              </w:tc>
              <w:tc>
                <w:tcPr>
                  <w:tcW w:w="967" w:type="dxa"/>
                  <w:shd w:val="clear" w:color="auto" w:fill="D9D9D9" w:themeFill="background1" w:themeFillShade="D9"/>
                  <w:vAlign w:val="center"/>
                </w:tcPr>
                <w:p w:rsidR="00AC3BF1" w:rsidRPr="00AC3BF1" w:rsidRDefault="00FB6A3D" w:rsidP="00E11120">
                  <w:pPr>
                    <w:jc w:val="center"/>
                    <w:rPr>
                      <w:rFonts w:asciiTheme="minorHAnsi" w:hAnsiTheme="minorHAnsi" w:cstheme="minorHAnsi"/>
                      <w:szCs w:val="22"/>
                    </w:rPr>
                  </w:pPr>
                  <w:r>
                    <w:rPr>
                      <w:rFonts w:ascii="Calibri" w:eastAsia="Calibri" w:hAnsi="Calibri" w:cs="Calibri"/>
                      <w:b/>
                      <w:bCs/>
                      <w:lang w:val="eu-ES"/>
                    </w:rPr>
                    <w:t>Puntuak</w:t>
                  </w:r>
                </w:p>
              </w:tc>
            </w:tr>
            <w:tr w:rsidR="00C91BA7" w:rsidTr="00E11120">
              <w:trPr>
                <w:trHeight w:val="896"/>
                <w:jc w:val="center"/>
              </w:trPr>
              <w:tc>
                <w:tcPr>
                  <w:tcW w:w="7364" w:type="dxa"/>
                  <w:vAlign w:val="center"/>
                </w:tcPr>
                <w:p w:rsidR="00AC3BF1" w:rsidRPr="00E11120" w:rsidRDefault="00FB6A3D" w:rsidP="00E11120">
                  <w:pPr>
                    <w:spacing w:before="120" w:after="120"/>
                    <w:ind w:left="334" w:right="118" w:hanging="168"/>
                    <w:jc w:val="both"/>
                    <w:rPr>
                      <w:rFonts w:asciiTheme="minorHAnsi" w:hAnsiTheme="minorHAnsi" w:cstheme="minorHAnsi"/>
                      <w:sz w:val="18"/>
                      <w:szCs w:val="22"/>
                    </w:rPr>
                  </w:pPr>
                  <w:r>
                    <w:rPr>
                      <w:rFonts w:ascii="Calibri" w:eastAsia="Calibri" w:hAnsi="Calibri" w:cs="Calibri"/>
                      <w:sz w:val="18"/>
                      <w:szCs w:val="18"/>
                      <w:lang w:val="eu-ES"/>
                    </w:rPr>
                    <w:t>-</w:t>
                  </w:r>
                  <w:r>
                    <w:rPr>
                      <w:rFonts w:ascii="Calibri" w:eastAsia="Calibri" w:hAnsi="Calibri" w:cs="Calibri"/>
                      <w:sz w:val="18"/>
                      <w:szCs w:val="18"/>
                      <w:lang w:val="eu-ES"/>
                    </w:rPr>
                    <w:tab/>
                  </w:r>
                  <w:r>
                    <w:rPr>
                      <w:rFonts w:ascii="Calibri" w:eastAsia="Calibri" w:hAnsi="Calibri" w:cs="Calibri"/>
                      <w:b/>
                      <w:bCs/>
                      <w:sz w:val="18"/>
                      <w:szCs w:val="18"/>
                      <w:lang w:val="eu-ES"/>
                    </w:rPr>
                    <w:t>Proposamen teknikoa eta metodologia</w:t>
                  </w:r>
                  <w:r>
                    <w:rPr>
                      <w:rFonts w:ascii="Calibri" w:eastAsia="Calibri" w:hAnsi="Calibri" w:cs="Calibri"/>
                      <w:sz w:val="18"/>
                      <w:szCs w:val="18"/>
                      <w:lang w:val="eu-ES"/>
                    </w:rPr>
                    <w:t xml:space="preserve"> - Lan programa: Lana egiteko plana, honako alderdi hauek balioetsiz: proposatutako jardueren egokitasuna, alderdi berritzaileak, aurreikusitako xedea betetzera eta errealitatera egokitzea, eta jardueren banaketa orekatua.</w:t>
                  </w:r>
                </w:p>
              </w:tc>
              <w:tc>
                <w:tcPr>
                  <w:tcW w:w="967" w:type="dxa"/>
                  <w:vAlign w:val="center"/>
                </w:tcPr>
                <w:p w:rsidR="00AC3BF1" w:rsidRPr="00AC3BF1" w:rsidRDefault="00FB6A3D" w:rsidP="00AC3BF1">
                  <w:pPr>
                    <w:jc w:val="center"/>
                    <w:rPr>
                      <w:rFonts w:asciiTheme="minorHAnsi" w:hAnsiTheme="minorHAnsi" w:cstheme="minorHAnsi"/>
                      <w:szCs w:val="22"/>
                    </w:rPr>
                  </w:pPr>
                  <w:r>
                    <w:rPr>
                      <w:rFonts w:ascii="Calibri" w:eastAsia="Calibri" w:hAnsi="Calibri" w:cs="Calibri"/>
                      <w:lang w:val="eu-ES"/>
                    </w:rPr>
                    <w:t>25</w:t>
                  </w:r>
                </w:p>
              </w:tc>
            </w:tr>
            <w:tr w:rsidR="00C91BA7" w:rsidTr="00E11120">
              <w:trPr>
                <w:trHeight w:val="1568"/>
                <w:jc w:val="center"/>
              </w:trPr>
              <w:tc>
                <w:tcPr>
                  <w:tcW w:w="7364" w:type="dxa"/>
                  <w:vAlign w:val="center"/>
                </w:tcPr>
                <w:p w:rsidR="00AC3BF1" w:rsidRPr="00E11120" w:rsidRDefault="00FB6A3D" w:rsidP="00E11120">
                  <w:pPr>
                    <w:spacing w:before="120" w:after="120"/>
                    <w:ind w:left="334" w:right="118" w:hanging="168"/>
                    <w:jc w:val="both"/>
                    <w:rPr>
                      <w:rFonts w:asciiTheme="minorHAnsi" w:hAnsiTheme="minorHAnsi" w:cstheme="minorHAnsi"/>
                      <w:sz w:val="18"/>
                      <w:szCs w:val="22"/>
                    </w:rPr>
                  </w:pPr>
                  <w:r>
                    <w:rPr>
                      <w:rFonts w:ascii="Calibri" w:eastAsia="Calibri" w:hAnsi="Calibri" w:cs="Calibri"/>
                      <w:sz w:val="18"/>
                      <w:szCs w:val="18"/>
                      <w:lang w:val="eu-ES"/>
                    </w:rPr>
                    <w:t xml:space="preserve">-  </w:t>
                  </w:r>
                  <w:r>
                    <w:rPr>
                      <w:rFonts w:ascii="Calibri" w:eastAsia="Calibri" w:hAnsi="Calibri" w:cs="Calibri"/>
                      <w:b/>
                      <w:bCs/>
                      <w:sz w:val="18"/>
                      <w:szCs w:val="18"/>
                      <w:lang w:val="eu-ES"/>
                    </w:rPr>
                    <w:t>Zereginen eta lan taldearen deskribapena:</w:t>
                  </w:r>
                  <w:r>
                    <w:rPr>
                      <w:rFonts w:ascii="Calibri" w:eastAsia="Calibri" w:hAnsi="Calibri" w:cs="Calibri"/>
                      <w:sz w:val="18"/>
                      <w:szCs w:val="18"/>
                      <w:lang w:val="eu-ES"/>
                    </w:rPr>
                    <w:t xml:space="preserve"> Kontratatutako jarduera egiteko entitateak jartzen dituen profil profesionalak eta langile kopurua deskribatuko dira, proposatutako pertsona bakoitzak burutuko dituen zereginak, lanaldiak, ordutegiak, zereginen banaketa, koordinazioa eta abar zehaztuta; baliabideak esleitzeko konpromisoak eskatzen dituen gutxieneko baldintzak betetzen direla soilik egiaztatu behar da, curriculumari buruzko inolako aipamenik egin gabe.</w:t>
                  </w:r>
                </w:p>
              </w:tc>
              <w:tc>
                <w:tcPr>
                  <w:tcW w:w="967" w:type="dxa"/>
                  <w:vAlign w:val="center"/>
                </w:tcPr>
                <w:p w:rsidR="00AC3BF1" w:rsidRPr="00AC3BF1" w:rsidRDefault="00FB6A3D" w:rsidP="00AC3BF1">
                  <w:pPr>
                    <w:jc w:val="center"/>
                    <w:rPr>
                      <w:rFonts w:asciiTheme="minorHAnsi" w:hAnsiTheme="minorHAnsi" w:cstheme="minorHAnsi"/>
                      <w:szCs w:val="22"/>
                    </w:rPr>
                  </w:pPr>
                  <w:r>
                    <w:rPr>
                      <w:rFonts w:ascii="Calibri" w:eastAsia="Calibri" w:hAnsi="Calibri" w:cs="Calibri"/>
                      <w:lang w:val="eu-ES"/>
                    </w:rPr>
                    <w:t>10</w:t>
                  </w:r>
                </w:p>
              </w:tc>
            </w:tr>
            <w:tr w:rsidR="00C91BA7" w:rsidTr="00E11120">
              <w:trPr>
                <w:trHeight w:val="1609"/>
                <w:jc w:val="center"/>
              </w:trPr>
              <w:tc>
                <w:tcPr>
                  <w:tcW w:w="7364" w:type="dxa"/>
                  <w:vAlign w:val="center"/>
                </w:tcPr>
                <w:p w:rsidR="00AC3BF1" w:rsidRPr="00E11120" w:rsidRDefault="00FB6A3D" w:rsidP="00F223CB">
                  <w:pPr>
                    <w:pStyle w:val="Prrafodelista"/>
                    <w:numPr>
                      <w:ilvl w:val="0"/>
                      <w:numId w:val="33"/>
                    </w:numPr>
                    <w:spacing w:before="120" w:after="0" w:line="240" w:lineRule="auto"/>
                    <w:ind w:left="334" w:right="118" w:hanging="168"/>
                    <w:contextualSpacing w:val="0"/>
                    <w:jc w:val="both"/>
                    <w:rPr>
                      <w:rFonts w:asciiTheme="minorHAnsi" w:hAnsiTheme="minorHAnsi" w:cstheme="minorHAnsi"/>
                      <w:sz w:val="18"/>
                    </w:rPr>
                  </w:pPr>
                  <w:r>
                    <w:rPr>
                      <w:rFonts w:eastAsia="Calibri" w:cs="Calibri"/>
                      <w:b/>
                      <w:bCs/>
                      <w:sz w:val="18"/>
                      <w:szCs w:val="18"/>
                      <w:lang w:val="eu-ES"/>
                    </w:rPr>
                    <w:t xml:space="preserve">Zabalkundera bideratutako proposamenak </w:t>
                  </w:r>
                  <w:r>
                    <w:rPr>
                      <w:rFonts w:eastAsia="Calibri" w:cs="Calibri"/>
                      <w:sz w:val="18"/>
                      <w:szCs w:val="18"/>
                      <w:lang w:val="eu-ES"/>
                    </w:rPr>
                    <w:t xml:space="preserve">-  Jarduerei zabalkundea emateko plan zehatza, egiten diren jardueren garrantzia nabarmentzeko. </w:t>
                  </w:r>
                </w:p>
                <w:p w:rsidR="00AC3BF1" w:rsidRPr="00E11120" w:rsidRDefault="00FB6A3D" w:rsidP="00E11120">
                  <w:pPr>
                    <w:spacing w:before="60"/>
                    <w:ind w:left="530" w:right="118" w:hanging="28"/>
                    <w:jc w:val="both"/>
                    <w:rPr>
                      <w:rFonts w:asciiTheme="minorHAnsi" w:hAnsiTheme="minorHAnsi" w:cstheme="minorHAnsi"/>
                      <w:sz w:val="18"/>
                      <w:szCs w:val="22"/>
                    </w:rPr>
                  </w:pPr>
                  <w:r>
                    <w:rPr>
                      <w:rFonts w:ascii="Calibri" w:eastAsia="Calibri" w:hAnsi="Calibri" w:cs="Calibri"/>
                      <w:sz w:val="18"/>
                      <w:szCs w:val="18"/>
                      <w:lang w:val="eu-ES"/>
                    </w:rPr>
                    <w:t xml:space="preserve">Hedabideak zehaztu behar dira, hala nola webgunea, sare sozialak, dibulgazio artistikoak, sariak eta abar. </w:t>
                  </w:r>
                </w:p>
                <w:p w:rsidR="00AC3BF1" w:rsidRPr="00E11120" w:rsidRDefault="00FB6A3D" w:rsidP="00E11120">
                  <w:pPr>
                    <w:spacing w:before="60" w:after="120"/>
                    <w:ind w:left="530" w:right="118" w:hanging="28"/>
                    <w:jc w:val="both"/>
                    <w:rPr>
                      <w:rFonts w:asciiTheme="minorHAnsi" w:hAnsiTheme="minorHAnsi" w:cstheme="minorHAnsi"/>
                      <w:sz w:val="18"/>
                      <w:szCs w:val="22"/>
                    </w:rPr>
                  </w:pPr>
                  <w:r>
                    <w:rPr>
                      <w:rFonts w:ascii="Calibri" w:eastAsia="Calibri" w:hAnsi="Calibri" w:cs="Calibri"/>
                      <w:sz w:val="18"/>
                      <w:szCs w:val="18"/>
                      <w:lang w:val="eu-ES"/>
                    </w:rPr>
                    <w:t>Era berean, hedabide bakoitzean egin beharreko informazioaren eta hedapenaren izaera zehaztu beharko da, baita argitaratu beharreko edukien eta eskaintzen diren gainerako hedapen jardueren aldizkakotasuna ere.</w:t>
                  </w:r>
                </w:p>
              </w:tc>
              <w:tc>
                <w:tcPr>
                  <w:tcW w:w="967" w:type="dxa"/>
                  <w:vAlign w:val="center"/>
                </w:tcPr>
                <w:p w:rsidR="00AC3BF1" w:rsidRPr="00AC3BF1" w:rsidRDefault="00FB6A3D" w:rsidP="00AC3BF1">
                  <w:pPr>
                    <w:jc w:val="center"/>
                    <w:rPr>
                      <w:rFonts w:asciiTheme="minorHAnsi" w:hAnsiTheme="minorHAnsi" w:cstheme="minorHAnsi"/>
                      <w:szCs w:val="22"/>
                    </w:rPr>
                  </w:pPr>
                  <w:r>
                    <w:rPr>
                      <w:rFonts w:ascii="Calibri" w:eastAsia="Calibri" w:hAnsi="Calibri" w:cs="Calibri"/>
                      <w:lang w:val="eu-ES"/>
                    </w:rPr>
                    <w:t>10</w:t>
                  </w:r>
                </w:p>
              </w:tc>
            </w:tr>
            <w:tr w:rsidR="00C91BA7" w:rsidTr="00E11120">
              <w:trPr>
                <w:trHeight w:val="1192"/>
                <w:jc w:val="center"/>
              </w:trPr>
              <w:tc>
                <w:tcPr>
                  <w:tcW w:w="7364" w:type="dxa"/>
                  <w:vAlign w:val="center"/>
                </w:tcPr>
                <w:p w:rsidR="00AC3BF1" w:rsidRPr="0054470E" w:rsidRDefault="00FB6A3D" w:rsidP="00F223CB">
                  <w:pPr>
                    <w:pStyle w:val="Prrafodelista"/>
                    <w:numPr>
                      <w:ilvl w:val="0"/>
                      <w:numId w:val="32"/>
                    </w:numPr>
                    <w:spacing w:before="120" w:after="120" w:line="240" w:lineRule="auto"/>
                    <w:ind w:left="454" w:right="118" w:hanging="224"/>
                    <w:contextualSpacing w:val="0"/>
                    <w:jc w:val="both"/>
                    <w:rPr>
                      <w:rFonts w:asciiTheme="minorHAnsi" w:hAnsiTheme="minorHAnsi" w:cstheme="minorHAnsi"/>
                      <w:spacing w:val="-4"/>
                      <w:sz w:val="18"/>
                    </w:rPr>
                  </w:pPr>
                  <w:r>
                    <w:rPr>
                      <w:rFonts w:eastAsia="Calibri" w:cs="Calibri"/>
                      <w:b/>
                      <w:bCs/>
                      <w:spacing w:val="-4"/>
                      <w:sz w:val="18"/>
                      <w:szCs w:val="18"/>
                      <w:lang w:val="eu-ES"/>
                    </w:rPr>
                    <w:t>Ingurumen neurriak</w:t>
                  </w:r>
                  <w:r>
                    <w:rPr>
                      <w:rFonts w:eastAsia="Calibri" w:cs="Calibri"/>
                      <w:spacing w:val="-4"/>
                      <w:sz w:val="18"/>
                      <w:szCs w:val="18"/>
                      <w:lang w:val="eu-ES"/>
                    </w:rPr>
                    <w:t xml:space="preserve"> Kontratuaren ingurumen inpaktua murrizteko neurriei buruz egiten diren proposamenak baloratuko dira (dokumentazioa bitarteko elektronikoen bidez entregatzea, papera erabiltzen bada birziklatua izan dadila, plastikorik ez erabiltzea, ahalik eta hondakin gutxien sortzearen garrantzia transmititzea eta sortutakoak behar bezala biltzen eta tratatzen direla bermatzea).</w:t>
                  </w:r>
                </w:p>
              </w:tc>
              <w:tc>
                <w:tcPr>
                  <w:tcW w:w="967" w:type="dxa"/>
                  <w:vAlign w:val="center"/>
                </w:tcPr>
                <w:p w:rsidR="00AC3BF1" w:rsidRPr="00AC3BF1" w:rsidRDefault="00FB6A3D" w:rsidP="00AC3BF1">
                  <w:pPr>
                    <w:jc w:val="center"/>
                    <w:rPr>
                      <w:rFonts w:asciiTheme="minorHAnsi" w:hAnsiTheme="minorHAnsi" w:cstheme="minorHAnsi"/>
                      <w:szCs w:val="22"/>
                      <w:highlight w:val="yellow"/>
                    </w:rPr>
                  </w:pPr>
                  <w:r>
                    <w:rPr>
                      <w:rFonts w:ascii="Calibri" w:eastAsia="Calibri" w:hAnsi="Calibri" w:cs="Calibri"/>
                      <w:lang w:val="eu-ES"/>
                    </w:rPr>
                    <w:t>5</w:t>
                  </w:r>
                </w:p>
              </w:tc>
            </w:tr>
          </w:tbl>
          <w:p w:rsidR="00927244" w:rsidRDefault="00FB6A3D" w:rsidP="00927244">
            <w:pPr>
              <w:tabs>
                <w:tab w:val="left" w:pos="214"/>
                <w:tab w:val="left" w:pos="567"/>
                <w:tab w:val="left" w:pos="993"/>
                <w:tab w:val="left" w:pos="1560"/>
                <w:tab w:val="left" w:pos="4820"/>
              </w:tabs>
              <w:spacing w:before="120" w:line="240" w:lineRule="atLeast"/>
              <w:ind w:left="214" w:right="336"/>
              <w:jc w:val="both"/>
              <w:rPr>
                <w:rFonts w:ascii="Arial" w:hAnsi="Arial" w:cs="Arial"/>
                <w:spacing w:val="-4"/>
                <w:sz w:val="16"/>
                <w:szCs w:val="16"/>
                <w:lang w:eastAsia="en-US"/>
              </w:rPr>
            </w:pPr>
            <w:r>
              <w:rPr>
                <w:rFonts w:ascii="Arial" w:eastAsia="Arial" w:hAnsi="Arial" w:cs="Arial"/>
                <w:spacing w:val="-4"/>
                <w:sz w:val="18"/>
                <w:szCs w:val="18"/>
                <w:lang w:val="eu-ES" w:eastAsia="en-US"/>
              </w:rPr>
              <w:t>Aurreko azpiatal guztietan, erakusketaren ordena eta egituraketa, egindako proposamenen kalitatea eta berrikuntza eta erabilitako irizpide metodologikoen egokitasuna baloratuko dira.</w:t>
            </w:r>
          </w:p>
          <w:p w:rsidR="00927244" w:rsidRPr="00927244" w:rsidRDefault="00FB6A3D" w:rsidP="00927244">
            <w:pPr>
              <w:tabs>
                <w:tab w:val="left" w:pos="214"/>
                <w:tab w:val="left" w:pos="567"/>
                <w:tab w:val="left" w:pos="993"/>
                <w:tab w:val="left" w:pos="1560"/>
                <w:tab w:val="left" w:pos="4820"/>
              </w:tabs>
              <w:spacing w:before="120" w:line="240" w:lineRule="atLeast"/>
              <w:ind w:left="214" w:right="336"/>
              <w:jc w:val="both"/>
              <w:rPr>
                <w:rFonts w:ascii="Arial" w:hAnsi="Arial" w:cs="Arial"/>
                <w:spacing w:val="-4"/>
                <w:sz w:val="18"/>
                <w:szCs w:val="16"/>
                <w:lang w:eastAsia="en-US"/>
              </w:rPr>
            </w:pPr>
            <w:r>
              <w:rPr>
                <w:rFonts w:ascii="Arial" w:eastAsia="Arial" w:hAnsi="Arial" w:cs="Arial"/>
                <w:spacing w:val="-4"/>
                <w:sz w:val="18"/>
                <w:szCs w:val="18"/>
                <w:lang w:val="eu-ES" w:eastAsia="en-US"/>
              </w:rPr>
              <w:t>Apartatu honetan gutxienez 25 puntu lortzen ez badira, aurkeztutako eskaera baztertu egingo da</w:t>
            </w:r>
          </w:p>
          <w:p w:rsidR="00E11120" w:rsidRPr="00E11120" w:rsidRDefault="00FB6A3D" w:rsidP="00927244">
            <w:pPr>
              <w:tabs>
                <w:tab w:val="left" w:pos="214"/>
                <w:tab w:val="left" w:pos="567"/>
                <w:tab w:val="left" w:pos="993"/>
                <w:tab w:val="left" w:pos="1560"/>
                <w:tab w:val="left" w:pos="4820"/>
              </w:tabs>
              <w:spacing w:before="120" w:line="240" w:lineRule="atLeast"/>
              <w:ind w:left="569" w:right="336" w:hanging="2"/>
              <w:jc w:val="both"/>
              <w:rPr>
                <w:rFonts w:ascii="Arial" w:hAnsi="Arial" w:cs="Arial"/>
                <w:spacing w:val="-4"/>
                <w:sz w:val="18"/>
                <w:szCs w:val="16"/>
                <w:u w:val="single"/>
                <w:lang w:val="es-ES_tradnl" w:eastAsia="x-none"/>
              </w:rPr>
            </w:pPr>
            <w:r>
              <w:rPr>
                <w:rFonts w:ascii="Arial" w:eastAsia="Arial" w:hAnsi="Arial" w:cs="Arial"/>
                <w:spacing w:val="-4"/>
                <w:sz w:val="18"/>
                <w:szCs w:val="18"/>
                <w:u w:val="single"/>
                <w:lang w:val="eu-ES" w:eastAsia="x-none"/>
              </w:rPr>
              <w:t>1. apartatu hau BALIO JUDIZIOAK izeneko artxibo elektronikoan (2. zk.) sartuko da.</w:t>
            </w:r>
          </w:p>
          <w:p w:rsidR="00E11120" w:rsidRPr="00EA640F" w:rsidRDefault="00FB6A3D" w:rsidP="00E11120">
            <w:pPr>
              <w:spacing w:before="120" w:line="240" w:lineRule="atLeast"/>
              <w:ind w:left="219" w:right="336" w:hanging="10"/>
              <w:jc w:val="both"/>
              <w:rPr>
                <w:rFonts w:ascii="Arial" w:eastAsia="MS Gothic" w:hAnsi="Arial" w:cs="Arial"/>
                <w:b/>
                <w:sz w:val="18"/>
                <w:szCs w:val="16"/>
                <w:lang w:val="eu-ES"/>
              </w:rPr>
            </w:pPr>
            <w:r>
              <w:rPr>
                <w:rFonts w:ascii="Arial" w:eastAsia="Arial" w:hAnsi="Arial" w:cs="Arial"/>
                <w:b/>
                <w:bCs/>
                <w:sz w:val="18"/>
                <w:szCs w:val="18"/>
                <w:u w:val="single"/>
                <w:lang w:val="eu-ES" w:eastAsia="en-US"/>
              </w:rPr>
              <w:t>OHARRA:</w:t>
            </w:r>
            <w:r>
              <w:rPr>
                <w:rFonts w:ascii="Arial" w:eastAsia="Arial" w:hAnsi="Arial" w:cs="Arial"/>
                <w:sz w:val="18"/>
                <w:szCs w:val="18"/>
                <w:lang w:val="eu-ES" w:eastAsia="en-US"/>
              </w:rPr>
              <w:t xml:space="preserve"> Artxibo horretan ez da inola ere sartuko formulen bidez </w:t>
            </w:r>
            <w:r w:rsidR="00A86546">
              <w:rPr>
                <w:rFonts w:ascii="Arial" w:eastAsia="Arial" w:hAnsi="Arial" w:cs="Arial"/>
                <w:sz w:val="18"/>
                <w:szCs w:val="18"/>
                <w:lang w:val="eu-ES" w:eastAsia="en-US"/>
              </w:rPr>
              <w:t>balioztatu</w:t>
            </w:r>
            <w:r>
              <w:rPr>
                <w:rFonts w:ascii="Arial" w:eastAsia="Arial" w:hAnsi="Arial" w:cs="Arial"/>
                <w:sz w:val="18"/>
                <w:szCs w:val="18"/>
                <w:lang w:val="eu-ES" w:eastAsia="en-US"/>
              </w:rPr>
              <w:t xml:space="preserve"> behar diren irizpideei buruzko informaziorik. Inola ere ez dira aipatuko lanak egingo dituzten profesionalak, eta emandako deskribapenetik ezin izango dira ondorioztatu zeintzuk diren, esperientzia gehigarria formulen bidez balioetsi beharreko irizpideetan baloratzen baita. </w:t>
            </w:r>
          </w:p>
          <w:p w:rsidR="00E11120" w:rsidRPr="00EA640F" w:rsidRDefault="00E11120" w:rsidP="00AC3BF1">
            <w:pPr>
              <w:tabs>
                <w:tab w:val="left" w:pos="214"/>
                <w:tab w:val="left" w:pos="567"/>
                <w:tab w:val="left" w:pos="993"/>
                <w:tab w:val="left" w:pos="1560"/>
                <w:tab w:val="left" w:pos="4820"/>
              </w:tabs>
              <w:spacing w:line="240" w:lineRule="atLeast"/>
              <w:ind w:right="336"/>
              <w:jc w:val="both"/>
              <w:rPr>
                <w:rFonts w:ascii="Arial" w:eastAsia="MS Gothic" w:hAnsi="Arial" w:cs="Arial"/>
                <w:b/>
                <w:sz w:val="8"/>
                <w:szCs w:val="24"/>
                <w:lang w:val="eu-ES"/>
              </w:rPr>
            </w:pPr>
          </w:p>
        </w:tc>
      </w:tr>
      <w:tr w:rsidR="00C91BA7" w:rsidTr="005447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657" w:type="dxa"/>
            <w:tcBorders>
              <w:top w:val="single" w:sz="4" w:space="0" w:color="auto"/>
              <w:bottom w:val="nil"/>
            </w:tcBorders>
          </w:tcPr>
          <w:p w:rsidR="00927244" w:rsidRPr="00DB1F69" w:rsidRDefault="00FB6A3D" w:rsidP="00927244">
            <w:pPr>
              <w:tabs>
                <w:tab w:val="left" w:pos="209"/>
                <w:tab w:val="left" w:pos="993"/>
                <w:tab w:val="left" w:pos="1560"/>
                <w:tab w:val="left" w:pos="4820"/>
              </w:tabs>
              <w:spacing w:before="240" w:after="120" w:line="240" w:lineRule="atLeast"/>
              <w:ind w:left="210" w:right="147"/>
              <w:jc w:val="both"/>
              <w:rPr>
                <w:rFonts w:ascii="Arial Negrita" w:hAnsi="Arial Negrita" w:cs="Arial"/>
                <w:spacing w:val="2"/>
                <w:sz w:val="18"/>
                <w:lang w:val="eu-ES"/>
              </w:rPr>
            </w:pPr>
            <w:r>
              <w:rPr>
                <w:rFonts w:ascii="Arial Negrita" w:eastAsia="Arial Negrita" w:hAnsi="Arial Negrita" w:cs="Arial"/>
                <w:spacing w:val="2"/>
                <w:sz w:val="18"/>
                <w:szCs w:val="18"/>
                <w:lang w:val="eu-ES"/>
              </w:rPr>
              <w:lastRenderedPageBreak/>
              <w:t>Lizitazio prozeduratik kanpo geratuko dira eskatutako baldintza teknikoak betetzen ez dituzten lizitatzaileak eta BAT edo BI zenbakidun artxibo elektronikoetan formulak aplikatuz ebaluatu beharreko dokumentazioa (HIRU zenbakidun artxibo elektronikoa) sartzen dutenak, baldin eta, kasuaren inguruabarrak kontuan hartuta eta proportzionaltasun printzipioa aplikatuz, epaimahaiak uste badu organo teknikoen beharrezko inpartzialtasunari eta objektibotasunari eta tratu berdintasunaren printzipioari eragiten dion kutsadura bat gerta daitekeela.</w:t>
            </w:r>
          </w:p>
          <w:p w:rsidR="00927244" w:rsidRPr="00DB1F69" w:rsidRDefault="00FB6A3D" w:rsidP="00927244">
            <w:pPr>
              <w:tabs>
                <w:tab w:val="left" w:pos="209"/>
                <w:tab w:val="left" w:pos="993"/>
                <w:tab w:val="left" w:pos="1560"/>
                <w:tab w:val="left" w:pos="4820"/>
              </w:tabs>
              <w:spacing w:before="240" w:after="120" w:line="240" w:lineRule="atLeast"/>
              <w:ind w:left="210" w:right="147"/>
              <w:jc w:val="both"/>
              <w:rPr>
                <w:rFonts w:ascii="Arial Negrita" w:hAnsi="Arial Negrita" w:cs="Arial"/>
                <w:b/>
                <w:spacing w:val="2"/>
                <w:lang w:val="eu-ES"/>
              </w:rPr>
            </w:pPr>
            <w:r>
              <w:rPr>
                <w:rFonts w:ascii="Arial Negrita" w:eastAsia="Arial Negrita" w:hAnsi="Arial Negrita" w:cs="Arial"/>
                <w:b/>
                <w:bCs/>
                <w:spacing w:val="2"/>
                <w:lang w:val="eu-ES"/>
              </w:rPr>
              <w:t>EZ SARTU IRIZPIDE AUTOMATIKOEI BURUZKO DATURIK, INFORMAZIORIK EDO DOKUMENTAZIORIK ALDEZ AURREKO BETEKIZUNEI ETA BALIO JUDIZIOEN BIDEZ BALORATZEKO IRIZPIDEEI DAGOZKIEN ARTXIBOETAN.</w:t>
            </w:r>
          </w:p>
          <w:p w:rsidR="00367F2F" w:rsidRPr="00DB1F69" w:rsidRDefault="00367F2F" w:rsidP="004E263C">
            <w:pPr>
              <w:pBdr>
                <w:top w:val="single" w:sz="4" w:space="1" w:color="auto"/>
                <w:left w:val="single" w:sz="4" w:space="4" w:color="auto"/>
                <w:right w:val="single" w:sz="4" w:space="4" w:color="auto"/>
              </w:pBdr>
              <w:spacing w:before="240" w:line="240" w:lineRule="atLeast"/>
              <w:ind w:left="79" w:hanging="79"/>
              <w:jc w:val="both"/>
              <w:rPr>
                <w:rFonts w:ascii="Arial" w:hAnsi="Arial" w:cs="Arial"/>
                <w:b/>
                <w:szCs w:val="22"/>
                <w:lang w:val="eu-ES" w:eastAsia="en-US"/>
              </w:rPr>
            </w:pPr>
          </w:p>
          <w:p w:rsidR="007F4D66" w:rsidRPr="006918E8" w:rsidRDefault="00FB6A3D" w:rsidP="007F4D66">
            <w:pPr>
              <w:spacing w:line="240" w:lineRule="atLeast"/>
              <w:jc w:val="both"/>
              <w:rPr>
                <w:rFonts w:ascii="Arial" w:hAnsi="Arial" w:cs="Arial"/>
                <w:b/>
              </w:rPr>
            </w:pPr>
            <w:r>
              <w:rPr>
                <w:rFonts w:ascii="Arial" w:eastAsia="Arial" w:hAnsi="Arial" w:cs="Arial"/>
                <w:b/>
                <w:bCs/>
                <w:lang w:val="eu-ES"/>
              </w:rPr>
              <w:t>2) FORMULEN APLIKAZIOAREN BITARTEZ BALIOESTEKO IRIZPIDEAK: 50 puntu</w:t>
            </w:r>
          </w:p>
          <w:p w:rsidR="007F4D66" w:rsidRPr="006918E8" w:rsidRDefault="007F4D66" w:rsidP="007F4D66">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C91BA7" w:rsidTr="004E24E5">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7F4D66" w:rsidRPr="006918E8" w:rsidRDefault="00FB6A3D" w:rsidP="007F4D66">
                  <w:pPr>
                    <w:spacing w:line="240" w:lineRule="atLeast"/>
                    <w:jc w:val="center"/>
                    <w:rPr>
                      <w:rFonts w:ascii="Arial" w:hAnsi="Arial" w:cs="Arial"/>
                      <w:b/>
                      <w:sz w:val="18"/>
                      <w:szCs w:val="18"/>
                    </w:rPr>
                  </w:pPr>
                  <w:r>
                    <w:rPr>
                      <w:rFonts w:ascii="Arial" w:eastAsia="Arial" w:hAnsi="Arial" w:cs="Arial"/>
                      <w:b/>
                      <w:bCs/>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7F4D66" w:rsidRPr="006918E8" w:rsidRDefault="00FB6A3D" w:rsidP="007F4D66">
                  <w:pPr>
                    <w:spacing w:line="240" w:lineRule="atLeast"/>
                    <w:jc w:val="center"/>
                    <w:rPr>
                      <w:rFonts w:ascii="Arial" w:hAnsi="Arial" w:cs="Arial"/>
                      <w:sz w:val="18"/>
                      <w:szCs w:val="18"/>
                    </w:rPr>
                  </w:pPr>
                  <w:r>
                    <w:rPr>
                      <w:rFonts w:ascii="Arial" w:eastAsia="Arial" w:hAnsi="Arial" w:cs="Arial"/>
                      <w:b/>
                      <w:bCs/>
                      <w:sz w:val="18"/>
                      <w:szCs w:val="18"/>
                      <w:lang w:val="eu-ES"/>
                    </w:rPr>
                    <w:t>Haztapena</w:t>
                  </w:r>
                </w:p>
              </w:tc>
            </w:tr>
            <w:tr w:rsidR="00C91BA7" w:rsidTr="004E24E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FB6A3D" w:rsidP="007F4D66">
                  <w:pPr>
                    <w:tabs>
                      <w:tab w:val="left" w:pos="960"/>
                    </w:tabs>
                    <w:spacing w:line="240" w:lineRule="atLeast"/>
                    <w:rPr>
                      <w:rFonts w:ascii="Arial" w:hAnsi="Arial" w:cs="Arial"/>
                      <w:b/>
                      <w:color w:val="0000FF"/>
                      <w:sz w:val="18"/>
                      <w:szCs w:val="18"/>
                    </w:rPr>
                  </w:pPr>
                  <w:r>
                    <w:rPr>
                      <w:rFonts w:ascii="Arial" w:eastAsia="Arial" w:hAnsi="Arial" w:cs="Arial"/>
                      <w:b/>
                      <w:bCs/>
                      <w:color w:val="0000FF"/>
                      <w:sz w:val="18"/>
                      <w:szCs w:val="18"/>
                      <w:lang w:val="eu-ES"/>
                    </w:rPr>
                    <w:t>A.-</w:t>
                  </w:r>
                </w:p>
              </w:tc>
              <w:tc>
                <w:tcPr>
                  <w:tcW w:w="6095"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FB6A3D" w:rsidP="007F4D66">
                  <w:pPr>
                    <w:tabs>
                      <w:tab w:val="left" w:pos="960"/>
                      <w:tab w:val="right" w:leader="hyphen" w:pos="6806"/>
                    </w:tabs>
                    <w:spacing w:line="240" w:lineRule="atLeast"/>
                    <w:rPr>
                      <w:rFonts w:ascii="Arial" w:hAnsi="Arial" w:cs="Arial"/>
                      <w:b/>
                      <w:color w:val="0000FF"/>
                      <w:sz w:val="18"/>
                      <w:szCs w:val="18"/>
                    </w:rPr>
                  </w:pPr>
                  <w:r>
                    <w:rPr>
                      <w:rFonts w:ascii="Arial" w:eastAsia="Arial" w:hAnsi="Arial" w:cs="Arial"/>
                      <w:b/>
                      <w:bCs/>
                      <w:color w:val="0000FF"/>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FB6A3D" w:rsidP="007F4D66">
                  <w:pPr>
                    <w:spacing w:line="240" w:lineRule="atLeast"/>
                    <w:jc w:val="center"/>
                    <w:rPr>
                      <w:rFonts w:ascii="Arial" w:hAnsi="Arial" w:cs="Arial"/>
                      <w:color w:val="0000FF"/>
                      <w:sz w:val="18"/>
                      <w:szCs w:val="18"/>
                    </w:rPr>
                  </w:pPr>
                  <w:r>
                    <w:rPr>
                      <w:rFonts w:ascii="Arial" w:eastAsia="Arial" w:hAnsi="Arial" w:cs="Arial"/>
                      <w:color w:val="0000FF"/>
                      <w:sz w:val="18"/>
                      <w:szCs w:val="18"/>
                      <w:lang w:val="eu-ES"/>
                    </w:rPr>
                    <w:t>15 puntu</w:t>
                  </w:r>
                </w:p>
              </w:tc>
            </w:tr>
            <w:tr w:rsidR="00C91BA7" w:rsidTr="004E24E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FB6A3D" w:rsidP="007F4D66">
                  <w:pPr>
                    <w:tabs>
                      <w:tab w:val="left" w:pos="960"/>
                    </w:tabs>
                    <w:spacing w:line="240" w:lineRule="atLeast"/>
                    <w:rPr>
                      <w:rFonts w:ascii="Arial" w:hAnsi="Arial" w:cs="Arial"/>
                      <w:b/>
                      <w:color w:val="0000FF"/>
                      <w:sz w:val="18"/>
                      <w:szCs w:val="18"/>
                    </w:rPr>
                  </w:pPr>
                  <w:r>
                    <w:rPr>
                      <w:rFonts w:ascii="Arial" w:eastAsia="Arial" w:hAnsi="Arial" w:cs="Arial"/>
                      <w:b/>
                      <w:bCs/>
                      <w:color w:val="0000FF"/>
                      <w:sz w:val="18"/>
                      <w:szCs w:val="18"/>
                      <w:lang w:val="eu-ES"/>
                    </w:rPr>
                    <w:t>B.-</w:t>
                  </w:r>
                </w:p>
              </w:tc>
              <w:tc>
                <w:tcPr>
                  <w:tcW w:w="6095"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FB6A3D" w:rsidP="007F4D66">
                  <w:pPr>
                    <w:tabs>
                      <w:tab w:val="left" w:pos="960"/>
                      <w:tab w:val="right" w:leader="hyphen" w:pos="6806"/>
                    </w:tabs>
                    <w:spacing w:line="240" w:lineRule="atLeast"/>
                    <w:jc w:val="both"/>
                    <w:rPr>
                      <w:rFonts w:ascii="Arial" w:hAnsi="Arial" w:cs="Arial"/>
                      <w:b/>
                      <w:color w:val="0000FF"/>
                      <w:sz w:val="18"/>
                      <w:szCs w:val="18"/>
                    </w:rPr>
                  </w:pPr>
                  <w:r>
                    <w:rPr>
                      <w:rFonts w:ascii="Arial" w:eastAsia="Arial" w:hAnsi="Arial" w:cs="Arial"/>
                      <w:b/>
                      <w:bCs/>
                      <w:color w:val="0000FF"/>
                      <w:sz w:val="18"/>
                      <w:szCs w:val="18"/>
                      <w:lang w:val="eu-ES"/>
                    </w:rPr>
                    <w:t>Kalitatea</w:t>
                  </w:r>
                </w:p>
              </w:tc>
              <w:tc>
                <w:tcPr>
                  <w:tcW w:w="1276"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FB6A3D" w:rsidP="007F4D66">
                  <w:pPr>
                    <w:spacing w:line="240" w:lineRule="atLeast"/>
                    <w:jc w:val="center"/>
                    <w:rPr>
                      <w:rFonts w:ascii="Arial" w:hAnsi="Arial" w:cs="Arial"/>
                      <w:i/>
                      <w:color w:val="0000FF"/>
                      <w:sz w:val="18"/>
                      <w:szCs w:val="18"/>
                      <w:u w:val="single"/>
                    </w:rPr>
                  </w:pPr>
                  <w:r>
                    <w:rPr>
                      <w:rFonts w:ascii="Arial" w:eastAsia="Arial" w:hAnsi="Arial" w:cs="Arial"/>
                      <w:color w:val="0000FF"/>
                      <w:sz w:val="18"/>
                      <w:szCs w:val="18"/>
                      <w:lang w:val="eu-ES"/>
                    </w:rPr>
                    <w:t>35 puntu</w:t>
                  </w:r>
                </w:p>
              </w:tc>
            </w:tr>
          </w:tbl>
          <w:p w:rsidR="00367F2F" w:rsidRPr="006918E8" w:rsidRDefault="00367F2F" w:rsidP="00855DBF">
            <w:pPr>
              <w:spacing w:line="240" w:lineRule="atLeast"/>
              <w:jc w:val="both"/>
              <w:rPr>
                <w:rFonts w:ascii="Arial" w:hAnsi="Arial" w:cs="Arial"/>
                <w:b/>
              </w:rPr>
            </w:pPr>
          </w:p>
        </w:tc>
      </w:tr>
      <w:tr w:rsidR="00C91BA7" w:rsidRPr="00C35D7F" w:rsidTr="004E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657" w:type="dxa"/>
            <w:tcBorders>
              <w:top w:val="nil"/>
              <w:bottom w:val="single" w:sz="4" w:space="0" w:color="auto"/>
            </w:tcBorders>
          </w:tcPr>
          <w:p w:rsidR="007F4D66" w:rsidRDefault="007F4D66" w:rsidP="007F4D66">
            <w:pPr>
              <w:spacing w:line="240" w:lineRule="atLeast"/>
              <w:ind w:left="176"/>
              <w:jc w:val="both"/>
              <w:rPr>
                <w:rFonts w:ascii="Arial" w:hAnsi="Arial" w:cs="Arial"/>
                <w:b/>
                <w:sz w:val="18"/>
                <w:szCs w:val="18"/>
              </w:rPr>
            </w:pPr>
          </w:p>
          <w:p w:rsidR="007F4D66" w:rsidRPr="006918E8" w:rsidRDefault="00FB6A3D" w:rsidP="007F4D66">
            <w:pPr>
              <w:spacing w:line="240" w:lineRule="atLeast"/>
              <w:ind w:left="176"/>
              <w:jc w:val="both"/>
              <w:rPr>
                <w:rFonts w:ascii="Arial" w:hAnsi="Arial" w:cs="Arial"/>
                <w:b/>
                <w:sz w:val="18"/>
                <w:szCs w:val="18"/>
              </w:rPr>
            </w:pPr>
            <w:r>
              <w:rPr>
                <w:rFonts w:ascii="Arial" w:eastAsia="Arial" w:hAnsi="Arial" w:cs="Arial"/>
                <w:b/>
                <w:bCs/>
                <w:sz w:val="18"/>
                <w:szCs w:val="18"/>
                <w:lang w:val="eu-ES"/>
              </w:rPr>
              <w:t>2. A.- PREZIOA (FORMULA):</w:t>
            </w:r>
          </w:p>
          <w:p w:rsidR="00D651D4" w:rsidRPr="00D651D4" w:rsidRDefault="00FB6A3D" w:rsidP="00D651D4">
            <w:pPr>
              <w:spacing w:before="160" w:line="240" w:lineRule="atLeast"/>
              <w:ind w:left="193" w:right="266"/>
              <w:jc w:val="both"/>
              <w:rPr>
                <w:rFonts w:ascii="Arial" w:hAnsi="Arial" w:cs="Arial"/>
                <w:sz w:val="18"/>
                <w:szCs w:val="18"/>
              </w:rPr>
            </w:pPr>
            <w:r>
              <w:rPr>
                <w:rFonts w:ascii="Arial" w:eastAsia="Arial" w:hAnsi="Arial" w:cs="Arial"/>
                <w:sz w:val="18"/>
                <w:szCs w:val="18"/>
                <w:lang w:val="eu-ES"/>
              </w:rPr>
              <w:t>100etik, 0 puntu emango zaizkio lizitazio tasa berdintzen duen eskaintzari, eta bi puntu gehituko zaizkio bajaren % 1eko bakoitzeko, edo zati proportzionala tarteko ehunekoetarako. Gehieneko puntuazioa 100 puntu izango da, salbu eta bajaren bat % 50etik gorakoa bada; kasu horretan, 100 puntu emango zaizkio eta gainerakoa interpolatu egingo da.</w:t>
            </w:r>
          </w:p>
          <w:p w:rsidR="00D651D4" w:rsidRPr="00D651D4" w:rsidRDefault="00FB6A3D" w:rsidP="00636FF5">
            <w:pPr>
              <w:spacing w:before="60" w:line="240" w:lineRule="atLeast"/>
              <w:ind w:left="709" w:right="266"/>
              <w:jc w:val="both"/>
              <w:rPr>
                <w:rFonts w:ascii="Arial" w:hAnsi="Arial" w:cs="Arial"/>
                <w:sz w:val="18"/>
                <w:szCs w:val="18"/>
              </w:rPr>
            </w:pPr>
            <w:r>
              <w:rPr>
                <w:rFonts w:ascii="Arial" w:eastAsia="Arial" w:hAnsi="Arial" w:cs="Arial"/>
                <w:sz w:val="18"/>
                <w:szCs w:val="18"/>
                <w:lang w:val="eu-ES"/>
              </w:rPr>
              <w:t>X eskaintzaren puntuak (100en gainean) = 2 x X eskaintzaren baja (100en gainean).</w:t>
            </w:r>
          </w:p>
          <w:p w:rsidR="00D651D4" w:rsidRPr="00D651D4" w:rsidRDefault="00FB6A3D" w:rsidP="00636FF5">
            <w:pPr>
              <w:spacing w:before="60" w:line="240" w:lineRule="atLeast"/>
              <w:ind w:left="709" w:right="266"/>
              <w:jc w:val="both"/>
              <w:rPr>
                <w:rFonts w:ascii="Arial" w:hAnsi="Arial" w:cs="Arial"/>
                <w:sz w:val="18"/>
                <w:szCs w:val="18"/>
              </w:rPr>
            </w:pPr>
            <w:r>
              <w:rPr>
                <w:rFonts w:ascii="Arial" w:eastAsia="Arial" w:hAnsi="Arial" w:cs="Arial"/>
                <w:sz w:val="18"/>
                <w:szCs w:val="18"/>
                <w:lang w:val="eu-ES"/>
              </w:rPr>
              <w:t>Beherapena izanik: (Lizitazio prezioa – X eskaintza/lizitazio prezioa)</w:t>
            </w:r>
          </w:p>
          <w:p w:rsidR="007F4D66" w:rsidRPr="006918E8" w:rsidRDefault="00FB6A3D" w:rsidP="00636FF5">
            <w:pPr>
              <w:spacing w:before="120" w:line="240" w:lineRule="atLeast"/>
              <w:ind w:left="247" w:right="266"/>
              <w:jc w:val="both"/>
              <w:rPr>
                <w:rFonts w:ascii="Arial" w:hAnsi="Arial" w:cs="Arial"/>
                <w:sz w:val="18"/>
                <w:szCs w:val="18"/>
              </w:rPr>
            </w:pPr>
            <w:r>
              <w:rPr>
                <w:rFonts w:ascii="Arial" w:eastAsia="Arial" w:hAnsi="Arial" w:cs="Arial"/>
                <w:sz w:val="18"/>
                <w:szCs w:val="18"/>
                <w:lang w:val="eu-ES"/>
              </w:rPr>
              <w:t>Horrela lortutako emaitzari aplikatuko zaio atal ekonomikoak puntuazio osoan hartzen duen portzentajea.</w:t>
            </w:r>
          </w:p>
          <w:p w:rsidR="00D651D4" w:rsidRDefault="00FB6A3D" w:rsidP="007F4D66">
            <w:pPr>
              <w:spacing w:before="120"/>
              <w:ind w:left="193" w:right="204"/>
              <w:jc w:val="both"/>
              <w:rPr>
                <w:rFonts w:ascii="Arial" w:hAnsi="Arial" w:cs="Arial"/>
                <w:b/>
                <w:iCs/>
                <w:sz w:val="18"/>
                <w:szCs w:val="18"/>
                <w:lang w:val="es-ES_tradnl" w:eastAsia="x-none"/>
              </w:rPr>
            </w:pPr>
            <w:r>
              <w:rPr>
                <w:rFonts w:ascii="Arial" w:eastAsia="Arial" w:hAnsi="Arial" w:cs="Arial"/>
                <w:b/>
                <w:bCs/>
                <w:iCs/>
                <w:sz w:val="18"/>
                <w:szCs w:val="18"/>
                <w:lang w:val="eu-ES" w:eastAsia="x-none"/>
              </w:rPr>
              <w:t>Prezioa banakatu egin beharko da, langileak eta jarduerak bereiztuz, eta puntu 1eko edo horren zati proportzionaleko penalizazioa jarriko da jardueretarako esleitutako kredituaren ehunekoan beheranzko desbiderapenaren % 3 bakoitzeko.</w:t>
            </w:r>
          </w:p>
          <w:p w:rsidR="007F4D66" w:rsidRPr="007F4D66" w:rsidRDefault="00FB6A3D" w:rsidP="004E263C">
            <w:pPr>
              <w:spacing w:before="240"/>
              <w:ind w:left="193" w:right="204"/>
              <w:jc w:val="both"/>
              <w:rPr>
                <w:rFonts w:ascii="Arial" w:hAnsi="Arial" w:cs="Arial"/>
                <w:b/>
                <w:spacing w:val="-4"/>
                <w:sz w:val="18"/>
                <w:szCs w:val="18"/>
              </w:rPr>
            </w:pPr>
            <w:r>
              <w:rPr>
                <w:rFonts w:ascii="Arial" w:eastAsia="Arial" w:hAnsi="Arial" w:cs="Arial"/>
                <w:b/>
                <w:bCs/>
                <w:iCs/>
                <w:sz w:val="18"/>
                <w:szCs w:val="18"/>
                <w:lang w:val="eu-ES" w:eastAsia="x-none"/>
              </w:rPr>
              <w:t>2.B KALITATEKO IRIZPIDEAK</w:t>
            </w:r>
          </w:p>
          <w:p w:rsidR="007F4D66" w:rsidRDefault="00FB6A3D" w:rsidP="007F4D66">
            <w:pPr>
              <w:spacing w:before="160"/>
              <w:ind w:left="193"/>
              <w:rPr>
                <w:rFonts w:ascii="Arial" w:hAnsi="Arial" w:cs="Arial"/>
                <w:b/>
                <w:bCs/>
                <w:sz w:val="18"/>
                <w:szCs w:val="18"/>
              </w:rPr>
            </w:pPr>
            <w:r>
              <w:rPr>
                <w:rFonts w:ascii="Arial" w:eastAsia="Arial" w:hAnsi="Arial" w:cs="Arial"/>
                <w:b/>
                <w:bCs/>
                <w:sz w:val="18"/>
                <w:szCs w:val="18"/>
                <w:u w:val="single"/>
                <w:lang w:val="eu-ES"/>
              </w:rPr>
              <w:t>2.b.1 Kontratuari atxikitako langile osagarriaren esperientzia</w:t>
            </w:r>
            <w:r w:rsidRPr="00A86546">
              <w:rPr>
                <w:rFonts w:ascii="Arial" w:eastAsia="Arial" w:hAnsi="Arial" w:cs="Arial"/>
                <w:b/>
                <w:bCs/>
                <w:sz w:val="18"/>
                <w:szCs w:val="18"/>
                <w:lang w:val="eu-ES"/>
              </w:rPr>
              <w:t>: 25 puntu.</w:t>
            </w:r>
          </w:p>
          <w:p w:rsidR="007F4D66" w:rsidRPr="00040CED" w:rsidRDefault="00FB6A3D" w:rsidP="007F4D66">
            <w:pPr>
              <w:spacing w:before="160"/>
              <w:ind w:left="193"/>
              <w:rPr>
                <w:rFonts w:ascii="Arial" w:hAnsi="Arial" w:cs="Arial"/>
                <w:bCs/>
                <w:sz w:val="18"/>
                <w:szCs w:val="18"/>
              </w:rPr>
            </w:pPr>
            <w:r>
              <w:rPr>
                <w:rFonts w:ascii="Arial" w:eastAsia="Arial" w:hAnsi="Arial" w:cs="Arial"/>
                <w:bCs/>
                <w:sz w:val="18"/>
                <w:szCs w:val="18"/>
                <w:lang w:val="eu-ES"/>
              </w:rPr>
              <w:t xml:space="preserve">2 puntu, urte gehigarri bakoitzeko, edo, dantzaren arloan izandako esperientzia-zati gehigarriari dagokion zati proportzionala baliabideak adskribatzeko konpromisoaren eskakizunei dagokienez.  </w:t>
            </w:r>
          </w:p>
          <w:p w:rsidR="007F4D66" w:rsidRPr="0054470E" w:rsidRDefault="00FB6A3D" w:rsidP="007F4D66">
            <w:pPr>
              <w:spacing w:before="160"/>
              <w:ind w:left="193"/>
              <w:rPr>
                <w:rFonts w:ascii="Arial" w:hAnsi="Arial" w:cs="Arial"/>
                <w:sz w:val="18"/>
                <w:szCs w:val="18"/>
              </w:rPr>
            </w:pPr>
            <w:r>
              <w:rPr>
                <w:rFonts w:ascii="Arial" w:eastAsia="Arial" w:hAnsi="Arial" w:cs="Arial"/>
                <w:b/>
                <w:bCs/>
                <w:sz w:val="18"/>
                <w:szCs w:val="18"/>
                <w:u w:val="single"/>
                <w:lang w:val="eu-ES"/>
              </w:rPr>
              <w:t>2.b.2 - Emakumeen eta gizonen arteko berdintasuna</w:t>
            </w:r>
            <w:r>
              <w:rPr>
                <w:rFonts w:ascii="Arial" w:eastAsia="Arial" w:hAnsi="Arial" w:cs="Arial"/>
                <w:b/>
                <w:bCs/>
                <w:sz w:val="18"/>
                <w:szCs w:val="18"/>
                <w:lang w:val="eu-ES"/>
              </w:rPr>
              <w:t>: 5 puntu</w:t>
            </w:r>
            <w:r>
              <w:rPr>
                <w:rFonts w:ascii="Arial" w:eastAsia="Arial" w:hAnsi="Arial" w:cs="Arial"/>
                <w:sz w:val="18"/>
                <w:szCs w:val="18"/>
                <w:lang w:val="eu-ES"/>
              </w:rPr>
              <w:t xml:space="preserve"> </w:t>
            </w:r>
          </w:p>
          <w:p w:rsidR="00636FF5" w:rsidRDefault="00FB6A3D" w:rsidP="007F4D66">
            <w:pPr>
              <w:spacing w:before="160"/>
              <w:ind w:left="193"/>
              <w:rPr>
                <w:rFonts w:ascii="Arial" w:hAnsi="Arial" w:cs="Arial"/>
                <w:spacing w:val="4"/>
                <w:sz w:val="18"/>
                <w:szCs w:val="18"/>
              </w:rPr>
            </w:pPr>
            <w:r>
              <w:rPr>
                <w:rFonts w:ascii="Arial" w:eastAsia="Arial" w:hAnsi="Arial" w:cs="Arial"/>
                <w:spacing w:val="4"/>
                <w:sz w:val="18"/>
                <w:szCs w:val="18"/>
                <w:lang w:val="eu-ES"/>
              </w:rPr>
              <w:t xml:space="preserve">Urteko memoria bat aurkezteko konpromisoa. Memoria horretan, zerbitzuaren erabiltzaileen datuak sexuaren arabera bereizita jasoko dira, bai eta zerbitzua egikaritzeari atxikitako langileen datuak ere, eta hori lortzeko jarraitutako metodologia adieraziko da. </w:t>
            </w:r>
          </w:p>
          <w:p w:rsidR="007F4D66" w:rsidRPr="000213C4" w:rsidRDefault="00FB6A3D" w:rsidP="007F4D66">
            <w:pPr>
              <w:spacing w:before="160"/>
              <w:ind w:left="193"/>
              <w:rPr>
                <w:rFonts w:ascii="Arial" w:hAnsi="Arial" w:cs="Arial"/>
                <w:sz w:val="18"/>
                <w:szCs w:val="18"/>
              </w:rPr>
            </w:pPr>
            <w:r>
              <w:rPr>
                <w:rFonts w:ascii="Arial" w:eastAsia="Arial" w:hAnsi="Arial" w:cs="Arial"/>
                <w:b/>
                <w:bCs/>
                <w:sz w:val="18"/>
                <w:szCs w:val="18"/>
                <w:u w:val="single"/>
                <w:lang w:val="eu-ES"/>
              </w:rPr>
              <w:t>2.b.3 Dantza arloan proiektuak garatzeko prestakuntza espezifikoa izatea</w:t>
            </w:r>
            <w:r w:rsidRPr="00A86546">
              <w:rPr>
                <w:rFonts w:ascii="Arial" w:eastAsia="Arial" w:hAnsi="Arial" w:cs="Arial"/>
                <w:b/>
                <w:bCs/>
                <w:sz w:val="18"/>
                <w:szCs w:val="18"/>
                <w:lang w:val="eu-ES"/>
              </w:rPr>
              <w:t>: 5 puntu</w:t>
            </w:r>
            <w:r>
              <w:rPr>
                <w:rFonts w:ascii="Arial" w:eastAsia="Arial" w:hAnsi="Arial" w:cs="Arial"/>
                <w:sz w:val="18"/>
                <w:szCs w:val="18"/>
                <w:lang w:val="eu-ES"/>
              </w:rPr>
              <w:t xml:space="preserve"> </w:t>
            </w:r>
          </w:p>
          <w:p w:rsidR="007F4D66" w:rsidRPr="000213C4" w:rsidRDefault="00FB6A3D" w:rsidP="007F4D66">
            <w:pPr>
              <w:spacing w:before="120"/>
              <w:ind w:left="193" w:right="259"/>
              <w:jc w:val="both"/>
              <w:rPr>
                <w:rFonts w:ascii="Arial" w:hAnsi="Arial" w:cs="Arial"/>
                <w:spacing w:val="4"/>
                <w:sz w:val="18"/>
                <w:szCs w:val="18"/>
              </w:rPr>
            </w:pPr>
            <w:r>
              <w:rPr>
                <w:rFonts w:ascii="Arial" w:eastAsia="Arial" w:hAnsi="Arial" w:cs="Arial"/>
                <w:spacing w:val="4"/>
                <w:sz w:val="18"/>
                <w:szCs w:val="18"/>
                <w:lang w:val="eu-ES"/>
              </w:rPr>
              <w:t>Dantzaren arloan kultura proiektuak garatzeko lanbide gaitasunak gauzatzeko prestakuntza diseinatzeko eta emateko konpromisoa, urtean gutxienez 100 ordukoa, kontratua gauzatuko duten langileei.</w:t>
            </w:r>
          </w:p>
          <w:p w:rsidR="007F4D66" w:rsidRPr="007F4D66" w:rsidRDefault="00FB6A3D" w:rsidP="004E263C">
            <w:pPr>
              <w:spacing w:before="120" w:after="240"/>
              <w:ind w:left="210" w:right="80"/>
              <w:jc w:val="both"/>
              <w:rPr>
                <w:rFonts w:ascii="Arial" w:eastAsia="Arial" w:hAnsi="Arial" w:cs="Arial"/>
                <w:iCs/>
                <w:spacing w:val="-4"/>
                <w:sz w:val="18"/>
                <w:szCs w:val="18"/>
                <w:u w:val="single"/>
                <w:lang w:val="eu-ES" w:eastAsia="x-none"/>
              </w:rPr>
            </w:pPr>
            <w:r w:rsidRPr="00A86546">
              <w:rPr>
                <w:rFonts w:ascii="Arial" w:eastAsia="Arial" w:hAnsi="Arial" w:cs="Arial"/>
                <w:iCs/>
                <w:spacing w:val="-4"/>
                <w:sz w:val="18"/>
                <w:szCs w:val="18"/>
                <w:u w:val="single"/>
                <w:lang w:val="eu-ES" w:eastAsia="x-none"/>
              </w:rPr>
              <w:t xml:space="preserve">2.a eta 2.b atal horiek, </w:t>
            </w:r>
            <w:hyperlink w:anchor="XXX.ERANSKINA.- 5. EREDUA" w:history="1">
              <w:r w:rsidRPr="00A86546">
                <w:rPr>
                  <w:rFonts w:ascii="Arial" w:eastAsia="Arial" w:hAnsi="Arial" w:cs="Arial"/>
                  <w:iCs/>
                  <w:spacing w:val="-4"/>
                  <w:sz w:val="18"/>
                  <w:szCs w:val="18"/>
                  <w:u w:val="single"/>
                  <w:lang w:val="eu-ES" w:eastAsia="x-none"/>
                </w:rPr>
                <w:t>IX. Eranskineko</w:t>
              </w:r>
            </w:hyperlink>
            <w:r w:rsidRPr="00A86546">
              <w:rPr>
                <w:rFonts w:ascii="Arial" w:eastAsia="Arial" w:hAnsi="Arial" w:cs="Arial"/>
                <w:iCs/>
                <w:spacing w:val="-4"/>
                <w:sz w:val="18"/>
                <w:szCs w:val="18"/>
                <w:u w:val="single"/>
                <w:lang w:val="eu-ES" w:eastAsia="x-none"/>
              </w:rPr>
              <w:t xml:space="preserve"> ereduaren arabera, FORMULAK izeneko artxibo elektronikoan –3. zk.– txertatuko dira</w:t>
            </w:r>
            <w:r>
              <w:rPr>
                <w:rFonts w:ascii="Arial" w:eastAsia="Arial" w:hAnsi="Arial" w:cs="Arial"/>
                <w:iCs/>
                <w:spacing w:val="-4"/>
                <w:sz w:val="18"/>
                <w:szCs w:val="18"/>
                <w:lang w:val="eu-ES" w:eastAsia="x-none"/>
              </w:rPr>
              <w:t>.</w:t>
            </w:r>
          </w:p>
        </w:tc>
      </w:tr>
      <w:tr w:rsidR="00C91BA7" w:rsidTr="00A86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241"/>
        </w:trPr>
        <w:tc>
          <w:tcPr>
            <w:tcW w:w="8657" w:type="dxa"/>
            <w:tcBorders>
              <w:top w:val="single" w:sz="4" w:space="0" w:color="auto"/>
            </w:tcBorders>
          </w:tcPr>
          <w:p w:rsidR="007F4D66" w:rsidRPr="007F4D66" w:rsidRDefault="00FB6A3D" w:rsidP="007F4D66">
            <w:pPr>
              <w:pStyle w:val="Prrafodelista"/>
              <w:spacing w:before="240" w:after="0" w:line="240" w:lineRule="auto"/>
              <w:ind w:left="209"/>
              <w:jc w:val="both"/>
              <w:rPr>
                <w:rFonts w:ascii="Arial" w:hAnsi="Arial" w:cs="Arial"/>
                <w:b/>
                <w:sz w:val="20"/>
                <w:szCs w:val="20"/>
              </w:rPr>
            </w:pPr>
            <w:r>
              <w:rPr>
                <w:rFonts w:ascii="Arial" w:eastAsia="Arial" w:hAnsi="Arial" w:cs="Arial"/>
                <w:b/>
                <w:bCs/>
                <w:sz w:val="20"/>
                <w:szCs w:val="20"/>
                <w:lang w:val="eu-ES"/>
              </w:rPr>
              <w:lastRenderedPageBreak/>
              <w:t>Eskaintza batek balio anormalak edo neurrigabeak dituela jotzeko parametroak</w:t>
            </w:r>
          </w:p>
          <w:p w:rsidR="007F4D66" w:rsidRPr="003538AD" w:rsidRDefault="00FB6A3D" w:rsidP="007F4D66">
            <w:pPr>
              <w:spacing w:before="120"/>
              <w:ind w:left="209" w:right="79"/>
              <w:jc w:val="both"/>
              <w:rPr>
                <w:rFonts w:ascii="Arial" w:hAnsi="Arial" w:cs="Arial"/>
                <w:bCs/>
                <w:sz w:val="18"/>
                <w:szCs w:val="18"/>
              </w:rPr>
            </w:pPr>
            <w:r>
              <w:rPr>
                <w:rFonts w:ascii="Arial" w:eastAsia="Arial" w:hAnsi="Arial" w:cs="Arial"/>
                <w:bCs/>
                <w:sz w:val="18"/>
                <w:szCs w:val="18"/>
                <w:lang w:val="eu-ES"/>
              </w:rPr>
              <w:t>Eskaintzak neurriz kanpokotzat edo ohi kanpokotzat joko dira, urriaren 12ko 1098/2001 Errege Dekretuak onartutako Herri Administrazioen Kontratuei buruzko Legearen Erregelamendu Orokorraren 85. artikuluan xedatutakoaren arabera, eta, kasu horretan, 2017ko Sektore Publikoko Kontratuen Legearen 149. artikuluan xedatutakoaren arabera jokatuko da.</w:t>
            </w:r>
          </w:p>
          <w:p w:rsidR="00855DBF" w:rsidRPr="007F4D66" w:rsidRDefault="00FB6A3D" w:rsidP="007F4D66">
            <w:pPr>
              <w:spacing w:before="240"/>
              <w:ind w:left="210"/>
              <w:rPr>
                <w:rFonts w:ascii="Arial" w:eastAsia="MS Gothic" w:hAnsi="Arial" w:cs="Arial"/>
                <w:sz w:val="24"/>
                <w:szCs w:val="24"/>
              </w:rPr>
            </w:pPr>
            <w:r>
              <w:rPr>
                <w:rFonts w:ascii="Arial" w:eastAsia="Arial" w:hAnsi="Arial" w:cs="Arial"/>
                <w:b/>
                <w:bCs/>
                <w:lang w:val="eu-ES"/>
              </w:rPr>
              <w:t>Berdinketa hausteko berariazko irizpideak:</w:t>
            </w:r>
            <w:r>
              <w:rPr>
                <w:rFonts w:ascii="Arial" w:eastAsia="Arial" w:hAnsi="Arial" w:cs="Arial"/>
                <w:lang w:val="eu-ES"/>
              </w:rPr>
              <w:t>2017ko Sektore Publikoko Kontratuen Legearen 147.2 artikulua.</w:t>
            </w:r>
          </w:p>
        </w:tc>
      </w:tr>
    </w:tbl>
    <w:p w:rsidR="00367F2F" w:rsidRPr="004E263C" w:rsidRDefault="00367F2F" w:rsidP="00233FE9">
      <w:pPr>
        <w:spacing w:line="240" w:lineRule="atLeast"/>
        <w:jc w:val="both"/>
        <w:rPr>
          <w:rFonts w:ascii="Arial" w:hAnsi="Arial" w:cs="Arial"/>
          <w:b/>
          <w:sz w:val="24"/>
          <w:szCs w:val="24"/>
        </w:rPr>
      </w:pPr>
    </w:p>
    <w:tbl>
      <w:tblPr>
        <w:tblW w:w="86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8"/>
      </w:tblGrid>
      <w:tr w:rsidR="00C91BA7" w:rsidTr="004E263C">
        <w:trPr>
          <w:trHeight w:val="465"/>
        </w:trPr>
        <w:tc>
          <w:tcPr>
            <w:tcW w:w="8638" w:type="dxa"/>
            <w:vAlign w:val="center"/>
          </w:tcPr>
          <w:p w:rsidR="00367F2F" w:rsidRPr="006918E8" w:rsidRDefault="00FB6A3D" w:rsidP="00B41DA2">
            <w:pPr>
              <w:spacing w:line="240" w:lineRule="atLeast"/>
              <w:jc w:val="both"/>
              <w:rPr>
                <w:rFonts w:ascii="Arial" w:hAnsi="Arial" w:cs="Arial"/>
                <w:b/>
              </w:rPr>
            </w:pPr>
            <w:bookmarkStart w:id="15" w:name="CC_20"/>
            <w:r>
              <w:rPr>
                <w:rFonts w:ascii="Arial" w:eastAsia="Arial" w:hAnsi="Arial" w:cs="Arial"/>
                <w:b/>
                <w:bCs/>
                <w:lang w:val="eu-ES"/>
              </w:rPr>
              <w:t xml:space="preserve">20.- </w:t>
            </w:r>
            <w:bookmarkEnd w:id="15"/>
            <w:r>
              <w:rPr>
                <w:rFonts w:ascii="Arial" w:eastAsia="Arial" w:hAnsi="Arial" w:cs="Arial"/>
                <w:b/>
                <w:bCs/>
                <w:lang w:val="eu-ES"/>
              </w:rPr>
              <w:t>EXEKUZIOAREN BALDINTZA BEREZIAK</w:t>
            </w:r>
          </w:p>
        </w:tc>
      </w:tr>
      <w:tr w:rsidR="00C91BA7" w:rsidTr="004E263C">
        <w:trPr>
          <w:trHeight w:val="454"/>
        </w:trPr>
        <w:tc>
          <w:tcPr>
            <w:tcW w:w="8638" w:type="dxa"/>
          </w:tcPr>
          <w:p w:rsidR="00367F2F" w:rsidRPr="006918E8" w:rsidRDefault="00FB6A3D" w:rsidP="00233FE9">
            <w:pPr>
              <w:spacing w:before="60" w:after="60" w:line="240" w:lineRule="atLeast"/>
              <w:jc w:val="both"/>
              <w:rPr>
                <w:rFonts w:ascii="Arial" w:hAnsi="Arial" w:cs="Arial"/>
              </w:rPr>
            </w:pPr>
            <w:r>
              <w:rPr>
                <w:rFonts w:ascii="Arial" w:eastAsia="Arial" w:hAnsi="Arial" w:cs="Arial"/>
                <w:lang w:val="eu-ES"/>
              </w:rPr>
              <w:t>Baldintza agiri honetako klausuletan xedatutakoak.</w:t>
            </w:r>
          </w:p>
        </w:tc>
      </w:tr>
    </w:tbl>
    <w:p w:rsidR="00367F2F" w:rsidRPr="004E263C" w:rsidRDefault="00367F2F" w:rsidP="00233FE9">
      <w:pPr>
        <w:spacing w:line="240" w:lineRule="atLeast"/>
        <w:jc w:val="both"/>
        <w:rPr>
          <w:rFonts w:ascii="Arial" w:hAnsi="Arial" w:cs="Arial"/>
          <w:b/>
          <w:sz w:val="24"/>
          <w:szCs w:val="28"/>
        </w:rPr>
      </w:pPr>
    </w:p>
    <w:tbl>
      <w:tblPr>
        <w:tblW w:w="86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8"/>
      </w:tblGrid>
      <w:tr w:rsidR="00C91BA7" w:rsidTr="004E263C">
        <w:trPr>
          <w:trHeight w:val="479"/>
        </w:trPr>
        <w:tc>
          <w:tcPr>
            <w:tcW w:w="8638" w:type="dxa"/>
            <w:vAlign w:val="center"/>
          </w:tcPr>
          <w:p w:rsidR="00367F2F" w:rsidRPr="006918E8" w:rsidRDefault="00FB6A3D" w:rsidP="00B41DA2">
            <w:pPr>
              <w:spacing w:line="240" w:lineRule="atLeast"/>
              <w:jc w:val="both"/>
              <w:rPr>
                <w:rFonts w:ascii="Arial" w:hAnsi="Arial" w:cs="Arial"/>
                <w:b/>
              </w:rPr>
            </w:pPr>
            <w:bookmarkStart w:id="16" w:name="CC_21"/>
            <w:r>
              <w:rPr>
                <w:rFonts w:ascii="Arial" w:eastAsia="Arial" w:hAnsi="Arial" w:cs="Arial"/>
                <w:b/>
                <w:bCs/>
                <w:lang w:val="eu-ES"/>
              </w:rPr>
              <w:t xml:space="preserve">21.- </w:t>
            </w:r>
            <w:bookmarkEnd w:id="16"/>
            <w:r>
              <w:rPr>
                <w:rFonts w:ascii="Arial" w:eastAsia="Arial" w:hAnsi="Arial" w:cs="Arial"/>
                <w:b/>
                <w:bCs/>
                <w:lang w:val="eu-ES"/>
              </w:rPr>
              <w:t>KONTRATUAREN FUNTSEZKO BETEBEHARRAK</w:t>
            </w:r>
          </w:p>
        </w:tc>
      </w:tr>
      <w:tr w:rsidR="00C91BA7" w:rsidTr="004E263C">
        <w:trPr>
          <w:trHeight w:val="454"/>
        </w:trPr>
        <w:tc>
          <w:tcPr>
            <w:tcW w:w="8638" w:type="dxa"/>
            <w:vAlign w:val="center"/>
          </w:tcPr>
          <w:p w:rsidR="00FE3C11" w:rsidRDefault="00FB6A3D" w:rsidP="0054470E">
            <w:pPr>
              <w:spacing w:before="120" w:after="120" w:line="240" w:lineRule="atLeast"/>
              <w:ind w:right="126"/>
              <w:jc w:val="both"/>
              <w:rPr>
                <w:rFonts w:ascii="Arial" w:hAnsi="Arial" w:cs="Arial"/>
              </w:rPr>
            </w:pPr>
            <w:r>
              <w:rPr>
                <w:rFonts w:ascii="Arial" w:eastAsia="Arial" w:hAnsi="Arial" w:cs="Arial"/>
                <w:lang w:val="eu-ES"/>
              </w:rPr>
              <w:t>Agiri honetako 38.4 klausulan ezarritakoak, bai eta baliabideak atxikitzeko konpromisoa ere.</w:t>
            </w:r>
          </w:p>
          <w:p w:rsidR="00367F2F" w:rsidRPr="006918E8" w:rsidRDefault="00FB6A3D" w:rsidP="0054470E">
            <w:pPr>
              <w:spacing w:before="120" w:after="120" w:line="240" w:lineRule="atLeast"/>
              <w:ind w:right="126"/>
              <w:jc w:val="both"/>
              <w:rPr>
                <w:rFonts w:ascii="Arial" w:hAnsi="Arial" w:cs="Arial"/>
              </w:rPr>
            </w:pPr>
            <w:r>
              <w:rPr>
                <w:rFonts w:ascii="Arial" w:eastAsia="Arial" w:hAnsi="Arial" w:cs="Arial"/>
                <w:lang w:val="eu-ES"/>
              </w:rPr>
              <w:t xml:space="preserve">Ez betetzeak kontratua bertan behera uztea ekar lezake, 2017ko Sektore Publiko Kontratuen Legearen 76.2 eta 211 artikuluetan ezarritakoaren arabera.  </w:t>
            </w:r>
          </w:p>
        </w:tc>
      </w:tr>
    </w:tbl>
    <w:p w:rsidR="00367F2F" w:rsidRPr="00FA489F" w:rsidRDefault="00367F2F" w:rsidP="00233FE9">
      <w:pPr>
        <w:spacing w:line="240" w:lineRule="atLeast"/>
        <w:jc w:val="both"/>
        <w:rPr>
          <w:rFonts w:ascii="Arial" w:hAnsi="Arial" w:cs="Arial"/>
          <w:b/>
          <w:sz w:val="24"/>
          <w:szCs w:val="22"/>
          <w:lang w:eastAsia="en-US"/>
        </w:rPr>
      </w:pPr>
    </w:p>
    <w:tbl>
      <w:tblPr>
        <w:tblW w:w="8643" w:type="dxa"/>
        <w:tblInd w:w="-39" w:type="dxa"/>
        <w:tblLayout w:type="fixed"/>
        <w:tblCellMar>
          <w:left w:w="103" w:type="dxa"/>
        </w:tblCellMar>
        <w:tblLook w:val="0000" w:firstRow="0" w:lastRow="0" w:firstColumn="0" w:lastColumn="0" w:noHBand="0" w:noVBand="0"/>
      </w:tblPr>
      <w:tblGrid>
        <w:gridCol w:w="6"/>
        <w:gridCol w:w="755"/>
        <w:gridCol w:w="291"/>
        <w:gridCol w:w="723"/>
        <w:gridCol w:w="291"/>
        <w:gridCol w:w="6577"/>
      </w:tblGrid>
      <w:tr w:rsidR="00C91BA7" w:rsidTr="004E263C">
        <w:trPr>
          <w:trHeight w:val="479"/>
        </w:trPr>
        <w:tc>
          <w:tcPr>
            <w:tcW w:w="864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FB6A3D" w:rsidP="00B41DA2">
            <w:pPr>
              <w:spacing w:before="40" w:after="40" w:line="240" w:lineRule="atLeast"/>
              <w:jc w:val="both"/>
              <w:rPr>
                <w:rFonts w:ascii="Arial" w:hAnsi="Arial" w:cs="Arial"/>
                <w:szCs w:val="22"/>
                <w:lang w:eastAsia="en-US"/>
              </w:rPr>
            </w:pPr>
            <w:bookmarkStart w:id="17" w:name="CC_22"/>
            <w:r>
              <w:rPr>
                <w:rFonts w:ascii="Arial" w:eastAsia="Arial" w:hAnsi="Arial" w:cs="Arial"/>
                <w:b/>
                <w:bCs/>
                <w:lang w:val="eu-ES" w:eastAsia="en-US"/>
              </w:rPr>
              <w:t xml:space="preserve">22.- </w:t>
            </w:r>
            <w:bookmarkEnd w:id="17"/>
            <w:r>
              <w:rPr>
                <w:rFonts w:ascii="Arial" w:eastAsia="Arial" w:hAnsi="Arial" w:cs="Arial"/>
                <w:b/>
                <w:bCs/>
                <w:lang w:val="eu-ES" w:eastAsia="en-US"/>
              </w:rPr>
              <w:t>AURREIKUSITAKO KONTRATU ALDAKETAK</w:t>
            </w:r>
          </w:p>
        </w:tc>
      </w:tr>
      <w:tr w:rsidR="00C91BA7" w:rsidTr="004E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gridBefore w:val="1"/>
          <w:wBefore w:w="6" w:type="dxa"/>
          <w:trHeight w:val="70"/>
        </w:trPr>
        <w:tc>
          <w:tcPr>
            <w:tcW w:w="8637" w:type="dxa"/>
            <w:gridSpan w:val="5"/>
            <w:tcBorders>
              <w:bottom w:val="nil"/>
            </w:tcBorders>
            <w:vAlign w:val="center"/>
          </w:tcPr>
          <w:p w:rsidR="001F6663" w:rsidRPr="00A77E47" w:rsidRDefault="001F6663" w:rsidP="004E24E5">
            <w:pPr>
              <w:jc w:val="both"/>
              <w:rPr>
                <w:rFonts w:ascii="Arial" w:hAnsi="Arial" w:cs="Arial"/>
                <w:sz w:val="12"/>
                <w:szCs w:val="12"/>
              </w:rPr>
            </w:pPr>
          </w:p>
        </w:tc>
      </w:tr>
      <w:tr w:rsidR="00C91BA7" w:rsidTr="004E263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6" w:type="dxa"/>
          <w:trHeight w:hRule="exact" w:val="284"/>
        </w:trPr>
        <w:tc>
          <w:tcPr>
            <w:tcW w:w="755" w:type="dxa"/>
            <w:tcBorders>
              <w:top w:val="nil"/>
              <w:left w:val="single" w:sz="4" w:space="0" w:color="auto"/>
              <w:bottom w:val="nil"/>
              <w:right w:val="single" w:sz="8" w:space="0" w:color="auto"/>
            </w:tcBorders>
            <w:shd w:val="clear" w:color="auto" w:fill="FFFFFF"/>
          </w:tcPr>
          <w:p w:rsidR="001F6663" w:rsidRPr="006918E8" w:rsidRDefault="00FB6A3D" w:rsidP="004E24E5">
            <w:pPr>
              <w:spacing w:line="240" w:lineRule="atLeast"/>
              <w:ind w:left="181" w:hanging="142"/>
              <w:jc w:val="right"/>
              <w:rPr>
                <w:rFonts w:ascii="Arial" w:hAnsi="Arial" w:cs="Arial"/>
                <w:szCs w:val="22"/>
                <w:lang w:eastAsia="en-US"/>
              </w:rPr>
            </w:pPr>
            <w:r>
              <w:rPr>
                <w:rFonts w:ascii="Arial" w:eastAsia="Arial" w:hAnsi="Arial" w:cs="Arial"/>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F6663" w:rsidRPr="006918E8" w:rsidRDefault="001F6663" w:rsidP="004E24E5">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F6663" w:rsidRPr="006918E8" w:rsidRDefault="00FB6A3D" w:rsidP="004E24E5">
            <w:pPr>
              <w:spacing w:line="240" w:lineRule="atLeast"/>
              <w:ind w:left="181" w:hanging="142"/>
              <w:jc w:val="right"/>
              <w:rPr>
                <w:rFonts w:ascii="Arial" w:hAnsi="Arial" w:cs="Arial"/>
                <w:szCs w:val="22"/>
                <w:lang w:eastAsia="en-US"/>
              </w:rPr>
            </w:pPr>
            <w:r>
              <w:rPr>
                <w:rFonts w:ascii="Arial" w:eastAsia="Arial" w:hAnsi="Arial" w:cs="Arial"/>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F6663" w:rsidRPr="00A77E47" w:rsidRDefault="00FB6A3D" w:rsidP="004E24E5">
            <w:pPr>
              <w:spacing w:line="240" w:lineRule="atLeast"/>
              <w:jc w:val="both"/>
              <w:rPr>
                <w:rFonts w:ascii="Arial" w:hAnsi="Arial" w:cs="Arial"/>
                <w:b/>
                <w:color w:val="0000FF"/>
                <w:szCs w:val="22"/>
                <w:lang w:eastAsia="en-US"/>
              </w:rPr>
            </w:pPr>
            <w:r>
              <w:rPr>
                <w:rFonts w:ascii="Arial" w:eastAsia="Arial" w:hAnsi="Arial" w:cs="Arial"/>
                <w:b/>
                <w:bCs/>
                <w:color w:val="0000FF"/>
                <w:lang w:val="eu-ES" w:eastAsia="en-US"/>
              </w:rPr>
              <w:t>X</w:t>
            </w:r>
          </w:p>
        </w:tc>
        <w:tc>
          <w:tcPr>
            <w:tcW w:w="6577" w:type="dxa"/>
            <w:tcBorders>
              <w:top w:val="nil"/>
              <w:left w:val="single" w:sz="8" w:space="0" w:color="auto"/>
              <w:bottom w:val="nil"/>
            </w:tcBorders>
            <w:shd w:val="clear" w:color="auto" w:fill="FFFFFF"/>
            <w:vAlign w:val="center"/>
          </w:tcPr>
          <w:p w:rsidR="001F6663" w:rsidRPr="006918E8" w:rsidRDefault="001F6663" w:rsidP="004E24E5">
            <w:pPr>
              <w:spacing w:line="240" w:lineRule="atLeast"/>
              <w:jc w:val="both"/>
              <w:rPr>
                <w:rFonts w:ascii="Arial" w:hAnsi="Arial" w:cs="Arial"/>
                <w:szCs w:val="22"/>
                <w:lang w:eastAsia="en-US"/>
              </w:rPr>
            </w:pPr>
          </w:p>
        </w:tc>
      </w:tr>
      <w:tr w:rsidR="00C91BA7" w:rsidTr="004E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gridBefore w:val="1"/>
          <w:wBefore w:w="6" w:type="dxa"/>
          <w:trHeight w:val="133"/>
        </w:trPr>
        <w:tc>
          <w:tcPr>
            <w:tcW w:w="8637" w:type="dxa"/>
            <w:gridSpan w:val="5"/>
            <w:tcBorders>
              <w:top w:val="nil"/>
            </w:tcBorders>
            <w:vAlign w:val="center"/>
          </w:tcPr>
          <w:p w:rsidR="001F6663" w:rsidRPr="00A77E47" w:rsidRDefault="001F6663" w:rsidP="004E24E5">
            <w:pPr>
              <w:jc w:val="both"/>
              <w:rPr>
                <w:rFonts w:ascii="Arial" w:hAnsi="Arial" w:cs="Arial"/>
                <w:sz w:val="12"/>
                <w:szCs w:val="12"/>
              </w:rPr>
            </w:pPr>
          </w:p>
        </w:tc>
      </w:tr>
    </w:tbl>
    <w:p w:rsidR="001F6663" w:rsidRPr="00FA489F" w:rsidRDefault="001F6663" w:rsidP="00233FE9">
      <w:pPr>
        <w:spacing w:line="240" w:lineRule="atLeast"/>
        <w:jc w:val="both"/>
        <w:rPr>
          <w:rFonts w:ascii="Arial" w:hAnsi="Arial" w:cs="Arial"/>
          <w:b/>
          <w:sz w:val="24"/>
        </w:rPr>
      </w:pPr>
    </w:p>
    <w:tbl>
      <w:tblPr>
        <w:tblW w:w="86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8"/>
      </w:tblGrid>
      <w:tr w:rsidR="00C91BA7" w:rsidTr="004E263C">
        <w:trPr>
          <w:trHeight w:val="507"/>
        </w:trPr>
        <w:tc>
          <w:tcPr>
            <w:tcW w:w="8638" w:type="dxa"/>
            <w:vAlign w:val="center"/>
          </w:tcPr>
          <w:p w:rsidR="00367F2F" w:rsidRPr="006918E8" w:rsidRDefault="00FB6A3D" w:rsidP="00B41DA2">
            <w:pPr>
              <w:spacing w:line="240" w:lineRule="atLeast"/>
              <w:jc w:val="both"/>
              <w:rPr>
                <w:rFonts w:ascii="Arial" w:hAnsi="Arial" w:cs="Arial"/>
                <w:b/>
              </w:rPr>
            </w:pPr>
            <w:bookmarkStart w:id="18" w:name="CC_23"/>
            <w:r>
              <w:rPr>
                <w:rFonts w:ascii="Arial" w:eastAsia="Arial" w:hAnsi="Arial" w:cs="Arial"/>
                <w:b/>
                <w:bCs/>
                <w:lang w:val="eu-ES"/>
              </w:rPr>
              <w:t xml:space="preserve">23.- </w:t>
            </w:r>
            <w:bookmarkEnd w:id="18"/>
            <w:r>
              <w:rPr>
                <w:rFonts w:ascii="Arial" w:eastAsia="Arial" w:hAnsi="Arial" w:cs="Arial"/>
                <w:b/>
                <w:bCs/>
                <w:lang w:val="eu-ES"/>
              </w:rPr>
              <w:t>ZEHAPENAK</w:t>
            </w:r>
          </w:p>
        </w:tc>
      </w:tr>
      <w:tr w:rsidR="00C91BA7" w:rsidTr="004E26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65"/>
        </w:trPr>
        <w:tc>
          <w:tcPr>
            <w:tcW w:w="8638" w:type="dxa"/>
            <w:tcBorders>
              <w:top w:val="single" w:sz="4" w:space="0" w:color="auto"/>
              <w:left w:val="single" w:sz="4" w:space="0" w:color="000000"/>
              <w:bottom w:val="single" w:sz="4" w:space="0" w:color="auto"/>
              <w:right w:val="single" w:sz="4" w:space="0" w:color="auto"/>
            </w:tcBorders>
            <w:shd w:val="clear" w:color="auto" w:fill="FFFFFF"/>
            <w:vAlign w:val="center"/>
          </w:tcPr>
          <w:p w:rsidR="0054470E" w:rsidRDefault="00FB6A3D" w:rsidP="0054470E">
            <w:pPr>
              <w:spacing w:before="120" w:line="240" w:lineRule="atLeast"/>
              <w:jc w:val="both"/>
              <w:rPr>
                <w:rFonts w:ascii="Arial" w:hAnsi="Arial" w:cs="Arial"/>
                <w:szCs w:val="22"/>
                <w:lang w:eastAsia="en-US"/>
              </w:rPr>
            </w:pPr>
            <w:r>
              <w:rPr>
                <w:rFonts w:ascii="Arial" w:eastAsia="Arial" w:hAnsi="Arial" w:cs="Arial"/>
                <w:lang w:val="eu-ES" w:eastAsia="en-US"/>
              </w:rPr>
              <w:t xml:space="preserve">Baldintza agiri honetako 42. klausulan xedatutakoak. </w:t>
            </w:r>
          </w:p>
          <w:p w:rsidR="0054470E" w:rsidRDefault="0054470E" w:rsidP="0054470E">
            <w:pPr>
              <w:spacing w:line="240" w:lineRule="atLeast"/>
              <w:jc w:val="both"/>
              <w:rPr>
                <w:rFonts w:ascii="Arial" w:hAnsi="Arial" w:cs="Arial"/>
                <w:sz w:val="18"/>
              </w:rPr>
            </w:pPr>
          </w:p>
          <w:p w:rsidR="0054470E" w:rsidRPr="006918E8" w:rsidRDefault="00FB6A3D" w:rsidP="0054470E">
            <w:pPr>
              <w:spacing w:after="120" w:line="240" w:lineRule="atLeast"/>
              <w:ind w:right="140"/>
              <w:jc w:val="both"/>
              <w:rPr>
                <w:rFonts w:ascii="Arial" w:hAnsi="Arial" w:cs="Arial"/>
                <w:szCs w:val="22"/>
                <w:lang w:eastAsia="en-US"/>
              </w:rPr>
            </w:pPr>
            <w:r>
              <w:rPr>
                <w:rFonts w:ascii="Arial" w:eastAsia="Arial" w:hAnsi="Arial" w:cs="Arial"/>
                <w:sz w:val="18"/>
                <w:szCs w:val="18"/>
                <w:lang w:val="eu-ES"/>
              </w:rPr>
              <w:t>42. klausulako 2. paragrafoan jasotakoaren ondorioetarako, oso larritzat joko da zerbitzuak generoaren ikuspegitik zerbitzuaren onuradunengan duen eraginari buruzko urteko memoria aurkezteko konpromisoa ez betetzea, betiere adjudikaziodunak bere eskaintzan konpromisoa hartu badu hura aurkezteko; ez-betetze horrek kontratuaren prezioaren % 10eko penalizazioa izango du.</w:t>
            </w:r>
          </w:p>
        </w:tc>
      </w:tr>
    </w:tbl>
    <w:p w:rsidR="00367F2F" w:rsidRPr="00FA489F" w:rsidRDefault="00367F2F" w:rsidP="00233FE9">
      <w:pPr>
        <w:spacing w:line="240" w:lineRule="atLeast"/>
        <w:jc w:val="both"/>
        <w:rPr>
          <w:rFonts w:ascii="Arial" w:hAnsi="Arial" w:cs="Arial"/>
          <w:sz w:val="24"/>
          <w:szCs w:val="22"/>
          <w:lang w:eastAsia="en-US"/>
        </w:rPr>
      </w:pPr>
    </w:p>
    <w:tbl>
      <w:tblPr>
        <w:tblW w:w="86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8"/>
      </w:tblGrid>
      <w:tr w:rsidR="00C91BA7" w:rsidTr="004E263C">
        <w:trPr>
          <w:trHeight w:val="451"/>
        </w:trPr>
        <w:tc>
          <w:tcPr>
            <w:tcW w:w="8638" w:type="dxa"/>
            <w:vAlign w:val="center"/>
          </w:tcPr>
          <w:p w:rsidR="00367F2F" w:rsidRPr="006918E8" w:rsidRDefault="00FB6A3D" w:rsidP="00B41DA2">
            <w:pPr>
              <w:spacing w:line="240" w:lineRule="atLeast"/>
              <w:jc w:val="both"/>
              <w:rPr>
                <w:rFonts w:ascii="Arial" w:hAnsi="Arial" w:cs="Arial"/>
                <w:b/>
              </w:rPr>
            </w:pPr>
            <w:bookmarkStart w:id="19" w:name="CC_24"/>
            <w:r>
              <w:rPr>
                <w:rFonts w:ascii="Arial" w:eastAsia="Arial" w:hAnsi="Arial" w:cs="Arial"/>
                <w:b/>
                <w:bCs/>
                <w:lang w:val="eu-ES"/>
              </w:rPr>
              <w:t xml:space="preserve">24.- </w:t>
            </w:r>
            <w:bookmarkEnd w:id="19"/>
            <w:r>
              <w:rPr>
                <w:rFonts w:ascii="Arial" w:eastAsia="Arial" w:hAnsi="Arial" w:cs="Arial"/>
                <w:b/>
                <w:bCs/>
                <w:lang w:val="eu-ES"/>
              </w:rPr>
              <w:t>ASEGURUAK</w:t>
            </w:r>
          </w:p>
        </w:tc>
      </w:tr>
      <w:tr w:rsidR="00C91BA7" w:rsidTr="004E26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37"/>
        </w:trPr>
        <w:tc>
          <w:tcPr>
            <w:tcW w:w="8638"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FB6A3D" w:rsidP="00233FE9">
            <w:pPr>
              <w:spacing w:line="240" w:lineRule="atLeast"/>
              <w:jc w:val="both"/>
              <w:rPr>
                <w:rFonts w:ascii="Arial" w:hAnsi="Arial" w:cs="Arial"/>
                <w:szCs w:val="22"/>
                <w:lang w:eastAsia="en-US"/>
              </w:rPr>
            </w:pPr>
            <w:r>
              <w:rPr>
                <w:rFonts w:ascii="Arial" w:eastAsia="Arial" w:hAnsi="Arial" w:cs="Arial"/>
                <w:lang w:val="eu-ES" w:eastAsia="en-US"/>
              </w:rPr>
              <w:t xml:space="preserve">Zerbitzua ematearen ondorioz izan dezakeen erantzukizun zibila </w:t>
            </w:r>
          </w:p>
        </w:tc>
      </w:tr>
    </w:tbl>
    <w:p w:rsidR="00367F2F" w:rsidRPr="00FA489F" w:rsidRDefault="00367F2F" w:rsidP="00233FE9">
      <w:pPr>
        <w:spacing w:line="240" w:lineRule="atLeast"/>
        <w:jc w:val="both"/>
        <w:rPr>
          <w:rFonts w:ascii="Arial" w:hAnsi="Arial" w:cs="Arial"/>
          <w:sz w:val="24"/>
          <w:szCs w:val="22"/>
          <w:lang w:eastAsia="en-US"/>
        </w:rPr>
      </w:pPr>
    </w:p>
    <w:tbl>
      <w:tblPr>
        <w:tblW w:w="8643"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469"/>
      </w:tblGrid>
      <w:tr w:rsidR="00C91BA7" w:rsidTr="00FA489F">
        <w:trPr>
          <w:trHeight w:val="506"/>
        </w:trPr>
        <w:tc>
          <w:tcPr>
            <w:tcW w:w="864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A489F" w:rsidRPr="00441C3E" w:rsidRDefault="00FB6A3D" w:rsidP="007241DA">
            <w:pPr>
              <w:spacing w:before="40" w:after="40" w:line="240" w:lineRule="atLeast"/>
              <w:jc w:val="both"/>
              <w:rPr>
                <w:rFonts w:ascii="Arial" w:hAnsi="Arial" w:cs="Arial"/>
                <w:szCs w:val="22"/>
                <w:lang w:eastAsia="en-US"/>
              </w:rPr>
            </w:pPr>
            <w:r>
              <w:rPr>
                <w:rFonts w:ascii="Arial" w:eastAsia="Arial" w:hAnsi="Arial" w:cs="Arial"/>
                <w:b/>
                <w:bCs/>
                <w:lang w:val="eu-ES" w:eastAsia="en-US"/>
              </w:rPr>
              <w:t xml:space="preserve">25.- </w:t>
            </w:r>
            <w:r w:rsidRPr="00A86546">
              <w:rPr>
                <w:rFonts w:ascii="Arial" w:eastAsia="Arial" w:hAnsi="Arial" w:cs="Arial"/>
                <w:b/>
                <w:bCs/>
                <w:lang w:val="eu-ES" w:eastAsia="en-US"/>
              </w:rPr>
              <w:t>LAN HARREMAN JAKIN BATZUETAN SUBROGATZEA</w:t>
            </w:r>
          </w:p>
        </w:tc>
      </w:tr>
      <w:tr w:rsidR="00C91BA7" w:rsidTr="00FA48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643" w:type="dxa"/>
            <w:gridSpan w:val="6"/>
            <w:tcBorders>
              <w:bottom w:val="nil"/>
            </w:tcBorders>
            <w:vAlign w:val="center"/>
          </w:tcPr>
          <w:p w:rsidR="00FA489F" w:rsidRPr="00441C3E" w:rsidRDefault="00FA489F" w:rsidP="007241DA">
            <w:pPr>
              <w:jc w:val="both"/>
              <w:rPr>
                <w:rFonts w:ascii="Arial" w:hAnsi="Arial" w:cs="Arial"/>
                <w:sz w:val="10"/>
                <w:szCs w:val="10"/>
              </w:rPr>
            </w:pPr>
          </w:p>
        </w:tc>
      </w:tr>
      <w:tr w:rsidR="00C91BA7" w:rsidTr="00FA48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FA489F" w:rsidRPr="00441C3E" w:rsidRDefault="00FA489F" w:rsidP="007241DA">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FA489F" w:rsidRPr="00441C3E" w:rsidRDefault="00FB6A3D" w:rsidP="007241DA">
            <w:pPr>
              <w:spacing w:line="240" w:lineRule="atLeast"/>
              <w:ind w:left="181" w:hanging="142"/>
              <w:jc w:val="right"/>
              <w:rPr>
                <w:rFonts w:ascii="Arial" w:hAnsi="Arial" w:cs="Arial"/>
                <w:szCs w:val="22"/>
                <w:lang w:eastAsia="en-US"/>
              </w:rPr>
            </w:pPr>
            <w:r>
              <w:rPr>
                <w:rFonts w:ascii="Arial" w:eastAsia="Arial" w:hAnsi="Arial" w:cs="Arial"/>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A489F" w:rsidRPr="00355FAF" w:rsidRDefault="00FB6A3D" w:rsidP="007241DA">
            <w:pPr>
              <w:spacing w:line="240" w:lineRule="atLeast"/>
              <w:jc w:val="both"/>
              <w:rPr>
                <w:rFonts w:ascii="Arial" w:hAnsi="Arial" w:cs="Arial"/>
                <w:color w:val="0000FF"/>
                <w:szCs w:val="22"/>
                <w:lang w:eastAsia="en-US"/>
              </w:rPr>
            </w:pPr>
            <w:r>
              <w:rPr>
                <w:rFonts w:ascii="Arial" w:eastAsia="Arial" w:hAnsi="Arial" w:cs="Arial"/>
                <w:b/>
                <w:bCs/>
                <w:color w:val="0000FF"/>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FA489F" w:rsidRPr="00441C3E" w:rsidRDefault="00FB6A3D" w:rsidP="007241DA">
            <w:pPr>
              <w:spacing w:line="240" w:lineRule="atLeast"/>
              <w:ind w:left="181" w:hanging="142"/>
              <w:jc w:val="right"/>
              <w:rPr>
                <w:rFonts w:ascii="Arial" w:hAnsi="Arial" w:cs="Arial"/>
                <w:szCs w:val="22"/>
                <w:lang w:eastAsia="en-US"/>
              </w:rPr>
            </w:pPr>
            <w:r>
              <w:rPr>
                <w:rFonts w:ascii="Arial" w:eastAsia="Arial" w:hAnsi="Arial" w:cs="Arial"/>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A489F" w:rsidRPr="00441C3E" w:rsidRDefault="00FA489F" w:rsidP="007241DA">
            <w:pPr>
              <w:spacing w:line="240" w:lineRule="atLeast"/>
              <w:jc w:val="both"/>
              <w:rPr>
                <w:rFonts w:ascii="Arial" w:hAnsi="Arial" w:cs="Arial"/>
                <w:b/>
                <w:szCs w:val="22"/>
                <w:lang w:eastAsia="en-US"/>
              </w:rPr>
            </w:pPr>
          </w:p>
        </w:tc>
        <w:tc>
          <w:tcPr>
            <w:tcW w:w="6469" w:type="dxa"/>
            <w:tcBorders>
              <w:top w:val="nil"/>
              <w:left w:val="single" w:sz="8" w:space="0" w:color="auto"/>
              <w:bottom w:val="nil"/>
            </w:tcBorders>
            <w:shd w:val="clear" w:color="auto" w:fill="FFFFFF"/>
            <w:vAlign w:val="center"/>
          </w:tcPr>
          <w:p w:rsidR="00FA489F" w:rsidRPr="00441C3E" w:rsidRDefault="00FA489F" w:rsidP="007241DA">
            <w:pPr>
              <w:spacing w:line="240" w:lineRule="atLeast"/>
              <w:jc w:val="both"/>
              <w:rPr>
                <w:rFonts w:ascii="Arial" w:hAnsi="Arial" w:cs="Arial"/>
                <w:szCs w:val="22"/>
                <w:lang w:eastAsia="en-US"/>
              </w:rPr>
            </w:pPr>
          </w:p>
        </w:tc>
      </w:tr>
      <w:tr w:rsidR="00C91BA7" w:rsidTr="00FA48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27"/>
        </w:trPr>
        <w:tc>
          <w:tcPr>
            <w:tcW w:w="8643" w:type="dxa"/>
            <w:gridSpan w:val="6"/>
            <w:tcBorders>
              <w:top w:val="nil"/>
            </w:tcBorders>
            <w:shd w:val="clear" w:color="auto" w:fill="FFFFFF"/>
            <w:vAlign w:val="center"/>
          </w:tcPr>
          <w:p w:rsidR="00FA489F" w:rsidRDefault="00FB6A3D" w:rsidP="005A0CFF">
            <w:pPr>
              <w:spacing w:before="240"/>
              <w:ind w:right="147"/>
              <w:jc w:val="both"/>
              <w:rPr>
                <w:rFonts w:ascii="Arial" w:hAnsi="Arial" w:cs="Arial"/>
                <w:color w:val="0000FF"/>
                <w:sz w:val="18"/>
              </w:rPr>
            </w:pPr>
            <w:r>
              <w:rPr>
                <w:rFonts w:ascii="Arial" w:eastAsia="Arial" w:hAnsi="Arial" w:cs="Arial"/>
                <w:color w:val="0000FF"/>
                <w:sz w:val="18"/>
                <w:szCs w:val="18"/>
                <w:lang w:val="eu-ES"/>
              </w:rPr>
              <w:t>Ezaugarrien taula honen amaieran dagoen taulan deskribatutako langileei dagokienez.</w:t>
            </w:r>
          </w:p>
          <w:p w:rsidR="005A0CFF" w:rsidRPr="005A0CFF" w:rsidRDefault="00FB6A3D" w:rsidP="005A0CFF">
            <w:pPr>
              <w:spacing w:before="120"/>
              <w:ind w:right="146"/>
              <w:jc w:val="both"/>
              <w:rPr>
                <w:rFonts w:ascii="Arial" w:hAnsi="Arial" w:cs="Arial"/>
                <w:color w:val="0000FF"/>
                <w:sz w:val="16"/>
              </w:rPr>
            </w:pPr>
            <w:r>
              <w:rPr>
                <w:rFonts w:ascii="Arial" w:eastAsia="Arial" w:hAnsi="Arial" w:cs="Arial"/>
                <w:color w:val="0000FF"/>
                <w:sz w:val="16"/>
                <w:szCs w:val="16"/>
                <w:lang w:val="eu-ES"/>
              </w:rPr>
              <w:t xml:space="preserve">Gaur egun kontratua kudeatzen duen enpresa: UTE ONDAREA 2.0 enpresak datuak eman ditu. </w:t>
            </w:r>
          </w:p>
          <w:p w:rsidR="005A0CFF" w:rsidRDefault="005A0CFF" w:rsidP="007241DA">
            <w:pPr>
              <w:ind w:right="146"/>
              <w:jc w:val="both"/>
              <w:rPr>
                <w:rFonts w:ascii="Arial" w:hAnsi="Arial" w:cs="Arial"/>
                <w:color w:val="0000FF"/>
                <w:sz w:val="18"/>
              </w:rPr>
            </w:pPr>
          </w:p>
          <w:p w:rsidR="005A0CFF" w:rsidRPr="00355FAF" w:rsidRDefault="005A0CFF" w:rsidP="007241DA">
            <w:pPr>
              <w:ind w:right="146"/>
              <w:jc w:val="both"/>
              <w:rPr>
                <w:rFonts w:ascii="Arial" w:hAnsi="Arial" w:cs="Arial"/>
                <w:color w:val="0000FF"/>
                <w:sz w:val="10"/>
                <w:szCs w:val="10"/>
              </w:rPr>
            </w:pPr>
          </w:p>
        </w:tc>
      </w:tr>
    </w:tbl>
    <w:p w:rsidR="00FA489F" w:rsidRDefault="00FA489F" w:rsidP="00233FE9">
      <w:pPr>
        <w:spacing w:line="240" w:lineRule="atLeast"/>
        <w:jc w:val="both"/>
        <w:rPr>
          <w:rFonts w:ascii="Arial" w:hAnsi="Arial" w:cs="Arial"/>
          <w:szCs w:val="22"/>
          <w:lang w:eastAsia="en-US"/>
        </w:rPr>
      </w:pPr>
    </w:p>
    <w:p w:rsidR="00FA489F" w:rsidRDefault="00FA489F" w:rsidP="00233FE9">
      <w:pPr>
        <w:spacing w:line="240" w:lineRule="atLeast"/>
        <w:jc w:val="both"/>
        <w:rPr>
          <w:rFonts w:ascii="Arial" w:hAnsi="Arial" w:cs="Arial"/>
          <w:szCs w:val="22"/>
          <w:lang w:eastAsia="en-US"/>
        </w:rPr>
      </w:pPr>
    </w:p>
    <w:p w:rsidR="00FA489F" w:rsidRDefault="00FA489F" w:rsidP="00233FE9">
      <w:pPr>
        <w:spacing w:line="240" w:lineRule="atLeast"/>
        <w:jc w:val="both"/>
        <w:rPr>
          <w:rFonts w:ascii="Arial" w:hAnsi="Arial" w:cs="Arial"/>
          <w:szCs w:val="22"/>
          <w:lang w:eastAsia="en-US"/>
        </w:rPr>
      </w:pPr>
    </w:p>
    <w:tbl>
      <w:tblPr>
        <w:tblW w:w="85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4"/>
      </w:tblGrid>
      <w:tr w:rsidR="00C91BA7" w:rsidTr="00A86546">
        <w:trPr>
          <w:trHeight w:val="464"/>
        </w:trPr>
        <w:tc>
          <w:tcPr>
            <w:tcW w:w="8534" w:type="dxa"/>
            <w:vAlign w:val="center"/>
          </w:tcPr>
          <w:p w:rsidR="00367F2F" w:rsidRPr="006918E8" w:rsidRDefault="00FB6A3D" w:rsidP="00B41DA2">
            <w:pPr>
              <w:spacing w:line="240" w:lineRule="atLeast"/>
              <w:jc w:val="both"/>
              <w:rPr>
                <w:rFonts w:ascii="Arial" w:hAnsi="Arial" w:cs="Arial"/>
                <w:b/>
              </w:rPr>
            </w:pPr>
            <w:bookmarkStart w:id="20" w:name="CC_26"/>
            <w:r>
              <w:rPr>
                <w:rFonts w:ascii="Arial" w:eastAsia="Arial" w:hAnsi="Arial" w:cs="Arial"/>
                <w:b/>
                <w:bCs/>
                <w:lang w:val="eu-ES"/>
              </w:rPr>
              <w:t xml:space="preserve">26.- </w:t>
            </w:r>
            <w:bookmarkEnd w:id="20"/>
            <w:r>
              <w:rPr>
                <w:rFonts w:ascii="Arial" w:eastAsia="Arial" w:hAnsi="Arial" w:cs="Arial"/>
                <w:b/>
                <w:bCs/>
                <w:lang w:val="eu-ES"/>
              </w:rPr>
              <w:t>LIZITATZAILEAK KONPENTSATZEKO ZENBATEKOA</w:t>
            </w:r>
          </w:p>
        </w:tc>
      </w:tr>
      <w:tr w:rsidR="00C91BA7" w:rsidTr="00A86546">
        <w:trPr>
          <w:trHeight w:val="353"/>
        </w:trPr>
        <w:tc>
          <w:tcPr>
            <w:tcW w:w="8534" w:type="dxa"/>
            <w:vAlign w:val="center"/>
          </w:tcPr>
          <w:p w:rsidR="00367F2F" w:rsidRPr="006918E8" w:rsidRDefault="00FB6A3D" w:rsidP="001F6663">
            <w:pPr>
              <w:spacing w:line="240" w:lineRule="atLeast"/>
              <w:rPr>
                <w:rFonts w:ascii="Arial" w:hAnsi="Arial" w:cs="Arial"/>
                <w:i/>
              </w:rPr>
            </w:pPr>
            <w:r>
              <w:rPr>
                <w:rFonts w:ascii="Arial" w:eastAsia="Arial" w:hAnsi="Arial" w:cs="Arial"/>
                <w:lang w:val="eu-ES"/>
              </w:rPr>
              <w:t xml:space="preserve">EZ DAGOKIO </w:t>
            </w: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8506"/>
      </w:tblGrid>
      <w:tr w:rsidR="00C91BA7" w:rsidTr="0054470E">
        <w:trPr>
          <w:trHeight w:val="492"/>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FB6A3D" w:rsidP="00B41DA2">
            <w:pPr>
              <w:spacing w:before="40" w:after="40" w:line="240" w:lineRule="atLeast"/>
              <w:jc w:val="both"/>
              <w:rPr>
                <w:rFonts w:ascii="Arial" w:hAnsi="Arial" w:cs="Arial"/>
                <w:szCs w:val="22"/>
                <w:lang w:eastAsia="en-US"/>
              </w:rPr>
            </w:pPr>
            <w:bookmarkStart w:id="21" w:name="CC_27"/>
            <w:r>
              <w:rPr>
                <w:rFonts w:ascii="Arial" w:eastAsia="Arial" w:hAnsi="Arial" w:cs="Arial"/>
                <w:b/>
                <w:bCs/>
                <w:lang w:val="eu-ES"/>
              </w:rPr>
              <w:t xml:space="preserve">27.- </w:t>
            </w:r>
            <w:bookmarkEnd w:id="21"/>
            <w:r>
              <w:rPr>
                <w:rFonts w:ascii="Arial" w:eastAsia="Arial" w:hAnsi="Arial" w:cs="Arial"/>
                <w:b/>
                <w:bCs/>
                <w:lang w:val="eu-ES"/>
              </w:rPr>
              <w:t>PRESTAKETA LANEI DAGOZKIEN KONTURAKO ORDAINKETAK</w:t>
            </w:r>
          </w:p>
        </w:tc>
      </w:tr>
      <w:tr w:rsidR="00C91BA7" w:rsidTr="001F6663">
        <w:trPr>
          <w:trHeight w:val="339"/>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6663" w:rsidRPr="001F6663" w:rsidRDefault="00FB6A3D" w:rsidP="001F6663">
            <w:pPr>
              <w:spacing w:line="240" w:lineRule="atLeast"/>
              <w:rPr>
                <w:rFonts w:ascii="Arial" w:hAnsi="Arial" w:cs="Arial"/>
                <w:b/>
              </w:rPr>
            </w:pPr>
            <w:r>
              <w:rPr>
                <w:rFonts w:ascii="Arial" w:eastAsia="Arial" w:hAnsi="Arial" w:cs="Arial"/>
                <w:lang w:val="eu-ES"/>
              </w:rPr>
              <w:t xml:space="preserve">EZ DAGOKIO </w:t>
            </w:r>
          </w:p>
        </w:tc>
      </w:tr>
    </w:tbl>
    <w:p w:rsidR="001F6663" w:rsidRPr="006918E8" w:rsidRDefault="001F6663"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C91BA7" w:rsidTr="00FA489F">
        <w:trPr>
          <w:trHeight w:val="450"/>
        </w:trPr>
        <w:tc>
          <w:tcPr>
            <w:tcW w:w="8506" w:type="dxa"/>
            <w:tcBorders>
              <w:bottom w:val="single" w:sz="4" w:space="0" w:color="auto"/>
            </w:tcBorders>
            <w:vAlign w:val="center"/>
          </w:tcPr>
          <w:p w:rsidR="00367F2F" w:rsidRPr="006918E8" w:rsidRDefault="00FB6A3D" w:rsidP="00B41DA2">
            <w:pPr>
              <w:spacing w:line="240" w:lineRule="atLeast"/>
              <w:jc w:val="both"/>
              <w:rPr>
                <w:rFonts w:ascii="Arial" w:hAnsi="Arial" w:cs="Arial"/>
                <w:b/>
              </w:rPr>
            </w:pPr>
            <w:bookmarkStart w:id="22" w:name="CC_28"/>
            <w:r>
              <w:rPr>
                <w:rFonts w:ascii="Arial" w:eastAsia="Arial" w:hAnsi="Arial" w:cs="Arial"/>
                <w:b/>
                <w:bCs/>
                <w:lang w:val="eu-ES"/>
              </w:rPr>
              <w:t xml:space="preserve">28.- </w:t>
            </w:r>
            <w:bookmarkEnd w:id="22"/>
            <w:r>
              <w:rPr>
                <w:rFonts w:ascii="Arial" w:eastAsia="Arial" w:hAnsi="Arial" w:cs="Arial"/>
                <w:b/>
                <w:bCs/>
                <w:lang w:val="eu-ES"/>
              </w:rPr>
              <w:t>BESTE ZEHAZTAPEN OSAGARRI BATZUK</w:t>
            </w:r>
          </w:p>
        </w:tc>
      </w:tr>
      <w:tr w:rsidR="00C91BA7" w:rsidTr="00FA489F">
        <w:trPr>
          <w:trHeight w:val="423"/>
        </w:trPr>
        <w:tc>
          <w:tcPr>
            <w:tcW w:w="8506" w:type="dxa"/>
            <w:tcBorders>
              <w:bottom w:val="single" w:sz="4" w:space="0" w:color="auto"/>
            </w:tcBorders>
            <w:vAlign w:val="center"/>
          </w:tcPr>
          <w:p w:rsidR="00367F2F" w:rsidRPr="001F6663" w:rsidRDefault="00FB6A3D" w:rsidP="001F6663">
            <w:pPr>
              <w:spacing w:line="240" w:lineRule="atLeast"/>
              <w:jc w:val="both"/>
              <w:rPr>
                <w:rFonts w:ascii="Arial" w:hAnsi="Arial" w:cs="Arial"/>
                <w:i/>
              </w:rPr>
            </w:pPr>
            <w:r>
              <w:rPr>
                <w:rFonts w:ascii="Arial" w:eastAsia="Arial" w:hAnsi="Arial" w:cs="Arial"/>
                <w:lang w:val="eu-ES"/>
              </w:rPr>
              <w:t>Ez dira aurreikusten.</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C91BA7" w:rsidTr="000B0A1F">
        <w:trPr>
          <w:trHeight w:val="633"/>
        </w:trPr>
        <w:tc>
          <w:tcPr>
            <w:tcW w:w="8506" w:type="dxa"/>
            <w:vAlign w:val="center"/>
          </w:tcPr>
          <w:p w:rsidR="00367F2F" w:rsidRPr="006918E8" w:rsidRDefault="00FB6A3D" w:rsidP="00B41DA2">
            <w:pPr>
              <w:spacing w:line="240" w:lineRule="atLeast"/>
              <w:jc w:val="both"/>
              <w:rPr>
                <w:rFonts w:ascii="Arial" w:hAnsi="Arial" w:cs="Arial"/>
                <w:b/>
              </w:rPr>
            </w:pPr>
            <w:bookmarkStart w:id="23" w:name="CC_29"/>
            <w:r>
              <w:rPr>
                <w:rFonts w:ascii="Arial" w:eastAsia="Arial" w:hAnsi="Arial" w:cs="Arial"/>
                <w:b/>
                <w:bCs/>
                <w:lang w:val="eu-ES"/>
              </w:rPr>
              <w:t xml:space="preserve">29.- </w:t>
            </w:r>
            <w:bookmarkEnd w:id="23"/>
            <w:r>
              <w:rPr>
                <w:rFonts w:ascii="Arial" w:eastAsia="Arial" w:hAnsi="Arial" w:cs="Arial"/>
                <w:b/>
                <w:bCs/>
                <w:lang w:val="eu-ES"/>
              </w:rPr>
              <w:t>KONTRATAZIO MAHAIA</w:t>
            </w:r>
          </w:p>
        </w:tc>
      </w:tr>
      <w:tr w:rsidR="00C91BA7" w:rsidTr="00FA489F">
        <w:trPr>
          <w:trHeight w:val="2086"/>
        </w:trPr>
        <w:tc>
          <w:tcPr>
            <w:tcW w:w="8506" w:type="dxa"/>
            <w:vAlign w:val="center"/>
          </w:tcPr>
          <w:p w:rsidR="000B0A1F" w:rsidRDefault="00FB6A3D" w:rsidP="00D651D4">
            <w:pPr>
              <w:spacing w:before="80" w:after="40" w:line="240" w:lineRule="atLeast"/>
              <w:jc w:val="both"/>
              <w:rPr>
                <w:rFonts w:ascii="Arial" w:hAnsi="Arial" w:cs="Arial"/>
                <w:sz w:val="18"/>
                <w:szCs w:val="18"/>
              </w:rPr>
            </w:pPr>
            <w:r>
              <w:rPr>
                <w:rFonts w:ascii="Arial" w:eastAsia="Arial" w:hAnsi="Arial" w:cs="Arial"/>
                <w:sz w:val="18"/>
                <w:szCs w:val="18"/>
                <w:lang w:val="eu-ES"/>
              </w:rPr>
              <w:t>LEHENDAKARIA: Gordailuaren eta Museoen Zerbitzuko burua, Nekane Goenaga Maiza.</w:t>
            </w:r>
          </w:p>
          <w:p w:rsidR="001F6663" w:rsidRPr="00DF68F6" w:rsidRDefault="00FB6A3D" w:rsidP="00D651D4">
            <w:pPr>
              <w:spacing w:before="80" w:after="40" w:line="240" w:lineRule="atLeast"/>
              <w:jc w:val="both"/>
              <w:rPr>
                <w:rFonts w:ascii="Arial" w:hAnsi="Arial" w:cs="Arial"/>
                <w:sz w:val="18"/>
                <w:szCs w:val="18"/>
              </w:rPr>
            </w:pPr>
            <w:r>
              <w:rPr>
                <w:rFonts w:ascii="Arial" w:eastAsia="Arial" w:hAnsi="Arial" w:cs="Arial"/>
                <w:sz w:val="18"/>
                <w:szCs w:val="18"/>
                <w:lang w:val="eu-ES"/>
              </w:rPr>
              <w:t xml:space="preserve">LEHENDAKARIORDEA ETA 1. BOKALA: Departamentuko idazkari teknikoa, Iñaki Sainz Paredes. </w:t>
            </w:r>
          </w:p>
          <w:p w:rsidR="001F6663" w:rsidRPr="00DF68F6" w:rsidRDefault="00FB6A3D" w:rsidP="00D651D4">
            <w:pPr>
              <w:spacing w:before="80" w:after="40" w:line="240" w:lineRule="atLeast"/>
              <w:jc w:val="both"/>
              <w:rPr>
                <w:rFonts w:ascii="Arial" w:hAnsi="Arial" w:cs="Arial"/>
                <w:sz w:val="18"/>
                <w:szCs w:val="18"/>
              </w:rPr>
            </w:pPr>
            <w:r>
              <w:rPr>
                <w:rFonts w:ascii="Arial" w:eastAsia="Arial" w:hAnsi="Arial" w:cs="Arial"/>
                <w:sz w:val="18"/>
                <w:szCs w:val="18"/>
                <w:lang w:val="eu-ES"/>
              </w:rPr>
              <w:t xml:space="preserve">2. BOKALA: Ondare Historiko-artistikoaren eta Artxiboen Zerbitzuko burua, Ainara Iroz Zalba. </w:t>
            </w:r>
          </w:p>
          <w:p w:rsidR="001F6663" w:rsidRPr="00A86546" w:rsidRDefault="00FB6A3D" w:rsidP="00D651D4">
            <w:pPr>
              <w:spacing w:before="80" w:after="40" w:line="240" w:lineRule="atLeast"/>
              <w:jc w:val="both"/>
              <w:rPr>
                <w:rFonts w:ascii="Arial" w:hAnsi="Arial" w:cs="Arial"/>
                <w:spacing w:val="-14"/>
                <w:sz w:val="18"/>
                <w:szCs w:val="18"/>
              </w:rPr>
            </w:pPr>
            <w:r w:rsidRPr="00A86546">
              <w:rPr>
                <w:rFonts w:ascii="Arial" w:eastAsia="Arial" w:hAnsi="Arial" w:cs="Arial"/>
                <w:spacing w:val="-14"/>
                <w:sz w:val="18"/>
                <w:szCs w:val="18"/>
                <w:lang w:val="eu-ES"/>
              </w:rPr>
              <w:t>3. BOKALA: Ogasun eta Finantza Departamentuko Kontuhartzailetza eta Auditoretzako zerbitzuburua, Xabier Lertxundi Agote</w:t>
            </w:r>
          </w:p>
          <w:p w:rsidR="001F6663" w:rsidRPr="00DF68F6" w:rsidRDefault="00FB6A3D" w:rsidP="00D651D4">
            <w:pPr>
              <w:spacing w:before="80" w:after="40" w:line="240" w:lineRule="atLeast"/>
              <w:jc w:val="both"/>
              <w:rPr>
                <w:rFonts w:ascii="Arial" w:hAnsi="Arial" w:cs="Arial"/>
                <w:sz w:val="18"/>
                <w:szCs w:val="18"/>
              </w:rPr>
            </w:pPr>
            <w:r>
              <w:rPr>
                <w:rFonts w:ascii="Arial" w:eastAsia="Arial" w:hAnsi="Arial" w:cs="Arial"/>
                <w:sz w:val="18"/>
                <w:szCs w:val="18"/>
                <w:lang w:val="eu-ES"/>
              </w:rPr>
              <w:t>4. MAHAIKIDEA:  Aholkularitza Juridikoko eta Koordinazioko atalburua, Isabel Arriola Güenaga.</w:t>
            </w:r>
          </w:p>
          <w:p w:rsidR="00367F2F" w:rsidRPr="006918E8" w:rsidRDefault="00FB6A3D" w:rsidP="00D651D4">
            <w:pPr>
              <w:spacing w:before="80" w:after="40" w:line="240" w:lineRule="atLeast"/>
              <w:jc w:val="both"/>
              <w:rPr>
                <w:rFonts w:ascii="Arial" w:hAnsi="Arial" w:cs="Arial"/>
              </w:rPr>
            </w:pPr>
            <w:r>
              <w:rPr>
                <w:rFonts w:ascii="Arial" w:eastAsia="Arial" w:hAnsi="Arial" w:cs="Arial"/>
                <w:sz w:val="18"/>
                <w:szCs w:val="18"/>
                <w:lang w:val="eu-ES"/>
              </w:rPr>
              <w:t>IDAZKARIA: Departamentuko Idazkaritza Teknikora atxikitako teknikaria, Paloma López Usatorre.</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C91BA7" w:rsidTr="000B0A1F">
        <w:trPr>
          <w:trHeight w:val="646"/>
        </w:trPr>
        <w:tc>
          <w:tcPr>
            <w:tcW w:w="8506" w:type="dxa"/>
            <w:vAlign w:val="center"/>
          </w:tcPr>
          <w:p w:rsidR="00367F2F" w:rsidRPr="006918E8" w:rsidRDefault="00FB6A3D" w:rsidP="00233FE9">
            <w:pPr>
              <w:spacing w:before="40" w:after="40" w:line="240" w:lineRule="atLeast"/>
              <w:jc w:val="both"/>
              <w:rPr>
                <w:rFonts w:ascii="Arial" w:hAnsi="Arial" w:cs="Arial"/>
                <w:b/>
              </w:rPr>
            </w:pPr>
            <w:bookmarkStart w:id="24" w:name="CC_30"/>
            <w:r>
              <w:rPr>
                <w:rFonts w:ascii="Arial" w:eastAsia="Arial" w:hAnsi="Arial" w:cs="Arial"/>
                <w:b/>
                <w:bCs/>
                <w:lang w:val="eu-ES"/>
              </w:rPr>
              <w:t xml:space="preserve">30.- </w:t>
            </w:r>
            <w:bookmarkEnd w:id="24"/>
            <w:r>
              <w:rPr>
                <w:rFonts w:ascii="Arial" w:eastAsia="Arial" w:hAnsi="Arial" w:cs="Arial"/>
                <w:b/>
                <w:bCs/>
                <w:lang w:val="eu-ES"/>
              </w:rPr>
              <w:t>PROPOSAMENAK AURKEZTEKO EPEA</w:t>
            </w:r>
            <w:smartTag w:uri="urn:schemas-microsoft-com:office:smarttags" w:element="PersonName">
              <w:smartTagPr>
                <w:attr w:name="ProductID" w:val="LA PRESENTACIￓN DE"/>
              </w:smartTagPr>
            </w:smartTag>
          </w:p>
        </w:tc>
      </w:tr>
      <w:tr w:rsidR="00C91BA7" w:rsidTr="00FA489F">
        <w:trPr>
          <w:trHeight w:val="1135"/>
        </w:trPr>
        <w:tc>
          <w:tcPr>
            <w:tcW w:w="8506" w:type="dxa"/>
            <w:tcBorders>
              <w:top w:val="single" w:sz="4" w:space="0" w:color="auto"/>
              <w:left w:val="single" w:sz="4" w:space="0" w:color="auto"/>
              <w:bottom w:val="single" w:sz="4" w:space="0" w:color="auto"/>
              <w:right w:val="single" w:sz="4" w:space="0" w:color="auto"/>
            </w:tcBorders>
          </w:tcPr>
          <w:p w:rsidR="001F6663" w:rsidRPr="00634368" w:rsidRDefault="00FB6A3D" w:rsidP="00FA489F">
            <w:pPr>
              <w:spacing w:before="120"/>
              <w:ind w:right="113"/>
              <w:jc w:val="both"/>
              <w:rPr>
                <w:rFonts w:ascii="Arial" w:hAnsi="Arial" w:cs="Arial"/>
                <w:sz w:val="18"/>
                <w:szCs w:val="18"/>
                <w:lang w:eastAsia="en-US"/>
              </w:rPr>
            </w:pPr>
            <w:r>
              <w:rPr>
                <w:rFonts w:ascii="Arial" w:eastAsia="Arial" w:hAnsi="Arial" w:cs="Arial"/>
                <w:sz w:val="18"/>
                <w:szCs w:val="18"/>
                <w:lang w:val="eu-ES" w:eastAsia="en-US"/>
              </w:rPr>
              <w:t>Proposamenak aurkezteko epea ez da 30 egun naturalekoa baino laburragoa izango, lizitazio iragarkia argitaratu eta hurrengo egunetik hasita.</w:t>
            </w:r>
          </w:p>
          <w:p w:rsidR="001F6663" w:rsidRPr="00634368" w:rsidRDefault="00FB6A3D" w:rsidP="00FA489F">
            <w:pPr>
              <w:spacing w:before="120"/>
              <w:ind w:right="113"/>
              <w:jc w:val="both"/>
              <w:rPr>
                <w:rFonts w:ascii="Arial" w:hAnsi="Arial" w:cs="Arial"/>
                <w:i/>
                <w:iCs/>
                <w:sz w:val="18"/>
                <w:szCs w:val="18"/>
              </w:rPr>
            </w:pPr>
            <w:r>
              <w:rPr>
                <w:rFonts w:ascii="Arial" w:eastAsia="Arial" w:hAnsi="Arial" w:cs="Arial"/>
                <w:sz w:val="18"/>
                <w:szCs w:val="18"/>
                <w:lang w:val="eu-ES" w:eastAsia="en-US"/>
              </w:rPr>
              <w:t>Epea amaitzeko eguna eta ordu zehatza kontratuaren lizitazio iragarkian adieraziko dira, kontratatzailearen profilean.</w:t>
            </w:r>
          </w:p>
        </w:tc>
      </w:tr>
    </w:tbl>
    <w:p w:rsidR="00367F2F" w:rsidRPr="006918E8" w:rsidRDefault="00367F2F" w:rsidP="00233FE9">
      <w:pPr>
        <w:pStyle w:val="CARATULA"/>
        <w:spacing w:line="240" w:lineRule="atLeast"/>
        <w:rPr>
          <w:rFonts w:ascii="Arial" w:hAnsi="Arial" w:cs="Arial"/>
          <w:sz w:val="18"/>
          <w:szCs w:val="18"/>
        </w:rPr>
      </w:pPr>
    </w:p>
    <w:p w:rsidR="00D651D4" w:rsidRDefault="00FB6A3D" w:rsidP="00A86546">
      <w:pPr>
        <w:ind w:hanging="426"/>
        <w:jc w:val="center"/>
        <w:rPr>
          <w:rFonts w:ascii="Arial" w:hAnsi="Arial" w:cs="Arial"/>
        </w:rPr>
      </w:pPr>
      <w:r w:rsidRPr="00FA489F">
        <w:rPr>
          <w:noProof/>
        </w:rPr>
        <w:drawing>
          <wp:inline distT="0" distB="0" distL="0" distR="0">
            <wp:extent cx="5772249" cy="23622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86998" cy="2368236"/>
                    </a:xfrm>
                    <a:prstGeom prst="rect">
                      <a:avLst/>
                    </a:prstGeom>
                    <a:noFill/>
                    <a:ln>
                      <a:noFill/>
                    </a:ln>
                  </pic:spPr>
                </pic:pic>
              </a:graphicData>
            </a:graphic>
          </wp:inline>
        </w:drawing>
      </w:r>
      <w:r>
        <w:rPr>
          <w:rFonts w:ascii="Arial" w:hAnsi="Arial" w:cs="Arial"/>
        </w:rPr>
        <w:br w:type="page"/>
      </w:r>
    </w:p>
    <w:p w:rsidR="003C02D5" w:rsidRDefault="003C02D5" w:rsidP="003C02D5">
      <w:pPr>
        <w:pStyle w:val="TDC1"/>
        <w:rPr>
          <w:rFonts w:eastAsia="Arial"/>
        </w:rPr>
      </w:pPr>
      <w:bookmarkStart w:id="25" w:name="_ANEXO_XXX.-_MODELO_6"/>
      <w:bookmarkStart w:id="26" w:name="_ANEXO_XXX._MODELO"/>
      <w:bookmarkStart w:id="27" w:name="_ANEXO_XXX.-_MODELO_9"/>
      <w:bookmarkStart w:id="28" w:name="_ANEXO_III.-_MODELO"/>
      <w:bookmarkStart w:id="29" w:name="_ANEXO_IV.-_MODELO"/>
      <w:bookmarkStart w:id="30" w:name="_ANEXO_I.-_INSTRUCCIONES"/>
      <w:bookmarkStart w:id="31" w:name="_Toc506479429"/>
      <w:bookmarkStart w:id="32" w:name="_Toc463331603"/>
      <w:bookmarkStart w:id="33" w:name="_Toc480816088"/>
      <w:bookmarkEnd w:id="25"/>
      <w:bookmarkEnd w:id="26"/>
      <w:bookmarkEnd w:id="27"/>
      <w:bookmarkEnd w:id="28"/>
      <w:bookmarkEnd w:id="29"/>
      <w:bookmarkEnd w:id="30"/>
    </w:p>
    <w:p w:rsidR="00A92278" w:rsidRDefault="00FB6A3D" w:rsidP="003C02D5">
      <w:pPr>
        <w:pStyle w:val="TDC1"/>
        <w:rPr>
          <w:rFonts w:eastAsia="Arial"/>
        </w:rPr>
      </w:pPr>
      <w:r>
        <w:rPr>
          <w:rFonts w:eastAsia="Arial"/>
        </w:rPr>
        <w:t>AURKIBIDEA</w:t>
      </w:r>
    </w:p>
    <w:p w:rsidR="003C02D5" w:rsidRPr="003C02D5" w:rsidRDefault="003C02D5" w:rsidP="003C02D5">
      <w:pPr>
        <w:rPr>
          <w:lang w:val="eu-ES"/>
        </w:rPr>
      </w:pPr>
    </w:p>
    <w:p w:rsidR="003C02D5" w:rsidRDefault="003C02D5" w:rsidP="003C02D5">
      <w:pPr>
        <w:pStyle w:val="TDC1"/>
        <w:rPr>
          <w:rFonts w:asciiTheme="minorHAnsi" w:eastAsiaTheme="minorEastAsia" w:hAnsiTheme="minorHAnsi" w:cstheme="minorBidi"/>
          <w:noProof/>
          <w:sz w:val="22"/>
          <w:szCs w:val="22"/>
          <w:lang w:val="es-ES"/>
        </w:rPr>
      </w:pPr>
      <w:r w:rsidRPr="000C2840">
        <w:rPr>
          <w:rFonts w:cs="Arial"/>
          <w:sz w:val="22"/>
          <w:szCs w:val="22"/>
          <w:lang w:val="eu-ES"/>
        </w:rPr>
        <w:fldChar w:fldCharType="begin"/>
      </w:r>
      <w:r w:rsidRPr="000C2840">
        <w:rPr>
          <w:rFonts w:cs="Arial"/>
          <w:sz w:val="22"/>
          <w:szCs w:val="22"/>
        </w:rPr>
        <w:instrText xml:space="preserve"> TOC \o "1-4" \h \z \u </w:instrText>
      </w:r>
      <w:r w:rsidRPr="000C2840">
        <w:rPr>
          <w:rFonts w:cs="Arial"/>
          <w:sz w:val="22"/>
          <w:szCs w:val="22"/>
          <w:lang w:val="eu-ES"/>
        </w:rPr>
        <w:fldChar w:fldCharType="separate"/>
      </w:r>
      <w:hyperlink w:anchor="_Toc167440695" w:history="1">
        <w:r w:rsidRPr="00A409F2">
          <w:rPr>
            <w:rStyle w:val="Hipervnculo"/>
            <w:rFonts w:eastAsia="Arial"/>
            <w:noProof/>
            <w:lang w:val="eu-ES"/>
          </w:rPr>
          <w:t>1. KAPITULUA – XEDAPEN OROKORRAK</w:t>
        </w:r>
        <w:r>
          <w:rPr>
            <w:noProof/>
            <w:webHidden/>
          </w:rPr>
          <w:tab/>
        </w:r>
        <w:r>
          <w:rPr>
            <w:noProof/>
            <w:webHidden/>
          </w:rPr>
          <w:fldChar w:fldCharType="begin"/>
        </w:r>
        <w:r>
          <w:rPr>
            <w:noProof/>
            <w:webHidden/>
          </w:rPr>
          <w:instrText xml:space="preserve"> PAGEREF _Toc167440695 \h </w:instrText>
        </w:r>
        <w:r>
          <w:rPr>
            <w:noProof/>
            <w:webHidden/>
          </w:rPr>
        </w:r>
        <w:r>
          <w:rPr>
            <w:noProof/>
            <w:webHidden/>
          </w:rPr>
          <w:fldChar w:fldCharType="separate"/>
        </w:r>
        <w:r>
          <w:rPr>
            <w:noProof/>
            <w:webHidden/>
          </w:rPr>
          <w:t>1</w:t>
        </w:r>
        <w:r>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696" w:history="1">
        <w:r w:rsidR="003C02D5" w:rsidRPr="00A409F2">
          <w:rPr>
            <w:rStyle w:val="Hipervnculo"/>
            <w:rFonts w:eastAsia="Arial"/>
            <w:noProof/>
            <w:lang w:val="eu-ES"/>
          </w:rPr>
          <w:t>1.- Kontratuaren xedea</w:t>
        </w:r>
        <w:r w:rsidR="003C02D5">
          <w:rPr>
            <w:noProof/>
            <w:webHidden/>
          </w:rPr>
          <w:tab/>
        </w:r>
        <w:r w:rsidR="003C02D5">
          <w:rPr>
            <w:noProof/>
            <w:webHidden/>
          </w:rPr>
          <w:fldChar w:fldCharType="begin"/>
        </w:r>
        <w:r w:rsidR="003C02D5">
          <w:rPr>
            <w:noProof/>
            <w:webHidden/>
          </w:rPr>
          <w:instrText xml:space="preserve"> PAGEREF _Toc167440696 \h </w:instrText>
        </w:r>
        <w:r w:rsidR="003C02D5">
          <w:rPr>
            <w:noProof/>
            <w:webHidden/>
          </w:rPr>
        </w:r>
        <w:r w:rsidR="003C02D5">
          <w:rPr>
            <w:noProof/>
            <w:webHidden/>
          </w:rPr>
          <w:fldChar w:fldCharType="separate"/>
        </w:r>
        <w:r w:rsidR="003C02D5">
          <w:rPr>
            <w:noProof/>
            <w:webHidden/>
          </w:rPr>
          <w:t>1</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697" w:history="1">
        <w:r w:rsidR="003C02D5" w:rsidRPr="00A409F2">
          <w:rPr>
            <w:rStyle w:val="Hipervnculo"/>
            <w:rFonts w:eastAsia="Arial"/>
            <w:noProof/>
            <w:lang w:val="eu-ES"/>
          </w:rPr>
          <w:t>2.- Kontratuaren bitartez bete beharreko premia administratiboak</w:t>
        </w:r>
        <w:r w:rsidR="003C02D5">
          <w:rPr>
            <w:noProof/>
            <w:webHidden/>
          </w:rPr>
          <w:tab/>
        </w:r>
        <w:r w:rsidR="003C02D5">
          <w:rPr>
            <w:noProof/>
            <w:webHidden/>
          </w:rPr>
          <w:fldChar w:fldCharType="begin"/>
        </w:r>
        <w:r w:rsidR="003C02D5">
          <w:rPr>
            <w:noProof/>
            <w:webHidden/>
          </w:rPr>
          <w:instrText xml:space="preserve"> PAGEREF _Toc167440697 \h </w:instrText>
        </w:r>
        <w:r w:rsidR="003C02D5">
          <w:rPr>
            <w:noProof/>
            <w:webHidden/>
          </w:rPr>
        </w:r>
        <w:r w:rsidR="003C02D5">
          <w:rPr>
            <w:noProof/>
            <w:webHidden/>
          </w:rPr>
          <w:fldChar w:fldCharType="separate"/>
        </w:r>
        <w:r w:rsidR="003C02D5">
          <w:rPr>
            <w:noProof/>
            <w:webHidden/>
          </w:rPr>
          <w:t>1</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698" w:history="1">
        <w:r w:rsidR="003C02D5" w:rsidRPr="00A409F2">
          <w:rPr>
            <w:rStyle w:val="Hipervnculo"/>
            <w:rFonts w:eastAsia="Arial"/>
            <w:noProof/>
            <w:lang w:val="eu-ES"/>
          </w:rPr>
          <w:t>3.- Lizitazioaren oinarrizko aurrekontua</w:t>
        </w:r>
        <w:r w:rsidR="003C02D5">
          <w:rPr>
            <w:noProof/>
            <w:webHidden/>
          </w:rPr>
          <w:tab/>
        </w:r>
        <w:r w:rsidR="003C02D5">
          <w:rPr>
            <w:noProof/>
            <w:webHidden/>
          </w:rPr>
          <w:fldChar w:fldCharType="begin"/>
        </w:r>
        <w:r w:rsidR="003C02D5">
          <w:rPr>
            <w:noProof/>
            <w:webHidden/>
          </w:rPr>
          <w:instrText xml:space="preserve"> PAGEREF _Toc167440698 \h </w:instrText>
        </w:r>
        <w:r w:rsidR="003C02D5">
          <w:rPr>
            <w:noProof/>
            <w:webHidden/>
          </w:rPr>
        </w:r>
        <w:r w:rsidR="003C02D5">
          <w:rPr>
            <w:noProof/>
            <w:webHidden/>
          </w:rPr>
          <w:fldChar w:fldCharType="separate"/>
        </w:r>
        <w:r w:rsidR="003C02D5">
          <w:rPr>
            <w:noProof/>
            <w:webHidden/>
          </w:rPr>
          <w:t>1</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699" w:history="1">
        <w:r w:rsidR="003C02D5" w:rsidRPr="00A409F2">
          <w:rPr>
            <w:rStyle w:val="Hipervnculo"/>
            <w:rFonts w:eastAsia="Arial"/>
            <w:noProof/>
            <w:lang w:val="eu-ES"/>
          </w:rPr>
          <w:t>4.- Kontratuaren balio zenbatetsia</w:t>
        </w:r>
        <w:r w:rsidR="003C02D5">
          <w:rPr>
            <w:noProof/>
            <w:webHidden/>
          </w:rPr>
          <w:tab/>
        </w:r>
        <w:r w:rsidR="003C02D5">
          <w:rPr>
            <w:noProof/>
            <w:webHidden/>
          </w:rPr>
          <w:fldChar w:fldCharType="begin"/>
        </w:r>
        <w:r w:rsidR="003C02D5">
          <w:rPr>
            <w:noProof/>
            <w:webHidden/>
          </w:rPr>
          <w:instrText xml:space="preserve"> PAGEREF _Toc167440699 \h </w:instrText>
        </w:r>
        <w:r w:rsidR="003C02D5">
          <w:rPr>
            <w:noProof/>
            <w:webHidden/>
          </w:rPr>
        </w:r>
        <w:r w:rsidR="003C02D5">
          <w:rPr>
            <w:noProof/>
            <w:webHidden/>
          </w:rPr>
          <w:fldChar w:fldCharType="separate"/>
        </w:r>
        <w:r w:rsidR="003C02D5">
          <w:rPr>
            <w:noProof/>
            <w:webHidden/>
          </w:rPr>
          <w:t>1</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00" w:history="1">
        <w:r w:rsidR="003C02D5" w:rsidRPr="00A409F2">
          <w:rPr>
            <w:rStyle w:val="Hipervnculo"/>
            <w:rFonts w:eastAsia="Arial"/>
            <w:noProof/>
            <w:lang w:val="eu-ES"/>
          </w:rPr>
          <w:t>5.- Kontratuaren prezioa</w:t>
        </w:r>
        <w:r w:rsidR="003C02D5">
          <w:rPr>
            <w:noProof/>
            <w:webHidden/>
          </w:rPr>
          <w:tab/>
        </w:r>
        <w:r w:rsidR="003C02D5">
          <w:rPr>
            <w:noProof/>
            <w:webHidden/>
          </w:rPr>
          <w:fldChar w:fldCharType="begin"/>
        </w:r>
        <w:r w:rsidR="003C02D5">
          <w:rPr>
            <w:noProof/>
            <w:webHidden/>
          </w:rPr>
          <w:instrText xml:space="preserve"> PAGEREF _Toc167440700 \h </w:instrText>
        </w:r>
        <w:r w:rsidR="003C02D5">
          <w:rPr>
            <w:noProof/>
            <w:webHidden/>
          </w:rPr>
        </w:r>
        <w:r w:rsidR="003C02D5">
          <w:rPr>
            <w:noProof/>
            <w:webHidden/>
          </w:rPr>
          <w:fldChar w:fldCharType="separate"/>
        </w:r>
        <w:r w:rsidR="003C02D5">
          <w:rPr>
            <w:noProof/>
            <w:webHidden/>
          </w:rPr>
          <w:t>1</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01" w:history="1">
        <w:r w:rsidR="003C02D5" w:rsidRPr="00A409F2">
          <w:rPr>
            <w:rStyle w:val="Hipervnculo"/>
            <w:rFonts w:eastAsia="Arial"/>
            <w:noProof/>
            <w:lang w:val="eu-ES"/>
          </w:rPr>
          <w:t>6.- Kreditua egotea</w:t>
        </w:r>
        <w:r w:rsidR="003C02D5">
          <w:rPr>
            <w:noProof/>
            <w:webHidden/>
          </w:rPr>
          <w:tab/>
        </w:r>
        <w:r w:rsidR="003C02D5">
          <w:rPr>
            <w:noProof/>
            <w:webHidden/>
          </w:rPr>
          <w:fldChar w:fldCharType="begin"/>
        </w:r>
        <w:r w:rsidR="003C02D5">
          <w:rPr>
            <w:noProof/>
            <w:webHidden/>
          </w:rPr>
          <w:instrText xml:space="preserve"> PAGEREF _Toc167440701 \h </w:instrText>
        </w:r>
        <w:r w:rsidR="003C02D5">
          <w:rPr>
            <w:noProof/>
            <w:webHidden/>
          </w:rPr>
        </w:r>
        <w:r w:rsidR="003C02D5">
          <w:rPr>
            <w:noProof/>
            <w:webHidden/>
          </w:rPr>
          <w:fldChar w:fldCharType="separate"/>
        </w:r>
        <w:r w:rsidR="003C02D5">
          <w:rPr>
            <w:noProof/>
            <w:webHidden/>
          </w:rPr>
          <w:t>2</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02" w:history="1">
        <w:r w:rsidR="003C02D5" w:rsidRPr="00A409F2">
          <w:rPr>
            <w:rStyle w:val="Hipervnculo"/>
            <w:rFonts w:eastAsia="Arial"/>
            <w:noProof/>
            <w:lang w:val="eu-ES"/>
          </w:rPr>
          <w:t>7.- Zerbitzuak emateko epea eta lekua</w:t>
        </w:r>
        <w:r w:rsidR="003C02D5">
          <w:rPr>
            <w:noProof/>
            <w:webHidden/>
          </w:rPr>
          <w:tab/>
        </w:r>
        <w:r w:rsidR="003C02D5">
          <w:rPr>
            <w:noProof/>
            <w:webHidden/>
          </w:rPr>
          <w:fldChar w:fldCharType="begin"/>
        </w:r>
        <w:r w:rsidR="003C02D5">
          <w:rPr>
            <w:noProof/>
            <w:webHidden/>
          </w:rPr>
          <w:instrText xml:space="preserve"> PAGEREF _Toc167440702 \h </w:instrText>
        </w:r>
        <w:r w:rsidR="003C02D5">
          <w:rPr>
            <w:noProof/>
            <w:webHidden/>
          </w:rPr>
        </w:r>
        <w:r w:rsidR="003C02D5">
          <w:rPr>
            <w:noProof/>
            <w:webHidden/>
          </w:rPr>
          <w:fldChar w:fldCharType="separate"/>
        </w:r>
        <w:r w:rsidR="003C02D5">
          <w:rPr>
            <w:noProof/>
            <w:webHidden/>
          </w:rPr>
          <w:t>2</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03" w:history="1">
        <w:r w:rsidR="003C02D5" w:rsidRPr="00A409F2">
          <w:rPr>
            <w:rStyle w:val="Hipervnculo"/>
            <w:rFonts w:eastAsia="Arial"/>
            <w:noProof/>
            <w:lang w:val="eu-ES"/>
          </w:rPr>
          <w:t>8.- Prezioen berrikuspena</w:t>
        </w:r>
        <w:r w:rsidR="003C02D5">
          <w:rPr>
            <w:noProof/>
            <w:webHidden/>
          </w:rPr>
          <w:tab/>
        </w:r>
        <w:r w:rsidR="003C02D5">
          <w:rPr>
            <w:noProof/>
            <w:webHidden/>
          </w:rPr>
          <w:fldChar w:fldCharType="begin"/>
        </w:r>
        <w:r w:rsidR="003C02D5">
          <w:rPr>
            <w:noProof/>
            <w:webHidden/>
          </w:rPr>
          <w:instrText xml:space="preserve"> PAGEREF _Toc167440703 \h </w:instrText>
        </w:r>
        <w:r w:rsidR="003C02D5">
          <w:rPr>
            <w:noProof/>
            <w:webHidden/>
          </w:rPr>
        </w:r>
        <w:r w:rsidR="003C02D5">
          <w:rPr>
            <w:noProof/>
            <w:webHidden/>
          </w:rPr>
          <w:fldChar w:fldCharType="separate"/>
        </w:r>
        <w:r w:rsidR="003C02D5">
          <w:rPr>
            <w:noProof/>
            <w:webHidden/>
          </w:rPr>
          <w:t>2</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04" w:history="1">
        <w:r w:rsidR="003C02D5" w:rsidRPr="00A409F2">
          <w:rPr>
            <w:rStyle w:val="Hipervnculo"/>
            <w:rFonts w:eastAsia="Arial"/>
            <w:noProof/>
            <w:lang w:val="eu-ES"/>
          </w:rPr>
          <w:t>9.- Kontratuaren publizitatea</w:t>
        </w:r>
        <w:r w:rsidR="003C02D5">
          <w:rPr>
            <w:noProof/>
            <w:webHidden/>
          </w:rPr>
          <w:tab/>
        </w:r>
        <w:r w:rsidR="003C02D5">
          <w:rPr>
            <w:noProof/>
            <w:webHidden/>
          </w:rPr>
          <w:fldChar w:fldCharType="begin"/>
        </w:r>
        <w:r w:rsidR="003C02D5">
          <w:rPr>
            <w:noProof/>
            <w:webHidden/>
          </w:rPr>
          <w:instrText xml:space="preserve"> PAGEREF _Toc167440704 \h </w:instrText>
        </w:r>
        <w:r w:rsidR="003C02D5">
          <w:rPr>
            <w:noProof/>
            <w:webHidden/>
          </w:rPr>
        </w:r>
        <w:r w:rsidR="003C02D5">
          <w:rPr>
            <w:noProof/>
            <w:webHidden/>
          </w:rPr>
          <w:fldChar w:fldCharType="separate"/>
        </w:r>
        <w:r w:rsidR="003C02D5">
          <w:rPr>
            <w:noProof/>
            <w:webHidden/>
          </w:rPr>
          <w:t>2</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05" w:history="1">
        <w:r w:rsidR="003C02D5" w:rsidRPr="00A409F2">
          <w:rPr>
            <w:rStyle w:val="Hipervnculo"/>
            <w:rFonts w:eastAsia="Arial"/>
            <w:noProof/>
            <w:lang w:val="eu-ES"/>
          </w:rPr>
          <w:t>10.- Arlo fiskaleko, ingurumeneko, emakume eta gizonen berdintasuneko, enpleguaren babeserako, lan-baldintzei eta laneko arriskuen prebentzioari buruzko eta datuen babesari buruzko informazioa</w:t>
        </w:r>
        <w:r w:rsidR="003C02D5">
          <w:rPr>
            <w:noProof/>
            <w:webHidden/>
          </w:rPr>
          <w:tab/>
        </w:r>
        <w:r w:rsidR="003C02D5">
          <w:rPr>
            <w:noProof/>
            <w:webHidden/>
          </w:rPr>
          <w:fldChar w:fldCharType="begin"/>
        </w:r>
        <w:r w:rsidR="003C02D5">
          <w:rPr>
            <w:noProof/>
            <w:webHidden/>
          </w:rPr>
          <w:instrText xml:space="preserve"> PAGEREF _Toc167440705 \h </w:instrText>
        </w:r>
        <w:r w:rsidR="003C02D5">
          <w:rPr>
            <w:noProof/>
            <w:webHidden/>
          </w:rPr>
        </w:r>
        <w:r w:rsidR="003C02D5">
          <w:rPr>
            <w:noProof/>
            <w:webHidden/>
          </w:rPr>
          <w:fldChar w:fldCharType="separate"/>
        </w:r>
        <w:r w:rsidR="003C02D5">
          <w:rPr>
            <w:noProof/>
            <w:webHidden/>
          </w:rPr>
          <w:t>3</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06" w:history="1">
        <w:r w:rsidR="003C02D5" w:rsidRPr="00A409F2">
          <w:rPr>
            <w:rStyle w:val="Hipervnculo"/>
            <w:rFonts w:eastAsia="Arial"/>
            <w:noProof/>
            <w:lang w:val="eu-ES"/>
          </w:rPr>
          <w:t>11.- Kontratuaren araubide juridikoa eta administrazioaren eskumenak</w:t>
        </w:r>
        <w:r w:rsidR="003C02D5">
          <w:rPr>
            <w:noProof/>
            <w:webHidden/>
          </w:rPr>
          <w:tab/>
        </w:r>
        <w:r w:rsidR="003C02D5">
          <w:rPr>
            <w:noProof/>
            <w:webHidden/>
          </w:rPr>
          <w:fldChar w:fldCharType="begin"/>
        </w:r>
        <w:r w:rsidR="003C02D5">
          <w:rPr>
            <w:noProof/>
            <w:webHidden/>
          </w:rPr>
          <w:instrText xml:space="preserve"> PAGEREF _Toc167440706 \h </w:instrText>
        </w:r>
        <w:r w:rsidR="003C02D5">
          <w:rPr>
            <w:noProof/>
            <w:webHidden/>
          </w:rPr>
        </w:r>
        <w:r w:rsidR="003C02D5">
          <w:rPr>
            <w:noProof/>
            <w:webHidden/>
          </w:rPr>
          <w:fldChar w:fldCharType="separate"/>
        </w:r>
        <w:r w:rsidR="003C02D5">
          <w:rPr>
            <w:noProof/>
            <w:webHidden/>
          </w:rPr>
          <w:t>3</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07" w:history="1">
        <w:r w:rsidR="003C02D5" w:rsidRPr="00A409F2">
          <w:rPr>
            <w:rStyle w:val="Hipervnculo"/>
            <w:rFonts w:eastAsia="Arial"/>
            <w:noProof/>
            <w:lang w:val="eu-ES"/>
          </w:rPr>
          <w:t>12.- Errekurtsoen araubidea</w:t>
        </w:r>
        <w:r w:rsidR="003C02D5">
          <w:rPr>
            <w:noProof/>
            <w:webHidden/>
          </w:rPr>
          <w:tab/>
        </w:r>
        <w:r w:rsidR="003C02D5">
          <w:rPr>
            <w:noProof/>
            <w:webHidden/>
          </w:rPr>
          <w:fldChar w:fldCharType="begin"/>
        </w:r>
        <w:r w:rsidR="003C02D5">
          <w:rPr>
            <w:noProof/>
            <w:webHidden/>
          </w:rPr>
          <w:instrText xml:space="preserve"> PAGEREF _Toc167440707 \h </w:instrText>
        </w:r>
        <w:r w:rsidR="003C02D5">
          <w:rPr>
            <w:noProof/>
            <w:webHidden/>
          </w:rPr>
        </w:r>
        <w:r w:rsidR="003C02D5">
          <w:rPr>
            <w:noProof/>
            <w:webHidden/>
          </w:rPr>
          <w:fldChar w:fldCharType="separate"/>
        </w:r>
        <w:r w:rsidR="003C02D5">
          <w:rPr>
            <w:noProof/>
            <w:webHidden/>
          </w:rPr>
          <w:t>4</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08" w:history="1">
        <w:r w:rsidR="003C02D5" w:rsidRPr="00A409F2">
          <w:rPr>
            <w:rStyle w:val="Hipervnculo"/>
            <w:rFonts w:eastAsia="Arial"/>
            <w:noProof/>
            <w:lang w:val="eu-ES"/>
          </w:rPr>
          <w:t>II. KAPITULUA - KONTRATAZIOA</w:t>
        </w:r>
        <w:r w:rsidR="003C02D5">
          <w:rPr>
            <w:noProof/>
            <w:webHidden/>
          </w:rPr>
          <w:tab/>
        </w:r>
        <w:r w:rsidR="003C02D5">
          <w:rPr>
            <w:noProof/>
            <w:webHidden/>
          </w:rPr>
          <w:fldChar w:fldCharType="begin"/>
        </w:r>
        <w:r w:rsidR="003C02D5">
          <w:rPr>
            <w:noProof/>
            <w:webHidden/>
          </w:rPr>
          <w:instrText xml:space="preserve"> PAGEREF _Toc167440708 \h </w:instrText>
        </w:r>
        <w:r w:rsidR="003C02D5">
          <w:rPr>
            <w:noProof/>
            <w:webHidden/>
          </w:rPr>
        </w:r>
        <w:r w:rsidR="003C02D5">
          <w:rPr>
            <w:noProof/>
            <w:webHidden/>
          </w:rPr>
          <w:fldChar w:fldCharType="separate"/>
        </w:r>
        <w:r w:rsidR="003C02D5">
          <w:rPr>
            <w:noProof/>
            <w:webHidden/>
          </w:rPr>
          <w:t>4</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09" w:history="1">
        <w:r w:rsidR="003C02D5" w:rsidRPr="00A409F2">
          <w:rPr>
            <w:rStyle w:val="Hipervnculo"/>
            <w:rFonts w:eastAsia="Arial"/>
            <w:noProof/>
            <w:lang w:val="eu-ES"/>
          </w:rPr>
          <w:t>13.- Espediente mota eta lizitazio modua</w:t>
        </w:r>
        <w:r w:rsidR="003C02D5">
          <w:rPr>
            <w:noProof/>
            <w:webHidden/>
          </w:rPr>
          <w:tab/>
        </w:r>
        <w:r w:rsidR="003C02D5">
          <w:rPr>
            <w:noProof/>
            <w:webHidden/>
          </w:rPr>
          <w:fldChar w:fldCharType="begin"/>
        </w:r>
        <w:r w:rsidR="003C02D5">
          <w:rPr>
            <w:noProof/>
            <w:webHidden/>
          </w:rPr>
          <w:instrText xml:space="preserve"> PAGEREF _Toc167440709 \h </w:instrText>
        </w:r>
        <w:r w:rsidR="003C02D5">
          <w:rPr>
            <w:noProof/>
            <w:webHidden/>
          </w:rPr>
        </w:r>
        <w:r w:rsidR="003C02D5">
          <w:rPr>
            <w:noProof/>
            <w:webHidden/>
          </w:rPr>
          <w:fldChar w:fldCharType="separate"/>
        </w:r>
        <w:r w:rsidR="003C02D5">
          <w:rPr>
            <w:noProof/>
            <w:webHidden/>
          </w:rPr>
          <w:t>4</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10" w:history="1">
        <w:r w:rsidR="003C02D5" w:rsidRPr="00A409F2">
          <w:rPr>
            <w:rStyle w:val="Hipervnculo"/>
            <w:rFonts w:eastAsia="Arial"/>
            <w:noProof/>
            <w:lang w:val="eu-ES"/>
          </w:rPr>
          <w:t>14.- Lizitatzaile natural edo juridikoak</w:t>
        </w:r>
        <w:r w:rsidR="003C02D5">
          <w:rPr>
            <w:noProof/>
            <w:webHidden/>
          </w:rPr>
          <w:tab/>
        </w:r>
        <w:r w:rsidR="003C02D5">
          <w:rPr>
            <w:noProof/>
            <w:webHidden/>
          </w:rPr>
          <w:fldChar w:fldCharType="begin"/>
        </w:r>
        <w:r w:rsidR="003C02D5">
          <w:rPr>
            <w:noProof/>
            <w:webHidden/>
          </w:rPr>
          <w:instrText xml:space="preserve"> PAGEREF _Toc167440710 \h </w:instrText>
        </w:r>
        <w:r w:rsidR="003C02D5">
          <w:rPr>
            <w:noProof/>
            <w:webHidden/>
          </w:rPr>
        </w:r>
        <w:r w:rsidR="003C02D5">
          <w:rPr>
            <w:noProof/>
            <w:webHidden/>
          </w:rPr>
          <w:fldChar w:fldCharType="separate"/>
        </w:r>
        <w:r w:rsidR="003C02D5">
          <w:rPr>
            <w:noProof/>
            <w:webHidden/>
          </w:rPr>
          <w:t>5</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11" w:history="1">
        <w:r w:rsidR="003C02D5" w:rsidRPr="00A409F2">
          <w:rPr>
            <w:rStyle w:val="Hipervnculo"/>
            <w:rFonts w:eastAsia="Arial"/>
            <w:noProof/>
            <w:lang w:val="eu-ES"/>
          </w:rPr>
          <w:t>15.- Behin-behineko bermea</w:t>
        </w:r>
        <w:r w:rsidR="003C02D5">
          <w:rPr>
            <w:noProof/>
            <w:webHidden/>
          </w:rPr>
          <w:tab/>
        </w:r>
        <w:r w:rsidR="003C02D5">
          <w:rPr>
            <w:noProof/>
            <w:webHidden/>
          </w:rPr>
          <w:fldChar w:fldCharType="begin"/>
        </w:r>
        <w:r w:rsidR="003C02D5">
          <w:rPr>
            <w:noProof/>
            <w:webHidden/>
          </w:rPr>
          <w:instrText xml:space="preserve"> PAGEREF _Toc167440711 \h </w:instrText>
        </w:r>
        <w:r w:rsidR="003C02D5">
          <w:rPr>
            <w:noProof/>
            <w:webHidden/>
          </w:rPr>
        </w:r>
        <w:r w:rsidR="003C02D5">
          <w:rPr>
            <w:noProof/>
            <w:webHidden/>
          </w:rPr>
          <w:fldChar w:fldCharType="separate"/>
        </w:r>
        <w:r w:rsidR="003C02D5">
          <w:rPr>
            <w:noProof/>
            <w:webHidden/>
          </w:rPr>
          <w:t>5</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12" w:history="1">
        <w:r w:rsidR="003C02D5" w:rsidRPr="00A409F2">
          <w:rPr>
            <w:rStyle w:val="Hipervnculo"/>
            <w:rFonts w:eastAsia="Arial"/>
            <w:noProof/>
            <w:lang w:val="eu-ES"/>
          </w:rPr>
          <w:t>16.- Proposamenak aurkeztea</w:t>
        </w:r>
        <w:r w:rsidR="003C02D5">
          <w:rPr>
            <w:noProof/>
            <w:webHidden/>
          </w:rPr>
          <w:tab/>
        </w:r>
        <w:r w:rsidR="003C02D5">
          <w:rPr>
            <w:noProof/>
            <w:webHidden/>
          </w:rPr>
          <w:fldChar w:fldCharType="begin"/>
        </w:r>
        <w:r w:rsidR="003C02D5">
          <w:rPr>
            <w:noProof/>
            <w:webHidden/>
          </w:rPr>
          <w:instrText xml:space="preserve"> PAGEREF _Toc167440712 \h </w:instrText>
        </w:r>
        <w:r w:rsidR="003C02D5">
          <w:rPr>
            <w:noProof/>
            <w:webHidden/>
          </w:rPr>
        </w:r>
        <w:r w:rsidR="003C02D5">
          <w:rPr>
            <w:noProof/>
            <w:webHidden/>
          </w:rPr>
          <w:fldChar w:fldCharType="separate"/>
        </w:r>
        <w:r w:rsidR="003C02D5">
          <w:rPr>
            <w:noProof/>
            <w:webHidden/>
          </w:rPr>
          <w:t>5</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13" w:history="1">
        <w:r w:rsidR="003C02D5" w:rsidRPr="00A409F2">
          <w:rPr>
            <w:rStyle w:val="Hipervnculo"/>
            <w:rFonts w:eastAsia="Arial"/>
            <w:noProof/>
            <w:lang w:val="eu-ES"/>
          </w:rPr>
          <w:t>17.- Lizitatzaileei informazioa ematea</w:t>
        </w:r>
        <w:r w:rsidR="003C02D5">
          <w:rPr>
            <w:noProof/>
            <w:webHidden/>
          </w:rPr>
          <w:tab/>
        </w:r>
        <w:r w:rsidR="003C02D5">
          <w:rPr>
            <w:noProof/>
            <w:webHidden/>
          </w:rPr>
          <w:fldChar w:fldCharType="begin"/>
        </w:r>
        <w:r w:rsidR="003C02D5">
          <w:rPr>
            <w:noProof/>
            <w:webHidden/>
          </w:rPr>
          <w:instrText xml:space="preserve"> PAGEREF _Toc167440713 \h </w:instrText>
        </w:r>
        <w:r w:rsidR="003C02D5">
          <w:rPr>
            <w:noProof/>
            <w:webHidden/>
          </w:rPr>
        </w:r>
        <w:r w:rsidR="003C02D5">
          <w:rPr>
            <w:noProof/>
            <w:webHidden/>
          </w:rPr>
          <w:fldChar w:fldCharType="separate"/>
        </w:r>
        <w:r w:rsidR="003C02D5">
          <w:rPr>
            <w:noProof/>
            <w:webHidden/>
          </w:rPr>
          <w:t>6</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14" w:history="1">
        <w:r w:rsidR="003C02D5" w:rsidRPr="00A409F2">
          <w:rPr>
            <w:rStyle w:val="Hipervnculo"/>
            <w:rFonts w:eastAsia="Arial"/>
            <w:noProof/>
            <w:lang w:val="eu-ES"/>
          </w:rPr>
          <w:t>18. Proposamenen edukia eta datu pertsonalen tratamendua</w:t>
        </w:r>
        <w:r w:rsidR="003C02D5">
          <w:rPr>
            <w:noProof/>
            <w:webHidden/>
          </w:rPr>
          <w:tab/>
        </w:r>
        <w:r w:rsidR="003C02D5">
          <w:rPr>
            <w:noProof/>
            <w:webHidden/>
          </w:rPr>
          <w:fldChar w:fldCharType="begin"/>
        </w:r>
        <w:r w:rsidR="003C02D5">
          <w:rPr>
            <w:noProof/>
            <w:webHidden/>
          </w:rPr>
          <w:instrText xml:space="preserve"> PAGEREF _Toc167440714 \h </w:instrText>
        </w:r>
        <w:r w:rsidR="003C02D5">
          <w:rPr>
            <w:noProof/>
            <w:webHidden/>
          </w:rPr>
        </w:r>
        <w:r w:rsidR="003C02D5">
          <w:rPr>
            <w:noProof/>
            <w:webHidden/>
          </w:rPr>
          <w:fldChar w:fldCharType="separate"/>
        </w:r>
        <w:r w:rsidR="003C02D5">
          <w:rPr>
            <w:noProof/>
            <w:webHidden/>
          </w:rPr>
          <w:t>6</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15" w:history="1">
        <w:r w:rsidR="003C02D5" w:rsidRPr="00A409F2">
          <w:rPr>
            <w:rStyle w:val="Hipervnculo"/>
            <w:rFonts w:eastAsia="Arial"/>
            <w:noProof/>
            <w:lang w:val="eu-ES"/>
          </w:rPr>
          <w:t>19.- BAT zenbakiko artxibo elektronikoa: “AURRETIKO BALDINTZAK BETETZEN DIRELA EGIAZTATZEKO DOKUMENTAZIOA”</w:t>
        </w:r>
        <w:r w:rsidR="003C02D5">
          <w:rPr>
            <w:noProof/>
            <w:webHidden/>
          </w:rPr>
          <w:tab/>
        </w:r>
        <w:r w:rsidR="003C02D5">
          <w:rPr>
            <w:noProof/>
            <w:webHidden/>
          </w:rPr>
          <w:fldChar w:fldCharType="begin"/>
        </w:r>
        <w:r w:rsidR="003C02D5">
          <w:rPr>
            <w:noProof/>
            <w:webHidden/>
          </w:rPr>
          <w:instrText xml:space="preserve"> PAGEREF _Toc167440715 \h </w:instrText>
        </w:r>
        <w:r w:rsidR="003C02D5">
          <w:rPr>
            <w:noProof/>
            <w:webHidden/>
          </w:rPr>
        </w:r>
        <w:r w:rsidR="003C02D5">
          <w:rPr>
            <w:noProof/>
            <w:webHidden/>
          </w:rPr>
          <w:fldChar w:fldCharType="separate"/>
        </w:r>
        <w:r w:rsidR="003C02D5">
          <w:rPr>
            <w:noProof/>
            <w:webHidden/>
          </w:rPr>
          <w:t>7</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16" w:history="1">
        <w:r w:rsidR="003C02D5" w:rsidRPr="00A409F2">
          <w:rPr>
            <w:rStyle w:val="Hipervnculo"/>
            <w:rFonts w:eastAsia="Arial"/>
            <w:noProof/>
            <w:lang w:val="eu-ES"/>
          </w:rPr>
          <w:t>20.- BI zenbakiko artxibo elektronikoa: “BALIO IRIZPIDEEN BITARTEZ BALORATU BEHARREKO DOKUMENTAZIOA”</w:t>
        </w:r>
        <w:r w:rsidR="003C02D5">
          <w:rPr>
            <w:noProof/>
            <w:webHidden/>
          </w:rPr>
          <w:tab/>
        </w:r>
        <w:r w:rsidR="003C02D5">
          <w:rPr>
            <w:noProof/>
            <w:webHidden/>
          </w:rPr>
          <w:fldChar w:fldCharType="begin"/>
        </w:r>
        <w:r w:rsidR="003C02D5">
          <w:rPr>
            <w:noProof/>
            <w:webHidden/>
          </w:rPr>
          <w:instrText xml:space="preserve"> PAGEREF _Toc167440716 \h </w:instrText>
        </w:r>
        <w:r w:rsidR="003C02D5">
          <w:rPr>
            <w:noProof/>
            <w:webHidden/>
          </w:rPr>
        </w:r>
        <w:r w:rsidR="003C02D5">
          <w:rPr>
            <w:noProof/>
            <w:webHidden/>
          </w:rPr>
          <w:fldChar w:fldCharType="separate"/>
        </w:r>
        <w:r w:rsidR="003C02D5">
          <w:rPr>
            <w:noProof/>
            <w:webHidden/>
          </w:rPr>
          <w:t>8</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17" w:history="1">
        <w:r w:rsidR="003C02D5" w:rsidRPr="00A409F2">
          <w:rPr>
            <w:rStyle w:val="Hipervnculo"/>
            <w:rFonts w:eastAsia="Arial"/>
            <w:noProof/>
            <w:lang w:val="eu-ES"/>
          </w:rPr>
          <w:t>21.- HIRU zenbakiko artxibo elektronikoa: “FORMULEN APLIKAZIOAREN BITARTEZ EBALUATZEKO ESKAINTZA EKONOMIKOA ETA DOKUMENTAZIOA”</w:t>
        </w:r>
        <w:r w:rsidR="003C02D5">
          <w:rPr>
            <w:noProof/>
            <w:webHidden/>
          </w:rPr>
          <w:tab/>
        </w:r>
        <w:r w:rsidR="003C02D5">
          <w:rPr>
            <w:noProof/>
            <w:webHidden/>
          </w:rPr>
          <w:fldChar w:fldCharType="begin"/>
        </w:r>
        <w:r w:rsidR="003C02D5">
          <w:rPr>
            <w:noProof/>
            <w:webHidden/>
          </w:rPr>
          <w:instrText xml:space="preserve"> PAGEREF _Toc167440717 \h </w:instrText>
        </w:r>
        <w:r w:rsidR="003C02D5">
          <w:rPr>
            <w:noProof/>
            <w:webHidden/>
          </w:rPr>
        </w:r>
        <w:r w:rsidR="003C02D5">
          <w:rPr>
            <w:noProof/>
            <w:webHidden/>
          </w:rPr>
          <w:fldChar w:fldCharType="separate"/>
        </w:r>
        <w:r w:rsidR="003C02D5">
          <w:rPr>
            <w:noProof/>
            <w:webHidden/>
          </w:rPr>
          <w:t>9</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18" w:history="1">
        <w:r w:rsidR="003C02D5" w:rsidRPr="00A409F2">
          <w:rPr>
            <w:rStyle w:val="Hipervnculo"/>
            <w:rFonts w:eastAsia="Arial"/>
            <w:noProof/>
            <w:lang w:val="eu-ES"/>
          </w:rPr>
          <w:t>22.- Aldaerak onartzea</w:t>
        </w:r>
        <w:r w:rsidR="003C02D5">
          <w:rPr>
            <w:noProof/>
            <w:webHidden/>
          </w:rPr>
          <w:tab/>
        </w:r>
        <w:r w:rsidR="003C02D5">
          <w:rPr>
            <w:noProof/>
            <w:webHidden/>
          </w:rPr>
          <w:fldChar w:fldCharType="begin"/>
        </w:r>
        <w:r w:rsidR="003C02D5">
          <w:rPr>
            <w:noProof/>
            <w:webHidden/>
          </w:rPr>
          <w:instrText xml:space="preserve"> PAGEREF _Toc167440718 \h </w:instrText>
        </w:r>
        <w:r w:rsidR="003C02D5">
          <w:rPr>
            <w:noProof/>
            <w:webHidden/>
          </w:rPr>
        </w:r>
        <w:r w:rsidR="003C02D5">
          <w:rPr>
            <w:noProof/>
            <w:webHidden/>
          </w:rPr>
          <w:fldChar w:fldCharType="separate"/>
        </w:r>
        <w:r w:rsidR="003C02D5">
          <w:rPr>
            <w:noProof/>
            <w:webHidden/>
          </w:rPr>
          <w:t>9</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19" w:history="1">
        <w:r w:rsidR="003C02D5" w:rsidRPr="00A409F2">
          <w:rPr>
            <w:rStyle w:val="Hipervnculo"/>
            <w:rFonts w:eastAsia="Arial"/>
            <w:noProof/>
            <w:lang w:val="eu-ES"/>
          </w:rPr>
          <w:t>23.- Proposamenak aurkeztearen ondorioak</w:t>
        </w:r>
        <w:r w:rsidR="003C02D5">
          <w:rPr>
            <w:noProof/>
            <w:webHidden/>
          </w:rPr>
          <w:tab/>
        </w:r>
        <w:r w:rsidR="003C02D5">
          <w:rPr>
            <w:noProof/>
            <w:webHidden/>
          </w:rPr>
          <w:fldChar w:fldCharType="begin"/>
        </w:r>
        <w:r w:rsidR="003C02D5">
          <w:rPr>
            <w:noProof/>
            <w:webHidden/>
          </w:rPr>
          <w:instrText xml:space="preserve"> PAGEREF _Toc167440719 \h </w:instrText>
        </w:r>
        <w:r w:rsidR="003C02D5">
          <w:rPr>
            <w:noProof/>
            <w:webHidden/>
          </w:rPr>
        </w:r>
        <w:r w:rsidR="003C02D5">
          <w:rPr>
            <w:noProof/>
            <w:webHidden/>
          </w:rPr>
          <w:fldChar w:fldCharType="separate"/>
        </w:r>
        <w:r w:rsidR="003C02D5">
          <w:rPr>
            <w:noProof/>
            <w:webHidden/>
          </w:rPr>
          <w:t>9</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20" w:history="1">
        <w:r w:rsidR="003C02D5" w:rsidRPr="00A409F2">
          <w:rPr>
            <w:rStyle w:val="Hipervnculo"/>
            <w:rFonts w:eastAsia="Arial"/>
            <w:noProof/>
            <w:lang w:val="eu-ES"/>
          </w:rPr>
          <w:t>24.- Kontratazio mahaia</w:t>
        </w:r>
        <w:r w:rsidR="003C02D5">
          <w:rPr>
            <w:noProof/>
            <w:webHidden/>
          </w:rPr>
          <w:tab/>
        </w:r>
        <w:r w:rsidR="003C02D5">
          <w:rPr>
            <w:noProof/>
            <w:webHidden/>
          </w:rPr>
          <w:fldChar w:fldCharType="begin"/>
        </w:r>
        <w:r w:rsidR="003C02D5">
          <w:rPr>
            <w:noProof/>
            <w:webHidden/>
          </w:rPr>
          <w:instrText xml:space="preserve"> PAGEREF _Toc167440720 \h </w:instrText>
        </w:r>
        <w:r w:rsidR="003C02D5">
          <w:rPr>
            <w:noProof/>
            <w:webHidden/>
          </w:rPr>
        </w:r>
        <w:r w:rsidR="003C02D5">
          <w:rPr>
            <w:noProof/>
            <w:webHidden/>
          </w:rPr>
          <w:fldChar w:fldCharType="separate"/>
        </w:r>
        <w:r w:rsidR="003C02D5">
          <w:rPr>
            <w:noProof/>
            <w:webHidden/>
          </w:rPr>
          <w:t>10</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21" w:history="1">
        <w:r w:rsidR="003C02D5" w:rsidRPr="00A409F2">
          <w:rPr>
            <w:rStyle w:val="Hipervnculo"/>
            <w:rFonts w:eastAsia="Arial"/>
            <w:noProof/>
            <w:lang w:val="eu-ES"/>
          </w:rPr>
          <w:t>25.- Proposamenak irekitzea eta aztertzea</w:t>
        </w:r>
        <w:r w:rsidR="003C02D5">
          <w:rPr>
            <w:noProof/>
            <w:webHidden/>
          </w:rPr>
          <w:tab/>
        </w:r>
        <w:r w:rsidR="003C02D5">
          <w:rPr>
            <w:noProof/>
            <w:webHidden/>
          </w:rPr>
          <w:fldChar w:fldCharType="begin"/>
        </w:r>
        <w:r w:rsidR="003C02D5">
          <w:rPr>
            <w:noProof/>
            <w:webHidden/>
          </w:rPr>
          <w:instrText xml:space="preserve"> PAGEREF _Toc167440721 \h </w:instrText>
        </w:r>
        <w:r w:rsidR="003C02D5">
          <w:rPr>
            <w:noProof/>
            <w:webHidden/>
          </w:rPr>
        </w:r>
        <w:r w:rsidR="003C02D5">
          <w:rPr>
            <w:noProof/>
            <w:webHidden/>
          </w:rPr>
          <w:fldChar w:fldCharType="separate"/>
        </w:r>
        <w:r w:rsidR="003C02D5">
          <w:rPr>
            <w:noProof/>
            <w:webHidden/>
          </w:rPr>
          <w:t>10</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22" w:history="1">
        <w:r w:rsidR="003C02D5" w:rsidRPr="00A409F2">
          <w:rPr>
            <w:rStyle w:val="Hipervnculo"/>
            <w:rFonts w:eastAsia="Arial"/>
            <w:iCs/>
            <w:noProof/>
            <w:lang w:val="eu-ES"/>
          </w:rPr>
          <w:t>25.1.- BAT zenbakiko artxibo elektronikoak irekitzea eta administrazio dokumentazioa kalifikatzea</w:t>
        </w:r>
        <w:r w:rsidR="003C02D5">
          <w:rPr>
            <w:noProof/>
            <w:webHidden/>
          </w:rPr>
          <w:tab/>
        </w:r>
        <w:r w:rsidR="003C02D5">
          <w:rPr>
            <w:noProof/>
            <w:webHidden/>
          </w:rPr>
          <w:fldChar w:fldCharType="begin"/>
        </w:r>
        <w:r w:rsidR="003C02D5">
          <w:rPr>
            <w:noProof/>
            <w:webHidden/>
          </w:rPr>
          <w:instrText xml:space="preserve"> PAGEREF _Toc167440722 \h </w:instrText>
        </w:r>
        <w:r w:rsidR="003C02D5">
          <w:rPr>
            <w:noProof/>
            <w:webHidden/>
          </w:rPr>
        </w:r>
        <w:r w:rsidR="003C02D5">
          <w:rPr>
            <w:noProof/>
            <w:webHidden/>
          </w:rPr>
          <w:fldChar w:fldCharType="separate"/>
        </w:r>
        <w:r w:rsidR="003C02D5">
          <w:rPr>
            <w:noProof/>
            <w:webHidden/>
          </w:rPr>
          <w:t>10</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23" w:history="1">
        <w:r w:rsidR="003C02D5" w:rsidRPr="00A409F2">
          <w:rPr>
            <w:rStyle w:val="Hipervnculo"/>
            <w:rFonts w:eastAsia="Arial"/>
            <w:iCs/>
            <w:noProof/>
            <w:lang w:val="eu-ES"/>
          </w:rPr>
          <w:t>25.2.- BI zenbakiko artxibo elektronikoak irekitzea eta aztertzea (BI zenbakiko artxibo elektronikoak daudenean bakarrik)</w:t>
        </w:r>
        <w:r w:rsidR="003C02D5">
          <w:rPr>
            <w:noProof/>
            <w:webHidden/>
          </w:rPr>
          <w:tab/>
        </w:r>
        <w:r w:rsidR="003C02D5">
          <w:rPr>
            <w:noProof/>
            <w:webHidden/>
          </w:rPr>
          <w:fldChar w:fldCharType="begin"/>
        </w:r>
        <w:r w:rsidR="003C02D5">
          <w:rPr>
            <w:noProof/>
            <w:webHidden/>
          </w:rPr>
          <w:instrText xml:space="preserve"> PAGEREF _Toc167440723 \h </w:instrText>
        </w:r>
        <w:r w:rsidR="003C02D5">
          <w:rPr>
            <w:noProof/>
            <w:webHidden/>
          </w:rPr>
        </w:r>
        <w:r w:rsidR="003C02D5">
          <w:rPr>
            <w:noProof/>
            <w:webHidden/>
          </w:rPr>
          <w:fldChar w:fldCharType="separate"/>
        </w:r>
        <w:r w:rsidR="003C02D5">
          <w:rPr>
            <w:noProof/>
            <w:webHidden/>
          </w:rPr>
          <w:t>11</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24" w:history="1">
        <w:r w:rsidR="003C02D5" w:rsidRPr="00A409F2">
          <w:rPr>
            <w:rStyle w:val="Hipervnculo"/>
            <w:rFonts w:eastAsia="Arial"/>
            <w:iCs/>
            <w:noProof/>
            <w:lang w:val="eu-ES"/>
          </w:rPr>
          <w:t>25.3 HIRU zenbakiko artxibo elektronikoak irekitzea eta aztertzea</w:t>
        </w:r>
        <w:r w:rsidR="003C02D5">
          <w:rPr>
            <w:noProof/>
            <w:webHidden/>
          </w:rPr>
          <w:tab/>
        </w:r>
        <w:r w:rsidR="003C02D5">
          <w:rPr>
            <w:noProof/>
            <w:webHidden/>
          </w:rPr>
          <w:fldChar w:fldCharType="begin"/>
        </w:r>
        <w:r w:rsidR="003C02D5">
          <w:rPr>
            <w:noProof/>
            <w:webHidden/>
          </w:rPr>
          <w:instrText xml:space="preserve"> PAGEREF _Toc167440724 \h </w:instrText>
        </w:r>
        <w:r w:rsidR="003C02D5">
          <w:rPr>
            <w:noProof/>
            <w:webHidden/>
          </w:rPr>
        </w:r>
        <w:r w:rsidR="003C02D5">
          <w:rPr>
            <w:noProof/>
            <w:webHidden/>
          </w:rPr>
          <w:fldChar w:fldCharType="separate"/>
        </w:r>
        <w:r w:rsidR="003C02D5">
          <w:rPr>
            <w:noProof/>
            <w:webHidden/>
          </w:rPr>
          <w:t>11</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25" w:history="1">
        <w:r w:rsidR="003C02D5" w:rsidRPr="00A409F2">
          <w:rPr>
            <w:rStyle w:val="Hipervnculo"/>
            <w:rFonts w:eastAsia="Arial"/>
            <w:iCs/>
            <w:noProof/>
            <w:lang w:val="eu-ES"/>
          </w:rPr>
          <w:t>25.4.- Kontratazio mahaiaren aktak</w:t>
        </w:r>
        <w:r w:rsidR="003C02D5">
          <w:rPr>
            <w:noProof/>
            <w:webHidden/>
          </w:rPr>
          <w:tab/>
        </w:r>
        <w:r w:rsidR="003C02D5">
          <w:rPr>
            <w:noProof/>
            <w:webHidden/>
          </w:rPr>
          <w:fldChar w:fldCharType="begin"/>
        </w:r>
        <w:r w:rsidR="003C02D5">
          <w:rPr>
            <w:noProof/>
            <w:webHidden/>
          </w:rPr>
          <w:instrText xml:space="preserve"> PAGEREF _Toc167440725 \h </w:instrText>
        </w:r>
        <w:r w:rsidR="003C02D5">
          <w:rPr>
            <w:noProof/>
            <w:webHidden/>
          </w:rPr>
        </w:r>
        <w:r w:rsidR="003C02D5">
          <w:rPr>
            <w:noProof/>
            <w:webHidden/>
          </w:rPr>
          <w:fldChar w:fldCharType="separate"/>
        </w:r>
        <w:r w:rsidR="003C02D5">
          <w:rPr>
            <w:noProof/>
            <w:webHidden/>
          </w:rPr>
          <w:t>11</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26" w:history="1">
        <w:r w:rsidR="003C02D5" w:rsidRPr="00A409F2">
          <w:rPr>
            <w:rStyle w:val="Hipervnculo"/>
            <w:rFonts w:eastAsia="Arial"/>
            <w:noProof/>
            <w:lang w:val="eu-ES"/>
          </w:rPr>
          <w:t>26.- Kontratazio mahaiaren egintzen emaitza argitaratzea eta lizitatzaile ukituei jakinaraztea</w:t>
        </w:r>
        <w:r w:rsidR="003C02D5">
          <w:rPr>
            <w:noProof/>
            <w:webHidden/>
          </w:rPr>
          <w:tab/>
        </w:r>
        <w:r w:rsidR="003C02D5">
          <w:rPr>
            <w:noProof/>
            <w:webHidden/>
          </w:rPr>
          <w:fldChar w:fldCharType="begin"/>
        </w:r>
        <w:r w:rsidR="003C02D5">
          <w:rPr>
            <w:noProof/>
            <w:webHidden/>
          </w:rPr>
          <w:instrText xml:space="preserve"> PAGEREF _Toc167440726 \h </w:instrText>
        </w:r>
        <w:r w:rsidR="003C02D5">
          <w:rPr>
            <w:noProof/>
            <w:webHidden/>
          </w:rPr>
        </w:r>
        <w:r w:rsidR="003C02D5">
          <w:rPr>
            <w:noProof/>
            <w:webHidden/>
          </w:rPr>
          <w:fldChar w:fldCharType="separate"/>
        </w:r>
        <w:r w:rsidR="003C02D5">
          <w:rPr>
            <w:noProof/>
            <w:webHidden/>
          </w:rPr>
          <w:t>11</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27" w:history="1">
        <w:r w:rsidR="003C02D5" w:rsidRPr="00A409F2">
          <w:rPr>
            <w:rStyle w:val="Hipervnculo"/>
            <w:rFonts w:eastAsia="Arial"/>
            <w:noProof/>
            <w:lang w:val="eu-ES"/>
          </w:rPr>
          <w:t>27.- Adjudikazio irizpideak</w:t>
        </w:r>
        <w:r w:rsidR="003C02D5">
          <w:rPr>
            <w:noProof/>
            <w:webHidden/>
          </w:rPr>
          <w:tab/>
        </w:r>
        <w:r w:rsidR="003C02D5">
          <w:rPr>
            <w:noProof/>
            <w:webHidden/>
          </w:rPr>
          <w:fldChar w:fldCharType="begin"/>
        </w:r>
        <w:r w:rsidR="003C02D5">
          <w:rPr>
            <w:noProof/>
            <w:webHidden/>
          </w:rPr>
          <w:instrText xml:space="preserve"> PAGEREF _Toc167440727 \h </w:instrText>
        </w:r>
        <w:r w:rsidR="003C02D5">
          <w:rPr>
            <w:noProof/>
            <w:webHidden/>
          </w:rPr>
        </w:r>
        <w:r w:rsidR="003C02D5">
          <w:rPr>
            <w:noProof/>
            <w:webHidden/>
          </w:rPr>
          <w:fldChar w:fldCharType="separate"/>
        </w:r>
        <w:r w:rsidR="003C02D5">
          <w:rPr>
            <w:noProof/>
            <w:webHidden/>
          </w:rPr>
          <w:t>12</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28" w:history="1">
        <w:r w:rsidR="003C02D5" w:rsidRPr="00A409F2">
          <w:rPr>
            <w:rStyle w:val="Hipervnculo"/>
            <w:rFonts w:eastAsia="Arial"/>
            <w:noProof/>
            <w:lang w:val="eu-ES"/>
          </w:rPr>
          <w:t>28.- Eskaintzen balioespena</w:t>
        </w:r>
        <w:r w:rsidR="003C02D5">
          <w:rPr>
            <w:noProof/>
            <w:webHidden/>
          </w:rPr>
          <w:tab/>
        </w:r>
        <w:r w:rsidR="003C02D5">
          <w:rPr>
            <w:noProof/>
            <w:webHidden/>
          </w:rPr>
          <w:fldChar w:fldCharType="begin"/>
        </w:r>
        <w:r w:rsidR="003C02D5">
          <w:rPr>
            <w:noProof/>
            <w:webHidden/>
          </w:rPr>
          <w:instrText xml:space="preserve"> PAGEREF _Toc167440728 \h </w:instrText>
        </w:r>
        <w:r w:rsidR="003C02D5">
          <w:rPr>
            <w:noProof/>
            <w:webHidden/>
          </w:rPr>
        </w:r>
        <w:r w:rsidR="003C02D5">
          <w:rPr>
            <w:noProof/>
            <w:webHidden/>
          </w:rPr>
          <w:fldChar w:fldCharType="separate"/>
        </w:r>
        <w:r w:rsidR="003C02D5">
          <w:rPr>
            <w:noProof/>
            <w:webHidden/>
          </w:rPr>
          <w:t>12</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29" w:history="1">
        <w:r w:rsidR="003C02D5" w:rsidRPr="00A409F2">
          <w:rPr>
            <w:rStyle w:val="Hipervnculo"/>
            <w:rFonts w:eastAsia="Arial"/>
            <w:noProof/>
            <w:lang w:val="eu-ES"/>
          </w:rPr>
          <w:t>29.- Eskaintzak argitzea</w:t>
        </w:r>
        <w:r w:rsidR="003C02D5">
          <w:rPr>
            <w:noProof/>
            <w:webHidden/>
          </w:rPr>
          <w:tab/>
        </w:r>
        <w:r w:rsidR="003C02D5">
          <w:rPr>
            <w:noProof/>
            <w:webHidden/>
          </w:rPr>
          <w:fldChar w:fldCharType="begin"/>
        </w:r>
        <w:r w:rsidR="003C02D5">
          <w:rPr>
            <w:noProof/>
            <w:webHidden/>
          </w:rPr>
          <w:instrText xml:space="preserve"> PAGEREF _Toc167440729 \h </w:instrText>
        </w:r>
        <w:r w:rsidR="003C02D5">
          <w:rPr>
            <w:noProof/>
            <w:webHidden/>
          </w:rPr>
        </w:r>
        <w:r w:rsidR="003C02D5">
          <w:rPr>
            <w:noProof/>
            <w:webHidden/>
          </w:rPr>
          <w:fldChar w:fldCharType="separate"/>
        </w:r>
        <w:r w:rsidR="003C02D5">
          <w:rPr>
            <w:noProof/>
            <w:webHidden/>
          </w:rPr>
          <w:t>12</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30" w:history="1">
        <w:r w:rsidR="003C02D5" w:rsidRPr="00A409F2">
          <w:rPr>
            <w:rStyle w:val="Hipervnculo"/>
            <w:rFonts w:eastAsia="Arial"/>
            <w:noProof/>
            <w:lang w:val="eu-ES"/>
          </w:rPr>
          <w:t>30.- Balio nabarmenki baxuegiak dituzten eskaintzak</w:t>
        </w:r>
        <w:r w:rsidR="003C02D5">
          <w:rPr>
            <w:noProof/>
            <w:webHidden/>
          </w:rPr>
          <w:tab/>
        </w:r>
        <w:r w:rsidR="003C02D5">
          <w:rPr>
            <w:noProof/>
            <w:webHidden/>
          </w:rPr>
          <w:fldChar w:fldCharType="begin"/>
        </w:r>
        <w:r w:rsidR="003C02D5">
          <w:rPr>
            <w:noProof/>
            <w:webHidden/>
          </w:rPr>
          <w:instrText xml:space="preserve"> PAGEREF _Toc167440730 \h </w:instrText>
        </w:r>
        <w:r w:rsidR="003C02D5">
          <w:rPr>
            <w:noProof/>
            <w:webHidden/>
          </w:rPr>
        </w:r>
        <w:r w:rsidR="003C02D5">
          <w:rPr>
            <w:noProof/>
            <w:webHidden/>
          </w:rPr>
          <w:fldChar w:fldCharType="separate"/>
        </w:r>
        <w:r w:rsidR="003C02D5">
          <w:rPr>
            <w:noProof/>
            <w:webHidden/>
          </w:rPr>
          <w:t>12</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31" w:history="1">
        <w:r w:rsidR="003C02D5" w:rsidRPr="00A409F2">
          <w:rPr>
            <w:rStyle w:val="Hipervnculo"/>
            <w:rFonts w:eastAsia="Arial"/>
            <w:noProof/>
            <w:lang w:val="eu-ES"/>
          </w:rPr>
          <w:t>31.- Prozedurako ondorengotza</w:t>
        </w:r>
        <w:r w:rsidR="003C02D5">
          <w:rPr>
            <w:noProof/>
            <w:webHidden/>
          </w:rPr>
          <w:tab/>
        </w:r>
        <w:r w:rsidR="003C02D5">
          <w:rPr>
            <w:noProof/>
            <w:webHidden/>
          </w:rPr>
          <w:fldChar w:fldCharType="begin"/>
        </w:r>
        <w:r w:rsidR="003C02D5">
          <w:rPr>
            <w:noProof/>
            <w:webHidden/>
          </w:rPr>
          <w:instrText xml:space="preserve"> PAGEREF _Toc167440731 \h </w:instrText>
        </w:r>
        <w:r w:rsidR="003C02D5">
          <w:rPr>
            <w:noProof/>
            <w:webHidden/>
          </w:rPr>
        </w:r>
        <w:r w:rsidR="003C02D5">
          <w:rPr>
            <w:noProof/>
            <w:webHidden/>
          </w:rPr>
          <w:fldChar w:fldCharType="separate"/>
        </w:r>
        <w:r w:rsidR="003C02D5">
          <w:rPr>
            <w:noProof/>
            <w:webHidden/>
          </w:rPr>
          <w:t>13</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32" w:history="1">
        <w:r w:rsidR="003C02D5" w:rsidRPr="00A409F2">
          <w:rPr>
            <w:rStyle w:val="Hipervnculo"/>
            <w:rFonts w:eastAsia="Arial"/>
            <w:noProof/>
            <w:lang w:val="eu-ES"/>
          </w:rPr>
          <w:t>32.- Kontratua ez adjudikatzeko edo ez egiteko erabakia eta adjudikazio prozeduran Administrazioak atzera egitea</w:t>
        </w:r>
        <w:r w:rsidR="003C02D5">
          <w:rPr>
            <w:noProof/>
            <w:webHidden/>
          </w:rPr>
          <w:tab/>
        </w:r>
        <w:r w:rsidR="003C02D5">
          <w:rPr>
            <w:noProof/>
            <w:webHidden/>
          </w:rPr>
          <w:fldChar w:fldCharType="begin"/>
        </w:r>
        <w:r w:rsidR="003C02D5">
          <w:rPr>
            <w:noProof/>
            <w:webHidden/>
          </w:rPr>
          <w:instrText xml:space="preserve"> PAGEREF _Toc167440732 \h </w:instrText>
        </w:r>
        <w:r w:rsidR="003C02D5">
          <w:rPr>
            <w:noProof/>
            <w:webHidden/>
          </w:rPr>
        </w:r>
        <w:r w:rsidR="003C02D5">
          <w:rPr>
            <w:noProof/>
            <w:webHidden/>
          </w:rPr>
          <w:fldChar w:fldCharType="separate"/>
        </w:r>
        <w:r w:rsidR="003C02D5">
          <w:rPr>
            <w:noProof/>
            <w:webHidden/>
          </w:rPr>
          <w:t>13</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33" w:history="1">
        <w:r w:rsidR="003C02D5" w:rsidRPr="00A409F2">
          <w:rPr>
            <w:rStyle w:val="Hipervnculo"/>
            <w:rFonts w:eastAsia="Arial"/>
            <w:noProof/>
            <w:lang w:val="eu-ES"/>
          </w:rPr>
          <w:t>33.- Adjudikazioa</w:t>
        </w:r>
        <w:r w:rsidR="003C02D5">
          <w:rPr>
            <w:noProof/>
            <w:webHidden/>
          </w:rPr>
          <w:tab/>
        </w:r>
        <w:r w:rsidR="003C02D5">
          <w:rPr>
            <w:noProof/>
            <w:webHidden/>
          </w:rPr>
          <w:fldChar w:fldCharType="begin"/>
        </w:r>
        <w:r w:rsidR="003C02D5">
          <w:rPr>
            <w:noProof/>
            <w:webHidden/>
          </w:rPr>
          <w:instrText xml:space="preserve"> PAGEREF _Toc167440733 \h </w:instrText>
        </w:r>
        <w:r w:rsidR="003C02D5">
          <w:rPr>
            <w:noProof/>
            <w:webHidden/>
          </w:rPr>
        </w:r>
        <w:r w:rsidR="003C02D5">
          <w:rPr>
            <w:noProof/>
            <w:webHidden/>
          </w:rPr>
          <w:fldChar w:fldCharType="separate"/>
        </w:r>
        <w:r w:rsidR="003C02D5">
          <w:rPr>
            <w:noProof/>
            <w:webHidden/>
          </w:rPr>
          <w:t>13</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34" w:history="1">
        <w:r w:rsidR="003C02D5" w:rsidRPr="00A409F2">
          <w:rPr>
            <w:rStyle w:val="Hipervnculo"/>
            <w:rFonts w:eastAsia="Arial"/>
            <w:noProof/>
            <w:lang w:val="eu-ES"/>
          </w:rPr>
          <w:t>33.1- Eskaintzen sailkapena eta adjudikazio proposamena</w:t>
        </w:r>
        <w:r w:rsidR="003C02D5">
          <w:rPr>
            <w:noProof/>
            <w:webHidden/>
          </w:rPr>
          <w:tab/>
        </w:r>
        <w:r w:rsidR="003C02D5">
          <w:rPr>
            <w:noProof/>
            <w:webHidden/>
          </w:rPr>
          <w:fldChar w:fldCharType="begin"/>
        </w:r>
        <w:r w:rsidR="003C02D5">
          <w:rPr>
            <w:noProof/>
            <w:webHidden/>
          </w:rPr>
          <w:instrText xml:space="preserve"> PAGEREF _Toc167440734 \h </w:instrText>
        </w:r>
        <w:r w:rsidR="003C02D5">
          <w:rPr>
            <w:noProof/>
            <w:webHidden/>
          </w:rPr>
        </w:r>
        <w:r w:rsidR="003C02D5">
          <w:rPr>
            <w:noProof/>
            <w:webHidden/>
          </w:rPr>
          <w:fldChar w:fldCharType="separate"/>
        </w:r>
        <w:r w:rsidR="003C02D5">
          <w:rPr>
            <w:noProof/>
            <w:webHidden/>
          </w:rPr>
          <w:t>13</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35" w:history="1">
        <w:r w:rsidR="003C02D5" w:rsidRPr="00A409F2">
          <w:rPr>
            <w:rStyle w:val="Hipervnculo"/>
            <w:rFonts w:eastAsia="Arial"/>
            <w:noProof/>
            <w:lang w:val="eu-ES"/>
          </w:rPr>
          <w:t>33.2.- Kalitate-prezio erlaziorik oneneko eskaintza aurkeztu duen lizitatzaileak aurretiazko baldintzak betetzeari buruzko frogagiriak aurkeztea</w:t>
        </w:r>
        <w:r w:rsidR="003C02D5">
          <w:rPr>
            <w:noProof/>
            <w:webHidden/>
          </w:rPr>
          <w:tab/>
        </w:r>
        <w:r w:rsidR="003C02D5">
          <w:rPr>
            <w:noProof/>
            <w:webHidden/>
          </w:rPr>
          <w:fldChar w:fldCharType="begin"/>
        </w:r>
        <w:r w:rsidR="003C02D5">
          <w:rPr>
            <w:noProof/>
            <w:webHidden/>
          </w:rPr>
          <w:instrText xml:space="preserve"> PAGEREF _Toc167440735 \h </w:instrText>
        </w:r>
        <w:r w:rsidR="003C02D5">
          <w:rPr>
            <w:noProof/>
            <w:webHidden/>
          </w:rPr>
        </w:r>
        <w:r w:rsidR="003C02D5">
          <w:rPr>
            <w:noProof/>
            <w:webHidden/>
          </w:rPr>
          <w:fldChar w:fldCharType="separate"/>
        </w:r>
        <w:r w:rsidR="003C02D5">
          <w:rPr>
            <w:noProof/>
            <w:webHidden/>
          </w:rPr>
          <w:t>13</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36" w:history="1">
        <w:r w:rsidR="003C02D5" w:rsidRPr="00A409F2">
          <w:rPr>
            <w:rStyle w:val="Hipervnculo"/>
            <w:rFonts w:eastAsia="Arial"/>
            <w:noProof/>
            <w:lang w:val="eu-ES"/>
          </w:rPr>
          <w:t>33.3.- Behin betiko bermea</w:t>
        </w:r>
        <w:r w:rsidR="003C02D5">
          <w:rPr>
            <w:noProof/>
            <w:webHidden/>
          </w:rPr>
          <w:tab/>
        </w:r>
        <w:r w:rsidR="003C02D5">
          <w:rPr>
            <w:noProof/>
            <w:webHidden/>
          </w:rPr>
          <w:fldChar w:fldCharType="begin"/>
        </w:r>
        <w:r w:rsidR="003C02D5">
          <w:rPr>
            <w:noProof/>
            <w:webHidden/>
          </w:rPr>
          <w:instrText xml:space="preserve"> PAGEREF _Toc167440736 \h </w:instrText>
        </w:r>
        <w:r w:rsidR="003C02D5">
          <w:rPr>
            <w:noProof/>
            <w:webHidden/>
          </w:rPr>
        </w:r>
        <w:r w:rsidR="003C02D5">
          <w:rPr>
            <w:noProof/>
            <w:webHidden/>
          </w:rPr>
          <w:fldChar w:fldCharType="separate"/>
        </w:r>
        <w:r w:rsidR="003C02D5">
          <w:rPr>
            <w:noProof/>
            <w:webHidden/>
          </w:rPr>
          <w:t>16</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37" w:history="1">
        <w:r w:rsidR="003C02D5" w:rsidRPr="00A409F2">
          <w:rPr>
            <w:rStyle w:val="Hipervnculo"/>
            <w:rFonts w:eastAsia="Arial"/>
            <w:noProof/>
            <w:lang w:val="eu-ES"/>
          </w:rPr>
          <w:t>33.4.- Adjudikazioa</w:t>
        </w:r>
        <w:r w:rsidR="003C02D5">
          <w:rPr>
            <w:noProof/>
            <w:webHidden/>
          </w:rPr>
          <w:tab/>
        </w:r>
        <w:r w:rsidR="003C02D5">
          <w:rPr>
            <w:noProof/>
            <w:webHidden/>
          </w:rPr>
          <w:fldChar w:fldCharType="begin"/>
        </w:r>
        <w:r w:rsidR="003C02D5">
          <w:rPr>
            <w:noProof/>
            <w:webHidden/>
          </w:rPr>
          <w:instrText xml:space="preserve"> PAGEREF _Toc167440737 \h </w:instrText>
        </w:r>
        <w:r w:rsidR="003C02D5">
          <w:rPr>
            <w:noProof/>
            <w:webHidden/>
          </w:rPr>
        </w:r>
        <w:r w:rsidR="003C02D5">
          <w:rPr>
            <w:noProof/>
            <w:webHidden/>
          </w:rPr>
          <w:fldChar w:fldCharType="separate"/>
        </w:r>
        <w:r w:rsidR="003C02D5">
          <w:rPr>
            <w:noProof/>
            <w:webHidden/>
          </w:rPr>
          <w:t>17</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38" w:history="1">
        <w:r w:rsidR="003C02D5" w:rsidRPr="00A409F2">
          <w:rPr>
            <w:rStyle w:val="Hipervnculo"/>
            <w:rFonts w:eastAsia="Arial"/>
            <w:noProof/>
            <w:lang w:val="eu-ES"/>
          </w:rPr>
          <w:t>34.- Kontratua sinatzea</w:t>
        </w:r>
        <w:r w:rsidR="003C02D5">
          <w:rPr>
            <w:noProof/>
            <w:webHidden/>
          </w:rPr>
          <w:tab/>
        </w:r>
        <w:r w:rsidR="003C02D5">
          <w:rPr>
            <w:noProof/>
            <w:webHidden/>
          </w:rPr>
          <w:fldChar w:fldCharType="begin"/>
        </w:r>
        <w:r w:rsidR="003C02D5">
          <w:rPr>
            <w:noProof/>
            <w:webHidden/>
          </w:rPr>
          <w:instrText xml:space="preserve"> PAGEREF _Toc167440738 \h </w:instrText>
        </w:r>
        <w:r w:rsidR="003C02D5">
          <w:rPr>
            <w:noProof/>
            <w:webHidden/>
          </w:rPr>
        </w:r>
        <w:r w:rsidR="003C02D5">
          <w:rPr>
            <w:noProof/>
            <w:webHidden/>
          </w:rPr>
          <w:fldChar w:fldCharType="separate"/>
        </w:r>
        <w:r w:rsidR="003C02D5">
          <w:rPr>
            <w:noProof/>
            <w:webHidden/>
          </w:rPr>
          <w:t>17</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39" w:history="1">
        <w:r w:rsidR="003C02D5" w:rsidRPr="00A409F2">
          <w:rPr>
            <w:rStyle w:val="Hipervnculo"/>
            <w:rFonts w:eastAsia="Arial"/>
            <w:noProof/>
            <w:lang w:val="eu-ES"/>
          </w:rPr>
          <w:t>III. KAPITULUA- KONTRATUA BETETZEA</w:t>
        </w:r>
        <w:r w:rsidR="003C02D5">
          <w:rPr>
            <w:noProof/>
            <w:webHidden/>
          </w:rPr>
          <w:tab/>
        </w:r>
        <w:r w:rsidR="003C02D5">
          <w:rPr>
            <w:noProof/>
            <w:webHidden/>
          </w:rPr>
          <w:fldChar w:fldCharType="begin"/>
        </w:r>
        <w:r w:rsidR="003C02D5">
          <w:rPr>
            <w:noProof/>
            <w:webHidden/>
          </w:rPr>
          <w:instrText xml:space="preserve"> PAGEREF _Toc167440739 \h </w:instrText>
        </w:r>
        <w:r w:rsidR="003C02D5">
          <w:rPr>
            <w:noProof/>
            <w:webHidden/>
          </w:rPr>
        </w:r>
        <w:r w:rsidR="003C02D5">
          <w:rPr>
            <w:noProof/>
            <w:webHidden/>
          </w:rPr>
          <w:fldChar w:fldCharType="separate"/>
        </w:r>
        <w:r w:rsidR="003C02D5">
          <w:rPr>
            <w:noProof/>
            <w:webHidden/>
          </w:rPr>
          <w:t>18</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40" w:history="1">
        <w:r w:rsidR="003C02D5" w:rsidRPr="00A409F2">
          <w:rPr>
            <w:rStyle w:val="Hipervnculo"/>
            <w:rFonts w:eastAsia="Arial"/>
            <w:noProof/>
            <w:lang w:val="eu-ES"/>
          </w:rPr>
          <w:t>35.- Kontratuaren arduraduna</w:t>
        </w:r>
        <w:r w:rsidR="003C02D5">
          <w:rPr>
            <w:noProof/>
            <w:webHidden/>
          </w:rPr>
          <w:tab/>
        </w:r>
        <w:r w:rsidR="003C02D5">
          <w:rPr>
            <w:noProof/>
            <w:webHidden/>
          </w:rPr>
          <w:fldChar w:fldCharType="begin"/>
        </w:r>
        <w:r w:rsidR="003C02D5">
          <w:rPr>
            <w:noProof/>
            <w:webHidden/>
          </w:rPr>
          <w:instrText xml:space="preserve"> PAGEREF _Toc167440740 \h </w:instrText>
        </w:r>
        <w:r w:rsidR="003C02D5">
          <w:rPr>
            <w:noProof/>
            <w:webHidden/>
          </w:rPr>
        </w:r>
        <w:r w:rsidR="003C02D5">
          <w:rPr>
            <w:noProof/>
            <w:webHidden/>
          </w:rPr>
          <w:fldChar w:fldCharType="separate"/>
        </w:r>
        <w:r w:rsidR="003C02D5">
          <w:rPr>
            <w:noProof/>
            <w:webHidden/>
          </w:rPr>
          <w:t>18</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41" w:history="1">
        <w:r w:rsidR="003C02D5" w:rsidRPr="00A409F2">
          <w:rPr>
            <w:rStyle w:val="Hipervnculo"/>
            <w:rFonts w:eastAsia="Arial"/>
            <w:noProof/>
            <w:lang w:val="eu-ES"/>
          </w:rPr>
          <w:t>36.- Kontratistaren ondorengotza</w:t>
        </w:r>
        <w:r w:rsidR="003C02D5">
          <w:rPr>
            <w:noProof/>
            <w:webHidden/>
          </w:rPr>
          <w:tab/>
        </w:r>
        <w:r w:rsidR="003C02D5">
          <w:rPr>
            <w:noProof/>
            <w:webHidden/>
          </w:rPr>
          <w:fldChar w:fldCharType="begin"/>
        </w:r>
        <w:r w:rsidR="003C02D5">
          <w:rPr>
            <w:noProof/>
            <w:webHidden/>
          </w:rPr>
          <w:instrText xml:space="preserve"> PAGEREF _Toc167440741 \h </w:instrText>
        </w:r>
        <w:r w:rsidR="003C02D5">
          <w:rPr>
            <w:noProof/>
            <w:webHidden/>
          </w:rPr>
        </w:r>
        <w:r w:rsidR="003C02D5">
          <w:rPr>
            <w:noProof/>
            <w:webHidden/>
          </w:rPr>
          <w:fldChar w:fldCharType="separate"/>
        </w:r>
        <w:r w:rsidR="003C02D5">
          <w:rPr>
            <w:noProof/>
            <w:webHidden/>
          </w:rPr>
          <w:t>19</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42" w:history="1">
        <w:r w:rsidR="003C02D5" w:rsidRPr="00A409F2">
          <w:rPr>
            <w:rStyle w:val="Hipervnculo"/>
            <w:rFonts w:eastAsia="Arial"/>
            <w:noProof/>
            <w:lang w:val="eu-ES"/>
          </w:rPr>
          <w:t>37.- Kontratua lagatzea</w:t>
        </w:r>
        <w:r w:rsidR="003C02D5">
          <w:rPr>
            <w:noProof/>
            <w:webHidden/>
          </w:rPr>
          <w:tab/>
        </w:r>
        <w:r w:rsidR="003C02D5">
          <w:rPr>
            <w:noProof/>
            <w:webHidden/>
          </w:rPr>
          <w:fldChar w:fldCharType="begin"/>
        </w:r>
        <w:r w:rsidR="003C02D5">
          <w:rPr>
            <w:noProof/>
            <w:webHidden/>
          </w:rPr>
          <w:instrText xml:space="preserve"> PAGEREF _Toc167440742 \h </w:instrText>
        </w:r>
        <w:r w:rsidR="003C02D5">
          <w:rPr>
            <w:noProof/>
            <w:webHidden/>
          </w:rPr>
        </w:r>
        <w:r w:rsidR="003C02D5">
          <w:rPr>
            <w:noProof/>
            <w:webHidden/>
          </w:rPr>
          <w:fldChar w:fldCharType="separate"/>
        </w:r>
        <w:r w:rsidR="003C02D5">
          <w:rPr>
            <w:noProof/>
            <w:webHidden/>
          </w:rPr>
          <w:t>20</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43" w:history="1">
        <w:r w:rsidR="003C02D5" w:rsidRPr="00A409F2">
          <w:rPr>
            <w:rStyle w:val="Hipervnculo"/>
            <w:rFonts w:eastAsia="Arial"/>
            <w:noProof/>
            <w:lang w:val="eu-ES"/>
          </w:rPr>
          <w:t>38.- Enpresa kontratistaren baldintzak eta betebeharrak</w:t>
        </w:r>
        <w:r w:rsidR="003C02D5">
          <w:rPr>
            <w:noProof/>
            <w:webHidden/>
          </w:rPr>
          <w:tab/>
        </w:r>
        <w:r w:rsidR="003C02D5">
          <w:rPr>
            <w:noProof/>
            <w:webHidden/>
          </w:rPr>
          <w:fldChar w:fldCharType="begin"/>
        </w:r>
        <w:r w:rsidR="003C02D5">
          <w:rPr>
            <w:noProof/>
            <w:webHidden/>
          </w:rPr>
          <w:instrText xml:space="preserve"> PAGEREF _Toc167440743 \h </w:instrText>
        </w:r>
        <w:r w:rsidR="003C02D5">
          <w:rPr>
            <w:noProof/>
            <w:webHidden/>
          </w:rPr>
        </w:r>
        <w:r w:rsidR="003C02D5">
          <w:rPr>
            <w:noProof/>
            <w:webHidden/>
          </w:rPr>
          <w:fldChar w:fldCharType="separate"/>
        </w:r>
        <w:r w:rsidR="003C02D5">
          <w:rPr>
            <w:noProof/>
            <w:webHidden/>
          </w:rPr>
          <w:t>20</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44" w:history="1">
        <w:r w:rsidR="003C02D5" w:rsidRPr="00A409F2">
          <w:rPr>
            <w:rStyle w:val="Hipervnculo"/>
            <w:rFonts w:eastAsia="Arial"/>
            <w:noProof/>
            <w:lang w:val="eu-ES"/>
          </w:rPr>
          <w:t>38.1.- Baldintza orokorrak</w:t>
        </w:r>
        <w:r w:rsidR="003C02D5">
          <w:rPr>
            <w:noProof/>
            <w:webHidden/>
          </w:rPr>
          <w:tab/>
        </w:r>
        <w:r w:rsidR="003C02D5">
          <w:rPr>
            <w:noProof/>
            <w:webHidden/>
          </w:rPr>
          <w:fldChar w:fldCharType="begin"/>
        </w:r>
        <w:r w:rsidR="003C02D5">
          <w:rPr>
            <w:noProof/>
            <w:webHidden/>
          </w:rPr>
          <w:instrText xml:space="preserve"> PAGEREF _Toc167440744 \h </w:instrText>
        </w:r>
        <w:r w:rsidR="003C02D5">
          <w:rPr>
            <w:noProof/>
            <w:webHidden/>
          </w:rPr>
        </w:r>
        <w:r w:rsidR="003C02D5">
          <w:rPr>
            <w:noProof/>
            <w:webHidden/>
          </w:rPr>
          <w:fldChar w:fldCharType="separate"/>
        </w:r>
        <w:r w:rsidR="003C02D5">
          <w:rPr>
            <w:noProof/>
            <w:webHidden/>
          </w:rPr>
          <w:t>20</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45" w:history="1">
        <w:r w:rsidR="003C02D5" w:rsidRPr="00A409F2">
          <w:rPr>
            <w:rStyle w:val="Hipervnculo"/>
            <w:rFonts w:eastAsia="Arial"/>
            <w:noProof/>
            <w:lang w:val="eu-ES"/>
          </w:rPr>
          <w:t>38.2.- Kontratua betetzeko baldintza bereziak</w:t>
        </w:r>
        <w:r w:rsidR="003C02D5">
          <w:rPr>
            <w:noProof/>
            <w:webHidden/>
          </w:rPr>
          <w:tab/>
        </w:r>
        <w:r w:rsidR="003C02D5">
          <w:rPr>
            <w:noProof/>
            <w:webHidden/>
          </w:rPr>
          <w:fldChar w:fldCharType="begin"/>
        </w:r>
        <w:r w:rsidR="003C02D5">
          <w:rPr>
            <w:noProof/>
            <w:webHidden/>
          </w:rPr>
          <w:instrText xml:space="preserve"> PAGEREF _Toc167440745 \h </w:instrText>
        </w:r>
        <w:r w:rsidR="003C02D5">
          <w:rPr>
            <w:noProof/>
            <w:webHidden/>
          </w:rPr>
        </w:r>
        <w:r w:rsidR="003C02D5">
          <w:rPr>
            <w:noProof/>
            <w:webHidden/>
          </w:rPr>
          <w:fldChar w:fldCharType="separate"/>
        </w:r>
        <w:r w:rsidR="003C02D5">
          <w:rPr>
            <w:noProof/>
            <w:webHidden/>
          </w:rPr>
          <w:t>21</w:t>
        </w:r>
        <w:r w:rsidR="003C02D5">
          <w:rPr>
            <w:noProof/>
            <w:webHidden/>
          </w:rPr>
          <w:fldChar w:fldCharType="end"/>
        </w:r>
      </w:hyperlink>
    </w:p>
    <w:p w:rsidR="003C02D5" w:rsidRDefault="00C35D7F" w:rsidP="003C02D5">
      <w:pPr>
        <w:pStyle w:val="TDC4"/>
        <w:tabs>
          <w:tab w:val="right" w:leader="dot" w:pos="8494"/>
        </w:tabs>
        <w:spacing w:before="40"/>
        <w:rPr>
          <w:rFonts w:asciiTheme="minorHAnsi" w:eastAsiaTheme="minorEastAsia" w:hAnsiTheme="minorHAnsi" w:cstheme="minorBidi"/>
          <w:noProof/>
          <w:sz w:val="22"/>
          <w:szCs w:val="22"/>
        </w:rPr>
      </w:pPr>
      <w:hyperlink w:anchor="_Toc167440746" w:history="1">
        <w:r w:rsidR="003C02D5" w:rsidRPr="00A409F2">
          <w:rPr>
            <w:rStyle w:val="Hipervnculo"/>
            <w:rFonts w:eastAsia="Arial" w:cs="Arial"/>
            <w:bCs/>
            <w:noProof/>
            <w:lang w:val="eu-ES"/>
          </w:rPr>
          <w:t>38.2.1- Lan eta gizarte betebeharrak zein ingurumena babestekoak.</w:t>
        </w:r>
        <w:r w:rsidR="003C02D5">
          <w:rPr>
            <w:noProof/>
            <w:webHidden/>
          </w:rPr>
          <w:tab/>
        </w:r>
        <w:r w:rsidR="003C02D5">
          <w:rPr>
            <w:noProof/>
            <w:webHidden/>
          </w:rPr>
          <w:fldChar w:fldCharType="begin"/>
        </w:r>
        <w:r w:rsidR="003C02D5">
          <w:rPr>
            <w:noProof/>
            <w:webHidden/>
          </w:rPr>
          <w:instrText xml:space="preserve"> PAGEREF _Toc167440746 \h </w:instrText>
        </w:r>
        <w:r w:rsidR="003C02D5">
          <w:rPr>
            <w:noProof/>
            <w:webHidden/>
          </w:rPr>
        </w:r>
        <w:r w:rsidR="003C02D5">
          <w:rPr>
            <w:noProof/>
            <w:webHidden/>
          </w:rPr>
          <w:fldChar w:fldCharType="separate"/>
        </w:r>
        <w:r w:rsidR="003C02D5">
          <w:rPr>
            <w:noProof/>
            <w:webHidden/>
          </w:rPr>
          <w:t>21</w:t>
        </w:r>
        <w:r w:rsidR="003C02D5">
          <w:rPr>
            <w:noProof/>
            <w:webHidden/>
          </w:rPr>
          <w:fldChar w:fldCharType="end"/>
        </w:r>
      </w:hyperlink>
    </w:p>
    <w:p w:rsidR="003C02D5" w:rsidRDefault="00C35D7F" w:rsidP="003C02D5">
      <w:pPr>
        <w:pStyle w:val="TDC4"/>
        <w:tabs>
          <w:tab w:val="right" w:leader="dot" w:pos="8494"/>
        </w:tabs>
        <w:spacing w:before="40"/>
        <w:rPr>
          <w:rFonts w:asciiTheme="minorHAnsi" w:eastAsiaTheme="minorEastAsia" w:hAnsiTheme="minorHAnsi" w:cstheme="minorBidi"/>
          <w:noProof/>
          <w:sz w:val="22"/>
          <w:szCs w:val="22"/>
        </w:rPr>
      </w:pPr>
      <w:hyperlink w:anchor="_Toc167440747" w:history="1">
        <w:r w:rsidR="003C02D5" w:rsidRPr="00A409F2">
          <w:rPr>
            <w:rStyle w:val="Hipervnculo"/>
            <w:rFonts w:eastAsia="Arial" w:cs="Arial"/>
            <w:bCs/>
            <w:noProof/>
            <w:lang w:val="eu-ES"/>
          </w:rPr>
          <w:t>38.2.2.- Kontratua betetzeari atxikitako langileei buruzko betebeharrak</w:t>
        </w:r>
        <w:r w:rsidR="003C02D5">
          <w:rPr>
            <w:noProof/>
            <w:webHidden/>
          </w:rPr>
          <w:tab/>
        </w:r>
        <w:r w:rsidR="003C02D5">
          <w:rPr>
            <w:noProof/>
            <w:webHidden/>
          </w:rPr>
          <w:fldChar w:fldCharType="begin"/>
        </w:r>
        <w:r w:rsidR="003C02D5">
          <w:rPr>
            <w:noProof/>
            <w:webHidden/>
          </w:rPr>
          <w:instrText xml:space="preserve"> PAGEREF _Toc167440747 \h </w:instrText>
        </w:r>
        <w:r w:rsidR="003C02D5">
          <w:rPr>
            <w:noProof/>
            <w:webHidden/>
          </w:rPr>
        </w:r>
        <w:r w:rsidR="003C02D5">
          <w:rPr>
            <w:noProof/>
            <w:webHidden/>
          </w:rPr>
          <w:fldChar w:fldCharType="separate"/>
        </w:r>
        <w:r w:rsidR="003C02D5">
          <w:rPr>
            <w:noProof/>
            <w:webHidden/>
          </w:rPr>
          <w:t>22</w:t>
        </w:r>
        <w:r w:rsidR="003C02D5">
          <w:rPr>
            <w:noProof/>
            <w:webHidden/>
          </w:rPr>
          <w:fldChar w:fldCharType="end"/>
        </w:r>
      </w:hyperlink>
    </w:p>
    <w:p w:rsidR="003C02D5" w:rsidRDefault="00C35D7F" w:rsidP="003C02D5">
      <w:pPr>
        <w:pStyle w:val="TDC4"/>
        <w:tabs>
          <w:tab w:val="right" w:leader="dot" w:pos="8494"/>
        </w:tabs>
        <w:spacing w:before="40"/>
        <w:rPr>
          <w:rFonts w:asciiTheme="minorHAnsi" w:eastAsiaTheme="minorEastAsia" w:hAnsiTheme="minorHAnsi" w:cstheme="minorBidi"/>
          <w:noProof/>
          <w:sz w:val="22"/>
          <w:szCs w:val="22"/>
        </w:rPr>
      </w:pPr>
      <w:hyperlink w:anchor="_Toc167440748" w:history="1">
        <w:r w:rsidR="003C02D5" w:rsidRPr="00A409F2">
          <w:rPr>
            <w:rStyle w:val="Hipervnculo"/>
            <w:rFonts w:eastAsia="Arial" w:cs="Arial"/>
            <w:bCs/>
            <w:noProof/>
            <w:lang w:val="eu-ES"/>
          </w:rPr>
          <w:t>38.2.3.- Subrogazio kasuetako betebeharrak</w:t>
        </w:r>
        <w:r w:rsidR="003C02D5">
          <w:rPr>
            <w:noProof/>
            <w:webHidden/>
          </w:rPr>
          <w:tab/>
        </w:r>
        <w:r w:rsidR="003C02D5">
          <w:rPr>
            <w:noProof/>
            <w:webHidden/>
          </w:rPr>
          <w:fldChar w:fldCharType="begin"/>
        </w:r>
        <w:r w:rsidR="003C02D5">
          <w:rPr>
            <w:noProof/>
            <w:webHidden/>
          </w:rPr>
          <w:instrText xml:space="preserve"> PAGEREF _Toc167440748 \h </w:instrText>
        </w:r>
        <w:r w:rsidR="003C02D5">
          <w:rPr>
            <w:noProof/>
            <w:webHidden/>
          </w:rPr>
        </w:r>
        <w:r w:rsidR="003C02D5">
          <w:rPr>
            <w:noProof/>
            <w:webHidden/>
          </w:rPr>
          <w:fldChar w:fldCharType="separate"/>
        </w:r>
        <w:r w:rsidR="003C02D5">
          <w:rPr>
            <w:noProof/>
            <w:webHidden/>
          </w:rPr>
          <w:t>22</w:t>
        </w:r>
        <w:r w:rsidR="003C02D5">
          <w:rPr>
            <w:noProof/>
            <w:webHidden/>
          </w:rPr>
          <w:fldChar w:fldCharType="end"/>
        </w:r>
      </w:hyperlink>
    </w:p>
    <w:p w:rsidR="003C02D5" w:rsidRDefault="00C35D7F" w:rsidP="003C02D5">
      <w:pPr>
        <w:pStyle w:val="TDC4"/>
        <w:tabs>
          <w:tab w:val="right" w:leader="dot" w:pos="8494"/>
        </w:tabs>
        <w:spacing w:before="40"/>
        <w:rPr>
          <w:rFonts w:asciiTheme="minorHAnsi" w:eastAsiaTheme="minorEastAsia" w:hAnsiTheme="minorHAnsi" w:cstheme="minorBidi"/>
          <w:noProof/>
          <w:sz w:val="22"/>
          <w:szCs w:val="22"/>
        </w:rPr>
      </w:pPr>
      <w:hyperlink w:anchor="_Toc167440749" w:history="1">
        <w:r w:rsidR="003C02D5" w:rsidRPr="00A409F2">
          <w:rPr>
            <w:rStyle w:val="Hipervnculo"/>
            <w:rFonts w:eastAsia="Arial" w:cs="Arial"/>
            <w:bCs/>
            <w:noProof/>
            <w:lang w:val="eu-ES"/>
          </w:rPr>
          <w:t>38.2.4.- Kontratuaren hizkuntza betebeharrak</w:t>
        </w:r>
        <w:r w:rsidR="003C02D5">
          <w:rPr>
            <w:noProof/>
            <w:webHidden/>
          </w:rPr>
          <w:tab/>
        </w:r>
        <w:r w:rsidR="003C02D5">
          <w:rPr>
            <w:noProof/>
            <w:webHidden/>
          </w:rPr>
          <w:fldChar w:fldCharType="begin"/>
        </w:r>
        <w:r w:rsidR="003C02D5">
          <w:rPr>
            <w:noProof/>
            <w:webHidden/>
          </w:rPr>
          <w:instrText xml:space="preserve"> PAGEREF _Toc167440749 \h </w:instrText>
        </w:r>
        <w:r w:rsidR="003C02D5">
          <w:rPr>
            <w:noProof/>
            <w:webHidden/>
          </w:rPr>
        </w:r>
        <w:r w:rsidR="003C02D5">
          <w:rPr>
            <w:noProof/>
            <w:webHidden/>
          </w:rPr>
          <w:fldChar w:fldCharType="separate"/>
        </w:r>
        <w:r w:rsidR="003C02D5">
          <w:rPr>
            <w:noProof/>
            <w:webHidden/>
          </w:rPr>
          <w:t>23</w:t>
        </w:r>
        <w:r w:rsidR="003C02D5">
          <w:rPr>
            <w:noProof/>
            <w:webHidden/>
          </w:rPr>
          <w:fldChar w:fldCharType="end"/>
        </w:r>
      </w:hyperlink>
    </w:p>
    <w:p w:rsidR="003C02D5" w:rsidRDefault="00C35D7F" w:rsidP="003C02D5">
      <w:pPr>
        <w:pStyle w:val="TDC4"/>
        <w:tabs>
          <w:tab w:val="right" w:leader="dot" w:pos="8494"/>
        </w:tabs>
        <w:spacing w:before="40"/>
        <w:rPr>
          <w:rFonts w:asciiTheme="minorHAnsi" w:eastAsiaTheme="minorEastAsia" w:hAnsiTheme="minorHAnsi" w:cstheme="minorBidi"/>
          <w:noProof/>
          <w:sz w:val="22"/>
          <w:szCs w:val="22"/>
        </w:rPr>
      </w:pPr>
      <w:hyperlink w:anchor="_Toc167440750" w:history="1">
        <w:r w:rsidR="003C02D5" w:rsidRPr="00A409F2">
          <w:rPr>
            <w:rStyle w:val="Hipervnculo"/>
            <w:rFonts w:eastAsia="Arial" w:cs="Arial"/>
            <w:bCs/>
            <w:noProof/>
            <w:lang w:val="eu-ES"/>
          </w:rPr>
          <w:t>38.2.5.- Emakume eta gizonen berdintasun arloko betebeharrak</w:t>
        </w:r>
        <w:r w:rsidR="003C02D5">
          <w:rPr>
            <w:noProof/>
            <w:webHidden/>
          </w:rPr>
          <w:tab/>
        </w:r>
        <w:r w:rsidR="003C02D5">
          <w:rPr>
            <w:noProof/>
            <w:webHidden/>
          </w:rPr>
          <w:fldChar w:fldCharType="begin"/>
        </w:r>
        <w:r w:rsidR="003C02D5">
          <w:rPr>
            <w:noProof/>
            <w:webHidden/>
          </w:rPr>
          <w:instrText xml:space="preserve"> PAGEREF _Toc167440750 \h </w:instrText>
        </w:r>
        <w:r w:rsidR="003C02D5">
          <w:rPr>
            <w:noProof/>
            <w:webHidden/>
          </w:rPr>
        </w:r>
        <w:r w:rsidR="003C02D5">
          <w:rPr>
            <w:noProof/>
            <w:webHidden/>
          </w:rPr>
          <w:fldChar w:fldCharType="separate"/>
        </w:r>
        <w:r w:rsidR="003C02D5">
          <w:rPr>
            <w:noProof/>
            <w:webHidden/>
          </w:rPr>
          <w:t>23</w:t>
        </w:r>
        <w:r w:rsidR="003C02D5">
          <w:rPr>
            <w:noProof/>
            <w:webHidden/>
          </w:rPr>
          <w:fldChar w:fldCharType="end"/>
        </w:r>
      </w:hyperlink>
    </w:p>
    <w:p w:rsidR="003C02D5" w:rsidRDefault="00C35D7F" w:rsidP="003C02D5">
      <w:pPr>
        <w:pStyle w:val="TDC4"/>
        <w:tabs>
          <w:tab w:val="right" w:leader="dot" w:pos="8494"/>
        </w:tabs>
        <w:spacing w:before="40"/>
        <w:rPr>
          <w:rFonts w:asciiTheme="minorHAnsi" w:eastAsiaTheme="minorEastAsia" w:hAnsiTheme="minorHAnsi" w:cstheme="minorBidi"/>
          <w:noProof/>
          <w:sz w:val="22"/>
          <w:szCs w:val="22"/>
        </w:rPr>
      </w:pPr>
      <w:hyperlink w:anchor="_Toc167440751" w:history="1">
        <w:r w:rsidR="003C02D5" w:rsidRPr="00A409F2">
          <w:rPr>
            <w:rStyle w:val="Hipervnculo"/>
            <w:rFonts w:eastAsia="Arial" w:cs="Arial"/>
            <w:bCs/>
            <w:noProof/>
            <w:lang w:val="eu-ES"/>
          </w:rPr>
          <w:t>38.2.6.- Azpikontratazio kasuetarako betebeharrak</w:t>
        </w:r>
        <w:r w:rsidR="003C02D5">
          <w:rPr>
            <w:noProof/>
            <w:webHidden/>
          </w:rPr>
          <w:tab/>
        </w:r>
        <w:r w:rsidR="003C02D5">
          <w:rPr>
            <w:noProof/>
            <w:webHidden/>
          </w:rPr>
          <w:fldChar w:fldCharType="begin"/>
        </w:r>
        <w:r w:rsidR="003C02D5">
          <w:rPr>
            <w:noProof/>
            <w:webHidden/>
          </w:rPr>
          <w:instrText xml:space="preserve"> PAGEREF _Toc167440751 \h </w:instrText>
        </w:r>
        <w:r w:rsidR="003C02D5">
          <w:rPr>
            <w:noProof/>
            <w:webHidden/>
          </w:rPr>
        </w:r>
        <w:r w:rsidR="003C02D5">
          <w:rPr>
            <w:noProof/>
            <w:webHidden/>
          </w:rPr>
          <w:fldChar w:fldCharType="separate"/>
        </w:r>
        <w:r w:rsidR="003C02D5">
          <w:rPr>
            <w:noProof/>
            <w:webHidden/>
          </w:rPr>
          <w:t>24</w:t>
        </w:r>
        <w:r w:rsidR="003C02D5">
          <w:rPr>
            <w:noProof/>
            <w:webHidden/>
          </w:rPr>
          <w:fldChar w:fldCharType="end"/>
        </w:r>
      </w:hyperlink>
    </w:p>
    <w:p w:rsidR="003C02D5" w:rsidRDefault="00C35D7F" w:rsidP="003C02D5">
      <w:pPr>
        <w:pStyle w:val="TDC4"/>
        <w:tabs>
          <w:tab w:val="right" w:leader="dot" w:pos="8494"/>
        </w:tabs>
        <w:spacing w:before="40"/>
        <w:rPr>
          <w:rFonts w:asciiTheme="minorHAnsi" w:eastAsiaTheme="minorEastAsia" w:hAnsiTheme="minorHAnsi" w:cstheme="minorBidi"/>
          <w:noProof/>
          <w:sz w:val="22"/>
          <w:szCs w:val="22"/>
        </w:rPr>
      </w:pPr>
      <w:hyperlink w:anchor="_Toc167440752" w:history="1">
        <w:r w:rsidR="003C02D5" w:rsidRPr="00A409F2">
          <w:rPr>
            <w:rStyle w:val="Hipervnculo"/>
            <w:rFonts w:eastAsia="Arial" w:cs="Arial"/>
            <w:bCs/>
            <w:noProof/>
            <w:lang w:val="eu-ES"/>
          </w:rPr>
          <w:t>38.2.7.- Laneko segurtasun eta osasun esparruko betebeharrak</w:t>
        </w:r>
        <w:r w:rsidR="003C02D5">
          <w:rPr>
            <w:noProof/>
            <w:webHidden/>
          </w:rPr>
          <w:tab/>
        </w:r>
        <w:r w:rsidR="003C02D5">
          <w:rPr>
            <w:noProof/>
            <w:webHidden/>
          </w:rPr>
          <w:fldChar w:fldCharType="begin"/>
        </w:r>
        <w:r w:rsidR="003C02D5">
          <w:rPr>
            <w:noProof/>
            <w:webHidden/>
          </w:rPr>
          <w:instrText xml:space="preserve"> PAGEREF _Toc167440752 \h </w:instrText>
        </w:r>
        <w:r w:rsidR="003C02D5">
          <w:rPr>
            <w:noProof/>
            <w:webHidden/>
          </w:rPr>
        </w:r>
        <w:r w:rsidR="003C02D5">
          <w:rPr>
            <w:noProof/>
            <w:webHidden/>
          </w:rPr>
          <w:fldChar w:fldCharType="separate"/>
        </w:r>
        <w:r w:rsidR="003C02D5">
          <w:rPr>
            <w:noProof/>
            <w:webHidden/>
          </w:rPr>
          <w:t>25</w:t>
        </w:r>
        <w:r w:rsidR="003C02D5">
          <w:rPr>
            <w:noProof/>
            <w:webHidden/>
          </w:rPr>
          <w:fldChar w:fldCharType="end"/>
        </w:r>
      </w:hyperlink>
    </w:p>
    <w:p w:rsidR="003C02D5" w:rsidRDefault="00C35D7F" w:rsidP="003C02D5">
      <w:pPr>
        <w:pStyle w:val="TDC4"/>
        <w:tabs>
          <w:tab w:val="right" w:leader="dot" w:pos="8494"/>
        </w:tabs>
        <w:spacing w:before="40"/>
        <w:rPr>
          <w:rFonts w:asciiTheme="minorHAnsi" w:eastAsiaTheme="minorEastAsia" w:hAnsiTheme="minorHAnsi" w:cstheme="minorBidi"/>
          <w:noProof/>
          <w:sz w:val="22"/>
          <w:szCs w:val="22"/>
        </w:rPr>
      </w:pPr>
      <w:hyperlink w:anchor="_Toc167440753" w:history="1">
        <w:r w:rsidR="003C02D5" w:rsidRPr="00A409F2">
          <w:rPr>
            <w:rStyle w:val="Hipervnculo"/>
            <w:rFonts w:eastAsia="Arial" w:cs="Arial"/>
            <w:bCs/>
            <w:noProof/>
            <w:lang w:val="eu-ES"/>
          </w:rPr>
          <w:t>38.2.8.- Enpresa kontratistaren langileei buruzko betebeharrak</w:t>
        </w:r>
        <w:r w:rsidR="003C02D5">
          <w:rPr>
            <w:noProof/>
            <w:webHidden/>
          </w:rPr>
          <w:tab/>
        </w:r>
        <w:r w:rsidR="003C02D5">
          <w:rPr>
            <w:noProof/>
            <w:webHidden/>
          </w:rPr>
          <w:fldChar w:fldCharType="begin"/>
        </w:r>
        <w:r w:rsidR="003C02D5">
          <w:rPr>
            <w:noProof/>
            <w:webHidden/>
          </w:rPr>
          <w:instrText xml:space="preserve"> PAGEREF _Toc167440753 \h </w:instrText>
        </w:r>
        <w:r w:rsidR="003C02D5">
          <w:rPr>
            <w:noProof/>
            <w:webHidden/>
          </w:rPr>
        </w:r>
        <w:r w:rsidR="003C02D5">
          <w:rPr>
            <w:noProof/>
            <w:webHidden/>
          </w:rPr>
          <w:fldChar w:fldCharType="separate"/>
        </w:r>
        <w:r w:rsidR="003C02D5">
          <w:rPr>
            <w:noProof/>
            <w:webHidden/>
          </w:rPr>
          <w:t>27</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54" w:history="1">
        <w:r w:rsidR="003C02D5" w:rsidRPr="00A409F2">
          <w:rPr>
            <w:rStyle w:val="Hipervnculo"/>
            <w:rFonts w:eastAsia="Arial"/>
            <w:noProof/>
            <w:lang w:val="eu-ES"/>
          </w:rPr>
          <w:t>38.3.- Informazioaren segurtasunaren esparruko betebeharrak</w:t>
        </w:r>
        <w:r w:rsidR="003C02D5">
          <w:rPr>
            <w:noProof/>
            <w:webHidden/>
          </w:rPr>
          <w:tab/>
        </w:r>
        <w:r w:rsidR="003C02D5">
          <w:rPr>
            <w:noProof/>
            <w:webHidden/>
          </w:rPr>
          <w:fldChar w:fldCharType="begin"/>
        </w:r>
        <w:r w:rsidR="003C02D5">
          <w:rPr>
            <w:noProof/>
            <w:webHidden/>
          </w:rPr>
          <w:instrText xml:space="preserve"> PAGEREF _Toc167440754 \h </w:instrText>
        </w:r>
        <w:r w:rsidR="003C02D5">
          <w:rPr>
            <w:noProof/>
            <w:webHidden/>
          </w:rPr>
        </w:r>
        <w:r w:rsidR="003C02D5">
          <w:rPr>
            <w:noProof/>
            <w:webHidden/>
          </w:rPr>
          <w:fldChar w:fldCharType="separate"/>
        </w:r>
        <w:r w:rsidR="003C02D5">
          <w:rPr>
            <w:noProof/>
            <w:webHidden/>
          </w:rPr>
          <w:t>28</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55" w:history="1">
        <w:r w:rsidR="003C02D5" w:rsidRPr="00A409F2">
          <w:rPr>
            <w:rStyle w:val="Hipervnculo"/>
            <w:rFonts w:eastAsia="Arial"/>
            <w:noProof/>
            <w:lang w:val="eu-ES"/>
          </w:rPr>
          <w:t>38.4.- Kontratazio publikoari aplikatzeko Jokabide Kodea eta Erakundearen Zuzentasun Esparrua betetzeari buruzko betebeharrak</w:t>
        </w:r>
        <w:r w:rsidR="003C02D5">
          <w:rPr>
            <w:noProof/>
            <w:webHidden/>
          </w:rPr>
          <w:tab/>
        </w:r>
        <w:r w:rsidR="003C02D5">
          <w:rPr>
            <w:noProof/>
            <w:webHidden/>
          </w:rPr>
          <w:fldChar w:fldCharType="begin"/>
        </w:r>
        <w:r w:rsidR="003C02D5">
          <w:rPr>
            <w:noProof/>
            <w:webHidden/>
          </w:rPr>
          <w:instrText xml:space="preserve"> PAGEREF _Toc167440755 \h </w:instrText>
        </w:r>
        <w:r w:rsidR="003C02D5">
          <w:rPr>
            <w:noProof/>
            <w:webHidden/>
          </w:rPr>
        </w:r>
        <w:r w:rsidR="003C02D5">
          <w:rPr>
            <w:noProof/>
            <w:webHidden/>
          </w:rPr>
          <w:fldChar w:fldCharType="separate"/>
        </w:r>
        <w:r w:rsidR="003C02D5">
          <w:rPr>
            <w:noProof/>
            <w:webHidden/>
          </w:rPr>
          <w:t>29</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56" w:history="1">
        <w:r w:rsidR="003C02D5" w:rsidRPr="00A409F2">
          <w:rPr>
            <w:rStyle w:val="Hipervnculo"/>
            <w:rFonts w:eastAsia="Arial"/>
            <w:noProof/>
            <w:lang w:val="eu-ES"/>
          </w:rPr>
          <w:t>38.5.- Baimen eta lizentzien kudeaketaren inguruko betebeharrak</w:t>
        </w:r>
        <w:r w:rsidR="003C02D5">
          <w:rPr>
            <w:noProof/>
            <w:webHidden/>
          </w:rPr>
          <w:tab/>
        </w:r>
        <w:r w:rsidR="003C02D5">
          <w:rPr>
            <w:noProof/>
            <w:webHidden/>
          </w:rPr>
          <w:fldChar w:fldCharType="begin"/>
        </w:r>
        <w:r w:rsidR="003C02D5">
          <w:rPr>
            <w:noProof/>
            <w:webHidden/>
          </w:rPr>
          <w:instrText xml:space="preserve"> PAGEREF _Toc167440756 \h </w:instrText>
        </w:r>
        <w:r w:rsidR="003C02D5">
          <w:rPr>
            <w:noProof/>
            <w:webHidden/>
          </w:rPr>
        </w:r>
        <w:r w:rsidR="003C02D5">
          <w:rPr>
            <w:noProof/>
            <w:webHidden/>
          </w:rPr>
          <w:fldChar w:fldCharType="separate"/>
        </w:r>
        <w:r w:rsidR="003C02D5">
          <w:rPr>
            <w:noProof/>
            <w:webHidden/>
          </w:rPr>
          <w:t>30</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57" w:history="1">
        <w:r w:rsidR="003C02D5" w:rsidRPr="00A409F2">
          <w:rPr>
            <w:rStyle w:val="Hipervnculo"/>
            <w:rFonts w:eastAsia="Arial"/>
            <w:noProof/>
            <w:lang w:val="eu-ES"/>
          </w:rPr>
          <w:t>38.6.- Kontratistari eskatu ahal zaizkion gastuak</w:t>
        </w:r>
        <w:r w:rsidR="003C02D5">
          <w:rPr>
            <w:noProof/>
            <w:webHidden/>
          </w:rPr>
          <w:tab/>
        </w:r>
        <w:r w:rsidR="003C02D5">
          <w:rPr>
            <w:noProof/>
            <w:webHidden/>
          </w:rPr>
          <w:fldChar w:fldCharType="begin"/>
        </w:r>
        <w:r w:rsidR="003C02D5">
          <w:rPr>
            <w:noProof/>
            <w:webHidden/>
          </w:rPr>
          <w:instrText xml:space="preserve"> PAGEREF _Toc167440757 \h </w:instrText>
        </w:r>
        <w:r w:rsidR="003C02D5">
          <w:rPr>
            <w:noProof/>
            <w:webHidden/>
          </w:rPr>
        </w:r>
        <w:r w:rsidR="003C02D5">
          <w:rPr>
            <w:noProof/>
            <w:webHidden/>
          </w:rPr>
          <w:fldChar w:fldCharType="separate"/>
        </w:r>
        <w:r w:rsidR="003C02D5">
          <w:rPr>
            <w:noProof/>
            <w:webHidden/>
          </w:rPr>
          <w:t>30</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58" w:history="1">
        <w:r w:rsidR="003C02D5" w:rsidRPr="00A409F2">
          <w:rPr>
            <w:rStyle w:val="Hipervnculo"/>
            <w:rFonts w:eastAsia="Arial"/>
            <w:noProof/>
            <w:lang w:val="eu-ES"/>
          </w:rPr>
          <w:t>38.7.- Lan programa</w:t>
        </w:r>
        <w:r w:rsidR="003C02D5">
          <w:rPr>
            <w:noProof/>
            <w:webHidden/>
          </w:rPr>
          <w:tab/>
        </w:r>
        <w:r w:rsidR="003C02D5">
          <w:rPr>
            <w:noProof/>
            <w:webHidden/>
          </w:rPr>
          <w:fldChar w:fldCharType="begin"/>
        </w:r>
        <w:r w:rsidR="003C02D5">
          <w:rPr>
            <w:noProof/>
            <w:webHidden/>
          </w:rPr>
          <w:instrText xml:space="preserve"> PAGEREF _Toc167440758 \h </w:instrText>
        </w:r>
        <w:r w:rsidR="003C02D5">
          <w:rPr>
            <w:noProof/>
            <w:webHidden/>
          </w:rPr>
        </w:r>
        <w:r w:rsidR="003C02D5">
          <w:rPr>
            <w:noProof/>
            <w:webHidden/>
          </w:rPr>
          <w:fldChar w:fldCharType="separate"/>
        </w:r>
        <w:r w:rsidR="003C02D5">
          <w:rPr>
            <w:noProof/>
            <w:webHidden/>
          </w:rPr>
          <w:t>30</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59" w:history="1">
        <w:r w:rsidR="003C02D5" w:rsidRPr="00A409F2">
          <w:rPr>
            <w:rStyle w:val="Hipervnculo"/>
            <w:rFonts w:eastAsia="Arial"/>
            <w:noProof/>
            <w:lang w:val="eu-ES"/>
          </w:rPr>
          <w:t>39.- Obra proiektuak prestatzeko kontratuari buruzko berezitasunak</w:t>
        </w:r>
        <w:r w:rsidR="003C02D5">
          <w:rPr>
            <w:noProof/>
            <w:webHidden/>
          </w:rPr>
          <w:tab/>
        </w:r>
        <w:r w:rsidR="003C02D5">
          <w:rPr>
            <w:noProof/>
            <w:webHidden/>
          </w:rPr>
          <w:fldChar w:fldCharType="begin"/>
        </w:r>
        <w:r w:rsidR="003C02D5">
          <w:rPr>
            <w:noProof/>
            <w:webHidden/>
          </w:rPr>
          <w:instrText xml:space="preserve"> PAGEREF _Toc167440759 \h </w:instrText>
        </w:r>
        <w:r w:rsidR="003C02D5">
          <w:rPr>
            <w:noProof/>
            <w:webHidden/>
          </w:rPr>
        </w:r>
        <w:r w:rsidR="003C02D5">
          <w:rPr>
            <w:noProof/>
            <w:webHidden/>
          </w:rPr>
          <w:fldChar w:fldCharType="separate"/>
        </w:r>
        <w:r w:rsidR="003C02D5">
          <w:rPr>
            <w:noProof/>
            <w:webHidden/>
          </w:rPr>
          <w:t>30</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60" w:history="1">
        <w:r w:rsidR="003C02D5" w:rsidRPr="00A409F2">
          <w:rPr>
            <w:rStyle w:val="Hipervnculo"/>
            <w:rFonts w:eastAsia="Arial"/>
            <w:noProof/>
            <w:lang w:val="eu-ES"/>
          </w:rPr>
          <w:t>39.1.- Hutsegiteak zuzendu eta gabeziak konpontzea</w:t>
        </w:r>
        <w:r w:rsidR="003C02D5">
          <w:rPr>
            <w:noProof/>
            <w:webHidden/>
          </w:rPr>
          <w:tab/>
        </w:r>
        <w:r w:rsidR="003C02D5">
          <w:rPr>
            <w:noProof/>
            <w:webHidden/>
          </w:rPr>
          <w:fldChar w:fldCharType="begin"/>
        </w:r>
        <w:r w:rsidR="003C02D5">
          <w:rPr>
            <w:noProof/>
            <w:webHidden/>
          </w:rPr>
          <w:instrText xml:space="preserve"> PAGEREF _Toc167440760 \h </w:instrText>
        </w:r>
        <w:r w:rsidR="003C02D5">
          <w:rPr>
            <w:noProof/>
            <w:webHidden/>
          </w:rPr>
        </w:r>
        <w:r w:rsidR="003C02D5">
          <w:rPr>
            <w:noProof/>
            <w:webHidden/>
          </w:rPr>
          <w:fldChar w:fldCharType="separate"/>
        </w:r>
        <w:r w:rsidR="003C02D5">
          <w:rPr>
            <w:noProof/>
            <w:webHidden/>
          </w:rPr>
          <w:t>30</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61" w:history="1">
        <w:r w:rsidR="003C02D5" w:rsidRPr="00A409F2">
          <w:rPr>
            <w:rStyle w:val="Hipervnculo"/>
            <w:rFonts w:eastAsia="Arial"/>
            <w:noProof/>
            <w:lang w:val="eu-ES"/>
          </w:rPr>
          <w:t>39.2.- Kalte-ordainak obren exekuzioan izandako desbideratzeengatik eta proiektuko akatsen edo hutsegiteen erantzukizuna.</w:t>
        </w:r>
        <w:r w:rsidR="003C02D5">
          <w:rPr>
            <w:noProof/>
            <w:webHidden/>
          </w:rPr>
          <w:tab/>
        </w:r>
        <w:r w:rsidR="003C02D5">
          <w:rPr>
            <w:noProof/>
            <w:webHidden/>
          </w:rPr>
          <w:fldChar w:fldCharType="begin"/>
        </w:r>
        <w:r w:rsidR="003C02D5">
          <w:rPr>
            <w:noProof/>
            <w:webHidden/>
          </w:rPr>
          <w:instrText xml:space="preserve"> PAGEREF _Toc167440761 \h </w:instrText>
        </w:r>
        <w:r w:rsidR="003C02D5">
          <w:rPr>
            <w:noProof/>
            <w:webHidden/>
          </w:rPr>
        </w:r>
        <w:r w:rsidR="003C02D5">
          <w:rPr>
            <w:noProof/>
            <w:webHidden/>
          </w:rPr>
          <w:fldChar w:fldCharType="separate"/>
        </w:r>
        <w:r w:rsidR="003C02D5">
          <w:rPr>
            <w:noProof/>
            <w:webHidden/>
          </w:rPr>
          <w:t>31</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62" w:history="1">
        <w:r w:rsidR="003C02D5" w:rsidRPr="00A409F2">
          <w:rPr>
            <w:rStyle w:val="Hipervnculo"/>
            <w:rFonts w:eastAsia="Arial"/>
            <w:noProof/>
            <w:lang w:val="eu-ES"/>
          </w:rPr>
          <w:t>40.- Zerbitzu kontratuen berezitasunak, herritarrentzat zuzeneko prestazioak dakartzatenean</w:t>
        </w:r>
        <w:r w:rsidR="003C02D5">
          <w:rPr>
            <w:noProof/>
            <w:webHidden/>
          </w:rPr>
          <w:tab/>
        </w:r>
        <w:r w:rsidR="003C02D5">
          <w:rPr>
            <w:noProof/>
            <w:webHidden/>
          </w:rPr>
          <w:fldChar w:fldCharType="begin"/>
        </w:r>
        <w:r w:rsidR="003C02D5">
          <w:rPr>
            <w:noProof/>
            <w:webHidden/>
          </w:rPr>
          <w:instrText xml:space="preserve"> PAGEREF _Toc167440762 \h </w:instrText>
        </w:r>
        <w:r w:rsidR="003C02D5">
          <w:rPr>
            <w:noProof/>
            <w:webHidden/>
          </w:rPr>
        </w:r>
        <w:r w:rsidR="003C02D5">
          <w:rPr>
            <w:noProof/>
            <w:webHidden/>
          </w:rPr>
          <w:fldChar w:fldCharType="separate"/>
        </w:r>
        <w:r w:rsidR="003C02D5">
          <w:rPr>
            <w:noProof/>
            <w:webHidden/>
          </w:rPr>
          <w:t>31</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63" w:history="1">
        <w:r w:rsidR="003C02D5" w:rsidRPr="00A409F2">
          <w:rPr>
            <w:rStyle w:val="Hipervnculo"/>
            <w:rFonts w:eastAsia="Arial"/>
            <w:noProof/>
            <w:lang w:val="eu-ES"/>
          </w:rPr>
          <w:t>41.- Jabetza intelektualaren eskubideak</w:t>
        </w:r>
        <w:r w:rsidR="003C02D5">
          <w:rPr>
            <w:noProof/>
            <w:webHidden/>
          </w:rPr>
          <w:tab/>
        </w:r>
        <w:r w:rsidR="003C02D5">
          <w:rPr>
            <w:noProof/>
            <w:webHidden/>
          </w:rPr>
          <w:fldChar w:fldCharType="begin"/>
        </w:r>
        <w:r w:rsidR="003C02D5">
          <w:rPr>
            <w:noProof/>
            <w:webHidden/>
          </w:rPr>
          <w:instrText xml:space="preserve"> PAGEREF _Toc167440763 \h </w:instrText>
        </w:r>
        <w:r w:rsidR="003C02D5">
          <w:rPr>
            <w:noProof/>
            <w:webHidden/>
          </w:rPr>
        </w:r>
        <w:r w:rsidR="003C02D5">
          <w:rPr>
            <w:noProof/>
            <w:webHidden/>
          </w:rPr>
          <w:fldChar w:fldCharType="separate"/>
        </w:r>
        <w:r w:rsidR="003C02D5">
          <w:rPr>
            <w:noProof/>
            <w:webHidden/>
          </w:rPr>
          <w:t>31</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64" w:history="1">
        <w:r w:rsidR="003C02D5" w:rsidRPr="00A409F2">
          <w:rPr>
            <w:rStyle w:val="Hipervnculo"/>
            <w:rFonts w:eastAsia="Arial"/>
            <w:noProof/>
            <w:lang w:val="eu-ES"/>
          </w:rPr>
          <w:t>42.- Berandutze zigorrak eta beste zigor batzuk</w:t>
        </w:r>
        <w:r w:rsidR="003C02D5">
          <w:rPr>
            <w:noProof/>
            <w:webHidden/>
          </w:rPr>
          <w:tab/>
        </w:r>
        <w:r w:rsidR="003C02D5">
          <w:rPr>
            <w:noProof/>
            <w:webHidden/>
          </w:rPr>
          <w:fldChar w:fldCharType="begin"/>
        </w:r>
        <w:r w:rsidR="003C02D5">
          <w:rPr>
            <w:noProof/>
            <w:webHidden/>
          </w:rPr>
          <w:instrText xml:space="preserve"> PAGEREF _Toc167440764 \h </w:instrText>
        </w:r>
        <w:r w:rsidR="003C02D5">
          <w:rPr>
            <w:noProof/>
            <w:webHidden/>
          </w:rPr>
        </w:r>
        <w:r w:rsidR="003C02D5">
          <w:rPr>
            <w:noProof/>
            <w:webHidden/>
          </w:rPr>
          <w:fldChar w:fldCharType="separate"/>
        </w:r>
        <w:r w:rsidR="003C02D5">
          <w:rPr>
            <w:noProof/>
            <w:webHidden/>
          </w:rPr>
          <w:t>31</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65" w:history="1">
        <w:r w:rsidR="003C02D5" w:rsidRPr="00A409F2">
          <w:rPr>
            <w:rStyle w:val="Hipervnculo"/>
            <w:rFonts w:eastAsia="Arial"/>
            <w:noProof/>
            <w:lang w:val="eu-ES"/>
          </w:rPr>
          <w:t>43.- Kontratuaren aldaketak</w:t>
        </w:r>
        <w:r w:rsidR="003C02D5">
          <w:rPr>
            <w:noProof/>
            <w:webHidden/>
          </w:rPr>
          <w:tab/>
        </w:r>
        <w:r w:rsidR="003C02D5">
          <w:rPr>
            <w:noProof/>
            <w:webHidden/>
          </w:rPr>
          <w:fldChar w:fldCharType="begin"/>
        </w:r>
        <w:r w:rsidR="003C02D5">
          <w:rPr>
            <w:noProof/>
            <w:webHidden/>
          </w:rPr>
          <w:instrText xml:space="preserve"> PAGEREF _Toc167440765 \h </w:instrText>
        </w:r>
        <w:r w:rsidR="003C02D5">
          <w:rPr>
            <w:noProof/>
            <w:webHidden/>
          </w:rPr>
        </w:r>
        <w:r w:rsidR="003C02D5">
          <w:rPr>
            <w:noProof/>
            <w:webHidden/>
          </w:rPr>
          <w:fldChar w:fldCharType="separate"/>
        </w:r>
        <w:r w:rsidR="003C02D5">
          <w:rPr>
            <w:noProof/>
            <w:webHidden/>
          </w:rPr>
          <w:t>33</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66" w:history="1">
        <w:r w:rsidR="003C02D5" w:rsidRPr="00A409F2">
          <w:rPr>
            <w:rStyle w:val="Hipervnculo"/>
            <w:rFonts w:eastAsia="Arial"/>
            <w:noProof/>
            <w:lang w:val="eu-ES"/>
          </w:rPr>
          <w:t>43.1.- Aurreikusitako aldaketak</w:t>
        </w:r>
        <w:r w:rsidR="003C02D5">
          <w:rPr>
            <w:noProof/>
            <w:webHidden/>
          </w:rPr>
          <w:tab/>
        </w:r>
        <w:r w:rsidR="003C02D5">
          <w:rPr>
            <w:noProof/>
            <w:webHidden/>
          </w:rPr>
          <w:fldChar w:fldCharType="begin"/>
        </w:r>
        <w:r w:rsidR="003C02D5">
          <w:rPr>
            <w:noProof/>
            <w:webHidden/>
          </w:rPr>
          <w:instrText xml:space="preserve"> PAGEREF _Toc167440766 \h </w:instrText>
        </w:r>
        <w:r w:rsidR="003C02D5">
          <w:rPr>
            <w:noProof/>
            <w:webHidden/>
          </w:rPr>
        </w:r>
        <w:r w:rsidR="003C02D5">
          <w:rPr>
            <w:noProof/>
            <w:webHidden/>
          </w:rPr>
          <w:fldChar w:fldCharType="separate"/>
        </w:r>
        <w:r w:rsidR="003C02D5">
          <w:rPr>
            <w:noProof/>
            <w:webHidden/>
          </w:rPr>
          <w:t>33</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67" w:history="1">
        <w:r w:rsidR="003C02D5" w:rsidRPr="00A409F2">
          <w:rPr>
            <w:rStyle w:val="Hipervnculo"/>
            <w:rFonts w:eastAsia="Arial"/>
            <w:noProof/>
            <w:lang w:val="eu-ES"/>
          </w:rPr>
          <w:t>43.2.- Aurreikusi gabeko aldaketak</w:t>
        </w:r>
        <w:r w:rsidR="003C02D5">
          <w:rPr>
            <w:noProof/>
            <w:webHidden/>
          </w:rPr>
          <w:tab/>
        </w:r>
        <w:r w:rsidR="003C02D5">
          <w:rPr>
            <w:noProof/>
            <w:webHidden/>
          </w:rPr>
          <w:fldChar w:fldCharType="begin"/>
        </w:r>
        <w:r w:rsidR="003C02D5">
          <w:rPr>
            <w:noProof/>
            <w:webHidden/>
          </w:rPr>
          <w:instrText xml:space="preserve"> PAGEREF _Toc167440767 \h </w:instrText>
        </w:r>
        <w:r w:rsidR="003C02D5">
          <w:rPr>
            <w:noProof/>
            <w:webHidden/>
          </w:rPr>
        </w:r>
        <w:r w:rsidR="003C02D5">
          <w:rPr>
            <w:noProof/>
            <w:webHidden/>
          </w:rPr>
          <w:fldChar w:fldCharType="separate"/>
        </w:r>
        <w:r w:rsidR="003C02D5">
          <w:rPr>
            <w:noProof/>
            <w:webHidden/>
          </w:rPr>
          <w:t>33</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68" w:history="1">
        <w:r w:rsidR="003C02D5" w:rsidRPr="00A409F2">
          <w:rPr>
            <w:rStyle w:val="Hipervnculo"/>
            <w:rFonts w:eastAsia="Arial"/>
            <w:noProof/>
            <w:lang w:val="eu-ES"/>
          </w:rPr>
          <w:t>43.3- Aldaketaren araubidea</w:t>
        </w:r>
        <w:r w:rsidR="003C02D5">
          <w:rPr>
            <w:noProof/>
            <w:webHidden/>
          </w:rPr>
          <w:tab/>
        </w:r>
        <w:r w:rsidR="003C02D5">
          <w:rPr>
            <w:noProof/>
            <w:webHidden/>
          </w:rPr>
          <w:fldChar w:fldCharType="begin"/>
        </w:r>
        <w:r w:rsidR="003C02D5">
          <w:rPr>
            <w:noProof/>
            <w:webHidden/>
          </w:rPr>
          <w:instrText xml:space="preserve"> PAGEREF _Toc167440768 \h </w:instrText>
        </w:r>
        <w:r w:rsidR="003C02D5">
          <w:rPr>
            <w:noProof/>
            <w:webHidden/>
          </w:rPr>
        </w:r>
        <w:r w:rsidR="003C02D5">
          <w:rPr>
            <w:noProof/>
            <w:webHidden/>
          </w:rPr>
          <w:fldChar w:fldCharType="separate"/>
        </w:r>
        <w:r w:rsidR="003C02D5">
          <w:rPr>
            <w:noProof/>
            <w:webHidden/>
          </w:rPr>
          <w:t>34</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69" w:history="1">
        <w:r w:rsidR="003C02D5" w:rsidRPr="00A409F2">
          <w:rPr>
            <w:rStyle w:val="Hipervnculo"/>
            <w:rFonts w:eastAsia="Arial"/>
            <w:noProof/>
            <w:lang w:val="eu-ES"/>
          </w:rPr>
          <w:t>44.- Kontratistari egin beharreko ordainketak</w:t>
        </w:r>
        <w:r w:rsidR="003C02D5">
          <w:rPr>
            <w:noProof/>
            <w:webHidden/>
          </w:rPr>
          <w:tab/>
        </w:r>
        <w:r w:rsidR="003C02D5">
          <w:rPr>
            <w:noProof/>
            <w:webHidden/>
          </w:rPr>
          <w:fldChar w:fldCharType="begin"/>
        </w:r>
        <w:r w:rsidR="003C02D5">
          <w:rPr>
            <w:noProof/>
            <w:webHidden/>
          </w:rPr>
          <w:instrText xml:space="preserve"> PAGEREF _Toc167440769 \h </w:instrText>
        </w:r>
        <w:r w:rsidR="003C02D5">
          <w:rPr>
            <w:noProof/>
            <w:webHidden/>
          </w:rPr>
        </w:r>
        <w:r w:rsidR="003C02D5">
          <w:rPr>
            <w:noProof/>
            <w:webHidden/>
          </w:rPr>
          <w:fldChar w:fldCharType="separate"/>
        </w:r>
        <w:r w:rsidR="003C02D5">
          <w:rPr>
            <w:noProof/>
            <w:webHidden/>
          </w:rPr>
          <w:t>34</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70" w:history="1">
        <w:r w:rsidR="003C02D5" w:rsidRPr="00A409F2">
          <w:rPr>
            <w:rStyle w:val="Hipervnculo"/>
            <w:rFonts w:eastAsia="Arial"/>
            <w:noProof/>
            <w:lang w:val="eu-ES"/>
          </w:rPr>
          <w:t>45.- Kontratua etetea</w:t>
        </w:r>
        <w:r w:rsidR="003C02D5">
          <w:rPr>
            <w:noProof/>
            <w:webHidden/>
          </w:rPr>
          <w:tab/>
        </w:r>
        <w:r w:rsidR="003C02D5">
          <w:rPr>
            <w:noProof/>
            <w:webHidden/>
          </w:rPr>
          <w:fldChar w:fldCharType="begin"/>
        </w:r>
        <w:r w:rsidR="003C02D5">
          <w:rPr>
            <w:noProof/>
            <w:webHidden/>
          </w:rPr>
          <w:instrText xml:space="preserve"> PAGEREF _Toc167440770 \h </w:instrText>
        </w:r>
        <w:r w:rsidR="003C02D5">
          <w:rPr>
            <w:noProof/>
            <w:webHidden/>
          </w:rPr>
        </w:r>
        <w:r w:rsidR="003C02D5">
          <w:rPr>
            <w:noProof/>
            <w:webHidden/>
          </w:rPr>
          <w:fldChar w:fldCharType="separate"/>
        </w:r>
        <w:r w:rsidR="003C02D5">
          <w:rPr>
            <w:noProof/>
            <w:webHidden/>
          </w:rPr>
          <w:t>35</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71" w:history="1">
        <w:r w:rsidR="003C02D5" w:rsidRPr="00A409F2">
          <w:rPr>
            <w:rStyle w:val="Hipervnculo"/>
            <w:rFonts w:eastAsia="Arial"/>
            <w:noProof/>
            <w:lang w:val="eu-ES"/>
          </w:rPr>
          <w:t>46.- Harrera eta berme epea</w:t>
        </w:r>
        <w:r w:rsidR="003C02D5">
          <w:rPr>
            <w:noProof/>
            <w:webHidden/>
          </w:rPr>
          <w:tab/>
        </w:r>
        <w:r w:rsidR="003C02D5">
          <w:rPr>
            <w:noProof/>
            <w:webHidden/>
          </w:rPr>
          <w:fldChar w:fldCharType="begin"/>
        </w:r>
        <w:r w:rsidR="003C02D5">
          <w:rPr>
            <w:noProof/>
            <w:webHidden/>
          </w:rPr>
          <w:instrText xml:space="preserve"> PAGEREF _Toc167440771 \h </w:instrText>
        </w:r>
        <w:r w:rsidR="003C02D5">
          <w:rPr>
            <w:noProof/>
            <w:webHidden/>
          </w:rPr>
        </w:r>
        <w:r w:rsidR="003C02D5">
          <w:rPr>
            <w:noProof/>
            <w:webHidden/>
          </w:rPr>
          <w:fldChar w:fldCharType="separate"/>
        </w:r>
        <w:r w:rsidR="003C02D5">
          <w:rPr>
            <w:noProof/>
            <w:webHidden/>
          </w:rPr>
          <w:t>35</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72" w:history="1">
        <w:r w:rsidR="003C02D5" w:rsidRPr="00A409F2">
          <w:rPr>
            <w:rStyle w:val="Hipervnculo"/>
            <w:rFonts w:eastAsia="Arial"/>
            <w:noProof/>
            <w:lang w:val="eu-ES"/>
          </w:rPr>
          <w:t>46.1.- Harrera eta likidazioa</w:t>
        </w:r>
        <w:r w:rsidR="003C02D5">
          <w:rPr>
            <w:noProof/>
            <w:webHidden/>
          </w:rPr>
          <w:tab/>
        </w:r>
        <w:r w:rsidR="003C02D5">
          <w:rPr>
            <w:noProof/>
            <w:webHidden/>
          </w:rPr>
          <w:fldChar w:fldCharType="begin"/>
        </w:r>
        <w:r w:rsidR="003C02D5">
          <w:rPr>
            <w:noProof/>
            <w:webHidden/>
          </w:rPr>
          <w:instrText xml:space="preserve"> PAGEREF _Toc167440772 \h </w:instrText>
        </w:r>
        <w:r w:rsidR="003C02D5">
          <w:rPr>
            <w:noProof/>
            <w:webHidden/>
          </w:rPr>
        </w:r>
        <w:r w:rsidR="003C02D5">
          <w:rPr>
            <w:noProof/>
            <w:webHidden/>
          </w:rPr>
          <w:fldChar w:fldCharType="separate"/>
        </w:r>
        <w:r w:rsidR="003C02D5">
          <w:rPr>
            <w:noProof/>
            <w:webHidden/>
          </w:rPr>
          <w:t>35</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73" w:history="1">
        <w:r w:rsidR="003C02D5" w:rsidRPr="00A409F2">
          <w:rPr>
            <w:rStyle w:val="Hipervnculo"/>
            <w:rFonts w:eastAsia="Arial"/>
            <w:noProof/>
            <w:lang w:val="eu-ES"/>
          </w:rPr>
          <w:t>46.2.- Berme epea</w:t>
        </w:r>
        <w:r w:rsidR="003C02D5">
          <w:rPr>
            <w:noProof/>
            <w:webHidden/>
          </w:rPr>
          <w:tab/>
        </w:r>
        <w:r w:rsidR="003C02D5">
          <w:rPr>
            <w:noProof/>
            <w:webHidden/>
          </w:rPr>
          <w:fldChar w:fldCharType="begin"/>
        </w:r>
        <w:r w:rsidR="003C02D5">
          <w:rPr>
            <w:noProof/>
            <w:webHidden/>
          </w:rPr>
          <w:instrText xml:space="preserve"> PAGEREF _Toc167440773 \h </w:instrText>
        </w:r>
        <w:r w:rsidR="003C02D5">
          <w:rPr>
            <w:noProof/>
            <w:webHidden/>
          </w:rPr>
        </w:r>
        <w:r w:rsidR="003C02D5">
          <w:rPr>
            <w:noProof/>
            <w:webHidden/>
          </w:rPr>
          <w:fldChar w:fldCharType="separate"/>
        </w:r>
        <w:r w:rsidR="003C02D5">
          <w:rPr>
            <w:noProof/>
            <w:webHidden/>
          </w:rPr>
          <w:t>35</w:t>
        </w:r>
        <w:r w:rsidR="003C02D5">
          <w:rPr>
            <w:noProof/>
            <w:webHidden/>
          </w:rPr>
          <w:fldChar w:fldCharType="end"/>
        </w:r>
      </w:hyperlink>
    </w:p>
    <w:p w:rsidR="003C02D5" w:rsidRDefault="00C35D7F">
      <w:pPr>
        <w:pStyle w:val="TDC3"/>
        <w:tabs>
          <w:tab w:val="right" w:leader="dot" w:pos="8494"/>
        </w:tabs>
        <w:rPr>
          <w:rFonts w:asciiTheme="minorHAnsi" w:eastAsiaTheme="minorEastAsia" w:hAnsiTheme="minorHAnsi" w:cstheme="minorBidi"/>
          <w:noProof/>
          <w:sz w:val="22"/>
          <w:szCs w:val="22"/>
        </w:rPr>
      </w:pPr>
      <w:hyperlink w:anchor="_Toc167440774" w:history="1">
        <w:r w:rsidR="003C02D5" w:rsidRPr="00A409F2">
          <w:rPr>
            <w:rStyle w:val="Hipervnculo"/>
            <w:rFonts w:eastAsia="Arial"/>
            <w:noProof/>
            <w:lang w:val="eu-ES"/>
          </w:rPr>
          <w:t>46.3.- Bermea itzultzea</w:t>
        </w:r>
        <w:r w:rsidR="003C02D5">
          <w:rPr>
            <w:noProof/>
            <w:webHidden/>
          </w:rPr>
          <w:tab/>
        </w:r>
        <w:r w:rsidR="003C02D5">
          <w:rPr>
            <w:noProof/>
            <w:webHidden/>
          </w:rPr>
          <w:fldChar w:fldCharType="begin"/>
        </w:r>
        <w:r w:rsidR="003C02D5">
          <w:rPr>
            <w:noProof/>
            <w:webHidden/>
          </w:rPr>
          <w:instrText xml:space="preserve"> PAGEREF _Toc167440774 \h </w:instrText>
        </w:r>
        <w:r w:rsidR="003C02D5">
          <w:rPr>
            <w:noProof/>
            <w:webHidden/>
          </w:rPr>
        </w:r>
        <w:r w:rsidR="003C02D5">
          <w:rPr>
            <w:noProof/>
            <w:webHidden/>
          </w:rPr>
          <w:fldChar w:fldCharType="separate"/>
        </w:r>
        <w:r w:rsidR="003C02D5">
          <w:rPr>
            <w:noProof/>
            <w:webHidden/>
          </w:rPr>
          <w:t>35</w:t>
        </w:r>
        <w:r w:rsidR="003C02D5">
          <w:rPr>
            <w:noProof/>
            <w:webHidden/>
          </w:rPr>
          <w:fldChar w:fldCharType="end"/>
        </w:r>
      </w:hyperlink>
    </w:p>
    <w:p w:rsidR="003C02D5" w:rsidRDefault="00C35D7F">
      <w:pPr>
        <w:pStyle w:val="TDC2"/>
        <w:rPr>
          <w:rFonts w:asciiTheme="minorHAnsi" w:eastAsiaTheme="minorEastAsia" w:hAnsiTheme="minorHAnsi" w:cstheme="minorBidi"/>
          <w:noProof/>
          <w:sz w:val="22"/>
          <w:szCs w:val="22"/>
        </w:rPr>
      </w:pPr>
      <w:hyperlink w:anchor="_Toc167440775" w:history="1">
        <w:r w:rsidR="003C02D5" w:rsidRPr="00A409F2">
          <w:rPr>
            <w:rStyle w:val="Hipervnculo"/>
            <w:rFonts w:eastAsia="Arial"/>
            <w:noProof/>
            <w:lang w:val="eu-ES"/>
          </w:rPr>
          <w:t>47.- Kontratua suntsiaraztea</w:t>
        </w:r>
        <w:r w:rsidR="003C02D5">
          <w:rPr>
            <w:noProof/>
            <w:webHidden/>
          </w:rPr>
          <w:tab/>
        </w:r>
        <w:r w:rsidR="003C02D5">
          <w:rPr>
            <w:noProof/>
            <w:webHidden/>
          </w:rPr>
          <w:fldChar w:fldCharType="begin"/>
        </w:r>
        <w:r w:rsidR="003C02D5">
          <w:rPr>
            <w:noProof/>
            <w:webHidden/>
          </w:rPr>
          <w:instrText xml:space="preserve"> PAGEREF _Toc167440775 \h </w:instrText>
        </w:r>
        <w:r w:rsidR="003C02D5">
          <w:rPr>
            <w:noProof/>
            <w:webHidden/>
          </w:rPr>
        </w:r>
        <w:r w:rsidR="003C02D5">
          <w:rPr>
            <w:noProof/>
            <w:webHidden/>
          </w:rPr>
          <w:fldChar w:fldCharType="separate"/>
        </w:r>
        <w:r w:rsidR="003C02D5">
          <w:rPr>
            <w:noProof/>
            <w:webHidden/>
          </w:rPr>
          <w:t>35</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76" w:history="1">
        <w:r w:rsidR="003C02D5" w:rsidRPr="00A409F2">
          <w:rPr>
            <w:rStyle w:val="Hipervnculo"/>
            <w:rFonts w:eastAsia="Arial"/>
            <w:noProof/>
            <w:lang w:val="eu-ES"/>
          </w:rPr>
          <w:t>I. ERANSKINA.- LIZITAZIO ELEKTRONIKORAKO JARRAIBIDEAK</w:t>
        </w:r>
        <w:r w:rsidR="003C02D5">
          <w:rPr>
            <w:noProof/>
            <w:webHidden/>
          </w:rPr>
          <w:tab/>
        </w:r>
        <w:r w:rsidR="003C02D5">
          <w:rPr>
            <w:noProof/>
            <w:webHidden/>
          </w:rPr>
          <w:fldChar w:fldCharType="begin"/>
        </w:r>
        <w:r w:rsidR="003C02D5">
          <w:rPr>
            <w:noProof/>
            <w:webHidden/>
          </w:rPr>
          <w:instrText xml:space="preserve"> PAGEREF _Toc167440776 \h </w:instrText>
        </w:r>
        <w:r w:rsidR="003C02D5">
          <w:rPr>
            <w:noProof/>
            <w:webHidden/>
          </w:rPr>
        </w:r>
        <w:r w:rsidR="003C02D5">
          <w:rPr>
            <w:noProof/>
            <w:webHidden/>
          </w:rPr>
          <w:fldChar w:fldCharType="separate"/>
        </w:r>
        <w:r w:rsidR="003C02D5">
          <w:rPr>
            <w:noProof/>
            <w:webHidden/>
          </w:rPr>
          <w:t>37</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77" w:history="1">
        <w:r w:rsidR="003C02D5" w:rsidRPr="00A409F2">
          <w:rPr>
            <w:rStyle w:val="Hipervnculo"/>
            <w:rFonts w:eastAsia="Arial"/>
            <w:noProof/>
            <w:lang w:val="eu-ES"/>
          </w:rPr>
          <w:t xml:space="preserve">I. ERANSKINAREN GEHIGARRIA. </w:t>
        </w:r>
        <w:r w:rsidR="003C02D5" w:rsidRPr="00A409F2">
          <w:rPr>
            <w:rStyle w:val="Hipervnculo"/>
            <w:rFonts w:eastAsia="Arial"/>
            <w:caps/>
            <w:noProof/>
            <w:lang w:val="eu-ES"/>
          </w:rPr>
          <w:t>ERANTZUKIZUNPEKO ADIERAZPENA</w:t>
        </w:r>
        <w:r w:rsidR="003C02D5">
          <w:rPr>
            <w:noProof/>
            <w:webHidden/>
          </w:rPr>
          <w:tab/>
        </w:r>
        <w:r w:rsidR="003C02D5">
          <w:rPr>
            <w:noProof/>
            <w:webHidden/>
          </w:rPr>
          <w:fldChar w:fldCharType="begin"/>
        </w:r>
        <w:r w:rsidR="003C02D5">
          <w:rPr>
            <w:noProof/>
            <w:webHidden/>
          </w:rPr>
          <w:instrText xml:space="preserve"> PAGEREF _Toc167440777 \h </w:instrText>
        </w:r>
        <w:r w:rsidR="003C02D5">
          <w:rPr>
            <w:noProof/>
            <w:webHidden/>
          </w:rPr>
        </w:r>
        <w:r w:rsidR="003C02D5">
          <w:rPr>
            <w:noProof/>
            <w:webHidden/>
          </w:rPr>
          <w:fldChar w:fldCharType="separate"/>
        </w:r>
        <w:r w:rsidR="003C02D5">
          <w:rPr>
            <w:noProof/>
            <w:webHidden/>
          </w:rPr>
          <w:t>38</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78" w:history="1">
        <w:r w:rsidR="003C02D5" w:rsidRPr="00A409F2">
          <w:rPr>
            <w:rStyle w:val="Hipervnculo"/>
            <w:rFonts w:eastAsia="Arial"/>
            <w:caps/>
            <w:noProof/>
            <w:kern w:val="22"/>
            <w:lang w:val="eu-ES"/>
          </w:rPr>
          <w:t>JAKINARAZPENAK ETA KOMUNIKAZIOAK JASOTZEKO DATUAK ETA JARDUERA EKONOMIKOEN GAINEKO ZERGARI BURUZKO DATUETARA SARTZEKO BAIMENA</w:t>
        </w:r>
        <w:r w:rsidR="003C02D5">
          <w:rPr>
            <w:noProof/>
            <w:webHidden/>
          </w:rPr>
          <w:tab/>
        </w:r>
        <w:r w:rsidR="003C02D5">
          <w:rPr>
            <w:noProof/>
            <w:webHidden/>
          </w:rPr>
          <w:fldChar w:fldCharType="begin"/>
        </w:r>
        <w:r w:rsidR="003C02D5">
          <w:rPr>
            <w:noProof/>
            <w:webHidden/>
          </w:rPr>
          <w:instrText xml:space="preserve"> PAGEREF _Toc167440778 \h </w:instrText>
        </w:r>
        <w:r w:rsidR="003C02D5">
          <w:rPr>
            <w:noProof/>
            <w:webHidden/>
          </w:rPr>
        </w:r>
        <w:r w:rsidR="003C02D5">
          <w:rPr>
            <w:noProof/>
            <w:webHidden/>
          </w:rPr>
          <w:fldChar w:fldCharType="separate"/>
        </w:r>
        <w:r w:rsidR="003C02D5">
          <w:rPr>
            <w:noProof/>
            <w:webHidden/>
          </w:rPr>
          <w:t>38</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79" w:history="1">
        <w:r w:rsidR="003C02D5" w:rsidRPr="00A409F2">
          <w:rPr>
            <w:rStyle w:val="Hipervnculo"/>
            <w:rFonts w:eastAsia="Arial"/>
            <w:noProof/>
            <w:lang w:val="eu-ES"/>
          </w:rPr>
          <w:t>II. ERANSKINA.- EUROPAKO KONTRATAZIO AGIRI BAKARRA (EKAB) BETETZEKO JARRAIBIDEAK</w:t>
        </w:r>
        <w:r w:rsidR="003C02D5">
          <w:rPr>
            <w:noProof/>
            <w:webHidden/>
          </w:rPr>
          <w:tab/>
        </w:r>
        <w:r w:rsidR="003C02D5">
          <w:rPr>
            <w:noProof/>
            <w:webHidden/>
          </w:rPr>
          <w:fldChar w:fldCharType="begin"/>
        </w:r>
        <w:r w:rsidR="003C02D5">
          <w:rPr>
            <w:noProof/>
            <w:webHidden/>
          </w:rPr>
          <w:instrText xml:space="preserve"> PAGEREF _Toc167440779 \h </w:instrText>
        </w:r>
        <w:r w:rsidR="003C02D5">
          <w:rPr>
            <w:noProof/>
            <w:webHidden/>
          </w:rPr>
        </w:r>
        <w:r w:rsidR="003C02D5">
          <w:rPr>
            <w:noProof/>
            <w:webHidden/>
          </w:rPr>
          <w:fldChar w:fldCharType="separate"/>
        </w:r>
        <w:r w:rsidR="003C02D5">
          <w:rPr>
            <w:noProof/>
            <w:webHidden/>
          </w:rPr>
          <w:t>40</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80" w:history="1">
        <w:r w:rsidR="003C02D5" w:rsidRPr="00A409F2">
          <w:rPr>
            <w:rStyle w:val="Hipervnculo"/>
            <w:rFonts w:eastAsia="Arial"/>
            <w:noProof/>
            <w:lang w:val="eu-ES"/>
          </w:rPr>
          <w:t>III. ERANSKINA.- ALDI BATERAKO ENPRESA ELKARTEA ERATZEKO KONPROMISOAREN EREDUA</w:t>
        </w:r>
        <w:r w:rsidR="003C02D5">
          <w:rPr>
            <w:noProof/>
            <w:webHidden/>
          </w:rPr>
          <w:tab/>
        </w:r>
        <w:r w:rsidR="003C02D5">
          <w:rPr>
            <w:noProof/>
            <w:webHidden/>
          </w:rPr>
          <w:fldChar w:fldCharType="begin"/>
        </w:r>
        <w:r w:rsidR="003C02D5">
          <w:rPr>
            <w:noProof/>
            <w:webHidden/>
          </w:rPr>
          <w:instrText xml:space="preserve"> PAGEREF _Toc167440780 \h </w:instrText>
        </w:r>
        <w:r w:rsidR="003C02D5">
          <w:rPr>
            <w:noProof/>
            <w:webHidden/>
          </w:rPr>
        </w:r>
        <w:r w:rsidR="003C02D5">
          <w:rPr>
            <w:noProof/>
            <w:webHidden/>
          </w:rPr>
          <w:fldChar w:fldCharType="separate"/>
        </w:r>
        <w:r w:rsidR="003C02D5">
          <w:rPr>
            <w:noProof/>
            <w:webHidden/>
          </w:rPr>
          <w:t>42</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81" w:history="1">
        <w:r w:rsidR="003C02D5" w:rsidRPr="00A409F2">
          <w:rPr>
            <w:rStyle w:val="Hipervnculo"/>
            <w:rFonts w:eastAsia="Arial"/>
            <w:noProof/>
            <w:lang w:val="eu-ES"/>
          </w:rPr>
          <w:t>IV.- ERANSKINA.- BITARTEKOAK ATXIKITZEKO KONPROMISO ADIERAZPENAREN EREDUA</w:t>
        </w:r>
        <w:r w:rsidR="003C02D5">
          <w:rPr>
            <w:noProof/>
            <w:webHidden/>
          </w:rPr>
          <w:tab/>
        </w:r>
        <w:r w:rsidR="003C02D5">
          <w:rPr>
            <w:noProof/>
            <w:webHidden/>
          </w:rPr>
          <w:fldChar w:fldCharType="begin"/>
        </w:r>
        <w:r w:rsidR="003C02D5">
          <w:rPr>
            <w:noProof/>
            <w:webHidden/>
          </w:rPr>
          <w:instrText xml:space="preserve"> PAGEREF _Toc167440781 \h </w:instrText>
        </w:r>
        <w:r w:rsidR="003C02D5">
          <w:rPr>
            <w:noProof/>
            <w:webHidden/>
          </w:rPr>
        </w:r>
        <w:r w:rsidR="003C02D5">
          <w:rPr>
            <w:noProof/>
            <w:webHidden/>
          </w:rPr>
          <w:fldChar w:fldCharType="separate"/>
        </w:r>
        <w:r w:rsidR="003C02D5">
          <w:rPr>
            <w:noProof/>
            <w:webHidden/>
          </w:rPr>
          <w:t>44</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82" w:history="1">
        <w:r w:rsidR="003C02D5" w:rsidRPr="00A409F2">
          <w:rPr>
            <w:rStyle w:val="Hipervnculo"/>
            <w:rFonts w:eastAsia="Arial"/>
            <w:noProof/>
            <w:lang w:val="eu-ES"/>
          </w:rPr>
          <w:t>V. ERANSKINA.- ENPRESA TALDEARI BURUZKO ADIERAZPEN EREDUA</w:t>
        </w:r>
        <w:r w:rsidR="003C02D5">
          <w:rPr>
            <w:noProof/>
            <w:webHidden/>
          </w:rPr>
          <w:tab/>
        </w:r>
        <w:r w:rsidR="003C02D5">
          <w:rPr>
            <w:noProof/>
            <w:webHidden/>
          </w:rPr>
          <w:fldChar w:fldCharType="begin"/>
        </w:r>
        <w:r w:rsidR="003C02D5">
          <w:rPr>
            <w:noProof/>
            <w:webHidden/>
          </w:rPr>
          <w:instrText xml:space="preserve"> PAGEREF _Toc167440782 \h </w:instrText>
        </w:r>
        <w:r w:rsidR="003C02D5">
          <w:rPr>
            <w:noProof/>
            <w:webHidden/>
          </w:rPr>
        </w:r>
        <w:r w:rsidR="003C02D5">
          <w:rPr>
            <w:noProof/>
            <w:webHidden/>
          </w:rPr>
          <w:fldChar w:fldCharType="separate"/>
        </w:r>
        <w:r w:rsidR="003C02D5">
          <w:rPr>
            <w:noProof/>
            <w:webHidden/>
          </w:rPr>
          <w:t>45</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83" w:history="1">
        <w:r w:rsidR="003C02D5" w:rsidRPr="00A409F2">
          <w:rPr>
            <w:rStyle w:val="Hipervnculo"/>
            <w:rFonts w:eastAsia="Arial"/>
            <w:noProof/>
            <w:lang w:val="eu-ES"/>
          </w:rPr>
          <w:t>VI. ERANSKINA.- EREDUA, ZEINAREN BIDEZ ADIERAZTEN BAITA KONTRATAZIO PUBLIKOARI APLIKATU BEHARREKO JOKABIDE KODEA ETA ZUZENTASUN INSTITUZIONALEKO ESPARRUA BETETZEN DIRELA ETA INTERES GATAZKARIK EZ DAGOELA</w:t>
        </w:r>
        <w:r w:rsidR="003C02D5">
          <w:rPr>
            <w:noProof/>
            <w:webHidden/>
          </w:rPr>
          <w:tab/>
        </w:r>
        <w:r w:rsidR="003C02D5">
          <w:rPr>
            <w:noProof/>
            <w:webHidden/>
          </w:rPr>
          <w:fldChar w:fldCharType="begin"/>
        </w:r>
        <w:r w:rsidR="003C02D5">
          <w:rPr>
            <w:noProof/>
            <w:webHidden/>
          </w:rPr>
          <w:instrText xml:space="preserve"> PAGEREF _Toc167440783 \h </w:instrText>
        </w:r>
        <w:r w:rsidR="003C02D5">
          <w:rPr>
            <w:noProof/>
            <w:webHidden/>
          </w:rPr>
        </w:r>
        <w:r w:rsidR="003C02D5">
          <w:rPr>
            <w:noProof/>
            <w:webHidden/>
          </w:rPr>
          <w:fldChar w:fldCharType="separate"/>
        </w:r>
        <w:r w:rsidR="003C02D5">
          <w:rPr>
            <w:noProof/>
            <w:webHidden/>
          </w:rPr>
          <w:t>46</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84" w:history="1">
        <w:r w:rsidR="003C02D5" w:rsidRPr="00A409F2">
          <w:rPr>
            <w:rStyle w:val="Hipervnculo"/>
            <w:rFonts w:eastAsia="Arial"/>
            <w:noProof/>
            <w:lang w:val="eu-ES"/>
          </w:rPr>
          <w:t>VII. ERANSKINA.- KONFIDENTZIALTZAT JOTZEN DIREN DOKUMENTU ETA DATUEI BURUZKO ADIERAZPEN EREDU OSAGARRIA</w:t>
        </w:r>
        <w:r w:rsidR="003C02D5">
          <w:rPr>
            <w:noProof/>
            <w:webHidden/>
          </w:rPr>
          <w:tab/>
        </w:r>
        <w:r w:rsidR="003C02D5">
          <w:rPr>
            <w:noProof/>
            <w:webHidden/>
          </w:rPr>
          <w:fldChar w:fldCharType="begin"/>
        </w:r>
        <w:r w:rsidR="003C02D5">
          <w:rPr>
            <w:noProof/>
            <w:webHidden/>
          </w:rPr>
          <w:instrText xml:space="preserve"> PAGEREF _Toc167440784 \h </w:instrText>
        </w:r>
        <w:r w:rsidR="003C02D5">
          <w:rPr>
            <w:noProof/>
            <w:webHidden/>
          </w:rPr>
        </w:r>
        <w:r w:rsidR="003C02D5">
          <w:rPr>
            <w:noProof/>
            <w:webHidden/>
          </w:rPr>
          <w:fldChar w:fldCharType="separate"/>
        </w:r>
        <w:r w:rsidR="003C02D5">
          <w:rPr>
            <w:noProof/>
            <w:webHidden/>
          </w:rPr>
          <w:t>48</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85" w:history="1">
        <w:r w:rsidR="003C02D5" w:rsidRPr="00A409F2">
          <w:rPr>
            <w:rStyle w:val="Hipervnculo"/>
            <w:rFonts w:eastAsia="Arial"/>
            <w:noProof/>
            <w:lang w:val="eu-ES"/>
          </w:rPr>
          <w:t>VIII. ERANSKINA. - ABAL EREDUA</w:t>
        </w:r>
        <w:r w:rsidR="003C02D5">
          <w:rPr>
            <w:noProof/>
            <w:webHidden/>
          </w:rPr>
          <w:tab/>
        </w:r>
        <w:r w:rsidR="003C02D5">
          <w:rPr>
            <w:noProof/>
            <w:webHidden/>
          </w:rPr>
          <w:fldChar w:fldCharType="begin"/>
        </w:r>
        <w:r w:rsidR="003C02D5">
          <w:rPr>
            <w:noProof/>
            <w:webHidden/>
          </w:rPr>
          <w:instrText xml:space="preserve"> PAGEREF _Toc167440785 \h </w:instrText>
        </w:r>
        <w:r w:rsidR="003C02D5">
          <w:rPr>
            <w:noProof/>
            <w:webHidden/>
          </w:rPr>
        </w:r>
        <w:r w:rsidR="003C02D5">
          <w:rPr>
            <w:noProof/>
            <w:webHidden/>
          </w:rPr>
          <w:fldChar w:fldCharType="separate"/>
        </w:r>
        <w:r w:rsidR="003C02D5">
          <w:rPr>
            <w:noProof/>
            <w:webHidden/>
          </w:rPr>
          <w:t>49</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86" w:history="1">
        <w:r w:rsidR="003C02D5" w:rsidRPr="00A409F2">
          <w:rPr>
            <w:rStyle w:val="Hipervnculo"/>
            <w:rFonts w:eastAsia="Arial"/>
            <w:noProof/>
            <w:lang w:val="eu-ES"/>
          </w:rPr>
          <w:t>IX. ERANSKINA.- ESKAINTZA EKONOMIKORAKO ETA FORMULA BIDEZ EBALUATZEKO ESKAINTZAKO BESTE ELEMENTUETARAKO EREDUA</w:t>
        </w:r>
        <w:r w:rsidR="003C02D5">
          <w:rPr>
            <w:noProof/>
            <w:webHidden/>
          </w:rPr>
          <w:tab/>
        </w:r>
        <w:r w:rsidR="003C02D5">
          <w:rPr>
            <w:noProof/>
            <w:webHidden/>
          </w:rPr>
          <w:fldChar w:fldCharType="begin"/>
        </w:r>
        <w:r w:rsidR="003C02D5">
          <w:rPr>
            <w:noProof/>
            <w:webHidden/>
          </w:rPr>
          <w:instrText xml:space="preserve"> PAGEREF _Toc167440786 \h </w:instrText>
        </w:r>
        <w:r w:rsidR="003C02D5">
          <w:rPr>
            <w:noProof/>
            <w:webHidden/>
          </w:rPr>
        </w:r>
        <w:r w:rsidR="003C02D5">
          <w:rPr>
            <w:noProof/>
            <w:webHidden/>
          </w:rPr>
          <w:fldChar w:fldCharType="separate"/>
        </w:r>
        <w:r w:rsidR="003C02D5">
          <w:rPr>
            <w:noProof/>
            <w:webHidden/>
          </w:rPr>
          <w:t>50</w:t>
        </w:r>
        <w:r w:rsidR="003C02D5">
          <w:rPr>
            <w:noProof/>
            <w:webHidden/>
          </w:rPr>
          <w:fldChar w:fldCharType="end"/>
        </w:r>
      </w:hyperlink>
    </w:p>
    <w:p w:rsidR="003C02D5" w:rsidRDefault="00C35D7F" w:rsidP="003C02D5">
      <w:pPr>
        <w:pStyle w:val="TDC1"/>
        <w:rPr>
          <w:rFonts w:asciiTheme="minorHAnsi" w:eastAsiaTheme="minorEastAsia" w:hAnsiTheme="minorHAnsi" w:cstheme="minorBidi"/>
          <w:noProof/>
          <w:sz w:val="22"/>
          <w:szCs w:val="22"/>
          <w:lang w:val="es-ES"/>
        </w:rPr>
      </w:pPr>
      <w:hyperlink w:anchor="_Toc167440787" w:history="1">
        <w:r w:rsidR="003C02D5" w:rsidRPr="00A409F2">
          <w:rPr>
            <w:rStyle w:val="Hipervnculo"/>
            <w:rFonts w:eastAsia="Arial"/>
            <w:noProof/>
            <w:lang w:val="eu-ES"/>
          </w:rPr>
          <w:t>X. ERANSKINA.- ADJUDIKAZIO IRIZPIDEAK ETA KONTRATUA GAUZATZEKO IZAERA SOZIALEKO BALDINTZA BEREZIAK EBALUATZEKO SISTEMAREN PROPOSAMENA</w:t>
        </w:r>
        <w:r w:rsidR="003C02D5">
          <w:rPr>
            <w:noProof/>
            <w:webHidden/>
          </w:rPr>
          <w:tab/>
        </w:r>
        <w:r w:rsidR="003C02D5">
          <w:rPr>
            <w:noProof/>
            <w:webHidden/>
          </w:rPr>
          <w:fldChar w:fldCharType="begin"/>
        </w:r>
        <w:r w:rsidR="003C02D5">
          <w:rPr>
            <w:noProof/>
            <w:webHidden/>
          </w:rPr>
          <w:instrText xml:space="preserve"> PAGEREF _Toc167440787 \h </w:instrText>
        </w:r>
        <w:r w:rsidR="003C02D5">
          <w:rPr>
            <w:noProof/>
            <w:webHidden/>
          </w:rPr>
        </w:r>
        <w:r w:rsidR="003C02D5">
          <w:rPr>
            <w:noProof/>
            <w:webHidden/>
          </w:rPr>
          <w:fldChar w:fldCharType="separate"/>
        </w:r>
        <w:r w:rsidR="003C02D5">
          <w:rPr>
            <w:noProof/>
            <w:webHidden/>
          </w:rPr>
          <w:t>52</w:t>
        </w:r>
        <w:r w:rsidR="003C02D5">
          <w:rPr>
            <w:noProof/>
            <w:webHidden/>
          </w:rPr>
          <w:fldChar w:fldCharType="end"/>
        </w:r>
      </w:hyperlink>
    </w:p>
    <w:p w:rsidR="003C02D5" w:rsidRPr="000C2840" w:rsidRDefault="003C02D5" w:rsidP="003C02D5">
      <w:pPr>
        <w:spacing w:before="60" w:after="60"/>
        <w:rPr>
          <w:rFonts w:ascii="Arial" w:hAnsi="Arial" w:cs="Arial"/>
          <w:b/>
          <w:sz w:val="22"/>
          <w:szCs w:val="22"/>
          <w:lang w:val="eu-ES"/>
        </w:rPr>
      </w:pPr>
      <w:r w:rsidRPr="000C2840">
        <w:rPr>
          <w:rFonts w:cs="Arial"/>
          <w:sz w:val="22"/>
          <w:szCs w:val="22"/>
        </w:rPr>
        <w:fldChar w:fldCharType="end"/>
      </w:r>
    </w:p>
    <w:p w:rsidR="003C02D5" w:rsidRPr="000C2840" w:rsidRDefault="003C02D5" w:rsidP="003C02D5">
      <w:pPr>
        <w:spacing w:before="60" w:after="60"/>
        <w:rPr>
          <w:rFonts w:ascii="Arial" w:hAnsi="Arial" w:cs="Arial"/>
          <w:lang w:val="eu-ES"/>
        </w:rPr>
        <w:sectPr w:rsidR="003C02D5" w:rsidRPr="000C2840" w:rsidSect="00C17CC8">
          <w:footerReference w:type="default" r:id="rId11"/>
          <w:pgSz w:w="11906" w:h="16838"/>
          <w:pgMar w:top="1985" w:right="1701" w:bottom="1701" w:left="1701" w:header="709" w:footer="709" w:gutter="0"/>
          <w:cols w:space="708"/>
          <w:docGrid w:linePitch="360"/>
        </w:sectPr>
      </w:pPr>
    </w:p>
    <w:p w:rsidR="00A92278" w:rsidRPr="003C02D5" w:rsidRDefault="00FB6A3D" w:rsidP="00A92278">
      <w:pPr>
        <w:pStyle w:val="Ttulo1"/>
        <w:spacing w:line="240" w:lineRule="atLeast"/>
        <w:jc w:val="center"/>
        <w:rPr>
          <w:sz w:val="22"/>
          <w:szCs w:val="22"/>
          <w:lang w:val="eu-ES"/>
        </w:rPr>
      </w:pPr>
      <w:bookmarkStart w:id="34" w:name="_Toc463331524"/>
      <w:bookmarkStart w:id="35" w:name="_Toc506479357"/>
      <w:bookmarkStart w:id="36" w:name="_Toc165368992"/>
      <w:bookmarkStart w:id="37" w:name="_Toc167440695"/>
      <w:r>
        <w:rPr>
          <w:rFonts w:eastAsia="Arial"/>
          <w:sz w:val="22"/>
          <w:szCs w:val="22"/>
          <w:lang w:val="eu-ES"/>
        </w:rPr>
        <w:lastRenderedPageBreak/>
        <w:t>1. KAPITULUA – XEDAPEN OROKORRAK</w:t>
      </w:r>
      <w:bookmarkEnd w:id="34"/>
      <w:bookmarkEnd w:id="35"/>
      <w:bookmarkEnd w:id="36"/>
      <w:bookmarkEnd w:id="37"/>
    </w:p>
    <w:p w:rsidR="00A92278" w:rsidRPr="003C02D5" w:rsidRDefault="00FB6A3D" w:rsidP="00A92278">
      <w:pPr>
        <w:pStyle w:val="Ttulo2"/>
        <w:spacing w:line="240" w:lineRule="atLeast"/>
        <w:jc w:val="both"/>
        <w:rPr>
          <w:i w:val="0"/>
          <w:iCs w:val="0"/>
          <w:sz w:val="22"/>
          <w:lang w:val="eu-ES"/>
        </w:rPr>
      </w:pPr>
      <w:bookmarkStart w:id="38" w:name="_Ref42334654"/>
      <w:bookmarkStart w:id="39" w:name="_Toc42401645"/>
      <w:bookmarkStart w:id="40" w:name="_Toc46289359"/>
      <w:bookmarkStart w:id="41" w:name="_Toc46543138"/>
      <w:bookmarkStart w:id="42" w:name="_Toc46825242"/>
      <w:bookmarkStart w:id="43" w:name="_Toc54085013"/>
      <w:bookmarkStart w:id="44" w:name="_Toc442871778"/>
      <w:bookmarkStart w:id="45" w:name="_Toc463331525"/>
      <w:bookmarkStart w:id="46" w:name="_Toc506479358"/>
      <w:bookmarkStart w:id="47" w:name="_Toc165368993"/>
      <w:bookmarkStart w:id="48" w:name="_Toc167440696"/>
      <w:r>
        <w:rPr>
          <w:rFonts w:eastAsia="Arial"/>
          <w:i w:val="0"/>
          <w:iCs w:val="0"/>
          <w:sz w:val="22"/>
          <w:szCs w:val="22"/>
          <w:lang w:val="eu-ES"/>
        </w:rPr>
        <w:t>1.- Kontratuaren xedea</w:t>
      </w:r>
      <w:bookmarkEnd w:id="38"/>
      <w:bookmarkEnd w:id="39"/>
      <w:bookmarkEnd w:id="40"/>
      <w:bookmarkEnd w:id="41"/>
      <w:bookmarkEnd w:id="42"/>
      <w:bookmarkEnd w:id="43"/>
      <w:bookmarkEnd w:id="44"/>
      <w:bookmarkEnd w:id="45"/>
      <w:bookmarkEnd w:id="46"/>
      <w:bookmarkEnd w:id="47"/>
      <w:bookmarkEnd w:id="48"/>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1.- Kontratuaren objektua da agiri honen ezaugarrien taulako </w:t>
      </w:r>
      <w:hyperlink w:anchor="CC_3" w:history="1">
        <w:r>
          <w:rPr>
            <w:rFonts w:ascii="Arial" w:eastAsia="Arial" w:hAnsi="Arial" w:cs="Arial"/>
            <w:b/>
            <w:bCs/>
            <w:color w:val="0000FF"/>
            <w:u w:val="single"/>
            <w:lang w:val="eu-ES"/>
          </w:rPr>
          <w:t xml:space="preserve">3. apartatuan </w:t>
        </w:r>
      </w:hyperlink>
      <w:r>
        <w:rPr>
          <w:rFonts w:ascii="Arial" w:eastAsia="Arial" w:hAnsi="Arial" w:cs="Arial"/>
          <w:lang w:val="eu-ES"/>
        </w:rPr>
        <w:t>deskribatutako zerbitzuak ematea, kontuan hartuta, hala badagokio, Sektore Publikoko Kontratuei buruzko azaroaren 8ko 9/2017 Legean (SPKL) aurreikusitako kasuen arabera izapidetu daitezkeen aldaketak; lege horren bidez, Europako Parlamentuaren eta Kontseiluaren otsailaren 26ko 2014/23/EB eta 2014/24/EB Zuzentarauen transposizioa egiten da Espainiako ordenamendu juridikora.</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Apartatu horretan horrela ezartzen denean, sortaka egingo da lizitazioa, bertan deskribatzen diren baldintzak eta mugak aplikaturik, SPKLren 99. artikuluak dioenarekin bat. Agiri honetan kontratuari edo enpresa adjudikaziodunari egiten zaizkion aipamen guztiak kontratuaren objektuaren sorta bakoitzari egiten zaizkiola ulertuko da.</w:t>
      </w:r>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2. - Kontratuen Hiztegi Arruntaren (KHA) nomenklaturari dagokion kodetzea ezaugarrien taulako </w:t>
      </w:r>
      <w:hyperlink w:anchor="CC_3" w:history="1">
        <w:r>
          <w:rPr>
            <w:rFonts w:ascii="Arial" w:eastAsia="Arial" w:hAnsi="Arial" w:cs="Arial"/>
            <w:b/>
            <w:bCs/>
            <w:color w:val="0000FF"/>
            <w:u w:val="single"/>
            <w:lang w:val="eu-ES"/>
          </w:rPr>
          <w:t>3. apartatuan</w:t>
        </w:r>
      </w:hyperlink>
      <w:r>
        <w:rPr>
          <w:rFonts w:ascii="Arial" w:eastAsia="Arial" w:hAnsi="Arial" w:cs="Arial"/>
          <w:lang w:val="eu-ES"/>
        </w:rPr>
        <w:t xml:space="preserve"> agertzen da.</w:t>
      </w:r>
    </w:p>
    <w:p w:rsidR="00A92278" w:rsidRPr="006918E8" w:rsidRDefault="00FB6A3D" w:rsidP="00A92278">
      <w:pPr>
        <w:pStyle w:val="Ttulo2"/>
        <w:spacing w:line="240" w:lineRule="atLeast"/>
        <w:jc w:val="both"/>
        <w:rPr>
          <w:i w:val="0"/>
          <w:iCs w:val="0"/>
          <w:sz w:val="22"/>
        </w:rPr>
      </w:pPr>
      <w:bookmarkStart w:id="49" w:name="_Toc463331526"/>
      <w:bookmarkStart w:id="50" w:name="_Toc506479359"/>
      <w:bookmarkStart w:id="51" w:name="_Toc165368994"/>
      <w:bookmarkStart w:id="52" w:name="_Toc167440697"/>
      <w:r>
        <w:rPr>
          <w:rFonts w:eastAsia="Arial"/>
          <w:i w:val="0"/>
          <w:iCs w:val="0"/>
          <w:sz w:val="22"/>
          <w:szCs w:val="22"/>
          <w:lang w:val="eu-ES"/>
        </w:rPr>
        <w:t>2.- Kontratuaren bitartez bete beharreko premia administratiboak</w:t>
      </w:r>
      <w:bookmarkEnd w:id="49"/>
      <w:bookmarkEnd w:id="50"/>
      <w:bookmarkEnd w:id="51"/>
      <w:bookmarkEnd w:id="52"/>
    </w:p>
    <w:p w:rsidR="00A92278" w:rsidRPr="006918E8" w:rsidRDefault="00FB6A3D" w:rsidP="00A92278">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Pr>
          <w:rFonts w:eastAsia="Arial" w:cs="Arial"/>
          <w:b w:val="0"/>
          <w:sz w:val="20"/>
          <w:lang w:val="eu-ES"/>
        </w:rPr>
        <w:t>Kontratu honekin, baldintza teknikoen agirian deskribatzen diren beharrak aseko dira, bertan deskribatutako zerbitzuen bidez.</w:t>
      </w:r>
    </w:p>
    <w:p w:rsidR="00A92278" w:rsidRPr="006918E8" w:rsidRDefault="00FB6A3D" w:rsidP="00A92278">
      <w:pPr>
        <w:pStyle w:val="Ttulo2"/>
        <w:spacing w:line="240" w:lineRule="atLeast"/>
        <w:jc w:val="both"/>
        <w:rPr>
          <w:i w:val="0"/>
          <w:iCs w:val="0"/>
          <w:sz w:val="22"/>
        </w:rPr>
      </w:pPr>
      <w:bookmarkStart w:id="53" w:name="_Toc463331528"/>
      <w:bookmarkStart w:id="54" w:name="_Toc506479360"/>
      <w:bookmarkStart w:id="55" w:name="_Toc165368995"/>
      <w:bookmarkStart w:id="56" w:name="_Toc167440698"/>
      <w:bookmarkStart w:id="57" w:name="_Toc463331527"/>
      <w:r>
        <w:rPr>
          <w:rFonts w:eastAsia="Arial"/>
          <w:i w:val="0"/>
          <w:iCs w:val="0"/>
          <w:sz w:val="22"/>
          <w:szCs w:val="22"/>
          <w:lang w:val="eu-ES"/>
        </w:rPr>
        <w:t>3.- Lizitazioaren oinarrizko aurrekontua</w:t>
      </w:r>
      <w:bookmarkEnd w:id="53"/>
      <w:bookmarkEnd w:id="54"/>
      <w:bookmarkEnd w:id="55"/>
      <w:bookmarkEnd w:id="56"/>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Kontratuko lizitazioaren oinarrizko aurrekontuaren zenbatekoa, ezaugarrien taulako </w:t>
      </w:r>
      <w:hyperlink w:anchor="CC_4" w:history="1">
        <w:r>
          <w:rPr>
            <w:rFonts w:ascii="Arial" w:eastAsia="Arial" w:hAnsi="Arial" w:cs="Arial"/>
            <w:b/>
            <w:bCs/>
            <w:color w:val="0000FF"/>
            <w:u w:val="single"/>
            <w:lang w:val="eu-ES"/>
          </w:rPr>
          <w:t>4. apartatuan</w:t>
        </w:r>
      </w:hyperlink>
      <w:r>
        <w:rPr>
          <w:rFonts w:ascii="Arial" w:eastAsia="Arial" w:hAnsi="Arial" w:cs="Arial"/>
          <w:lang w:val="eu-ES"/>
        </w:rPr>
        <w:t>, balio erantsiaren gaineko zerga barne harturik, maximotzat adierazten dena da eta SPKLren 100.2 artikuluak zehaztutakoaren arabera kalkulatu da.</w:t>
      </w:r>
    </w:p>
    <w:p w:rsidR="00A92278" w:rsidRPr="00EA640F" w:rsidRDefault="00FB6A3D" w:rsidP="00A92278">
      <w:pPr>
        <w:pStyle w:val="Ttulo2"/>
        <w:spacing w:line="240" w:lineRule="atLeast"/>
        <w:jc w:val="both"/>
        <w:rPr>
          <w:i w:val="0"/>
          <w:iCs w:val="0"/>
          <w:sz w:val="22"/>
          <w:lang w:val="eu-ES"/>
        </w:rPr>
      </w:pPr>
      <w:bookmarkStart w:id="58" w:name="_Toc506479361"/>
      <w:bookmarkStart w:id="59" w:name="_Toc165368996"/>
      <w:bookmarkStart w:id="60" w:name="_Toc167440699"/>
      <w:r>
        <w:rPr>
          <w:rFonts w:eastAsia="Arial"/>
          <w:i w:val="0"/>
          <w:iCs w:val="0"/>
          <w:sz w:val="22"/>
          <w:szCs w:val="22"/>
          <w:lang w:val="eu-ES"/>
        </w:rPr>
        <w:t>4.- Kontratuaren balio zenbatetsia</w:t>
      </w:r>
      <w:bookmarkEnd w:id="57"/>
      <w:bookmarkEnd w:id="58"/>
      <w:bookmarkEnd w:id="59"/>
      <w:bookmarkEnd w:id="60"/>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1.- Kontratuaren balio zenbatetsia –SPKLren 101. artikuluaren arabera kalkulatutakoa, eta ezaugarrien taulako </w:t>
      </w:r>
      <w:hyperlink w:anchor="https://www.gipuzkoa.eus/documents/20933/923643/Kontratazio_kodea-es.pdf/e014801b-3e70-fd79-8ac2-d63ea19aa374" w:history="1">
        <w:r>
          <w:rPr>
            <w:rFonts w:ascii="Arial" w:eastAsia="Arial" w:hAnsi="Arial" w:cs="Arial"/>
            <w:b/>
            <w:bCs/>
            <w:color w:val="0000FF"/>
            <w:u w:val="single"/>
            <w:lang w:val="eu-ES"/>
          </w:rPr>
          <w:t>5. atalean</w:t>
        </w:r>
      </w:hyperlink>
      <w:r>
        <w:rPr>
          <w:rFonts w:ascii="Arial" w:eastAsia="Arial" w:hAnsi="Arial" w:cs="Arial"/>
          <w:lang w:val="eu-ES"/>
        </w:rPr>
        <w:t xml:space="preserve"> zehaztutakoa– kontuan hartu da, bai kontratu honetan aplikagarria den adjudikazio prozesua bai prozesu horren publizitatea hautatzeko orduan, baita pertsona fisiko eta juridiko lizitatzaileen (aurrerantzean lizitatzaileak) egokitasun baldintzak eta errekurtso erregimen aplikagarria zehazteko orduan ere.  Balio zenbatetsi horren barne egongo dira, baldin eta halakorik aurreikusi bada, ezaugarrien taulako </w:t>
      </w:r>
      <w:hyperlink w:anchor="ax_a1" w:history="1">
        <w:r>
          <w:rPr>
            <w:rFonts w:ascii="Arial" w:eastAsia="Arial" w:hAnsi="Arial" w:cs="Arial"/>
            <w:b/>
            <w:bCs/>
            <w:color w:val="0000FF"/>
            <w:u w:val="single"/>
            <w:lang w:val="eu-ES"/>
          </w:rPr>
          <w:t>22. apartatuan</w:t>
        </w:r>
      </w:hyperlink>
      <w:r>
        <w:rPr>
          <w:rFonts w:ascii="Arial" w:eastAsia="Arial" w:hAnsi="Arial" w:cs="Arial"/>
          <w:lang w:val="eu-ES"/>
        </w:rPr>
        <w:t xml:space="preserve"> zehaztutako goranzko kontratu aldaketa posibleak.CC_22</w:t>
      </w:r>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2.- SPKLko 101.5. artikuluan aurreikusitakoaren ondorioetarako, ezaugarrien taulako </w:t>
      </w:r>
      <w:hyperlink w:anchor="CC_21" w:history="1">
        <w:r>
          <w:rPr>
            <w:rFonts w:ascii="Arial" w:eastAsia="Arial" w:hAnsi="Arial" w:cs="Arial"/>
            <w:b/>
            <w:bCs/>
            <w:color w:val="0000FF"/>
            <w:u w:val="single"/>
            <w:lang w:val="eu-ES"/>
          </w:rPr>
          <w:t>5. apartatuan</w:t>
        </w:r>
      </w:hyperlink>
      <w:r>
        <w:rPr>
          <w:rFonts w:ascii="Arial" w:eastAsia="Arial" w:hAnsi="Arial" w:cs="Arial"/>
          <w:lang w:val="eu-ES"/>
        </w:rPr>
        <w:t xml:space="preserve"> adierazten da kontratuaren balio zenbatetsia zehazteko erabilitako metodoa.</w:t>
      </w:r>
    </w:p>
    <w:p w:rsidR="00A92278" w:rsidRPr="006918E8" w:rsidRDefault="00FB6A3D" w:rsidP="00A92278">
      <w:pPr>
        <w:pStyle w:val="Ttulo2"/>
        <w:spacing w:line="240" w:lineRule="atLeast"/>
        <w:jc w:val="both"/>
        <w:rPr>
          <w:i w:val="0"/>
          <w:iCs w:val="0"/>
          <w:sz w:val="22"/>
        </w:rPr>
      </w:pPr>
      <w:bookmarkStart w:id="61" w:name="_Toc463331529"/>
      <w:bookmarkStart w:id="62" w:name="_Toc506479362"/>
      <w:bookmarkStart w:id="63" w:name="_Toc165368997"/>
      <w:bookmarkStart w:id="64" w:name="_Toc167440700"/>
      <w:r>
        <w:rPr>
          <w:rFonts w:eastAsia="Arial"/>
          <w:i w:val="0"/>
          <w:iCs w:val="0"/>
          <w:sz w:val="22"/>
          <w:szCs w:val="22"/>
          <w:lang w:val="eu-ES"/>
        </w:rPr>
        <w:t>5.- Kontratuaren prezioa</w:t>
      </w:r>
      <w:bookmarkEnd w:id="61"/>
      <w:bookmarkEnd w:id="62"/>
      <w:bookmarkEnd w:id="63"/>
      <w:bookmarkEnd w:id="64"/>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1.- Kontratuaren prezioa adjudikaziotik ateratzen dena izango da. Balio erantsiaren gaineko zerga partida independente gisa jaso beharko da. Kontratuaren prezioan aplikagarri diren edozein motatako tributuak, tasak eta kanonak sartuta daudela ulertuko da, eta baita baldintza agiri honetan barneratzen diren betebeharrak betetzearen ondorioz adjudikaziodunak ordaintzeko sortzen diren gastu guztiak ere.</w:t>
      </w:r>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2.- Sektore Publikoko Kontratuen Legeko 102.4. artikuluan aurreikusitakoaren ondorioetarako, ezaugarrien taulako </w:t>
      </w:r>
      <w:hyperlink w:anchor="CC_4" w:history="1">
        <w:r>
          <w:rPr>
            <w:rFonts w:ascii="Arial" w:eastAsia="Arial" w:hAnsi="Arial" w:cs="Arial"/>
            <w:b/>
            <w:bCs/>
            <w:color w:val="0000FF"/>
            <w:u w:val="single"/>
            <w:lang w:val="eu-ES"/>
          </w:rPr>
          <w:t>4. apartatuan</w:t>
        </w:r>
      </w:hyperlink>
      <w:r>
        <w:rPr>
          <w:rFonts w:ascii="Arial" w:eastAsia="Arial" w:hAnsi="Arial" w:cs="Arial"/>
          <w:lang w:val="eu-ES"/>
        </w:rPr>
        <w:t xml:space="preserve"> adierazten da kontratuaren prezioa zehazteko erabilitako metodoa. </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3.- Prezioaren zehaztapena oroharreko prezioan egiten den kontratuetan, kontratuaren prezioa enpresa adjudikaziodunak eskainiko du eta hura inoiz ez da lizitazioaren oinarrizko aurrekontutik gorakoa izango.</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4.- Prezioaren zehaztapena prestazio osagai edo unitateei dagozkien prezio unitarioen bitartez egiten den kontratuetan:</w:t>
      </w:r>
    </w:p>
    <w:p w:rsidR="00A92278" w:rsidRPr="006918E8" w:rsidRDefault="00FB6A3D" w:rsidP="00A92278">
      <w:pPr>
        <w:spacing w:before="60" w:line="240" w:lineRule="atLeast"/>
        <w:ind w:left="567" w:hanging="283"/>
        <w:jc w:val="both"/>
        <w:rPr>
          <w:rFonts w:ascii="Arial" w:hAnsi="Arial" w:cs="Arial"/>
        </w:rPr>
      </w:pPr>
      <w:r>
        <w:rPr>
          <w:rFonts w:ascii="Arial" w:eastAsia="Arial" w:hAnsi="Arial" w:cs="Arial"/>
          <w:lang w:val="eu-ES"/>
        </w:rPr>
        <w:lastRenderedPageBreak/>
        <w:t xml:space="preserve">a) </w:t>
      </w:r>
      <w:r>
        <w:rPr>
          <w:rFonts w:ascii="Arial" w:eastAsia="Arial" w:hAnsi="Arial" w:cs="Arial"/>
          <w:lang w:val="eu-ES"/>
        </w:rPr>
        <w:tab/>
        <w:t>Objektua osatzen duten unitateen kopurua zehatz-mehatz definitzen denean, prezioa honela kalkulatuko da: adjudikaziodunak eskainitako unitate prezioa bider unitate kopurua.</w:t>
      </w:r>
    </w:p>
    <w:p w:rsidR="00A92278" w:rsidRPr="006918E8" w:rsidRDefault="00FB6A3D" w:rsidP="00A92278">
      <w:pPr>
        <w:spacing w:before="60" w:line="240" w:lineRule="atLeast"/>
        <w:ind w:left="567" w:hanging="283"/>
        <w:jc w:val="both"/>
        <w:rPr>
          <w:rFonts w:ascii="Arial" w:hAnsi="Arial" w:cs="Arial"/>
        </w:rPr>
      </w:pPr>
      <w:r>
        <w:rPr>
          <w:rFonts w:ascii="Arial" w:eastAsia="Arial" w:hAnsi="Arial" w:cs="Arial"/>
          <w:lang w:val="eu-ES"/>
        </w:rPr>
        <w:t xml:space="preserve">b) </w:t>
      </w:r>
      <w:r>
        <w:rPr>
          <w:rFonts w:ascii="Arial" w:eastAsia="Arial" w:hAnsi="Arial" w:cs="Arial"/>
          <w:lang w:val="eu-ES"/>
        </w:rPr>
        <w:tab/>
        <w:t>Objektua osatzen duten unitate kopurua zehaztasunez definitzen ez denean:</w:t>
      </w:r>
    </w:p>
    <w:p w:rsidR="00A92278" w:rsidRPr="006918E8" w:rsidRDefault="00FB6A3D" w:rsidP="00A92278">
      <w:pPr>
        <w:numPr>
          <w:ilvl w:val="4"/>
          <w:numId w:val="14"/>
        </w:numPr>
        <w:spacing w:before="60" w:line="240" w:lineRule="atLeast"/>
        <w:ind w:left="851" w:hanging="284"/>
        <w:jc w:val="both"/>
        <w:rPr>
          <w:rFonts w:ascii="Arial" w:hAnsi="Arial" w:cs="Arial"/>
        </w:rPr>
      </w:pPr>
      <w:r>
        <w:rPr>
          <w:rFonts w:ascii="Arial" w:eastAsia="Arial" w:hAnsi="Arial" w:cs="Arial"/>
          <w:lang w:val="eu-ES"/>
        </w:rPr>
        <w:t>Unitate bakoitzaren prezioa adjudikaziodunak eskainitakoa izango da.</w:t>
      </w:r>
    </w:p>
    <w:p w:rsidR="00A92278" w:rsidRPr="006918E8" w:rsidRDefault="00FB6A3D" w:rsidP="00A92278">
      <w:pPr>
        <w:numPr>
          <w:ilvl w:val="4"/>
          <w:numId w:val="14"/>
        </w:numPr>
        <w:spacing w:before="60" w:line="240" w:lineRule="atLeast"/>
        <w:ind w:left="851" w:hanging="284"/>
        <w:jc w:val="both"/>
        <w:rPr>
          <w:rFonts w:ascii="Arial" w:hAnsi="Arial" w:cs="Arial"/>
        </w:rPr>
      </w:pPr>
      <w:r>
        <w:rPr>
          <w:rFonts w:ascii="Arial" w:eastAsia="Arial" w:hAnsi="Arial" w:cs="Arial"/>
          <w:lang w:val="eu-ES"/>
        </w:rPr>
        <w:t>Kontratuaren aurrekontu maximo mugatzailea ezarriko da, baina aurrekontu honen gastu erreala Administrazioaren benetako beharrek baldintzatua egongo da, zeina ez baitago behartuta unitate kopuru jakin bat eskatzera edo aurrekontu osoa xahutzera.</w:t>
      </w:r>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5.- Ezaugarrien taulako </w:t>
      </w:r>
      <w:hyperlink w:anchor="CC_4" w:history="1">
        <w:r>
          <w:rPr>
            <w:rFonts w:ascii="Arial" w:eastAsia="Arial" w:hAnsi="Arial" w:cs="Arial"/>
            <w:b/>
            <w:bCs/>
            <w:color w:val="0000FF"/>
            <w:u w:val="single"/>
            <w:lang w:val="eu-ES"/>
          </w:rPr>
          <w:t>4. apartatuan</w:t>
        </w:r>
      </w:hyperlink>
      <w:r>
        <w:rPr>
          <w:rFonts w:ascii="Arial" w:eastAsia="Arial" w:hAnsi="Arial" w:cs="Arial"/>
          <w:lang w:val="eu-ES"/>
        </w:rPr>
        <w:t xml:space="preserve"> horrela adieraziz gero, eskaintza ekonomikoak onartuko dira, prezio partzialak emanda horietan lizitazioaren oinarrizko aurrekontuan jasotzen diren prezio unitario partzialekiko igoera portzentaje batez; dena den, ateratzen den gehieneko prezioak ezingo du, inoiz, lizitazioaren oinarrizko aurrekontuaren zenbatekoa gainditu.</w:t>
      </w:r>
    </w:p>
    <w:p w:rsidR="00A92278" w:rsidRPr="00EA640F" w:rsidRDefault="00FB6A3D" w:rsidP="00A92278">
      <w:pPr>
        <w:pStyle w:val="Ttulo2"/>
        <w:spacing w:line="240" w:lineRule="atLeast"/>
        <w:jc w:val="both"/>
        <w:rPr>
          <w:i w:val="0"/>
          <w:iCs w:val="0"/>
          <w:sz w:val="22"/>
          <w:lang w:val="eu-ES"/>
        </w:rPr>
      </w:pPr>
      <w:bookmarkStart w:id="65" w:name="_Toc463331530"/>
      <w:bookmarkStart w:id="66" w:name="_Toc506479363"/>
      <w:bookmarkStart w:id="67" w:name="_Toc165368998"/>
      <w:bookmarkStart w:id="68" w:name="_Toc167440701"/>
      <w:r>
        <w:rPr>
          <w:rFonts w:eastAsia="Arial"/>
          <w:i w:val="0"/>
          <w:iCs w:val="0"/>
          <w:sz w:val="22"/>
          <w:szCs w:val="22"/>
          <w:lang w:val="eu-ES"/>
        </w:rPr>
        <w:t>6.- Kreditua egotea</w:t>
      </w:r>
      <w:bookmarkEnd w:id="65"/>
      <w:bookmarkEnd w:id="66"/>
      <w:bookmarkEnd w:id="67"/>
      <w:bookmarkEnd w:id="68"/>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1.- Kreditu egokia eta nahikoa dago egin beharreko kontratuaren gastuari aurre egiteko. Kontratua aurrekontu-partiden kargura finantzatuko da eta ezaugarrien taulako </w:t>
      </w:r>
      <w:hyperlink w:anchor="CC_7" w:history="1">
        <w:r>
          <w:rPr>
            <w:rFonts w:ascii="Arial" w:eastAsia="Arial" w:hAnsi="Arial" w:cs="Arial"/>
            <w:b/>
            <w:bCs/>
            <w:color w:val="0000FF"/>
            <w:u w:val="single"/>
            <w:lang w:val="eu-ES"/>
          </w:rPr>
          <w:t>7. apartatuan</w:t>
        </w:r>
      </w:hyperlink>
      <w:r>
        <w:rPr>
          <w:rFonts w:ascii="Arial" w:eastAsia="Arial" w:hAnsi="Arial" w:cs="Arial"/>
          <w:lang w:val="eu-ES"/>
        </w:rPr>
        <w:t xml:space="preserve"> ezartzen diren urtealdiekin bat etorriz.CC_7</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2.- Baldin eta, SPKL legearen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A92278" w:rsidRPr="00EA640F" w:rsidRDefault="00FB6A3D" w:rsidP="00A92278">
      <w:pPr>
        <w:pStyle w:val="Ttulo2"/>
        <w:spacing w:line="240" w:lineRule="atLeast"/>
        <w:jc w:val="both"/>
        <w:rPr>
          <w:i w:val="0"/>
          <w:iCs w:val="0"/>
          <w:sz w:val="22"/>
          <w:szCs w:val="22"/>
          <w:lang w:val="eu-ES"/>
        </w:rPr>
      </w:pPr>
      <w:bookmarkStart w:id="69" w:name="_Toc463331531"/>
      <w:bookmarkStart w:id="70" w:name="_Toc506479364"/>
      <w:bookmarkStart w:id="71" w:name="_Toc165368999"/>
      <w:bookmarkStart w:id="72" w:name="_Toc167440702"/>
      <w:r>
        <w:rPr>
          <w:rFonts w:eastAsia="Arial"/>
          <w:i w:val="0"/>
          <w:sz w:val="22"/>
          <w:szCs w:val="22"/>
          <w:lang w:val="eu-ES"/>
        </w:rPr>
        <w:t>7.- Zerbitzuak emateko epea eta lekua</w:t>
      </w:r>
      <w:bookmarkEnd w:id="69"/>
      <w:bookmarkEnd w:id="70"/>
      <w:bookmarkEnd w:id="71"/>
      <w:bookmarkEnd w:id="72"/>
    </w:p>
    <w:p w:rsidR="00A92278" w:rsidRPr="00050163"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1.- Kontratua gauzatzeko epea ezaugarrien taulako </w:t>
      </w:r>
      <w:hyperlink w:anchor="CC_08" w:history="1">
        <w:r>
          <w:rPr>
            <w:rFonts w:ascii="Arial" w:eastAsia="Arial" w:hAnsi="Arial" w:cs="Arial"/>
            <w:b/>
            <w:bCs/>
            <w:color w:val="0000FF"/>
            <w:u w:val="single"/>
            <w:lang w:val="eu-ES"/>
          </w:rPr>
          <w:t>8. apartatuan</w:t>
        </w:r>
      </w:hyperlink>
      <w:r>
        <w:rPr>
          <w:rFonts w:ascii="Arial" w:eastAsia="Arial" w:hAnsi="Arial" w:cs="Arial"/>
          <w:b/>
          <w:bCs/>
          <w:lang w:val="eu-ES"/>
        </w:rPr>
        <w:t xml:space="preserve"> </w:t>
      </w:r>
      <w:r>
        <w:rPr>
          <w:rFonts w:ascii="Arial" w:eastAsia="Arial" w:hAnsi="Arial" w:cs="Arial"/>
          <w:lang w:val="eu-ES"/>
        </w:rPr>
        <w:t xml:space="preserve">ezarritakoa izango da, edo enpresa adjudikaziodunak eskaintzen duena, lizitatzaileek epe osoa eta/edo epe partzialak laburtzea proposatzen duten kasuan. </w:t>
      </w:r>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2.- Kontratua luzatu ahal izango da, baldin eta ezaugarrien taulako </w:t>
      </w:r>
      <w:hyperlink w:anchor="CC_9" w:history="1">
        <w:r>
          <w:rPr>
            <w:rFonts w:ascii="Arial" w:eastAsia="Arial" w:hAnsi="Arial" w:cs="Arial"/>
            <w:b/>
            <w:bCs/>
            <w:color w:val="0000FF"/>
            <w:u w:val="single"/>
            <w:lang w:val="eu-ES"/>
          </w:rPr>
          <w:t>9. apartatuan</w:t>
        </w:r>
      </w:hyperlink>
      <w:r>
        <w:rPr>
          <w:rFonts w:ascii="Arial" w:eastAsia="Arial" w:hAnsi="Arial" w:cs="Arial"/>
          <w:lang w:val="eu-ES"/>
        </w:rPr>
        <w:t xml:space="preserve"> horrela jasota badago. Luzapena derrigorrezkoa izango da kontratistarentzat SPKLren 29. artikuluan adierazitakoari jarraituz.</w:t>
      </w:r>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3.- Zerbitzuak toki jakin batean eman behar badira, ezaugarrien taulako </w:t>
      </w:r>
      <w:hyperlink w:anchor="CC_11" w:history="1">
        <w:r>
          <w:rPr>
            <w:rFonts w:ascii="Arial" w:eastAsia="Arial" w:hAnsi="Arial" w:cs="Arial"/>
            <w:b/>
            <w:bCs/>
            <w:color w:val="0000FF"/>
            <w:u w:val="single"/>
            <w:lang w:val="eu-ES"/>
          </w:rPr>
          <w:t>11. apartatuan</w:t>
        </w:r>
      </w:hyperlink>
      <w:r>
        <w:rPr>
          <w:rFonts w:ascii="Arial" w:eastAsia="Arial" w:hAnsi="Arial" w:cs="Arial"/>
          <w:lang w:val="eu-ES"/>
        </w:rPr>
        <w:t xml:space="preserve"> hala adieraziko da.</w:t>
      </w:r>
    </w:p>
    <w:p w:rsidR="00A92278" w:rsidRPr="006918E8" w:rsidRDefault="00FB6A3D" w:rsidP="00A92278">
      <w:pPr>
        <w:pStyle w:val="Ttulo2"/>
        <w:spacing w:line="240" w:lineRule="atLeast"/>
        <w:jc w:val="both"/>
        <w:rPr>
          <w:i w:val="0"/>
          <w:iCs w:val="0"/>
          <w:sz w:val="22"/>
        </w:rPr>
      </w:pPr>
      <w:bookmarkStart w:id="73" w:name="_Toc463331532"/>
      <w:bookmarkStart w:id="74" w:name="_Toc506479365"/>
      <w:bookmarkStart w:id="75" w:name="_Toc165369000"/>
      <w:bookmarkStart w:id="76" w:name="_Toc167440703"/>
      <w:r>
        <w:rPr>
          <w:rFonts w:eastAsia="Arial"/>
          <w:i w:val="0"/>
          <w:iCs w:val="0"/>
          <w:sz w:val="22"/>
          <w:szCs w:val="22"/>
          <w:lang w:val="eu-ES"/>
        </w:rPr>
        <w:t>8.- Prezioen berrikuspena</w:t>
      </w:r>
      <w:bookmarkEnd w:id="73"/>
      <w:bookmarkEnd w:id="74"/>
      <w:bookmarkEnd w:id="75"/>
      <w:bookmarkEnd w:id="76"/>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1.- Berrikuspena bidezkoa bada, horrela jasoko da ezaugarrien taulako </w:t>
      </w:r>
      <w:hyperlink w:anchor="CC_13" w:history="1">
        <w:r>
          <w:rPr>
            <w:rFonts w:ascii="Arial" w:eastAsia="Arial" w:hAnsi="Arial" w:cs="Arial"/>
            <w:b/>
            <w:bCs/>
            <w:color w:val="0000FF"/>
            <w:u w:val="single"/>
            <w:lang w:val="eu-ES"/>
          </w:rPr>
          <w:t>13. apartatuan</w:t>
        </w:r>
      </w:hyperlink>
      <w:r>
        <w:rPr>
          <w:rFonts w:ascii="Arial" w:eastAsia="Arial" w:hAnsi="Arial" w:cs="Arial"/>
          <w:lang w:val="eu-ES"/>
        </w:rPr>
        <w:t>, eta bertan jasoko da formula aplikagarria.</w:t>
      </w:r>
    </w:p>
    <w:p w:rsidR="00A92278" w:rsidRPr="006918E8" w:rsidRDefault="00FB6A3D" w:rsidP="00A92278">
      <w:pPr>
        <w:spacing w:before="60" w:line="240" w:lineRule="atLeast"/>
        <w:jc w:val="both"/>
        <w:rPr>
          <w:rFonts w:ascii="Arial" w:hAnsi="Arial" w:cs="Arial"/>
        </w:rPr>
      </w:pPr>
      <w:bookmarkStart w:id="77" w:name="_Toc463331533"/>
      <w:r>
        <w:rPr>
          <w:rFonts w:ascii="Arial" w:eastAsia="Arial" w:hAnsi="Arial" w:cs="Arial"/>
          <w:lang w:val="eu-ES"/>
        </w:rPr>
        <w:t>2.- Prezioak SPKL Legearen 103. artikuluan eta hurrengoetan ezarritako moduan berrikusiko dira.</w:t>
      </w:r>
    </w:p>
    <w:p w:rsidR="00A92278" w:rsidRPr="006918E8" w:rsidRDefault="00FB6A3D" w:rsidP="00A92278">
      <w:pPr>
        <w:pStyle w:val="Ttulo2"/>
        <w:spacing w:line="240" w:lineRule="atLeast"/>
        <w:jc w:val="both"/>
        <w:rPr>
          <w:i w:val="0"/>
          <w:iCs w:val="0"/>
          <w:sz w:val="22"/>
        </w:rPr>
      </w:pPr>
      <w:bookmarkStart w:id="78" w:name="_Toc165369001"/>
      <w:bookmarkStart w:id="79" w:name="_Toc167440704"/>
      <w:r>
        <w:rPr>
          <w:rFonts w:eastAsia="Arial"/>
          <w:i w:val="0"/>
          <w:iCs w:val="0"/>
          <w:sz w:val="22"/>
          <w:szCs w:val="22"/>
          <w:lang w:val="eu-ES"/>
        </w:rPr>
        <w:t>9.-</w:t>
      </w:r>
      <w:bookmarkEnd w:id="77"/>
      <w:r>
        <w:rPr>
          <w:rFonts w:eastAsia="Arial"/>
          <w:i w:val="0"/>
          <w:iCs w:val="0"/>
          <w:sz w:val="22"/>
          <w:szCs w:val="22"/>
          <w:lang w:val="eu-ES"/>
        </w:rPr>
        <w:t xml:space="preserve"> Kontratuaren publizitatea</w:t>
      </w:r>
      <w:bookmarkEnd w:id="78"/>
      <w:bookmarkEnd w:id="79"/>
    </w:p>
    <w:p w:rsidR="00A92278" w:rsidRPr="006918E8" w:rsidRDefault="00FB6A3D" w:rsidP="00A92278">
      <w:pPr>
        <w:spacing w:before="60" w:line="240" w:lineRule="atLeast"/>
        <w:jc w:val="both"/>
        <w:rPr>
          <w:rFonts w:ascii="Arial" w:hAnsi="Arial" w:cs="Arial"/>
        </w:rPr>
      </w:pPr>
      <w:bookmarkStart w:id="80" w:name="_Toc506479367"/>
      <w:r>
        <w:rPr>
          <w:rFonts w:ascii="Arial" w:eastAsia="Arial" w:hAnsi="Arial" w:cs="Arial"/>
          <w:lang w:val="eu-ES"/>
        </w:rPr>
        <w:t>1.- Kontratua adjudikatzeko lizitazio iragarkia kontratatzailearen profilean argitaratuko da.</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2.- Kontratatzailearen profilean, kontratua adjudikatzeko deialdiari buruzko informazioa emango da, administrazio klausula partikularren agiriekin eta, bidezkoa bada, dokumentazio osagarriarekin batera.</w:t>
      </w:r>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3.- Kontratu honi buruzko informazioa, hain zuzen ere SPKLren 63. artikuluaren arabera zehaztutakoa, kontratatzailearen profilean argitaratuko da eta ezaugarrien taulako </w:t>
      </w:r>
      <w:hyperlink w:anchor="CC_2" w:history="1">
        <w:r>
          <w:rPr>
            <w:rFonts w:ascii="Arial" w:eastAsia="Arial" w:hAnsi="Arial" w:cs="Arial"/>
            <w:b/>
            <w:bCs/>
            <w:color w:val="0000FF"/>
            <w:u w:val="single"/>
            <w:lang w:val="eu-ES"/>
          </w:rPr>
          <w:t>2. apartatuan</w:t>
        </w:r>
      </w:hyperlink>
      <w:r>
        <w:rPr>
          <w:rFonts w:ascii="Arial" w:eastAsia="Arial" w:hAnsi="Arial" w:cs="Arial"/>
          <w:lang w:val="eu-ES"/>
        </w:rPr>
        <w:t xml:space="preserve"> zehaztutako helbide elektronikoan kontsultatu ahal izango da.</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 xml:space="preserve">4.- Kontratuak arau harmonizatupean daudenean, lizitazioa Europar Batasuneko Egunkari Ofizialean ere argitaratuko da, SPKLren 135. artikuluari jarraikiz. </w:t>
      </w:r>
    </w:p>
    <w:p w:rsidR="00A92278" w:rsidRPr="00EA640F" w:rsidRDefault="00FB6A3D" w:rsidP="00A92278">
      <w:pPr>
        <w:pStyle w:val="Ttulo2"/>
        <w:spacing w:line="240" w:lineRule="atLeast"/>
        <w:jc w:val="both"/>
        <w:rPr>
          <w:i w:val="0"/>
          <w:iCs w:val="0"/>
          <w:sz w:val="22"/>
          <w:lang w:val="eu-ES"/>
        </w:rPr>
      </w:pPr>
      <w:bookmarkStart w:id="81" w:name="_Toc165369002"/>
      <w:bookmarkStart w:id="82" w:name="_Toc167440705"/>
      <w:r>
        <w:rPr>
          <w:rFonts w:eastAsia="Arial"/>
          <w:i w:val="0"/>
          <w:iCs w:val="0"/>
          <w:sz w:val="22"/>
          <w:szCs w:val="22"/>
          <w:lang w:val="eu-ES"/>
        </w:rPr>
        <w:lastRenderedPageBreak/>
        <w:t>10.- Arlo fiskaleko, ingurumeneko, emakume eta gizonen berdintasuneko, enpleguaren babeserako, lan-baldintzei eta laneko arriskuen prebentzioari buruzko eta datuen babesari buruzko informazioa</w:t>
      </w:r>
      <w:bookmarkEnd w:id="80"/>
      <w:bookmarkEnd w:id="81"/>
      <w:bookmarkEnd w:id="82"/>
    </w:p>
    <w:p w:rsidR="00A92278" w:rsidRPr="00543BD7" w:rsidRDefault="00FB6A3D" w:rsidP="00A92278">
      <w:pPr>
        <w:spacing w:before="60" w:line="240" w:lineRule="atLeast"/>
        <w:jc w:val="both"/>
        <w:rPr>
          <w:rFonts w:ascii="Arial" w:hAnsi="Arial" w:cs="Arial"/>
          <w:szCs w:val="22"/>
          <w:lang w:eastAsia="en-US"/>
        </w:rPr>
      </w:pPr>
      <w:bookmarkStart w:id="83" w:name="_Toc42401649"/>
      <w:bookmarkStart w:id="84" w:name="_Toc46289363"/>
      <w:bookmarkStart w:id="85" w:name="_Toc46543142"/>
      <w:bookmarkStart w:id="86" w:name="_Toc46825246"/>
      <w:bookmarkStart w:id="87" w:name="_Toc54085017"/>
      <w:bookmarkStart w:id="88" w:name="_Toc442871783"/>
      <w:bookmarkStart w:id="89" w:name="_Toc463331534"/>
      <w:bookmarkStart w:id="90" w:name="_Toc506479368"/>
      <w:r>
        <w:rPr>
          <w:rFonts w:ascii="Arial" w:eastAsia="Arial" w:hAnsi="Arial" w:cs="Arial"/>
          <w:lang w:val="eu-ES" w:eastAsia="en-US"/>
        </w:rPr>
        <w:t>Organismo hauetan lortu ahal izango da ondorengo gaiei buruz indarrean dauden obligazio eta xedapenen informazioa:</w:t>
      </w:r>
    </w:p>
    <w:p w:rsidR="00A92278" w:rsidRPr="006918E8" w:rsidRDefault="00FB6A3D" w:rsidP="00A92278">
      <w:pPr>
        <w:spacing w:before="60" w:line="240" w:lineRule="atLeast"/>
        <w:ind w:left="851" w:hanging="284"/>
        <w:jc w:val="both"/>
        <w:rPr>
          <w:rFonts w:ascii="Arial" w:hAnsi="Arial" w:cs="Arial"/>
          <w:szCs w:val="22"/>
          <w:lang w:eastAsia="en-US"/>
        </w:rPr>
      </w:pPr>
      <w:r>
        <w:rPr>
          <w:rFonts w:ascii="Arial" w:eastAsia="Arial" w:hAnsi="Arial" w:cs="Arial"/>
          <w:lang w:val="eu-ES" w:eastAsia="en-US"/>
        </w:rPr>
        <w:t>-</w:t>
      </w:r>
      <w:r>
        <w:rPr>
          <w:rFonts w:ascii="Arial" w:eastAsia="Arial" w:hAnsi="Arial" w:cs="Arial"/>
          <w:lang w:val="eu-ES" w:eastAsia="en-US"/>
        </w:rPr>
        <w:tab/>
        <w:t>Fiskalitatea: Gipuzkoako Foru Aldundiko Ogasun eta Finantza Departamentuan, eta gainerako zerga administrazioetan.</w:t>
      </w:r>
    </w:p>
    <w:p w:rsidR="00A92278" w:rsidRPr="006918E8" w:rsidRDefault="00FB6A3D" w:rsidP="00A92278">
      <w:pPr>
        <w:spacing w:before="60" w:line="240" w:lineRule="atLeast"/>
        <w:ind w:left="851" w:hanging="284"/>
        <w:jc w:val="both"/>
        <w:rPr>
          <w:rFonts w:ascii="Arial" w:hAnsi="Arial" w:cs="Arial"/>
          <w:szCs w:val="22"/>
          <w:lang w:eastAsia="en-US"/>
        </w:rPr>
      </w:pPr>
      <w:r>
        <w:rPr>
          <w:rFonts w:ascii="Arial" w:eastAsia="Arial" w:hAnsi="Arial" w:cs="Arial"/>
          <w:lang w:val="eu-ES" w:eastAsia="en-US"/>
        </w:rPr>
        <w:t xml:space="preserve">- </w:t>
      </w:r>
      <w:r>
        <w:rPr>
          <w:rFonts w:ascii="Arial" w:eastAsia="Arial" w:hAnsi="Arial" w:cs="Arial"/>
          <w:lang w:val="eu-ES" w:eastAsia="en-US"/>
        </w:rPr>
        <w:tab/>
        <w:t>Enpleguaren babesa, lan baldintzak eta laneko arriskuen prebentzioa, eta desgaitasunak dituzten pertsonak gizartean eta lan munduan txertatzea: Eusko Jaurlaritzako Lan eta Justizia Saileko Laneko eta Gizarte Segurantzako Zuzendaritzan.</w:t>
      </w:r>
    </w:p>
    <w:p w:rsidR="00A92278" w:rsidRPr="006918E8" w:rsidRDefault="00FB6A3D" w:rsidP="00A92278">
      <w:pPr>
        <w:spacing w:before="60" w:line="240" w:lineRule="atLeast"/>
        <w:ind w:left="851" w:hanging="284"/>
        <w:jc w:val="both"/>
        <w:rPr>
          <w:rFonts w:ascii="Arial" w:hAnsi="Arial" w:cs="Arial"/>
          <w:szCs w:val="22"/>
          <w:lang w:eastAsia="en-US"/>
        </w:rPr>
      </w:pPr>
      <w:r>
        <w:rPr>
          <w:rFonts w:ascii="Arial" w:eastAsia="Arial" w:hAnsi="Arial" w:cs="Arial"/>
          <w:lang w:val="eu-ES" w:eastAsia="en-US"/>
        </w:rPr>
        <w:t xml:space="preserve">- </w:t>
      </w:r>
      <w:r>
        <w:rPr>
          <w:rFonts w:ascii="Arial" w:eastAsia="Arial" w:hAnsi="Arial" w:cs="Arial"/>
          <w:lang w:val="eu-ES" w:eastAsia="en-US"/>
        </w:rPr>
        <w:tab/>
        <w:t>Emakumeen eta gizonen arteko berdintasuna: EMAKUNDE organismo autonomoan.</w:t>
      </w:r>
    </w:p>
    <w:p w:rsidR="00A92278" w:rsidRPr="006918E8" w:rsidRDefault="00FB6A3D" w:rsidP="00A92278">
      <w:pPr>
        <w:spacing w:before="60" w:line="240" w:lineRule="atLeast"/>
        <w:ind w:left="851" w:hanging="284"/>
        <w:jc w:val="both"/>
        <w:rPr>
          <w:rFonts w:ascii="Arial" w:hAnsi="Arial" w:cs="Arial"/>
          <w:szCs w:val="22"/>
          <w:lang w:eastAsia="en-US"/>
        </w:rPr>
      </w:pPr>
      <w:r>
        <w:rPr>
          <w:rFonts w:ascii="Arial" w:eastAsia="Arial" w:hAnsi="Arial" w:cs="Arial"/>
          <w:lang w:val="eu-ES" w:eastAsia="en-US"/>
        </w:rPr>
        <w:t xml:space="preserve">- </w:t>
      </w:r>
      <w:r>
        <w:rPr>
          <w:rFonts w:ascii="Arial" w:eastAsia="Arial" w:hAnsi="Arial" w:cs="Arial"/>
          <w:lang w:val="eu-ES" w:eastAsia="en-US"/>
        </w:rPr>
        <w:tab/>
        <w:t>Hizkuntza berdintasuna: Eusko Jaurlaritzako Hizkuntza Politikako Sailburuordetzan</w:t>
      </w:r>
    </w:p>
    <w:p w:rsidR="00A92278" w:rsidRPr="00EA640F" w:rsidRDefault="00FB6A3D" w:rsidP="00A92278">
      <w:pPr>
        <w:spacing w:before="60" w:line="240" w:lineRule="atLeast"/>
        <w:ind w:left="851" w:hanging="284"/>
        <w:jc w:val="both"/>
        <w:rPr>
          <w:rFonts w:ascii="Arial" w:hAnsi="Arial" w:cs="Arial"/>
          <w:szCs w:val="22"/>
          <w:lang w:val="eu-ES" w:eastAsia="en-US"/>
        </w:rPr>
      </w:pPr>
      <w:r>
        <w:rPr>
          <w:rFonts w:ascii="Arial" w:eastAsia="Arial" w:hAnsi="Arial" w:cs="Arial"/>
          <w:lang w:val="eu-ES" w:eastAsia="en-US"/>
        </w:rPr>
        <w:t>- Ingurumenaren babesa: Gipuzkoako Foru Aldundiko Jasangarritasuna Departamentuko Ingurumeneko Zuzendaritza Nagusian. IHOBE SA Ingurumen Jarduketarako Sozietate Publikoan.</w:t>
      </w:r>
    </w:p>
    <w:p w:rsidR="00A92278" w:rsidRPr="00EA640F" w:rsidRDefault="00FB6A3D" w:rsidP="00A92278">
      <w:pPr>
        <w:spacing w:before="60" w:line="240" w:lineRule="atLeast"/>
        <w:ind w:left="851" w:hanging="284"/>
        <w:jc w:val="both"/>
        <w:rPr>
          <w:rFonts w:ascii="Arial" w:hAnsi="Arial" w:cs="Arial"/>
          <w:szCs w:val="22"/>
          <w:lang w:val="eu-ES" w:eastAsia="en-US"/>
        </w:rPr>
      </w:pPr>
      <w:r>
        <w:rPr>
          <w:rFonts w:ascii="Arial" w:eastAsia="Arial" w:hAnsi="Arial" w:cs="Arial"/>
          <w:lang w:val="eu-ES" w:eastAsia="en-US"/>
        </w:rPr>
        <w:t>- Datu pertsonalen babesa: Datuak Babesteko Euskal Agentzian.</w:t>
      </w:r>
    </w:p>
    <w:p w:rsidR="00A92278" w:rsidRPr="00EA640F" w:rsidRDefault="00FB6A3D" w:rsidP="00A92278">
      <w:pPr>
        <w:pStyle w:val="Ttulo2"/>
        <w:spacing w:line="240" w:lineRule="atLeast"/>
        <w:jc w:val="both"/>
        <w:rPr>
          <w:i w:val="0"/>
          <w:iCs w:val="0"/>
          <w:sz w:val="22"/>
          <w:lang w:val="eu-ES"/>
        </w:rPr>
      </w:pPr>
      <w:bookmarkStart w:id="91" w:name="_Toc165369003"/>
      <w:bookmarkStart w:id="92" w:name="_Toc167440706"/>
      <w:r>
        <w:rPr>
          <w:rFonts w:eastAsia="Arial"/>
          <w:i w:val="0"/>
          <w:iCs w:val="0"/>
          <w:sz w:val="22"/>
          <w:szCs w:val="22"/>
          <w:lang w:val="eu-ES"/>
        </w:rPr>
        <w:t>11.- Kontratuaren araubide juridikoa eta administrazioaren eskumenak</w:t>
      </w:r>
      <w:bookmarkEnd w:id="83"/>
      <w:bookmarkEnd w:id="84"/>
      <w:bookmarkEnd w:id="85"/>
      <w:bookmarkEnd w:id="86"/>
      <w:bookmarkEnd w:id="87"/>
      <w:bookmarkEnd w:id="88"/>
      <w:bookmarkEnd w:id="89"/>
      <w:bookmarkEnd w:id="90"/>
      <w:bookmarkEnd w:id="91"/>
      <w:bookmarkEnd w:id="92"/>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1.- Kontratu honek izaera administratiboa du, SPKLren 25. artikuluaren arabera. Alderdiek berariaz bete beharko dute agiri honetan eta gainerako kontratu agirietan ezarritakoa.</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2.- Baldintza agirietan jaso gabe dauden alderdietan, kontratua honako hauen bidez araututa geldituko da: Sektore Publikoko Kontratuen Legea (SPKL); maiatzaren 8ko 817/2009 Errege Dekretua, Sektore Publikoko Kontratuen urriaren 30eko 30/2007 Legea partzialki garatzen duena; eta Herri Administrazioetako Kontratuen Legearen Erregelamendu Orokorra (HAKLEO), urriaren 12ko 1098/2001 Errege Dekretuaz onartu zena, aurrekoaren aurka ez doan guztian. Gainera, Euskal Autonomia Erkidegoaren mailan (zenbait klausula sozial kontratazio publikoan sartzeko apirilaren 7ko 3/2016 Legea) nahiz Gipuzkoako Foru Aldundiaren mailan kontratazioa arautzeko ezarritako beste edozein xedapenek arautuko dute, baldin eta aplikagarri badira.</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3.- Nolanahi ere, aurretik aipatutako legezko eta erregelamenduzko arauak SPKLren aurka ez doan guztiari aplikatuko zaizkio.</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4.- Ordezko gisa, zuzenbide administratiboko gainerako arauak aplikatuko dira eta, horiek izan ezean, zuzenbide pribatuko arauak.</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5.- Baldintza agiri honen eta kontratuko beste dokumentuetako edozeinen artean desadostasunik izanez gero, agiri hau nagusituko da.</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6.- Kontratuko klausulak, edozein modutan, kontratuaren zati diren kontratuzko gainerako dokumentuak eta adostutako kontua egikaritzean aplikagarri diren argibide edo araudiak ez ezagutzeak ez du adjudikazioduna salbuesten horiek betetzeko betebeharretik.</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7.- SPKLren 190. artikuluan aurreikusiarekin bat, kontratazio organoak du kontratu administratiboa interpretatzeko eta hauek betetzeko unean sortzen diren zalantzak erabakitzeko eskumena. Era berean, egindako kontratua aldatu ahal izango du, eta hori suntsiaraztea erabaki ahal izango du, betiere SPKLk eta berau garatzeko xedapenek jasotzen dituzten mugen barnean eta beharkizunetan eta aipatzen dituzten ondorioekin.</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8.- Kontratua aplikatzerakoan edo interpretatzerakoan, gauzatzerakoan, aldatzerakoan, betetzerakoan edo suntsitzerakoan auzirik sortzen bada, SPKLren 191. artikuluan eta HAKLEOren 97. artikuluan ezarritako prozeduraren arabera kontratistari entzun ondoren, Foru Adundiko organo eskudunek ebatziko dituzte auzi horiek, eta organo horien erabakiak berehala betearaztekoak izango dira.</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9.- Interesdun baten eskariz hasitako prozeduretan, berariaz bestelakorik ezarri ez bada eta horien xedea diru zenbatekoak erreklamatzea, administrazio prerrogatibak baliatzea edo administrazio kontratu baten egikaritzeari, burutzeari edo azkentzeari buruzko beste edozein gai </w:t>
      </w:r>
      <w:r>
        <w:rPr>
          <w:rFonts w:ascii="Arial" w:eastAsia="Arial" w:hAnsi="Arial" w:cs="Arial"/>
          <w:lang w:val="eu-ES"/>
        </w:rPr>
        <w:lastRenderedPageBreak/>
        <w:t>bada, ebazpena emateko aurreikusitako epea ebazpena jakinarazi gabe igaroz gero, bere eskabidea administrazio isiltasunez ezetsitzat jo ahal izango du interesdunak, hargatik eragotzi gabe ebazteko betebeharra.</w:t>
      </w:r>
    </w:p>
    <w:p w:rsidR="00A92278" w:rsidRPr="00EA640F" w:rsidRDefault="00FB6A3D" w:rsidP="00A92278">
      <w:pPr>
        <w:pStyle w:val="Ttulo2"/>
        <w:spacing w:line="240" w:lineRule="atLeast"/>
        <w:jc w:val="both"/>
        <w:rPr>
          <w:i w:val="0"/>
          <w:iCs w:val="0"/>
          <w:sz w:val="22"/>
          <w:szCs w:val="22"/>
          <w:lang w:val="eu-ES"/>
        </w:rPr>
      </w:pPr>
      <w:bookmarkStart w:id="93" w:name="_Toc506479369"/>
      <w:bookmarkStart w:id="94" w:name="_Toc165369004"/>
      <w:bookmarkStart w:id="95" w:name="_Toc167440707"/>
      <w:r>
        <w:rPr>
          <w:rFonts w:eastAsia="Arial"/>
          <w:i w:val="0"/>
          <w:sz w:val="22"/>
          <w:szCs w:val="22"/>
          <w:lang w:val="eu-ES"/>
        </w:rPr>
        <w:t>12.- Errekurtsoen araubidea</w:t>
      </w:r>
      <w:bookmarkEnd w:id="93"/>
      <w:bookmarkEnd w:id="94"/>
      <w:bookmarkEnd w:id="95"/>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1.- Baldintza agiri honen eta preskripzio teknikoen agiriaren kontra hautazko errekurtsoa jarri ahal izango da, SPKLren 44. artikuluan aurreikusitako kontratazio arloko errekurtso bereziaren bitartez, 100.000 eurotik gorako balio zenbatetsia duen kontratu bat baldin bada.</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2.- Jarduketa hauen aurka ere errekurtsoa jarri ahal izango da:</w:t>
      </w:r>
    </w:p>
    <w:p w:rsidR="00A92278" w:rsidRPr="006918E8" w:rsidRDefault="00FB6A3D" w:rsidP="00A92278">
      <w:pPr>
        <w:pStyle w:val="Pa14"/>
        <w:numPr>
          <w:ilvl w:val="0"/>
          <w:numId w:val="27"/>
        </w:numPr>
        <w:spacing w:before="60" w:line="240" w:lineRule="atLeast"/>
        <w:jc w:val="both"/>
        <w:rPr>
          <w:sz w:val="20"/>
          <w:szCs w:val="20"/>
        </w:rPr>
      </w:pPr>
      <w:r>
        <w:rPr>
          <w:rFonts w:eastAsia="Arial"/>
          <w:sz w:val="20"/>
          <w:szCs w:val="20"/>
          <w:lang w:val="eu-ES"/>
        </w:rPr>
        <w:t>Lizitazio iragarkiak eta kontratazioa arautu behar duten baldintzak ezartzen dituzten kontratuzko gainerako dokumentuak.</w:t>
      </w:r>
    </w:p>
    <w:p w:rsidR="00A92278" w:rsidRPr="00EA640F" w:rsidRDefault="00FB6A3D" w:rsidP="00A92278">
      <w:pPr>
        <w:pStyle w:val="Pa14"/>
        <w:numPr>
          <w:ilvl w:val="0"/>
          <w:numId w:val="27"/>
        </w:numPr>
        <w:spacing w:before="60" w:line="240" w:lineRule="atLeast"/>
        <w:jc w:val="both"/>
        <w:rPr>
          <w:sz w:val="20"/>
          <w:szCs w:val="20"/>
          <w:lang w:val="eu-ES"/>
        </w:rPr>
      </w:pPr>
      <w:r>
        <w:rPr>
          <w:rFonts w:eastAsia="Arial"/>
          <w:sz w:val="20"/>
          <w:szCs w:val="20"/>
          <w:lang w:val="eu-ES"/>
        </w:rPr>
        <w:t>Prozeduran egindako tramiteko egintzak, baldin eta tramiteko egintza horiek esleipenari buruz zuzenean edo zeharka zerbait erabakitzen badute, prozedurak aurrera jarraitu ezina eragiten badute edota defendatu ezina edo eskubide edo interes legitimoentzako kalte konponezinen bat badakarte. Edozein kasutan, aurreko inguruabarrak gertatzen direla ulertuko da hautagai edo lizitatzaileak onartzea ala ez onartzea, edo eskaintzak onartzea edo baztertzea adosteko mahaiaren edo kontratazio organoaren egintzetan, SPKL Legearen 149. artikulua aplikatuz modu ezohikoan baxuak izateagatik baztertzen diren eskaintzak barne.</w:t>
      </w:r>
    </w:p>
    <w:p w:rsidR="00A92278" w:rsidRPr="006918E8" w:rsidRDefault="00FB6A3D" w:rsidP="00A92278">
      <w:pPr>
        <w:pStyle w:val="Pa14"/>
        <w:numPr>
          <w:ilvl w:val="0"/>
          <w:numId w:val="27"/>
        </w:numPr>
        <w:spacing w:before="60" w:line="240" w:lineRule="atLeast"/>
        <w:jc w:val="both"/>
        <w:rPr>
          <w:sz w:val="20"/>
          <w:szCs w:val="20"/>
        </w:rPr>
      </w:pPr>
      <w:r>
        <w:rPr>
          <w:rFonts w:eastAsia="Arial"/>
          <w:sz w:val="20"/>
          <w:szCs w:val="20"/>
          <w:lang w:val="eu-ES"/>
        </w:rPr>
        <w:t>Esleipen akordioak.</w:t>
      </w:r>
    </w:p>
    <w:p w:rsidR="00A92278" w:rsidRPr="006918E8" w:rsidRDefault="00FB6A3D" w:rsidP="00A92278">
      <w:pPr>
        <w:pStyle w:val="Pa14"/>
        <w:numPr>
          <w:ilvl w:val="0"/>
          <w:numId w:val="27"/>
        </w:numPr>
        <w:spacing w:before="60" w:line="240" w:lineRule="atLeast"/>
        <w:jc w:val="both"/>
        <w:rPr>
          <w:sz w:val="20"/>
          <w:szCs w:val="20"/>
        </w:rPr>
      </w:pPr>
      <w:r>
        <w:rPr>
          <w:rFonts w:eastAsia="Arial"/>
          <w:sz w:val="20"/>
          <w:szCs w:val="20"/>
          <w:lang w:val="eu-ES"/>
        </w:rPr>
        <w:t>SPKL Legearen 204. eta 205. artikuluetan ezarritako ez-betetzeetan oinarritutako aldaketak, aldaketa horrek beste adjudikazio bat behar zuela ulertzeagatik.</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SPKLren 51. artikuluan xedatuarekin bat, errekurtsoa aurkeztu beharko da kontratazio organoaren erregistroan, Kontratazio Errekurtsoen Foru Auzitegi Administratiboarenean, edo urriaren 1eko 39/2015 Legeak, Administrazio Publikoen Administrazio Prozedura Erkidearenak, 16.4 artikuluan ezartzen dituen lekuetan, 15 egun balioduneko epean, SPKLren 50. artikuluan aurreikusitako baldintzetan.</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Aurreko paragrafoan xedatutakoa gorabehera, errekurtsoa SPKL Legearen 39. artikuluko c), d), e) edo f) idatz-zatietako 2. atalean aurreikusitako baliogabetasun arrazoietakoren batean oinarritzen denean, SPKL Legearen 50.2. artikuluan errekurtsoak jartzeko aurreikusitako epeak errespetatuko dira.</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Aukeran izango da, halaber, administrazioarekiko auzi errekurtsoa jartzea Administrazioarekiko Auzien Jurisdikzioari buruzko uztailaren 13ko 29/1998 Legean jasotakoaren arabera, Euskadiko Justiziako Auzitegi Nagusiaren aurrean, bi hilabeteko epean.</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A92278" w:rsidRPr="006918E8" w:rsidRDefault="00A92278" w:rsidP="00A92278">
      <w:pPr>
        <w:spacing w:before="60" w:line="240" w:lineRule="atLeast"/>
        <w:jc w:val="both"/>
        <w:rPr>
          <w:rFonts w:ascii="Arial" w:hAnsi="Arial" w:cs="Arial"/>
        </w:rPr>
      </w:pPr>
    </w:p>
    <w:p w:rsidR="00A92278" w:rsidRPr="006918E8" w:rsidRDefault="00FB6A3D" w:rsidP="00A92278">
      <w:pPr>
        <w:pStyle w:val="Ttulo1"/>
        <w:spacing w:line="240" w:lineRule="atLeast"/>
        <w:jc w:val="center"/>
        <w:rPr>
          <w:sz w:val="22"/>
          <w:szCs w:val="22"/>
        </w:rPr>
      </w:pPr>
      <w:bookmarkStart w:id="96" w:name="_Toc42401650"/>
      <w:bookmarkStart w:id="97" w:name="_Toc46289364"/>
      <w:bookmarkStart w:id="98" w:name="_Toc46543143"/>
      <w:bookmarkStart w:id="99" w:name="_Toc46825247"/>
      <w:bookmarkStart w:id="100" w:name="_Toc54085018"/>
      <w:bookmarkStart w:id="101" w:name="_Toc442871784"/>
      <w:bookmarkStart w:id="102" w:name="_Toc463331536"/>
      <w:bookmarkStart w:id="103" w:name="_Toc506479370"/>
      <w:bookmarkStart w:id="104" w:name="_Toc165369005"/>
      <w:bookmarkStart w:id="105" w:name="_Toc167440708"/>
      <w:r>
        <w:rPr>
          <w:rFonts w:eastAsia="Arial"/>
          <w:sz w:val="22"/>
          <w:szCs w:val="22"/>
          <w:lang w:val="eu-ES"/>
        </w:rPr>
        <w:t>II. KAPITULUA - KONTRATAZIOA</w:t>
      </w:r>
      <w:bookmarkEnd w:id="96"/>
      <w:bookmarkEnd w:id="97"/>
      <w:bookmarkEnd w:id="98"/>
      <w:bookmarkEnd w:id="99"/>
      <w:bookmarkEnd w:id="100"/>
      <w:bookmarkEnd w:id="101"/>
      <w:bookmarkEnd w:id="102"/>
      <w:bookmarkEnd w:id="103"/>
      <w:bookmarkEnd w:id="104"/>
      <w:bookmarkEnd w:id="105"/>
    </w:p>
    <w:p w:rsidR="00A92278" w:rsidRPr="006918E8" w:rsidRDefault="00FB6A3D" w:rsidP="00A92278">
      <w:pPr>
        <w:pStyle w:val="Ttulo2"/>
        <w:spacing w:line="240" w:lineRule="atLeast"/>
        <w:jc w:val="both"/>
        <w:rPr>
          <w:i w:val="0"/>
          <w:iCs w:val="0"/>
          <w:sz w:val="22"/>
        </w:rPr>
      </w:pPr>
      <w:bookmarkStart w:id="106" w:name="_Toc167440709"/>
      <w:bookmarkStart w:id="107" w:name="_Toc463331537"/>
      <w:bookmarkStart w:id="108" w:name="_Toc42401651"/>
      <w:bookmarkStart w:id="109" w:name="_Toc46289365"/>
      <w:bookmarkStart w:id="110" w:name="_Toc46543144"/>
      <w:bookmarkStart w:id="111" w:name="_Toc46825248"/>
      <w:bookmarkStart w:id="112" w:name="_Toc54085019"/>
      <w:bookmarkStart w:id="113" w:name="_Toc442871785"/>
      <w:bookmarkStart w:id="114" w:name="_Toc506479371"/>
      <w:bookmarkStart w:id="115" w:name="_Toc165369006"/>
      <w:r>
        <w:rPr>
          <w:rFonts w:eastAsia="Arial"/>
          <w:i w:val="0"/>
          <w:iCs w:val="0"/>
          <w:sz w:val="22"/>
          <w:szCs w:val="22"/>
          <w:lang w:val="eu-ES"/>
        </w:rPr>
        <w:t>13.- Espediente mota eta lizitazio modua</w:t>
      </w:r>
      <w:bookmarkEnd w:id="106"/>
      <w:r>
        <w:rPr>
          <w:rFonts w:eastAsia="Arial"/>
          <w:i w:val="0"/>
          <w:iCs w:val="0"/>
          <w:sz w:val="22"/>
          <w:szCs w:val="22"/>
          <w:lang w:val="eu-ES"/>
        </w:rPr>
        <w:t xml:space="preserve"> </w:t>
      </w:r>
      <w:bookmarkEnd w:id="107"/>
      <w:bookmarkEnd w:id="108"/>
      <w:bookmarkEnd w:id="109"/>
      <w:bookmarkEnd w:id="110"/>
      <w:bookmarkEnd w:id="111"/>
      <w:bookmarkEnd w:id="112"/>
      <w:bookmarkEnd w:id="113"/>
      <w:bookmarkEnd w:id="114"/>
      <w:bookmarkEnd w:id="115"/>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1.- Kontratazio espedientea ezaugarrien taularen hasieran aurreikusitako prozedurari eta izapidetzeari jarraituz burutuko da.</w:t>
      </w:r>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Aldagaiak onartzen badira, lizitatzaileek aukera izango dute alternatibak eskaintzeko ezaugarrien taulako </w:t>
      </w:r>
      <w:hyperlink w:anchor="CC_12" w:history="1">
        <w:r>
          <w:rPr>
            <w:rFonts w:ascii="Arial" w:eastAsia="Arial" w:hAnsi="Arial" w:cs="Arial"/>
            <w:b/>
            <w:bCs/>
            <w:color w:val="0000FF"/>
            <w:u w:val="single"/>
            <w:lang w:val="eu-ES"/>
          </w:rPr>
          <w:t>12. apartatuan</w:t>
        </w:r>
      </w:hyperlink>
      <w:r>
        <w:rPr>
          <w:rFonts w:ascii="Arial" w:eastAsia="Arial" w:hAnsi="Arial" w:cs="Arial"/>
          <w:lang w:val="eu-ES"/>
        </w:rPr>
        <w:t xml:space="preserve"> ezarritako moduan eta preskripzio tekniko partikularren agirian ezarri eta apartatu horretan laburtutako betekizun, modalitate eta ezaugarriekin.</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2.- Espedientearen presazko tramitazioa ezaugarrien taularen goiburuan zehazten denean, berekin ekarriko du lizitazio eta adjudikazio eta formalizaziorako ezarritako epeak murriztea, SPKLren 119. artikuluan eta horrekin bat datozenetan ezarritako erregelekin bat.</w:t>
      </w:r>
    </w:p>
    <w:p w:rsidR="00A92278" w:rsidRPr="00EA640F" w:rsidRDefault="00FB6A3D" w:rsidP="00A92278">
      <w:pPr>
        <w:pStyle w:val="Ttulo2"/>
        <w:spacing w:line="240" w:lineRule="atLeast"/>
        <w:jc w:val="both"/>
        <w:rPr>
          <w:i w:val="0"/>
          <w:iCs w:val="0"/>
          <w:sz w:val="22"/>
          <w:lang w:val="eu-ES"/>
        </w:rPr>
      </w:pPr>
      <w:bookmarkStart w:id="116" w:name="_Toc165369007"/>
      <w:bookmarkStart w:id="117" w:name="_Toc167440710"/>
      <w:r>
        <w:rPr>
          <w:rFonts w:eastAsia="Arial"/>
          <w:i w:val="0"/>
          <w:iCs w:val="0"/>
          <w:sz w:val="22"/>
          <w:szCs w:val="22"/>
          <w:lang w:val="eu-ES"/>
        </w:rPr>
        <w:lastRenderedPageBreak/>
        <w:t>14.- Lizitatzaile natural edo juridikoak</w:t>
      </w:r>
      <w:bookmarkEnd w:id="116"/>
      <w:bookmarkEnd w:id="117"/>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1.- Administrazioarekin kontratuak egin ditzakete, nahiz pertsona naturalek nahiz juridikoek, espainolek nahiz atzerritarrek, baldin jarduteko gaitasun osoa badute, kontratatzeko inolako galarazpenek eragiten ez badie, eta kaudimen ekonomikoa, finantzarioa eta tekniko edo profesionala dutela egiaztatzen badute.</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2.- Aurreko atalen gaitasunari, kaudimenari eta kontratatzeko debekurik ez izateari buruz aipatzen diren inguruabarrak eskaintzak aurkezteko azken egunean bete behar dira, eta kontratua burutzen den unean mantendu egin beharko dira.</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3.- Halaber, lizitatzaileek kontratuaren xede den prestazioa burutzeko, hala dagokionean, eska daitekeen gaitasun profesionala edo enpresa mailakoa izan beharko dute.</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4.- Pertsona juridikoei ez zaie kontraturik adjudikatuko, baldin eta estatutuen edo sorrerako araudiaren arabera berezko dituzten helburuak, xedea edo jarduera esparrua kontratuaren prestazioekin bat ez badatoz.</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5.- Era berean, Administrazioak kontratuak egin ahal izango ditu aldi baterako eratzen diren enpresa elkarteekin; horrelakoetan, ez da beharrezkoa enpresa elkartea eskritura publiko bitartez eratuta egotea kontratua adjudikatzen zaion arte.</w:t>
      </w:r>
    </w:p>
    <w:p w:rsidR="00A92278" w:rsidRPr="006918E8" w:rsidRDefault="00FB6A3D" w:rsidP="00A92278">
      <w:pPr>
        <w:spacing w:before="60" w:line="240" w:lineRule="atLeast"/>
        <w:jc w:val="both"/>
        <w:rPr>
          <w:rFonts w:ascii="Arial" w:hAnsi="Arial" w:cs="Arial"/>
        </w:rPr>
      </w:pPr>
      <w:bookmarkStart w:id="118" w:name="_Toc463331538"/>
      <w:bookmarkStart w:id="119" w:name="_Toc506479373"/>
      <w:r>
        <w:rPr>
          <w:rFonts w:ascii="Arial" w:eastAsia="Arial" w:hAnsi="Arial" w:cs="Arial"/>
          <w:lang w:val="eu-ES"/>
        </w:rPr>
        <w:t>Aldi baterako enpresa elkarte baten osaera aldatzen denean kontratua formalizatu aurretik eta ondoren, SPKLren 69. artikuluaren 8. apartatuan eta ondorengoetan jasotakoari jarraituko zaio. Horretarako, zer inguruabar gertatu den jakinarazi beharko zaio kontratazio organoari.</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6.- Europar Batasuneko enpresei edo Europako Esparru Ekonomikoari buruzko Akordioa sinatu duten estatuetako enpresei eta Batasunekoak ez diren enpresei dagokienez, SPKLren 67. eta 68. artikuluetan xedatutakoa izango da aplikagarria.</w:t>
      </w:r>
    </w:p>
    <w:p w:rsidR="00A92278" w:rsidRPr="006918E8" w:rsidRDefault="00FB6A3D" w:rsidP="00A92278">
      <w:pPr>
        <w:pStyle w:val="Ttulo2"/>
        <w:spacing w:line="240" w:lineRule="atLeast"/>
        <w:jc w:val="both"/>
        <w:rPr>
          <w:i w:val="0"/>
          <w:iCs w:val="0"/>
          <w:sz w:val="22"/>
        </w:rPr>
      </w:pPr>
      <w:bookmarkStart w:id="120" w:name="_Toc165369008"/>
      <w:bookmarkStart w:id="121" w:name="_Toc167440711"/>
      <w:r>
        <w:rPr>
          <w:rFonts w:eastAsia="Arial"/>
          <w:i w:val="0"/>
          <w:iCs w:val="0"/>
          <w:sz w:val="22"/>
          <w:szCs w:val="22"/>
          <w:lang w:val="eu-ES"/>
        </w:rPr>
        <w:t>15.- Behin-behineko bermea</w:t>
      </w:r>
      <w:bookmarkEnd w:id="118"/>
      <w:bookmarkEnd w:id="119"/>
      <w:bookmarkEnd w:id="120"/>
      <w:bookmarkEnd w:id="121"/>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1.- SPKLren 106. artikuluan aurreikusitakoarekin bat etorriz, ezohiko kasuan, interes publikoko arrazoiak direla medio eta espedientean justifikatuta, kontratu honi dagokionez behin-behineko bermea eratzea eskatzen bada, haren zenbatekoa ezaugarrien taulako </w:t>
      </w:r>
      <w:hyperlink w:anchor="CC_18" w:history="1">
        <w:r>
          <w:rPr>
            <w:rFonts w:ascii="Arial" w:eastAsia="Arial" w:hAnsi="Arial" w:cs="Arial"/>
            <w:b/>
            <w:bCs/>
            <w:color w:val="0000FF"/>
            <w:u w:val="single"/>
            <w:lang w:val="eu-ES"/>
          </w:rPr>
          <w:t>18. atalean</w:t>
        </w:r>
      </w:hyperlink>
      <w:r>
        <w:rPr>
          <w:rFonts w:ascii="Arial" w:eastAsia="Arial" w:hAnsi="Arial" w:cs="Arial"/>
          <w:lang w:val="eu-ES"/>
        </w:rPr>
        <w:t xml:space="preserve"> jasotzen dena izango da.</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2.- Bermeen formari eta baldintzei dagokienez, SPKLren 106.3. eta 108.1. artikuluetan jasotakoa beteko da, bai eta HAKLEOren 55., 56., 57. eta 58. artikuluetan jasotakoa ere.</w:t>
      </w:r>
    </w:p>
    <w:p w:rsidR="00A92278" w:rsidRPr="00EA640F" w:rsidRDefault="00FB6A3D" w:rsidP="00A92278">
      <w:pPr>
        <w:spacing w:before="60" w:line="240" w:lineRule="atLeast"/>
        <w:jc w:val="both"/>
        <w:rPr>
          <w:rFonts w:ascii="Arial" w:hAnsi="Arial" w:cs="Arial"/>
          <w:strike/>
          <w:lang w:val="eu-ES"/>
        </w:rPr>
      </w:pPr>
      <w:r>
        <w:rPr>
          <w:rFonts w:ascii="Arial" w:eastAsia="Arial" w:hAnsi="Arial" w:cs="Arial"/>
          <w:lang w:val="eu-ES"/>
        </w:rPr>
        <w:t>3.-Behin-behineko bermea automatikoki iraungiko da, eta lizitatzaileei kontratua burutu eta berehala itzuliko zaie.</w:t>
      </w:r>
    </w:p>
    <w:p w:rsidR="00A92278" w:rsidRPr="00EA640F" w:rsidRDefault="00FB6A3D" w:rsidP="00A92278">
      <w:pPr>
        <w:pStyle w:val="Ttulo2"/>
        <w:spacing w:line="240" w:lineRule="atLeast"/>
        <w:jc w:val="both"/>
        <w:rPr>
          <w:i w:val="0"/>
          <w:iCs w:val="0"/>
          <w:sz w:val="22"/>
          <w:lang w:val="eu-ES"/>
        </w:rPr>
      </w:pPr>
      <w:bookmarkStart w:id="122" w:name="_Toc463331539"/>
      <w:bookmarkStart w:id="123" w:name="_Toc506479374"/>
      <w:bookmarkStart w:id="124" w:name="_Toc165369009"/>
      <w:bookmarkStart w:id="125" w:name="_Toc167440712"/>
      <w:r>
        <w:rPr>
          <w:rFonts w:eastAsia="Arial"/>
          <w:i w:val="0"/>
          <w:iCs w:val="0"/>
          <w:sz w:val="22"/>
          <w:szCs w:val="22"/>
          <w:lang w:val="eu-ES"/>
        </w:rPr>
        <w:t>16.- Proposamenak aurkeztea</w:t>
      </w:r>
      <w:bookmarkEnd w:id="122"/>
      <w:bookmarkEnd w:id="123"/>
      <w:bookmarkEnd w:id="124"/>
      <w:bookmarkEnd w:id="125"/>
    </w:p>
    <w:p w:rsidR="00A92278" w:rsidRPr="006918E8" w:rsidRDefault="00FB6A3D" w:rsidP="00A92278">
      <w:pPr>
        <w:snapToGrid w:val="0"/>
        <w:spacing w:before="60" w:line="240" w:lineRule="atLeast"/>
        <w:jc w:val="both"/>
        <w:rPr>
          <w:rFonts w:ascii="Arial" w:eastAsia="Arial" w:hAnsi="Arial" w:cs="Arial"/>
          <w:lang w:val="eu-ES"/>
        </w:rPr>
      </w:pPr>
      <w:r>
        <w:rPr>
          <w:rFonts w:ascii="Arial" w:eastAsia="Arial" w:hAnsi="Arial" w:cs="Arial"/>
          <w:lang w:val="eu-ES"/>
        </w:rPr>
        <w:t xml:space="preserve">1.- Proposamenak lizitazio elektronikoko </w:t>
      </w:r>
      <w:r>
        <w:rPr>
          <w:rFonts w:ascii="Arial" w:eastAsia="Arial" w:hAnsi="Arial" w:cs="Arial"/>
          <w:u w:val="single"/>
          <w:lang w:val="eu-ES"/>
        </w:rPr>
        <w:t>www.contratacion.euskadi.eus</w:t>
      </w:r>
      <w:r>
        <w:rPr>
          <w:rFonts w:ascii="Arial" w:eastAsia="Arial" w:hAnsi="Arial" w:cs="Arial"/>
          <w:lang w:val="eu-ES"/>
        </w:rPr>
        <w:t xml:space="preserve"> plataformaren bidez aurkeztuko dira ezaugarrien taulako</w:t>
      </w:r>
      <w:r>
        <w:rPr>
          <w:rFonts w:ascii="Arial" w:eastAsia="Arial" w:hAnsi="Arial" w:cs="Arial"/>
          <w:b/>
          <w:bCs/>
          <w:u w:val="single"/>
          <w:lang w:val="eu-ES"/>
        </w:rPr>
        <w:t xml:space="preserve"> 30. apartatuan </w:t>
      </w:r>
      <w:r>
        <w:rPr>
          <w:rFonts w:ascii="Arial" w:eastAsia="Arial" w:hAnsi="Arial" w:cs="Arial"/>
          <w:lang w:val="eu-ES"/>
        </w:rPr>
        <w:t>adierazitako epean, lizitazio iragarkia kontratatzailearen profilean argitaratu eta hurrengo egunetik aurrera, edo lizitazio iragarkia erregulazio harmonizatuko kontratuetarako Europar Batasuneko Argitalpenen Bulegora bidali eta hurrengo egunetik aurrera.http://www.contratacion.euskadi.eus</w:t>
      </w:r>
    </w:p>
    <w:p w:rsidR="00A92278" w:rsidRPr="006918E8" w:rsidRDefault="00FB6A3D" w:rsidP="00A92278">
      <w:pPr>
        <w:snapToGrid w:val="0"/>
        <w:spacing w:before="60" w:line="240" w:lineRule="atLeast"/>
        <w:jc w:val="both"/>
        <w:rPr>
          <w:rFonts w:ascii="Arial" w:eastAsia="Arial" w:hAnsi="Arial" w:cs="Arial"/>
          <w:lang w:val="eu-ES"/>
        </w:rPr>
      </w:pPr>
      <w:r>
        <w:rPr>
          <w:rFonts w:ascii="Arial" w:eastAsia="Arial" w:hAnsi="Arial" w:cs="Arial"/>
          <w:lang w:val="eu-ES"/>
        </w:rPr>
        <w:t>2.- Dokumentazioa nahiz jakinarazpenak eta komunikazioak bidaltzeko, baldintza agiri honetako</w:t>
      </w:r>
      <w:r>
        <w:rPr>
          <w:rFonts w:ascii="Arial" w:eastAsia="Arial" w:hAnsi="Arial" w:cs="Arial"/>
          <w:b/>
          <w:bCs/>
          <w:u w:val="single"/>
          <w:lang w:val="eu-ES"/>
        </w:rPr>
        <w:t xml:space="preserve"> </w:t>
      </w:r>
      <w:hyperlink w:anchor="Anx_1" w:history="1">
        <w:r>
          <w:rPr>
            <w:rFonts w:ascii="Arial" w:eastAsia="Arial" w:hAnsi="Arial" w:cs="Arial"/>
            <w:b/>
            <w:bCs/>
            <w:color w:val="0000FF"/>
            <w:u w:val="single"/>
            <w:lang w:val="eu-ES"/>
          </w:rPr>
          <w:t>I. eranskinean</w:t>
        </w:r>
      </w:hyperlink>
      <w:r>
        <w:rPr>
          <w:rFonts w:ascii="Arial" w:eastAsia="Arial" w:hAnsi="Arial" w:cs="Arial"/>
          <w:u w:val="single"/>
          <w:lang w:val="eu-ES"/>
        </w:rPr>
        <w:t xml:space="preserve">  </w:t>
      </w:r>
      <w:r>
        <w:rPr>
          <w:rFonts w:ascii="Arial" w:eastAsia="Arial" w:hAnsi="Arial" w:cs="Arial"/>
          <w:lang w:val="eu-ES"/>
        </w:rPr>
        <w:t>jasotakoari jarraituko zaio.</w:t>
      </w:r>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3.- Dokumentuak izendatzerakoan, kontuan hartuko dira agiri honetako </w:t>
      </w:r>
      <w:hyperlink w:anchor="Cl_19" w:history="1">
        <w:r>
          <w:rPr>
            <w:rFonts w:ascii="Arial" w:eastAsia="Arial" w:hAnsi="Arial" w:cs="Arial"/>
            <w:b/>
            <w:bCs/>
            <w:color w:val="0000FF"/>
            <w:u w:val="single"/>
            <w:lang w:val="eu-ES"/>
          </w:rPr>
          <w:t>19.</w:t>
        </w:r>
      </w:hyperlink>
      <w:r>
        <w:rPr>
          <w:rFonts w:ascii="Arial" w:eastAsia="Arial" w:hAnsi="Arial" w:cs="Arial"/>
          <w:lang w:val="eu-ES"/>
        </w:rPr>
        <w:t xml:space="preserve">, </w:t>
      </w:r>
      <w:hyperlink w:anchor="Cl_20" w:history="1">
        <w:r>
          <w:rPr>
            <w:rFonts w:ascii="Arial" w:eastAsia="Arial" w:hAnsi="Arial" w:cs="Arial"/>
            <w:b/>
            <w:bCs/>
            <w:color w:val="0000FF"/>
            <w:u w:val="single"/>
            <w:lang w:val="eu-ES"/>
          </w:rPr>
          <w:t>20.</w:t>
        </w:r>
      </w:hyperlink>
      <w:r>
        <w:rPr>
          <w:rFonts w:ascii="Arial" w:eastAsia="Arial" w:hAnsi="Arial" w:cs="Arial"/>
          <w:lang w:val="eu-ES"/>
        </w:rPr>
        <w:t xml:space="preserve"> eta </w:t>
      </w:r>
      <w:hyperlink w:anchor="Cl_21" w:history="1">
        <w:r>
          <w:rPr>
            <w:rFonts w:ascii="Arial" w:eastAsia="Arial" w:hAnsi="Arial" w:cs="Arial"/>
            <w:b/>
            <w:bCs/>
            <w:u w:val="single"/>
            <w:lang w:val="eu-ES"/>
          </w:rPr>
          <w:t>21. klausuletan</w:t>
        </w:r>
      </w:hyperlink>
      <w:r>
        <w:rPr>
          <w:rFonts w:ascii="Arial" w:eastAsia="Arial" w:hAnsi="Arial" w:cs="Arial"/>
          <w:lang w:val="eu-ES"/>
        </w:rPr>
        <w:t xml:space="preserve"> adierazitako apartatuak, horietan adierazten baita BAT, BI eta HIRU  artxibo elektronikoetan jaso beharreko dokumentu edukia.</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4.- Eskaintzak isil-gordekoak izango dira; horregatik, behar adina neurri hartuko da lizitazioa jendaurrean egin arte sekretua ziurtatzeko.</w:t>
      </w:r>
    </w:p>
    <w:p w:rsidR="00A92278" w:rsidRPr="00EA640F" w:rsidRDefault="00FB6A3D" w:rsidP="00A92278">
      <w:pPr>
        <w:pStyle w:val="Ttulo2"/>
        <w:spacing w:line="240" w:lineRule="atLeast"/>
        <w:jc w:val="both"/>
        <w:rPr>
          <w:i w:val="0"/>
          <w:iCs w:val="0"/>
          <w:sz w:val="22"/>
          <w:lang w:val="eu-ES"/>
        </w:rPr>
      </w:pPr>
      <w:bookmarkStart w:id="126" w:name="_16.-_Proposiciones:_documentación"/>
      <w:bookmarkStart w:id="127" w:name="_Ref42334674"/>
      <w:bookmarkStart w:id="128" w:name="_Toc42401654"/>
      <w:bookmarkStart w:id="129" w:name="_Toc46289368"/>
      <w:bookmarkStart w:id="130" w:name="_Toc46543147"/>
      <w:bookmarkStart w:id="131" w:name="_Toc46825251"/>
      <w:bookmarkStart w:id="132" w:name="_Toc54085022"/>
      <w:bookmarkStart w:id="133" w:name="_Toc442871787"/>
      <w:bookmarkStart w:id="134" w:name="_Toc463331541"/>
      <w:bookmarkStart w:id="135" w:name="_Toc506479375"/>
      <w:bookmarkStart w:id="136" w:name="_Toc165369010"/>
      <w:bookmarkStart w:id="137" w:name="_Toc167440713"/>
      <w:bookmarkEnd w:id="126"/>
      <w:r>
        <w:rPr>
          <w:rFonts w:eastAsia="Arial"/>
          <w:i w:val="0"/>
          <w:iCs w:val="0"/>
          <w:sz w:val="22"/>
          <w:szCs w:val="22"/>
          <w:lang w:val="eu-ES"/>
        </w:rPr>
        <w:lastRenderedPageBreak/>
        <w:t xml:space="preserve">17.- </w:t>
      </w:r>
      <w:bookmarkStart w:id="138" w:name="_Hlt42056881"/>
      <w:bookmarkEnd w:id="127"/>
      <w:bookmarkEnd w:id="128"/>
      <w:bookmarkEnd w:id="129"/>
      <w:bookmarkEnd w:id="130"/>
      <w:bookmarkEnd w:id="131"/>
      <w:bookmarkEnd w:id="132"/>
      <w:bookmarkEnd w:id="133"/>
      <w:bookmarkEnd w:id="134"/>
      <w:bookmarkEnd w:id="138"/>
      <w:r>
        <w:rPr>
          <w:rFonts w:eastAsia="Arial"/>
          <w:i w:val="0"/>
          <w:iCs w:val="0"/>
          <w:sz w:val="22"/>
          <w:szCs w:val="22"/>
          <w:lang w:val="eu-ES"/>
        </w:rPr>
        <w:t>Lizitatzaileei informazioa ematea</w:t>
      </w:r>
      <w:bookmarkEnd w:id="135"/>
      <w:bookmarkEnd w:id="136"/>
      <w:bookmarkEnd w:id="137"/>
    </w:p>
    <w:p w:rsidR="00A92278" w:rsidRPr="006918E8" w:rsidRDefault="00FB6A3D" w:rsidP="00A92278">
      <w:pPr>
        <w:spacing w:before="60" w:line="240" w:lineRule="atLeast"/>
        <w:jc w:val="both"/>
        <w:rPr>
          <w:rFonts w:ascii="Arial" w:eastAsia="Arial" w:hAnsi="Arial" w:cs="Arial"/>
          <w:lang w:val="eu-ES"/>
        </w:rPr>
      </w:pPr>
      <w:bookmarkStart w:id="139" w:name="_Hlt42334789"/>
      <w:bookmarkEnd w:id="139"/>
      <w:r>
        <w:rPr>
          <w:rFonts w:ascii="Arial" w:eastAsia="Arial" w:hAnsi="Arial" w:cs="Arial"/>
          <w:lang w:val="eu-ES"/>
        </w:rPr>
        <w:t xml:space="preserve">1.- SPKLren 138.3 artikuluak aipatzen duen informazio osagarri edo gehigarria eman beharra dagoenean, administrazio kontratatzaileak informazio hori eman beharko du eskaintzak aurkezteko finkatutako mugako data baino sei egun natural lehenago gehienez ere, betiere informazio eskaera mugako data hura baino, gutxienez, hamabi egun natural lehenago aurkezten bada. Eskaera hori lizitazio iragarkian eta ezaugarrien taulako </w:t>
      </w:r>
      <w:hyperlink w:anchor="CC_1" w:history="1">
        <w:r>
          <w:rPr>
            <w:rFonts w:ascii="Arial" w:eastAsia="Arial" w:hAnsi="Arial" w:cs="Arial"/>
            <w:b/>
            <w:bCs/>
            <w:color w:val="0000FF"/>
            <w:u w:val="single"/>
            <w:lang w:val="eu-ES"/>
          </w:rPr>
          <w:t>1. aparttuan</w:t>
        </w:r>
      </w:hyperlink>
      <w:r>
        <w:rPr>
          <w:rFonts w:ascii="Arial" w:eastAsia="Arial" w:hAnsi="Arial" w:cs="Arial"/>
          <w:lang w:val="eu-ES"/>
        </w:rPr>
        <w:t xml:space="preserve"> aurreikusten den helbide elektronikora zuzenduko da.CC_1</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2.- Presakotzat jo diren espedienteen kasuan, eskaintzak aurkezteko epea amaitu aurretiko gehienezko epe hori 4 egun naturalekoa izango da, erregulazio harmonizatuko kontratuen kasuan.</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3.- Eskatutako argibideak kontratatzailearen profilean publiko egiten diren kasuetan, erantzunak lotesleak izango dira.</w:t>
      </w:r>
    </w:p>
    <w:p w:rsidR="00A92278" w:rsidRPr="006918E8" w:rsidRDefault="00FB6A3D" w:rsidP="00A92278">
      <w:pPr>
        <w:pStyle w:val="Ttulo2"/>
        <w:spacing w:line="240" w:lineRule="atLeast"/>
        <w:jc w:val="both"/>
        <w:rPr>
          <w:i w:val="0"/>
          <w:iCs w:val="0"/>
          <w:sz w:val="22"/>
        </w:rPr>
      </w:pPr>
      <w:bookmarkStart w:id="140" w:name="_Toc165369011"/>
      <w:bookmarkStart w:id="141" w:name="_Toc167440714"/>
      <w:r>
        <w:rPr>
          <w:rFonts w:eastAsia="Arial"/>
          <w:i w:val="0"/>
          <w:iCs w:val="0"/>
          <w:sz w:val="22"/>
          <w:szCs w:val="22"/>
          <w:lang w:val="eu-ES"/>
        </w:rPr>
        <w:t>18. Proposamenen edukia eta datu pertsonalen tratamendua</w:t>
      </w:r>
      <w:bookmarkEnd w:id="140"/>
      <w:bookmarkEnd w:id="141"/>
    </w:p>
    <w:p w:rsidR="00A92278" w:rsidRPr="006918E8" w:rsidRDefault="00FB6A3D" w:rsidP="00A92278">
      <w:pPr>
        <w:spacing w:before="60" w:line="240" w:lineRule="atLeast"/>
        <w:jc w:val="both"/>
        <w:rPr>
          <w:rFonts w:ascii="Arial" w:hAnsi="Arial" w:cs="Arial"/>
          <w:color w:val="000000"/>
        </w:rPr>
      </w:pPr>
      <w:r>
        <w:rPr>
          <w:rFonts w:ascii="Arial" w:eastAsia="Arial" w:hAnsi="Arial" w:cs="Arial"/>
          <w:lang w:val="eu-ES"/>
        </w:rPr>
        <w:t>1.- Proposamenak hurrengo klausuletan adierazten diren artxibo elektronikoetan aurkeztuko ditu lizitatzaileak edo haren ordezkaritza duen pertsonak.</w:t>
      </w:r>
    </w:p>
    <w:p w:rsidR="00A92278" w:rsidRDefault="00FB6A3D" w:rsidP="00A92278">
      <w:pPr>
        <w:spacing w:before="60" w:line="240" w:lineRule="atLeast"/>
        <w:jc w:val="both"/>
        <w:rPr>
          <w:rFonts w:ascii="Arial" w:hAnsi="Arial" w:cs="Arial"/>
          <w:snapToGrid w:val="0"/>
        </w:rPr>
      </w:pPr>
      <w:r>
        <w:rPr>
          <w:rFonts w:ascii="Arial" w:eastAsia="Arial" w:hAnsi="Arial" w:cs="Arial"/>
          <w:lang w:val="eu-ES"/>
        </w:rPr>
        <w:t>2.- Artxibo elektroniko bakoitzean, aparteko fitxategi batean, edukia jasoko da, zenbakiz adierazita (APKLEO, 80.1 artikulua)</w:t>
      </w:r>
    </w:p>
    <w:p w:rsidR="00A92278" w:rsidRPr="006F0810" w:rsidRDefault="00FB6A3D" w:rsidP="00A92278">
      <w:pPr>
        <w:spacing w:before="60" w:line="240" w:lineRule="atLeast"/>
        <w:jc w:val="both"/>
        <w:rPr>
          <w:rFonts w:ascii="Arial" w:hAnsi="Arial" w:cs="Arial"/>
        </w:rPr>
      </w:pPr>
      <w:r>
        <w:rPr>
          <w:rFonts w:ascii="Arial" w:eastAsia="Arial" w:hAnsi="Arial" w:cs="Arial"/>
          <w:lang w:val="eu-ES"/>
        </w:rPr>
        <w:t>3.- Pertsona fisikoen datuak babesteari buruzko Europako Parlamentuaren eta Kontseiluaren 2016ko apirilaren 27ko 2016/679 (EB) Erregelamenduan (DBEO) eta Datu Pertsonalak Babesteari eta Eskubide Digitalak Bermatzeari buruzko abenduaren 5eko 3/2018 Lege Organikoan xedatutakoa betez, lizitatzaileei jakinarazi zaie beren datu pertsonalak, hala badagokio, beren eskaintza eta kontratazioa egiteko behar den gainerako dokumentazioa aurkeztuta jasotzen direnean, Gipuzkoako Foru Aldundiak tratatuko dituela, kontratuaren garapenari behar bezala eusten zaiola, betetzen dela eta kontrolatzen dela bermatzeko, eta "Kontratazio-espedientea" izeneko tratamendu-jardueran sartuko direla.</w:t>
      </w:r>
    </w:p>
    <w:p w:rsidR="00A92278" w:rsidRPr="006F0810" w:rsidRDefault="00FB6A3D" w:rsidP="00A92278">
      <w:pPr>
        <w:spacing w:before="60" w:line="240" w:lineRule="atLeast"/>
        <w:jc w:val="both"/>
        <w:rPr>
          <w:rFonts w:ascii="Arial" w:hAnsi="Arial" w:cs="Arial"/>
        </w:rPr>
      </w:pPr>
      <w:r>
        <w:rPr>
          <w:rFonts w:ascii="Arial" w:eastAsia="Arial" w:hAnsi="Arial" w:cs="Arial"/>
          <w:lang w:val="eu-ES"/>
        </w:rPr>
        <w:t xml:space="preserve">Era berean, DBEOren 13. artikuluan xedatutakoa betez, honako hau jakinarazten da: </w:t>
      </w:r>
    </w:p>
    <w:p w:rsidR="00A92278" w:rsidRPr="00A92278" w:rsidRDefault="00FB6A3D" w:rsidP="00A92278">
      <w:pPr>
        <w:pStyle w:val="Prrafodelista"/>
        <w:numPr>
          <w:ilvl w:val="0"/>
          <w:numId w:val="46"/>
        </w:numPr>
        <w:spacing w:before="60" w:after="0" w:line="240" w:lineRule="atLeast"/>
        <w:ind w:left="568" w:hanging="284"/>
        <w:jc w:val="both"/>
        <w:rPr>
          <w:rFonts w:ascii="Arial" w:hAnsi="Arial" w:cs="Arial"/>
          <w:sz w:val="20"/>
        </w:rPr>
      </w:pPr>
      <w:r>
        <w:rPr>
          <w:rFonts w:ascii="Arial" w:eastAsia="Arial" w:hAnsi="Arial" w:cs="Arial"/>
          <w:sz w:val="20"/>
          <w:szCs w:val="20"/>
          <w:lang w:val="eu-ES"/>
        </w:rPr>
        <w:t>Gobernantza Departamentuko Idazkaritza Teknikoa da datu pertsonalen tratamenduaren arduraduna (Gipuzkoa plaza z.g.).</w:t>
      </w:r>
    </w:p>
    <w:p w:rsidR="00A92278" w:rsidRPr="00A92278" w:rsidRDefault="00FB6A3D" w:rsidP="00A92278">
      <w:pPr>
        <w:pStyle w:val="Prrafodelista"/>
        <w:numPr>
          <w:ilvl w:val="0"/>
          <w:numId w:val="46"/>
        </w:numPr>
        <w:spacing w:before="60" w:after="0" w:line="240" w:lineRule="atLeast"/>
        <w:ind w:left="568" w:hanging="284"/>
        <w:jc w:val="both"/>
        <w:rPr>
          <w:rFonts w:ascii="Arial" w:eastAsia="Arial" w:hAnsi="Arial" w:cs="Arial"/>
          <w:sz w:val="20"/>
          <w:szCs w:val="20"/>
          <w:lang w:val="eu-ES"/>
        </w:rPr>
      </w:pPr>
      <w:r>
        <w:rPr>
          <w:rFonts w:ascii="Arial" w:eastAsia="Arial" w:hAnsi="Arial" w:cs="Arial"/>
          <w:sz w:val="20"/>
          <w:szCs w:val="20"/>
          <w:lang w:val="eu-ES"/>
        </w:rPr>
        <w:t xml:space="preserve">Datuak Babesteko ordezkariarekin harremanetan jar daiteke helbide elektroniko honetan: </w:t>
      </w:r>
      <w:hyperlink r:id="rId12" w:history="1">
        <w:r>
          <w:rPr>
            <w:rFonts w:ascii="Arial" w:eastAsia="Arial" w:hAnsi="Arial" w:cs="Arial"/>
            <w:color w:val="0000FF"/>
            <w:sz w:val="20"/>
            <w:szCs w:val="20"/>
            <w:u w:val="single"/>
            <w:lang w:val="eu-ES"/>
          </w:rPr>
          <w:t>dbo@gipuzkoa.eus</w:t>
        </w:r>
      </w:hyperlink>
      <w:r>
        <w:rPr>
          <w:rFonts w:ascii="Arial" w:eastAsia="Arial" w:hAnsi="Arial" w:cs="Arial"/>
          <w:sz w:val="20"/>
          <w:szCs w:val="20"/>
          <w:lang w:val="eu-ES"/>
        </w:rPr>
        <w:t>.</w:t>
      </w:r>
    </w:p>
    <w:p w:rsidR="00A92278" w:rsidRPr="00A92278" w:rsidRDefault="00FB6A3D" w:rsidP="00A92278">
      <w:pPr>
        <w:pStyle w:val="Prrafodelista"/>
        <w:numPr>
          <w:ilvl w:val="0"/>
          <w:numId w:val="46"/>
        </w:numPr>
        <w:spacing w:before="60" w:after="0" w:line="240" w:lineRule="atLeast"/>
        <w:ind w:left="568" w:hanging="284"/>
        <w:jc w:val="both"/>
        <w:rPr>
          <w:rFonts w:ascii="Arial" w:hAnsi="Arial" w:cs="Arial"/>
          <w:sz w:val="20"/>
        </w:rPr>
      </w:pPr>
      <w:r>
        <w:rPr>
          <w:rFonts w:ascii="Arial" w:eastAsia="Arial" w:hAnsi="Arial" w:cs="Arial"/>
          <w:sz w:val="20"/>
          <w:szCs w:val="20"/>
          <w:lang w:val="eu-ES"/>
        </w:rPr>
        <w:t>Ematen diren datu pertsonalak beharrezkoak dira kontratazio espedienteak izapidetzeko eta kudeatzeko, departamentuaren eskumenen esparruan.</w:t>
      </w:r>
    </w:p>
    <w:p w:rsidR="00A92278" w:rsidRPr="00A92278" w:rsidRDefault="00FB6A3D" w:rsidP="00A92278">
      <w:pPr>
        <w:pStyle w:val="Prrafodelista"/>
        <w:numPr>
          <w:ilvl w:val="0"/>
          <w:numId w:val="46"/>
        </w:numPr>
        <w:spacing w:before="60" w:after="0" w:line="240" w:lineRule="atLeast"/>
        <w:ind w:left="568" w:hanging="284"/>
        <w:jc w:val="both"/>
        <w:rPr>
          <w:rFonts w:ascii="Arial" w:hAnsi="Arial" w:cs="Arial"/>
          <w:sz w:val="20"/>
        </w:rPr>
      </w:pPr>
      <w:r>
        <w:rPr>
          <w:rFonts w:ascii="Arial" w:eastAsia="Arial" w:hAnsi="Arial" w:cs="Arial"/>
          <w:sz w:val="20"/>
          <w:szCs w:val="20"/>
          <w:lang w:val="eu-ES"/>
        </w:rPr>
        <w:t>Tratamendua legezkoa da, izan ere, beharrezkoa da interesdunak parte hartzen duen kontratu bat gauzatzeko, edo, interesdunak hala eskatuta, kontratu aurreko neurriak aplikatzeko, bai eta interes publikoaren izenean egindako misio bat betetzeko edo tratamenduaren arduradunari emandako botere publikoak betetzeko ere, Datuak Babesteko Erregelamendu Orokorraren 6.1 artikuluaren arabera.</w:t>
      </w:r>
    </w:p>
    <w:p w:rsidR="00A92278" w:rsidRPr="00A92278" w:rsidRDefault="00FB6A3D" w:rsidP="00A92278">
      <w:pPr>
        <w:pStyle w:val="Prrafodelista"/>
        <w:numPr>
          <w:ilvl w:val="0"/>
          <w:numId w:val="46"/>
        </w:numPr>
        <w:spacing w:before="60" w:after="0" w:line="240" w:lineRule="atLeast"/>
        <w:ind w:left="568" w:hanging="284"/>
        <w:jc w:val="both"/>
        <w:rPr>
          <w:rFonts w:ascii="Arial" w:hAnsi="Arial" w:cs="Arial"/>
          <w:sz w:val="20"/>
        </w:rPr>
      </w:pPr>
      <w:r>
        <w:rPr>
          <w:rFonts w:ascii="Arial" w:eastAsia="Arial" w:hAnsi="Arial" w:cs="Arial"/>
          <w:sz w:val="20"/>
          <w:szCs w:val="20"/>
          <w:lang w:val="eu-ES"/>
        </w:rPr>
        <w:t>Ez dago aurreikusita hirugarrenei lagatzea edo jakinaraztea, legez ezarritako eta tratamendu honen eremuan aplikatzekoak diren betebeharrak aplikatu ezean (organo fiskalizatzaileak, beste interesdun batzuk).</w:t>
      </w:r>
    </w:p>
    <w:p w:rsidR="00A92278" w:rsidRPr="00A92278" w:rsidRDefault="00FB6A3D" w:rsidP="00A92278">
      <w:pPr>
        <w:pStyle w:val="Prrafodelista"/>
        <w:numPr>
          <w:ilvl w:val="0"/>
          <w:numId w:val="46"/>
        </w:numPr>
        <w:spacing w:before="60" w:after="0" w:line="240" w:lineRule="atLeast"/>
        <w:ind w:left="568" w:hanging="284"/>
        <w:jc w:val="both"/>
        <w:rPr>
          <w:rFonts w:ascii="Arial" w:hAnsi="Arial" w:cs="Arial"/>
          <w:sz w:val="20"/>
        </w:rPr>
      </w:pPr>
      <w:r>
        <w:rPr>
          <w:rFonts w:ascii="Arial" w:eastAsia="Arial" w:hAnsi="Arial" w:cs="Arial"/>
          <w:sz w:val="20"/>
          <w:szCs w:val="20"/>
          <w:lang w:val="eu-ES"/>
        </w:rPr>
        <w:t>Datuak eskuratzeko, zuzentzeko eta ezabatzeko eskubidea, datuen tratamendua mugatzeko edo aurka egiteko eskubidea eta eramangarritasun eskubidea erabil daitezke, bai eta datuak tratamendu automatizatuan soilik oinarritutako erabakien objektu ez izateko eskubidea ere.</w:t>
      </w:r>
    </w:p>
    <w:p w:rsidR="00A92278" w:rsidRPr="00A92278" w:rsidRDefault="00FB6A3D" w:rsidP="00A92278">
      <w:pPr>
        <w:pStyle w:val="Prrafodelista"/>
        <w:numPr>
          <w:ilvl w:val="0"/>
          <w:numId w:val="46"/>
        </w:numPr>
        <w:spacing w:before="60" w:after="0" w:line="240" w:lineRule="atLeast"/>
        <w:ind w:left="568" w:hanging="284"/>
        <w:jc w:val="both"/>
        <w:rPr>
          <w:rFonts w:ascii="Arial" w:hAnsi="Arial" w:cs="Arial"/>
          <w:sz w:val="20"/>
        </w:rPr>
      </w:pPr>
      <w:r>
        <w:rPr>
          <w:rFonts w:ascii="Arial" w:eastAsia="Arial" w:hAnsi="Arial" w:cs="Arial"/>
          <w:sz w:val="20"/>
          <w:szCs w:val="20"/>
          <w:lang w:val="eu-ES"/>
        </w:rPr>
        <w:t>Ematen zaizkigun datu pertsonalak gordeko dira soil-soilik horien bilketa eragin duen xedeetarako, eta helburu horretatik eta datuen tratamendutik erator litezkeen ardura posibleak zehazteko.</w:t>
      </w:r>
    </w:p>
    <w:p w:rsidR="00A92278" w:rsidRPr="006F0810"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Informazio gehiago hemen: </w:t>
      </w:r>
      <w:r>
        <w:rPr>
          <w:rFonts w:ascii="Arial" w:eastAsia="Arial" w:hAnsi="Arial" w:cs="Arial"/>
          <w:u w:val="single"/>
          <w:lang w:val="eu-ES"/>
        </w:rPr>
        <w:t>www.gipuzkoa.eus/eu/pribatutasuna</w:t>
      </w:r>
    </w:p>
    <w:p w:rsidR="00A92278" w:rsidRPr="00EA640F" w:rsidRDefault="00FB6A3D" w:rsidP="00A92278">
      <w:pPr>
        <w:pStyle w:val="Ttulo2"/>
        <w:spacing w:line="240" w:lineRule="atLeast"/>
        <w:jc w:val="both"/>
        <w:rPr>
          <w:i w:val="0"/>
          <w:iCs w:val="0"/>
          <w:sz w:val="22"/>
          <w:szCs w:val="22"/>
          <w:lang w:val="eu-ES"/>
        </w:rPr>
      </w:pPr>
      <w:bookmarkStart w:id="142" w:name="_Toc165369012"/>
      <w:bookmarkStart w:id="143" w:name="_Toc167440715"/>
      <w:r>
        <w:rPr>
          <w:rFonts w:eastAsia="Arial"/>
          <w:i w:val="0"/>
          <w:iCs w:val="0"/>
          <w:sz w:val="22"/>
          <w:szCs w:val="22"/>
          <w:lang w:val="eu-ES"/>
        </w:rPr>
        <w:lastRenderedPageBreak/>
        <w:t>19.- BAT zenbakiko artxibo elektronikoa: “AURRETIKO BALDINTZAK BETETZEN DIRELA EGIAZTATZEKO DOKUMENTAZIOA”</w:t>
      </w:r>
      <w:bookmarkEnd w:id="142"/>
      <w:bookmarkEnd w:id="143"/>
    </w:p>
    <w:p w:rsidR="00A92278" w:rsidRPr="00EA640F" w:rsidRDefault="00FB6A3D" w:rsidP="00A92278">
      <w:pPr>
        <w:tabs>
          <w:tab w:val="left" w:pos="180"/>
        </w:tabs>
        <w:spacing w:before="60" w:line="240" w:lineRule="atLeast"/>
        <w:jc w:val="both"/>
        <w:rPr>
          <w:rFonts w:ascii="Arial" w:hAnsi="Arial" w:cs="Arial"/>
          <w:b/>
          <w:lang w:val="eu-ES"/>
        </w:rPr>
      </w:pPr>
      <w:r>
        <w:rPr>
          <w:rFonts w:ascii="Arial" w:eastAsia="Arial" w:hAnsi="Arial" w:cs="Arial"/>
          <w:lang w:val="eu-ES"/>
        </w:rPr>
        <w:t>1.- “AURRETIKO BALDINTZAK BETETZEN DIRELA EGIAZTATZEKO DOKUMENTAZIOA” izeneko artxibo elektronikoan ondoren zerrendatzen diren dokumentuak sartu beharko dira, horiek guztiak jasotzen dituen aurkibidearekin batera.</w:t>
      </w:r>
    </w:p>
    <w:p w:rsidR="00A92278" w:rsidRPr="006918E8" w:rsidRDefault="00FB6A3D" w:rsidP="00A92278">
      <w:pPr>
        <w:numPr>
          <w:ilvl w:val="0"/>
          <w:numId w:val="7"/>
        </w:numPr>
        <w:autoSpaceDE w:val="0"/>
        <w:autoSpaceDN w:val="0"/>
        <w:adjustRightInd w:val="0"/>
        <w:spacing w:before="60" w:line="240" w:lineRule="atLeast"/>
        <w:ind w:left="568" w:hanging="284"/>
        <w:jc w:val="both"/>
        <w:rPr>
          <w:rFonts w:ascii="Arial" w:eastAsia="Arial" w:hAnsi="Arial" w:cs="Arial"/>
          <w:lang w:val="eu-ES"/>
        </w:rPr>
      </w:pPr>
      <w:r>
        <w:rPr>
          <w:rFonts w:ascii="Arial" w:eastAsia="Arial" w:hAnsi="Arial" w:cs="Arial"/>
          <w:b/>
          <w:bCs/>
          <w:lang w:val="eu-ES"/>
        </w:rPr>
        <w:t xml:space="preserve">Jakinarazpenak eta komunikazioak jasotzeko datuak, </w:t>
      </w:r>
      <w:hyperlink w:anchor="Anx_A1" w:history="1">
        <w:r>
          <w:rPr>
            <w:rFonts w:ascii="Arial" w:eastAsia="Arial" w:hAnsi="Arial" w:cs="Arial"/>
            <w:b/>
            <w:bCs/>
            <w:color w:val="0000FF"/>
            <w:lang w:val="eu-ES"/>
          </w:rPr>
          <w:t xml:space="preserve">I. eranskineko </w:t>
        </w:r>
        <w:r>
          <w:rPr>
            <w:rFonts w:ascii="Arial" w:eastAsia="Arial" w:hAnsi="Arial" w:cs="Arial"/>
            <w:b/>
            <w:bCs/>
            <w:color w:val="0000FF"/>
            <w:u w:val="single"/>
            <w:lang w:val="eu-ES"/>
          </w:rPr>
          <w:t>gehigarri</w:t>
        </w:r>
        <w:r>
          <w:rPr>
            <w:rFonts w:ascii="Arial" w:eastAsia="Arial" w:hAnsi="Arial" w:cs="Arial"/>
            <w:b/>
            <w:bCs/>
            <w:color w:val="0000FF"/>
            <w:lang w:val="eu-ES"/>
          </w:rPr>
          <w:t>aren</w:t>
        </w:r>
      </w:hyperlink>
      <w:r>
        <w:rPr>
          <w:rFonts w:ascii="Arial" w:eastAsia="Arial" w:hAnsi="Arial" w:cs="Arial"/>
          <w:b/>
          <w:bCs/>
          <w:lang w:val="eu-ES"/>
        </w:rPr>
        <w:t xml:space="preserve"> ereduaren arabera.</w:t>
      </w:r>
      <w:r>
        <w:rPr>
          <w:rFonts w:ascii="Arial" w:eastAsia="Arial" w:hAnsi="Arial" w:cs="Arial"/>
          <w:lang w:val="eu-ES"/>
        </w:rPr>
        <w:t>Anx_A1</w:t>
      </w:r>
    </w:p>
    <w:p w:rsidR="00A92278" w:rsidRPr="006918E8" w:rsidRDefault="00FB6A3D" w:rsidP="00A92278">
      <w:pPr>
        <w:numPr>
          <w:ilvl w:val="0"/>
          <w:numId w:val="7"/>
        </w:numPr>
        <w:autoSpaceDE w:val="0"/>
        <w:autoSpaceDN w:val="0"/>
        <w:adjustRightInd w:val="0"/>
        <w:spacing w:before="60" w:line="240" w:lineRule="atLeast"/>
        <w:ind w:left="568" w:hanging="284"/>
        <w:jc w:val="both"/>
        <w:rPr>
          <w:rFonts w:ascii="Arial" w:eastAsia="Arial" w:hAnsi="Arial" w:cs="Arial"/>
          <w:lang w:val="eu-ES"/>
        </w:rPr>
      </w:pPr>
      <w:r>
        <w:rPr>
          <w:rFonts w:ascii="Arial" w:eastAsia="Arial" w:hAnsi="Arial" w:cs="Arial"/>
          <w:b/>
          <w:bCs/>
          <w:lang w:val="eu-ES"/>
        </w:rPr>
        <w:t>Europako kontratazio agiri bakarra (EKAB).</w:t>
      </w:r>
      <w:r>
        <w:rPr>
          <w:rFonts w:ascii="Arial" w:eastAsia="Arial" w:hAnsi="Arial" w:cs="Arial"/>
          <w:lang w:val="eu-ES"/>
        </w:rPr>
        <w:t xml:space="preserve"> SPKLren 140. eta 141. artikuluetan aurreikusitakoarekin bat etorriz, </w:t>
      </w:r>
      <w:hyperlink w:anchor="Anx_2" w:history="1">
        <w:r>
          <w:rPr>
            <w:rFonts w:ascii="Arial" w:eastAsia="Arial" w:hAnsi="Arial" w:cs="Arial"/>
            <w:b/>
            <w:bCs/>
            <w:color w:val="0000FF"/>
            <w:u w:val="single"/>
            <w:lang w:val="eu-ES"/>
          </w:rPr>
          <w:t>II. eranskinean</w:t>
        </w:r>
        <w:bookmarkStart w:id="144" w:name="_Hlt505787159"/>
        <w:bookmarkEnd w:id="144"/>
      </w:hyperlink>
      <w:r>
        <w:rPr>
          <w:rFonts w:ascii="Arial" w:eastAsia="Arial" w:hAnsi="Arial" w:cs="Arial"/>
          <w:lang w:val="eu-ES"/>
        </w:rPr>
        <w:t xml:space="preserve"> jasotako jarraibideen arabera bete beharreko erantzukizunpeko adierazpen bat aurkeztuko da, lizitatzaileak edo haren ordezkariak sinatua, bertan adierazten den formulario-ereduari egokituta.Anx_2</w:t>
      </w:r>
    </w:p>
    <w:p w:rsidR="00A92278" w:rsidRPr="00EA640F" w:rsidRDefault="00FB6A3D" w:rsidP="00A92278">
      <w:pPr>
        <w:spacing w:before="60" w:line="240" w:lineRule="atLeast"/>
        <w:ind w:left="567"/>
        <w:jc w:val="both"/>
        <w:rPr>
          <w:rFonts w:ascii="Arial" w:hAnsi="Arial" w:cs="Arial"/>
          <w:lang w:val="eu-ES"/>
        </w:rPr>
      </w:pPr>
      <w:r>
        <w:rPr>
          <w:rFonts w:ascii="Arial" w:eastAsia="Arial" w:hAnsi="Arial" w:cs="Arial"/>
          <w:lang w:val="eu-ES"/>
        </w:rPr>
        <w:t>Enpresa lizitatzaileak beste erakunde batzuen kaudimena eta bitartekoak baliatzen dituenean, horietako bakoitzeko EKAB bat aurkeztu beharko da.</w:t>
      </w:r>
    </w:p>
    <w:p w:rsidR="00A92278" w:rsidRPr="00EA640F" w:rsidRDefault="00FB6A3D" w:rsidP="00A92278">
      <w:pPr>
        <w:spacing w:before="60" w:line="240" w:lineRule="atLeast"/>
        <w:ind w:left="567"/>
        <w:jc w:val="both"/>
        <w:rPr>
          <w:rFonts w:ascii="Arial" w:hAnsi="Arial" w:cs="Arial"/>
          <w:lang w:val="eu-ES"/>
        </w:rPr>
      </w:pPr>
      <w:r>
        <w:rPr>
          <w:rFonts w:ascii="Arial" w:eastAsia="Arial" w:hAnsi="Arial" w:cs="Arial"/>
          <w:lang w:val="eu-ES"/>
        </w:rPr>
        <w:t>Ezaugarrien taulan kontratuaren gaia sortaka zatitzea aurreikusten denean, baldin eta kaudimen ekonomiko eta finantzarioari edo tekniko eta profesionalari buruzko baldintzak sorta batetik bestera aldatzen badira, Europako kontratazio agiri bakar bat aurkeztuko da kaudimen baldintza berberak aplikatzen zaizkion sorta bakoitzeko edo sorta talde bakoitzeko.</w:t>
      </w:r>
    </w:p>
    <w:p w:rsidR="00A92278" w:rsidRPr="006918E8" w:rsidRDefault="00FB6A3D" w:rsidP="00A92278">
      <w:pPr>
        <w:numPr>
          <w:ilvl w:val="0"/>
          <w:numId w:val="7"/>
        </w:numPr>
        <w:shd w:val="clear" w:color="auto" w:fill="FFFFFF"/>
        <w:autoSpaceDE w:val="0"/>
        <w:autoSpaceDN w:val="0"/>
        <w:adjustRightInd w:val="0"/>
        <w:spacing w:before="60" w:line="240" w:lineRule="atLeast"/>
        <w:ind w:left="568" w:hanging="284"/>
        <w:jc w:val="both"/>
        <w:rPr>
          <w:rFonts w:ascii="Arial" w:eastAsia="Arial" w:hAnsi="Arial" w:cs="Arial"/>
          <w:bCs/>
          <w:lang w:val="eu-ES"/>
        </w:rPr>
      </w:pPr>
      <w:r>
        <w:rPr>
          <w:rFonts w:ascii="Arial" w:eastAsia="Arial" w:hAnsi="Arial" w:cs="Arial"/>
          <w:b/>
          <w:bCs/>
          <w:lang w:val="eu-ES"/>
        </w:rPr>
        <w:t>Aldi baterako enpresa elkartea eratzeko konpromisoa, hala badagokio</w:t>
      </w:r>
      <w:r>
        <w:rPr>
          <w:rFonts w:ascii="Arial" w:eastAsia="Arial" w:hAnsi="Arial" w:cs="Arial"/>
          <w:lang w:val="eu-ES"/>
        </w:rPr>
        <w:t xml:space="preserve">. Bi enpresa edo gehiago lizitazio batera aurkezten direnean aldi baterako elkartea sorturik, dokumentu pribatua aurkeztu beharko dute, elkartea osatuko duten enpresen izenak eta zertzeladak eta bakoitzaren partaidetza adierazita. Horiez gain, adjudikaziodun gertatuz gero aldi baterako elkartea formalki eratzeko konpromisoa bere gain hartzen dutela adierazi beharko dute (SPKLren 69. artikulua eta APKLEOren 24. artikulua). Agiri hori elkartea osatzen duen enpresa bakoitzaren ordezkariek sinatu beharko dute. Kasu horietan, enpresa bakoitzak EKAB agiri bat aurkeztu beharko du. Agiri honetako </w:t>
      </w:r>
      <w:hyperlink w:anchor="Anx_3" w:history="1">
        <w:r>
          <w:rPr>
            <w:rFonts w:ascii="Arial" w:eastAsia="Arial" w:hAnsi="Arial" w:cs="Arial"/>
            <w:b/>
            <w:bCs/>
            <w:color w:val="0000FF"/>
            <w:u w:val="single"/>
            <w:lang w:val="eu-ES"/>
          </w:rPr>
          <w:t>III. eranskinean</w:t>
        </w:r>
        <w:bookmarkStart w:id="145" w:name="_Hlt505787319"/>
        <w:r>
          <w:rPr>
            <w:rFonts w:ascii="Arial" w:eastAsia="Arial" w:hAnsi="Arial" w:cs="Arial"/>
            <w:color w:val="0000FF"/>
            <w:lang w:val="eu-ES"/>
          </w:rPr>
          <w:t xml:space="preserve"> </w:t>
        </w:r>
        <w:bookmarkEnd w:id="145"/>
      </w:hyperlink>
      <w:r>
        <w:rPr>
          <w:rFonts w:ascii="Arial" w:eastAsia="Arial" w:hAnsi="Arial" w:cs="Arial"/>
          <w:lang w:val="eu-ES"/>
        </w:rPr>
        <w:t xml:space="preserve"> jasotzen da aldi baterako enpresa elkartea eratzeko konpromisoaren eredua.Anx_3</w:t>
      </w:r>
    </w:p>
    <w:p w:rsidR="00A92278" w:rsidRPr="006918E8" w:rsidRDefault="00FB6A3D" w:rsidP="00A92278">
      <w:pPr>
        <w:numPr>
          <w:ilvl w:val="0"/>
          <w:numId w:val="7"/>
        </w:numPr>
        <w:autoSpaceDE w:val="0"/>
        <w:autoSpaceDN w:val="0"/>
        <w:adjustRightInd w:val="0"/>
        <w:spacing w:before="60" w:line="240" w:lineRule="atLeast"/>
        <w:ind w:left="568" w:hanging="284"/>
        <w:jc w:val="both"/>
        <w:rPr>
          <w:rFonts w:ascii="Arial" w:eastAsia="Arial" w:hAnsi="Arial" w:cs="Arial"/>
          <w:b/>
          <w:lang w:val="eu-ES"/>
        </w:rPr>
      </w:pPr>
      <w:r>
        <w:rPr>
          <w:rFonts w:ascii="Arial" w:eastAsia="Arial" w:hAnsi="Arial" w:cs="Arial"/>
          <w:b/>
          <w:bCs/>
          <w:lang w:val="eu-ES"/>
        </w:rPr>
        <w:t>Kontratua egikaritzean bitarteko pertsonal eta materialak atxikitzeko erantzukizunpeko adierazpena,</w:t>
      </w:r>
      <w:r>
        <w:rPr>
          <w:rFonts w:ascii="Arial" w:eastAsia="Arial" w:hAnsi="Arial" w:cs="Arial"/>
          <w:lang w:val="eu-ES"/>
        </w:rPr>
        <w:t xml:space="preserve"> ezaugarrien taulako </w:t>
      </w:r>
      <w:hyperlink w:anchor="CC_15" w:history="1">
        <w:r>
          <w:rPr>
            <w:rFonts w:ascii="Arial" w:eastAsia="Arial" w:hAnsi="Arial" w:cs="Arial"/>
            <w:b/>
            <w:bCs/>
            <w:color w:val="0000FF"/>
            <w:u w:val="single"/>
            <w:lang w:val="eu-ES"/>
          </w:rPr>
          <w:t>15. apartatuan</w:t>
        </w:r>
      </w:hyperlink>
      <w:r>
        <w:rPr>
          <w:rFonts w:ascii="Arial" w:eastAsia="Arial" w:hAnsi="Arial" w:cs="Arial"/>
          <w:b/>
          <w:bCs/>
          <w:lang w:val="eu-ES"/>
        </w:rPr>
        <w:t xml:space="preserve"> </w:t>
      </w:r>
      <w:r>
        <w:rPr>
          <w:rFonts w:ascii="Arial" w:eastAsia="Arial" w:hAnsi="Arial" w:cs="Arial"/>
          <w:lang w:val="eu-ES"/>
        </w:rPr>
        <w:t xml:space="preserve">adierazten diren profil eta zehaztapenekin. Agiri honen </w:t>
      </w:r>
      <w:hyperlink w:anchor="Anx_4" w:history="1">
        <w:bookmarkStart w:id="146" w:name="_Hlt505787521"/>
        <w:bookmarkEnd w:id="146"/>
        <w:r>
          <w:rPr>
            <w:rFonts w:ascii="Arial" w:eastAsia="Arial" w:hAnsi="Arial" w:cs="Arial"/>
            <w:b/>
            <w:bCs/>
            <w:lang w:val="eu-ES"/>
          </w:rPr>
          <w:t>I</w:t>
        </w:r>
        <w:r>
          <w:rPr>
            <w:rFonts w:ascii="Arial" w:eastAsia="Arial" w:hAnsi="Arial" w:cs="Arial"/>
            <w:b/>
            <w:bCs/>
            <w:u w:val="single"/>
            <w:lang w:val="eu-ES"/>
          </w:rPr>
          <w:t>V. eranskinean</w:t>
        </w:r>
      </w:hyperlink>
      <w:r>
        <w:rPr>
          <w:rFonts w:ascii="Arial" w:eastAsia="Arial" w:hAnsi="Arial" w:cs="Arial"/>
          <w:lang w:val="eu-ES"/>
        </w:rPr>
        <w:t xml:space="preserve"> jasota dago eredua.Anx_4</w:t>
      </w:r>
    </w:p>
    <w:p w:rsidR="00A92278" w:rsidRPr="006918E8" w:rsidRDefault="00FB6A3D" w:rsidP="00A92278">
      <w:pPr>
        <w:numPr>
          <w:ilvl w:val="0"/>
          <w:numId w:val="7"/>
        </w:numPr>
        <w:spacing w:before="60" w:line="240" w:lineRule="atLeast"/>
        <w:ind w:left="568" w:hanging="284"/>
        <w:jc w:val="both"/>
        <w:rPr>
          <w:rFonts w:ascii="Arial" w:eastAsia="Arial" w:hAnsi="Arial" w:cs="Arial"/>
          <w:lang w:val="eu-ES"/>
        </w:rPr>
      </w:pPr>
      <w:r>
        <w:rPr>
          <w:rFonts w:ascii="Arial" w:eastAsia="Arial" w:hAnsi="Arial" w:cs="Arial"/>
          <w:b/>
          <w:bCs/>
          <w:lang w:val="eu-ES"/>
        </w:rPr>
        <w:t>Enpresa lizitatzailearen erantzukizunpeko berariazko adierazpena</w:t>
      </w:r>
      <w:r>
        <w:rPr>
          <w:rFonts w:ascii="Arial" w:eastAsia="Arial" w:hAnsi="Arial" w:cs="Arial"/>
          <w:lang w:val="eu-ES"/>
        </w:rPr>
        <w:t xml:space="preserve">, bera parte den enpresa taldeari buruzkoa eta talde bereko sozietate guztiak hartzen dituena, Merkataritza Kodearen 42. artikuluan ezarritako baldintzetan. Inongo enpresa taldetakoa ez bada, adierazpenak horixe adierazi beharko du. Agiri honen </w:t>
      </w:r>
      <w:hyperlink w:anchor="Anx_5" w:history="1">
        <w:r>
          <w:rPr>
            <w:rFonts w:ascii="Arial" w:eastAsia="Arial" w:hAnsi="Arial" w:cs="Arial"/>
            <w:b/>
            <w:bCs/>
            <w:u w:val="single"/>
            <w:lang w:val="eu-ES"/>
          </w:rPr>
          <w:t>V. eranskinean</w:t>
        </w:r>
      </w:hyperlink>
      <w:r>
        <w:rPr>
          <w:rFonts w:ascii="Arial" w:eastAsia="Arial" w:hAnsi="Arial" w:cs="Arial"/>
          <w:lang w:val="eu-ES"/>
        </w:rPr>
        <w:t xml:space="preserve"> jasota dago eredua.Anx_5</w:t>
      </w:r>
    </w:p>
    <w:p w:rsidR="00A92278" w:rsidRPr="006918E8" w:rsidRDefault="00FB6A3D" w:rsidP="00A92278">
      <w:pPr>
        <w:numPr>
          <w:ilvl w:val="0"/>
          <w:numId w:val="7"/>
        </w:numPr>
        <w:spacing w:before="60" w:line="240" w:lineRule="atLeast"/>
        <w:ind w:left="568" w:hanging="284"/>
        <w:jc w:val="both"/>
        <w:rPr>
          <w:rFonts w:ascii="Arial" w:eastAsia="Arial" w:hAnsi="Arial" w:cs="Arial"/>
          <w:lang w:val="eu-ES"/>
        </w:rPr>
      </w:pPr>
      <w:r>
        <w:rPr>
          <w:rFonts w:ascii="Arial" w:eastAsia="Arial" w:hAnsi="Arial" w:cs="Arial"/>
          <w:b/>
          <w:bCs/>
          <w:lang w:val="eu-ES"/>
        </w:rPr>
        <w:t>Gipuzkoako Foru Administrazioaren kontratazio publikoari aplikatzeko jokabide kodea eta erakundearen zuzentasun esparrua betetzeari buruzko adierazpena.</w:t>
      </w:r>
      <w:r>
        <w:rPr>
          <w:rFonts w:ascii="Arial" w:eastAsia="Arial" w:hAnsi="Arial" w:cs="Arial"/>
          <w:lang w:val="eu-ES"/>
        </w:rPr>
        <w:t xml:space="preserve"> Adierazpen hori agiri honen </w:t>
      </w:r>
      <w:r>
        <w:rPr>
          <w:rFonts w:ascii="Arial" w:eastAsia="Arial" w:hAnsi="Arial" w:cs="Arial"/>
          <w:b/>
          <w:bCs/>
          <w:u w:val="single"/>
          <w:lang w:val="eu-ES"/>
        </w:rPr>
        <w:t>VI. eranskinean</w:t>
      </w:r>
      <w:r>
        <w:rPr>
          <w:rFonts w:ascii="Arial" w:eastAsia="Arial" w:hAnsi="Arial" w:cs="Arial"/>
          <w:lang w:val="eu-ES"/>
        </w:rPr>
        <w:t xml:space="preserve"> jasotako ereduaren araberakoa izango da.Anx_6</w:t>
      </w:r>
    </w:p>
    <w:p w:rsidR="00A92278" w:rsidRPr="006918E8" w:rsidRDefault="00FB6A3D" w:rsidP="00A92278">
      <w:pPr>
        <w:numPr>
          <w:ilvl w:val="0"/>
          <w:numId w:val="7"/>
        </w:numPr>
        <w:spacing w:before="60" w:line="240" w:lineRule="atLeast"/>
        <w:ind w:left="568" w:hanging="284"/>
        <w:jc w:val="both"/>
        <w:rPr>
          <w:rFonts w:ascii="Arial" w:eastAsia="Arial" w:hAnsi="Arial" w:cs="Arial"/>
          <w:lang w:val="eu-ES"/>
        </w:rPr>
      </w:pPr>
      <w:r>
        <w:rPr>
          <w:rFonts w:ascii="Arial" w:eastAsia="Arial" w:hAnsi="Arial" w:cs="Arial"/>
          <w:b/>
          <w:bCs/>
          <w:lang w:val="eu-ES"/>
        </w:rPr>
        <w:t>Lizitatzaileen izaera konfidentzialeko dokumentu eta datuei buruzko adierazpena.</w:t>
      </w:r>
      <w:r>
        <w:rPr>
          <w:rFonts w:ascii="Arial" w:eastAsia="Arial" w:hAnsi="Arial" w:cs="Arial"/>
          <w:lang w:val="eu-ES"/>
        </w:rPr>
        <w:t xml:space="preserve">Enpresa lizitatzaileek, hala dagokionean, adierazi beharko dute aurkeztutako zer dokumentu administratibo eta tekniko eta zer datu diren, beren ustez, konfidentzialtzat jotzeko modukoak. Zirkunstantzia hori, gainera, argi adierazi beharko da (gaininprimatua, marjinan edo beste edozein modutan) halakotzat adierazitako dokumentuan bertan. Enpresa lizitatzaileek aurkeztutako dokumentuak eta datuak konfidentzial jo daitezke, horiek hirugarren pertsona edo erakunde batzuei zabaltzea lizitatzailearen interes komertzial zilegien kontrakoa izan daitekeenean edo enpresen arteko lehia leiala kaltetu dezakeenean. Adierazpen hau egin ezean, dokumentu edo datu konfidentzialik ez dagoela ulertuko da. Agiri honen </w:t>
      </w:r>
      <w:hyperlink w:anchor="Anx_7" w:history="1">
        <w:r>
          <w:rPr>
            <w:rFonts w:ascii="Arial" w:eastAsia="Arial" w:hAnsi="Arial" w:cs="Arial"/>
            <w:b/>
            <w:bCs/>
            <w:color w:val="0000FF"/>
            <w:u w:val="single"/>
            <w:lang w:val="eu-ES"/>
          </w:rPr>
          <w:t>VII. eranskinean</w:t>
        </w:r>
      </w:hyperlink>
      <w:r>
        <w:rPr>
          <w:rFonts w:ascii="Arial" w:eastAsia="Arial" w:hAnsi="Arial" w:cs="Arial"/>
          <w:lang w:val="eu-ES"/>
        </w:rPr>
        <w:t xml:space="preserve"> jasota dago eredua.</w:t>
      </w:r>
    </w:p>
    <w:p w:rsidR="00A92278" w:rsidRPr="006918E8" w:rsidRDefault="00FB6A3D" w:rsidP="00A92278">
      <w:pPr>
        <w:numPr>
          <w:ilvl w:val="0"/>
          <w:numId w:val="7"/>
        </w:numPr>
        <w:spacing w:before="60" w:line="240" w:lineRule="atLeast"/>
        <w:ind w:left="567" w:hanging="283"/>
        <w:jc w:val="both"/>
        <w:rPr>
          <w:rFonts w:ascii="Arial" w:hAnsi="Arial" w:cs="Arial"/>
        </w:rPr>
      </w:pPr>
      <w:r>
        <w:rPr>
          <w:rFonts w:ascii="Arial" w:eastAsia="Arial" w:hAnsi="Arial" w:cs="Arial"/>
          <w:b/>
          <w:bCs/>
          <w:lang w:val="eu-ES"/>
        </w:rPr>
        <w:t>Behin-behineko bermea egiaztatzeko dokumentua,</w:t>
      </w:r>
      <w:r>
        <w:rPr>
          <w:rFonts w:ascii="Arial" w:eastAsia="Arial" w:hAnsi="Arial" w:cs="Arial"/>
          <w:lang w:val="eu-ES"/>
        </w:rPr>
        <w:t xml:space="preserve"> hala badagokio. Behin-behineko bermea eskatzen bada, hau horrela ordainduko da:</w:t>
      </w:r>
    </w:p>
    <w:p w:rsidR="00A92278" w:rsidRPr="006918E8" w:rsidRDefault="00FB6A3D" w:rsidP="00A92278">
      <w:pPr>
        <w:numPr>
          <w:ilvl w:val="1"/>
          <w:numId w:val="6"/>
        </w:numPr>
        <w:autoSpaceDE w:val="0"/>
        <w:autoSpaceDN w:val="0"/>
        <w:adjustRightInd w:val="0"/>
        <w:spacing w:before="60" w:line="240" w:lineRule="atLeast"/>
        <w:ind w:left="1134" w:hanging="283"/>
        <w:jc w:val="both"/>
        <w:rPr>
          <w:rFonts w:ascii="Arial" w:hAnsi="Arial" w:cs="Arial"/>
        </w:rPr>
      </w:pPr>
      <w:r>
        <w:rPr>
          <w:rFonts w:ascii="Arial" w:eastAsia="Arial" w:hAnsi="Arial" w:cs="Arial"/>
          <w:lang w:val="eu-ES"/>
        </w:rPr>
        <w:lastRenderedPageBreak/>
        <w:t>Banku kontuaren nazioarteko kodea duen ES71 2095 0611 09 1062462774 kontuan, diruzko bermeak direnean; horrelakoetan, egindako gordailua egiaztatzen duen frogagiria ere sartu beharko da.</w:t>
      </w:r>
    </w:p>
    <w:p w:rsidR="00A92278" w:rsidRPr="006918E8" w:rsidRDefault="00FB6A3D" w:rsidP="00A92278">
      <w:pPr>
        <w:numPr>
          <w:ilvl w:val="1"/>
          <w:numId w:val="6"/>
        </w:numPr>
        <w:autoSpaceDE w:val="0"/>
        <w:autoSpaceDN w:val="0"/>
        <w:adjustRightInd w:val="0"/>
        <w:spacing w:before="60" w:line="240" w:lineRule="atLeast"/>
        <w:ind w:left="1134" w:hanging="283"/>
        <w:jc w:val="both"/>
        <w:rPr>
          <w:rFonts w:ascii="Arial" w:eastAsia="Arial" w:hAnsi="Arial" w:cs="Arial"/>
          <w:lang w:val="eu-ES"/>
        </w:rPr>
      </w:pPr>
      <w:r>
        <w:rPr>
          <w:rFonts w:ascii="Arial" w:eastAsia="Arial" w:hAnsi="Arial" w:cs="Arial"/>
          <w:lang w:val="eu-ES"/>
        </w:rPr>
        <w:t xml:space="preserve">Kontratazio organoaren aurrean, idatzoharra egindako baloreen ibilgetze-ziurtagiriak, abalak edo kauzio-aseguruen ziurtagiriak direnean (ikusi abal eredua </w:t>
      </w:r>
      <w:hyperlink w:anchor="Ax_08" w:history="1">
        <w:r>
          <w:rPr>
            <w:rFonts w:ascii="Arial" w:eastAsia="Arial" w:hAnsi="Arial" w:cs="Arial"/>
            <w:b/>
            <w:bCs/>
            <w:color w:val="0000FF"/>
            <w:u w:val="single"/>
            <w:lang w:val="eu-ES"/>
          </w:rPr>
          <w:t>VIII. eranskinean</w:t>
        </w:r>
      </w:hyperlink>
      <w:r>
        <w:rPr>
          <w:rFonts w:ascii="Arial" w:eastAsia="Arial" w:hAnsi="Arial" w:cs="Arial"/>
          <w:b/>
          <w:bCs/>
          <w:lang w:val="eu-ES"/>
        </w:rPr>
        <w:t>)</w:t>
      </w:r>
      <w:r>
        <w:rPr>
          <w:rFonts w:ascii="Arial" w:eastAsia="Arial" w:hAnsi="Arial" w:cs="Arial"/>
          <w:lang w:val="eu-ES"/>
        </w:rPr>
        <w:t>.</w:t>
      </w:r>
    </w:p>
    <w:p w:rsidR="00A92278" w:rsidRPr="006918E8" w:rsidRDefault="00FB6A3D" w:rsidP="00A92278">
      <w:pPr>
        <w:spacing w:before="60" w:line="240" w:lineRule="atLeast"/>
        <w:ind w:left="567"/>
        <w:jc w:val="both"/>
        <w:rPr>
          <w:rFonts w:ascii="Arial" w:eastAsia="Arial" w:hAnsi="Arial" w:cs="Arial"/>
          <w:lang w:val="eu-ES"/>
        </w:rPr>
      </w:pPr>
      <w:r>
        <w:rPr>
          <w:rFonts w:ascii="Arial" w:eastAsia="Arial" w:hAnsi="Arial" w:cs="Arial"/>
          <w:lang w:val="eu-ES"/>
        </w:rPr>
        <w:t xml:space="preserve">Aldi baterako enpresa elkarteen kasuan, parte hartzen duten enpresetako batek edo gehiagok eratu ahal izango dituzte behin-behineko bermeak, betiere, guztien artean ezaugarrien taulako </w:t>
      </w:r>
      <w:hyperlink w:anchor="CC_18" w:history="1">
        <w:r>
          <w:rPr>
            <w:rFonts w:ascii="Arial" w:eastAsia="Arial" w:hAnsi="Arial" w:cs="Arial"/>
            <w:b/>
            <w:bCs/>
            <w:color w:val="0000FF"/>
            <w:lang w:val="eu-ES"/>
          </w:rPr>
          <w:t>18. atalean</w:t>
        </w:r>
      </w:hyperlink>
      <w:r>
        <w:rPr>
          <w:rFonts w:ascii="Arial" w:eastAsia="Arial" w:hAnsi="Arial" w:cs="Arial"/>
          <w:b/>
          <w:bCs/>
          <w:lang w:val="eu-ES"/>
        </w:rPr>
        <w:t xml:space="preserve"> </w:t>
      </w:r>
      <w:r>
        <w:rPr>
          <w:rFonts w:ascii="Arial" w:eastAsia="Arial" w:hAnsi="Arial" w:cs="Arial"/>
          <w:lang w:val="eu-ES"/>
        </w:rPr>
        <w:t>eskatzen den zenbatekoa lortzen bada eta aldi baterako elkarteko kide guztiak bermatzen baditu solidarioki.</w:t>
      </w:r>
    </w:p>
    <w:p w:rsidR="00A92278" w:rsidRPr="00EA640F" w:rsidRDefault="00FB6A3D" w:rsidP="00A92278">
      <w:pPr>
        <w:numPr>
          <w:ilvl w:val="0"/>
          <w:numId w:val="7"/>
        </w:numPr>
        <w:spacing w:before="60" w:line="240" w:lineRule="atLeast"/>
        <w:ind w:left="567" w:hanging="283"/>
        <w:jc w:val="both"/>
        <w:rPr>
          <w:rFonts w:ascii="Arial" w:hAnsi="Arial" w:cs="Arial"/>
          <w:bCs/>
          <w:lang w:val="eu-ES"/>
        </w:rPr>
      </w:pPr>
      <w:r>
        <w:rPr>
          <w:rFonts w:ascii="Arial" w:eastAsia="Arial" w:hAnsi="Arial" w:cs="Arial"/>
          <w:b/>
          <w:bCs/>
          <w:lang w:val="eu-ES"/>
        </w:rPr>
        <w:t>Atzerriko lizitatzaileek aurkeztu beharreko dokumentazioko berezitasunak.</w:t>
      </w:r>
      <w:r>
        <w:rPr>
          <w:rFonts w:ascii="Arial" w:eastAsia="Arial" w:hAnsi="Arial" w:cs="Arial"/>
          <w:lang w:val="eu-ES"/>
        </w:rPr>
        <w:t xml:space="preserve"> Atzerriko lizitatzaile guztiek, gainera, aurkeztu beharko dute </w:t>
      </w:r>
      <w:r>
        <w:rPr>
          <w:rFonts w:ascii="Arial" w:eastAsia="Arial" w:hAnsi="Arial" w:cs="Arial"/>
          <w:b/>
          <w:bCs/>
          <w:lang w:val="eu-ES"/>
        </w:rPr>
        <w:t xml:space="preserve">edozein ordenatako epaitegi eta auzitegi espainiarren jurisdikzioaren mendean jartzeko adierazpena, </w:t>
      </w:r>
      <w:r>
        <w:rPr>
          <w:rFonts w:ascii="Arial" w:eastAsia="Arial" w:hAnsi="Arial" w:cs="Arial"/>
          <w:lang w:val="eu-ES"/>
        </w:rPr>
        <w:t>kontratuan zuzenean edo zeharka sor daitezkeen gorabehera guztietarako, hala dagokioenean uko eginez lizitatzaileari egoki dakiokeen atzerriko jurisdikzio foruari (SPKLren 140.1 f) .</w:t>
      </w:r>
    </w:p>
    <w:p w:rsidR="00A92278" w:rsidRPr="00EA640F" w:rsidRDefault="00FB6A3D" w:rsidP="00A92278">
      <w:pPr>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t>Europar Batasuneko kide ez diren edo Europako Esparru Bakarrari buruzko Akordioa sinatu ez duten Estatuetako enpresek gainera honakoak aurkeztu beharko dituzte:</w:t>
      </w:r>
    </w:p>
    <w:p w:rsidR="00A92278" w:rsidRPr="00EA640F" w:rsidRDefault="00FB6A3D" w:rsidP="00A92278">
      <w:pPr>
        <w:numPr>
          <w:ilvl w:val="1"/>
          <w:numId w:val="6"/>
        </w:numPr>
        <w:autoSpaceDE w:val="0"/>
        <w:autoSpaceDN w:val="0"/>
        <w:adjustRightInd w:val="0"/>
        <w:spacing w:before="60" w:line="240" w:lineRule="atLeast"/>
        <w:ind w:left="1135" w:hanging="284"/>
        <w:jc w:val="both"/>
        <w:rPr>
          <w:rFonts w:ascii="Arial" w:hAnsi="Arial" w:cs="Arial"/>
          <w:lang w:val="eu-ES"/>
        </w:rPr>
      </w:pPr>
      <w:r>
        <w:rPr>
          <w:rFonts w:ascii="Arial" w:eastAsia="Arial" w:hAnsi="Arial" w:cs="Arial"/>
          <w:bCs/>
          <w:lang w:val="eu-ES"/>
        </w:rPr>
        <w:t xml:space="preserve">Enpresak egoitza duen lekuan Espainiak duen Diplomaziako Misio Iraunkorrak edo Kontsuletxeko Bulegoak emandako </w:t>
      </w:r>
      <w:r>
        <w:rPr>
          <w:rFonts w:ascii="Arial" w:eastAsia="Arial" w:hAnsi="Arial" w:cs="Arial"/>
          <w:b/>
          <w:bCs/>
          <w:lang w:val="eu-ES"/>
        </w:rPr>
        <w:t>txostena</w:t>
      </w:r>
      <w:r>
        <w:rPr>
          <w:rFonts w:ascii="Arial" w:eastAsia="Arial" w:hAnsi="Arial" w:cs="Arial"/>
          <w:lang w:val="eu-ES"/>
        </w:rPr>
        <w:t>, horretan erasota lagaz, enpresak aurrez frogatuta betiere, tokiko erregistro profesionalean, komertzialean edo antzekoren batean izena emanda dagoela edo, bestela, tokiko trafikoan ohiz aritzen dela kontratuaren xede diren jardueren esparruan.</w:t>
      </w:r>
    </w:p>
    <w:p w:rsidR="00A92278" w:rsidRPr="00EA640F" w:rsidRDefault="00FB6A3D" w:rsidP="00A92278">
      <w:pPr>
        <w:numPr>
          <w:ilvl w:val="1"/>
          <w:numId w:val="6"/>
        </w:numPr>
        <w:autoSpaceDE w:val="0"/>
        <w:autoSpaceDN w:val="0"/>
        <w:adjustRightInd w:val="0"/>
        <w:spacing w:before="60" w:line="240" w:lineRule="atLeast"/>
        <w:ind w:left="1135" w:hanging="284"/>
        <w:jc w:val="both"/>
        <w:rPr>
          <w:rFonts w:ascii="Arial" w:hAnsi="Arial" w:cs="Arial"/>
          <w:lang w:val="eu-ES"/>
        </w:rPr>
      </w:pPr>
      <w:r>
        <w:rPr>
          <w:rFonts w:ascii="Arial" w:eastAsia="Arial" w:hAnsi="Arial" w:cs="Arial"/>
          <w:bCs/>
          <w:lang w:val="eu-ES"/>
        </w:rPr>
        <w:t xml:space="preserve">SPKLren 68. artikuluan aipatzen den </w:t>
      </w:r>
      <w:r>
        <w:rPr>
          <w:rFonts w:ascii="Arial" w:eastAsia="Arial" w:hAnsi="Arial" w:cs="Arial"/>
          <w:b/>
          <w:bCs/>
          <w:lang w:val="eu-ES"/>
        </w:rPr>
        <w:t>elkarrekikotasun txostena</w:t>
      </w:r>
      <w:r>
        <w:rPr>
          <w:rFonts w:ascii="Arial" w:eastAsia="Arial" w:hAnsi="Arial" w:cs="Arial"/>
          <w:lang w:val="eu-ES"/>
        </w:rPr>
        <w:t>, erregulazio harmonizatupeko kontratuetan izan ezik, azken kasu horretan Misio Diplomatiko Iraunkorrak edo Ekonomia Ministerioaren Kanpo Merkataritzako Idazkaritza Nagusiak Merkataritzako Mundu Erakundeko Kontratazio Publikoari buruzko Akordioaren Estatu sinatzailearen izaerari buruz igorritako txostenarekin ordezkatuko da.</w:t>
      </w:r>
    </w:p>
    <w:p w:rsidR="00A92278" w:rsidRPr="00EA640F" w:rsidRDefault="00FB6A3D" w:rsidP="00A92278">
      <w:pPr>
        <w:spacing w:before="60" w:line="240" w:lineRule="atLeast"/>
        <w:jc w:val="both"/>
        <w:rPr>
          <w:rFonts w:ascii="Arial" w:hAnsi="Arial" w:cs="Arial"/>
          <w:shd w:val="clear" w:color="auto" w:fill="FFFFFF"/>
          <w:lang w:val="eu-ES"/>
        </w:rPr>
      </w:pPr>
      <w:r>
        <w:rPr>
          <w:rFonts w:ascii="Arial" w:eastAsia="Arial" w:hAnsi="Arial" w:cs="Arial"/>
          <w:shd w:val="clear" w:color="auto" w:fill="FFFFFF"/>
          <w:lang w:val="eu-ES"/>
        </w:rPr>
        <w:t xml:space="preserve">2.- Kontratazio organoak edo kontratazio mahaiak, edozein unetan, dokumentu bidezko justifikazioa eskatu ahal izango dute, lizitatzaileek, erantzukizunpeko adierazpen bitartez, betetzen dituztela adierazitako baldintzei buruz. </w:t>
      </w:r>
    </w:p>
    <w:p w:rsidR="00A92278" w:rsidRPr="00EA640F" w:rsidRDefault="00FB6A3D" w:rsidP="00A92278">
      <w:pPr>
        <w:spacing w:before="60" w:line="240" w:lineRule="atLeast"/>
        <w:jc w:val="both"/>
        <w:rPr>
          <w:rFonts w:ascii="Arial" w:hAnsi="Arial" w:cs="Arial"/>
          <w:shd w:val="clear" w:color="auto" w:fill="FFFFFF"/>
          <w:lang w:val="eu-ES"/>
        </w:rPr>
      </w:pPr>
      <w:r>
        <w:rPr>
          <w:rFonts w:ascii="Arial" w:eastAsia="Arial" w:hAnsi="Arial" w:cs="Arial"/>
          <w:shd w:val="clear" w:color="auto" w:fill="FFFFFF"/>
          <w:lang w:val="eu-ES"/>
        </w:rPr>
        <w:t>Lizitatzaileak behar besteko epea izango du eskatu zaion dokumentazioa aurkezteko. Epe hori ezingo da bost egun baliodunetik gorakoa izan, errekerimendua jaso eta hurrengo egunetik kontatzen hasita. Errekerimendua ez bada behar bezala aurkezten aipatutako epean, ulertuko da lizitatzaileak kendu egin duela bere eskaintza eta, horrenbestez, prozeduratik kanpo geratuko da.</w:t>
      </w:r>
    </w:p>
    <w:p w:rsidR="00A92278" w:rsidRPr="00EA640F" w:rsidRDefault="00FB6A3D" w:rsidP="00A92278">
      <w:pPr>
        <w:pStyle w:val="Ttulo2"/>
        <w:spacing w:line="240" w:lineRule="atLeast"/>
        <w:jc w:val="both"/>
        <w:rPr>
          <w:i w:val="0"/>
          <w:iCs w:val="0"/>
          <w:sz w:val="22"/>
          <w:szCs w:val="22"/>
          <w:lang w:val="eu-ES"/>
        </w:rPr>
      </w:pPr>
      <w:bookmarkStart w:id="147" w:name="_Toc506479378"/>
      <w:bookmarkStart w:id="148" w:name="_Toc167440716"/>
      <w:r>
        <w:rPr>
          <w:rFonts w:eastAsia="Arial"/>
          <w:i w:val="0"/>
          <w:iCs w:val="0"/>
          <w:sz w:val="22"/>
          <w:szCs w:val="22"/>
          <w:lang w:val="eu-ES"/>
        </w:rPr>
        <w:t>20.- BI zenbakiko artxibo elektronikoa: “BALIO IRIZPIDEEN BITARTEZ BALORATU BEHARREKO DOKUMENTAZIOA”</w:t>
      </w:r>
      <w:bookmarkEnd w:id="147"/>
      <w:bookmarkEnd w:id="148"/>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1.- Ezaugarrien taulako </w:t>
      </w:r>
      <w:hyperlink w:anchor="CC_19" w:history="1">
        <w:r>
          <w:rPr>
            <w:rFonts w:ascii="Arial" w:eastAsia="Arial" w:hAnsi="Arial" w:cs="Arial"/>
            <w:b/>
            <w:bCs/>
            <w:color w:val="0000FF"/>
            <w:u w:val="single"/>
            <w:lang w:val="eu-ES"/>
          </w:rPr>
          <w:t>19. apartatuan</w:t>
        </w:r>
      </w:hyperlink>
      <w:r>
        <w:rPr>
          <w:rFonts w:ascii="Arial" w:eastAsia="Arial" w:hAnsi="Arial" w:cs="Arial"/>
          <w:lang w:val="eu-ES"/>
        </w:rPr>
        <w:t xml:space="preserve">  balio-judizio baten bitartez aurretik balioetsi beharreko adjudikazio irizpideak jaso baldin badira, lizitatzaileak BI zenbakiko gutun-azal edo artxibo elektronikoa aurkeztu beharko du, “BALIO-JUDIZIO BITARTEZ BALORATU BEHARREKO DOKUMENTAZIOA” izenarekin, horretan sartuz hartan eskatutako dokumentazioa.</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Artxibo elektroniko honetan ez da inolaz ere sartuko HIRU zenbakiko artxibo elektronikoan joan behar duen informaziorik.</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Era berean, lizitatzaileak preskripzio teknikoen agirian espresuki jasotako beste edozein dokumentu aurkeztu beharko ditu, hartara egiaztatzeko eskaintzak betetzen dituela eskatzen diren baina baloratuko ez diren zehaztapen teknikoak. Dokumentuak BI zenbakiko artxibo elektronikoan sartuko dira, baldin eta artxibo elektroniko hori aurkeztea derrigorrezkoa bada; derrigorrez aurkeztu beharrik ez badago, ordea, HIRU zenbakiko artxibo elektronikoan sartuko dira.</w:t>
      </w:r>
    </w:p>
    <w:p w:rsidR="00A92278" w:rsidRPr="00EA640F" w:rsidRDefault="00FB6A3D" w:rsidP="00A92278">
      <w:pPr>
        <w:pStyle w:val="Ttulo2"/>
        <w:spacing w:line="240" w:lineRule="atLeast"/>
        <w:jc w:val="both"/>
        <w:rPr>
          <w:i w:val="0"/>
          <w:iCs w:val="0"/>
          <w:sz w:val="22"/>
          <w:szCs w:val="22"/>
          <w:lang w:val="eu-ES"/>
        </w:rPr>
      </w:pPr>
      <w:bookmarkStart w:id="149" w:name="_Toc165369014"/>
      <w:bookmarkStart w:id="150" w:name="_Toc506479379"/>
      <w:bookmarkStart w:id="151" w:name="_Toc167440717"/>
      <w:r>
        <w:rPr>
          <w:rFonts w:eastAsia="Arial"/>
          <w:i w:val="0"/>
          <w:iCs w:val="0"/>
          <w:sz w:val="22"/>
          <w:szCs w:val="22"/>
          <w:lang w:val="eu-ES"/>
        </w:rPr>
        <w:lastRenderedPageBreak/>
        <w:t>21.- HIRU zenbakiko artxibo elektronikoa: “FORMULEN APLIKAZIOAREN BITARTEZ EBALUATZEKO ESKAINTZA EKONOMIKOA ETA DOKUMENTAZIOA”</w:t>
      </w:r>
      <w:bookmarkEnd w:id="149"/>
      <w:bookmarkEnd w:id="150"/>
      <w:bookmarkEnd w:id="151"/>
    </w:p>
    <w:p w:rsidR="00A92278" w:rsidRPr="00EA640F" w:rsidRDefault="00FB6A3D" w:rsidP="00A92278">
      <w:pPr>
        <w:autoSpaceDE w:val="0"/>
        <w:autoSpaceDN w:val="0"/>
        <w:adjustRightInd w:val="0"/>
        <w:spacing w:before="60" w:line="240" w:lineRule="atLeast"/>
        <w:jc w:val="both"/>
        <w:rPr>
          <w:rFonts w:ascii="Arial" w:hAnsi="Arial" w:cs="Arial"/>
          <w:bCs/>
          <w:lang w:val="eu-ES"/>
        </w:rPr>
      </w:pPr>
      <w:r>
        <w:rPr>
          <w:rFonts w:ascii="Arial" w:eastAsia="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2.- Proposamenak </w:t>
      </w:r>
      <w:r>
        <w:rPr>
          <w:rFonts w:ascii="Arial" w:eastAsia="Arial" w:hAnsi="Arial" w:cs="Arial"/>
          <w:b/>
          <w:bCs/>
          <w:color w:val="0000FF"/>
          <w:u w:val="single"/>
          <w:lang w:val="eu-ES"/>
        </w:rPr>
        <w:t>IX. eranskinean</w:t>
      </w:r>
      <w:r>
        <w:rPr>
          <w:rFonts w:ascii="Arial" w:eastAsia="Arial" w:hAnsi="Arial" w:cs="Arial"/>
          <w:lang w:val="eu-ES"/>
        </w:rPr>
        <w:t xml:space="preserve"> jasotako eredura egokitu beharko dira,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kasuan.Anx_9</w:t>
      </w:r>
    </w:p>
    <w:p w:rsidR="00A92278" w:rsidRPr="00140FA1" w:rsidRDefault="00FB6A3D" w:rsidP="00A92278">
      <w:pPr>
        <w:tabs>
          <w:tab w:val="left" w:pos="360"/>
        </w:tabs>
        <w:spacing w:before="60" w:line="240" w:lineRule="atLeast"/>
        <w:jc w:val="both"/>
        <w:rPr>
          <w:rFonts w:ascii="Arial" w:eastAsia="Arial" w:hAnsi="Arial" w:cs="Arial"/>
          <w:lang w:val="eu-ES"/>
        </w:rPr>
      </w:pPr>
      <w:r>
        <w:rPr>
          <w:rFonts w:ascii="Arial" w:eastAsia="Arial" w:hAnsi="Arial" w:cs="Arial"/>
          <w:lang w:val="eu-ES"/>
        </w:rPr>
        <w:t xml:space="preserve">Bai eskaintza ekonomikoa bai artxibo elektroniko horretan jasotzen den bestelako dokumentazioa ezaugarrien taulako </w:t>
      </w:r>
      <w:hyperlink w:anchor="CC_19" w:history="1">
        <w:r>
          <w:rPr>
            <w:rFonts w:ascii="Arial" w:eastAsia="Arial" w:hAnsi="Arial" w:cs="Arial"/>
            <w:b/>
            <w:bCs/>
            <w:color w:val="0000FF"/>
            <w:u w:val="single"/>
            <w:lang w:val="eu-ES"/>
          </w:rPr>
          <w:t>19. atalean</w:t>
        </w:r>
      </w:hyperlink>
      <w:r>
        <w:rPr>
          <w:rFonts w:ascii="Arial" w:eastAsia="Arial" w:hAnsi="Arial" w:cs="Arial"/>
          <w:b/>
          <w:bCs/>
          <w:lang w:val="eu-ES"/>
        </w:rPr>
        <w:t xml:space="preserve"> </w:t>
      </w:r>
      <w:r>
        <w:rPr>
          <w:rFonts w:ascii="Arial" w:eastAsia="Arial" w:hAnsi="Arial" w:cs="Arial"/>
          <w:lang w:val="eu-ES"/>
        </w:rPr>
        <w:t>adierazten diren irizpideekin bat ebaluatuko dira.</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4.- Lizitatzaile bakoitzak eskaintza bakarra aurkez dezake, </w:t>
      </w:r>
      <w:r>
        <w:rPr>
          <w:rFonts w:ascii="Arial" w:eastAsia="Arial" w:hAnsi="Arial" w:cs="Arial"/>
          <w:shd w:val="clear" w:color="auto" w:fill="FFFFFF"/>
          <w:lang w:val="eu-ES"/>
        </w:rPr>
        <w:t>SPKLren 142. artikuluan aldaeren onargarritasunari buruz jasotakoa eragotzi gabe</w:t>
      </w:r>
      <w:r>
        <w:rPr>
          <w:rFonts w:ascii="Arial" w:eastAsia="Arial" w:hAnsi="Arial" w:cs="Arial"/>
          <w:lang w:val="eu-ES"/>
        </w:rPr>
        <w:t>. Halaber, ezingo du beste enpresa batzuekin aldi baterako elkartea eginez inolako proposamenik aurkeztu, aurretik bakarka aurkeztu badu, ezta aldi baterako elkarte bat baino gehiagotan badago ere. Printzipio hau urratuz gero, aldi berean aurkeztutako eskaintza guztiak ezetsi egingo dira.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5.- Proposamena aldi baterako enpresa elkarte batek egina denean, hura osatzen duten guztiek izenpetu behar dute, zuzenean edo beren ordezkarien bitartez.</w:t>
      </w:r>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6.- Ezaugarrien taulako </w:t>
      </w:r>
      <w:hyperlink w:anchor="CC_12" w:history="1">
        <w:r>
          <w:rPr>
            <w:rFonts w:ascii="Arial" w:eastAsia="Arial" w:hAnsi="Arial" w:cs="Arial"/>
            <w:b/>
            <w:bCs/>
            <w:u w:val="single"/>
            <w:lang w:val="eu-ES"/>
          </w:rPr>
          <w:t>12. atalak</w:t>
        </w:r>
      </w:hyperlink>
      <w:r>
        <w:rPr>
          <w:rFonts w:ascii="Arial" w:eastAsia="Arial" w:hAnsi="Arial" w:cs="Arial"/>
          <w:b/>
          <w:bCs/>
          <w:u w:val="single"/>
          <w:lang w:val="eu-ES"/>
        </w:rPr>
        <w:t xml:space="preserve"> </w:t>
      </w:r>
      <w:r>
        <w:rPr>
          <w:rFonts w:ascii="Arial" w:eastAsia="Arial" w:hAnsi="Arial" w:cs="Arial"/>
          <w:lang w:val="eu-ES"/>
        </w:rPr>
        <w:t xml:space="preserve">aldaerak aurkeztea baimentzen duenean, erreferentzia gisa oinarria hartzen duen eskaintza ekonomikoaz gain, artxibo honek eskaintza ekonomiko bat jaso ahal izango du aldaera bakoitzeko. Aldaera bakoitzari dagokion eskaintza ekonomikoa ere baldintza agiri honen </w:t>
      </w:r>
      <w:hyperlink w:anchor="Anx_9" w:history="1">
        <w:r>
          <w:rPr>
            <w:rFonts w:ascii="Arial" w:eastAsia="Arial" w:hAnsi="Arial" w:cs="Arial"/>
            <w:b/>
            <w:bCs/>
            <w:color w:val="0000FF"/>
            <w:lang w:val="eu-ES"/>
          </w:rPr>
          <w:t>IX</w:t>
        </w:r>
        <w:r>
          <w:rPr>
            <w:rFonts w:ascii="Arial" w:eastAsia="Arial" w:hAnsi="Arial" w:cs="Arial"/>
            <w:color w:val="0000FF"/>
            <w:u w:val="single"/>
            <w:lang w:val="eu-ES"/>
          </w:rPr>
          <w:t>. eranskin</w:t>
        </w:r>
      </w:hyperlink>
      <w:r>
        <w:rPr>
          <w:rFonts w:ascii="Arial" w:eastAsia="Arial" w:hAnsi="Arial" w:cs="Arial"/>
          <w:lang w:val="eu-ES"/>
        </w:rPr>
        <w:t>eko ereduaren arabera egin behar da, eta atal horretan adierazitako kontzeptuak eta baldintzak jaso behar ditu.Anx_9</w:t>
      </w:r>
    </w:p>
    <w:p w:rsidR="00A92278" w:rsidRPr="00EA640F" w:rsidRDefault="00FB6A3D" w:rsidP="00A92278">
      <w:pPr>
        <w:pStyle w:val="Ttulo2"/>
        <w:spacing w:line="240" w:lineRule="atLeast"/>
        <w:jc w:val="both"/>
        <w:rPr>
          <w:i w:val="0"/>
          <w:iCs w:val="0"/>
          <w:sz w:val="22"/>
          <w:szCs w:val="22"/>
          <w:lang w:val="eu-ES"/>
        </w:rPr>
      </w:pPr>
      <w:bookmarkStart w:id="152" w:name="_Toc506479380"/>
      <w:bookmarkStart w:id="153" w:name="_Toc165369015"/>
      <w:bookmarkStart w:id="154" w:name="_Toc167440718"/>
      <w:r>
        <w:rPr>
          <w:rFonts w:eastAsia="Arial"/>
          <w:i w:val="0"/>
          <w:iCs w:val="0"/>
          <w:sz w:val="22"/>
          <w:szCs w:val="22"/>
          <w:lang w:val="eu-ES"/>
        </w:rPr>
        <w:t>22.- Aldaerak onartzea</w:t>
      </w:r>
      <w:bookmarkEnd w:id="152"/>
      <w:bookmarkEnd w:id="153"/>
      <w:bookmarkEnd w:id="154"/>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1.- Aldaerak onartzen diren kasuan, lizitatzaile bakoitzak aurkezten duen proposamen bakarrak jaso ahal izango ditu kontratuaren xedeari begira egoki iritzitako aukerak, preskripzio tekniko partikularren agirian finkatutako baldintza, modalitate eta ezaugarri teknikoekin, ezaugarrien taulako </w:t>
      </w:r>
      <w:hyperlink w:anchor="CC_12" w:history="1">
        <w:r>
          <w:rPr>
            <w:rFonts w:ascii="Arial" w:eastAsia="Arial" w:hAnsi="Arial" w:cs="Arial"/>
            <w:b/>
            <w:bCs/>
            <w:color w:val="0000FF"/>
            <w:u w:val="single"/>
            <w:lang w:val="eu-ES"/>
          </w:rPr>
          <w:t>12. atalean</w:t>
        </w:r>
      </w:hyperlink>
      <w:r>
        <w:rPr>
          <w:rFonts w:ascii="Arial" w:eastAsia="Arial" w:hAnsi="Arial" w:cs="Arial"/>
          <w:lang w:val="eu-ES"/>
        </w:rPr>
        <w:t xml:space="preserve"> laburtzen baitira.Aldaerak ezaugarrien taulako atal horretan bertan ezartzen den moduan aurkeztuko dira, eta ezingo dute kontratuaren lizitazioko oinarrizko aurrekontua gainditu.</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Nolanahi ere, derrigorrezkoa izango da enpresa lizitatzaileentzat haiei eskatutako oinarrizko zerbitzuari bakarrik eta literalki dagokion proposamen bat aurkeztea. Betiere, prestazioa betetzeko epea eta prezioa, biak, baldintza agiri honen hasierako ezaugarrien taulan jasotakoaren berdinak edo txikiagoak izan behar dira eta zehatz-mehatz bat etorriko dira lizitatzaileak aurkezten duen lan egitarauan adierazitakoekin.</w:t>
      </w:r>
    </w:p>
    <w:p w:rsidR="00A92278" w:rsidRPr="00EA640F" w:rsidRDefault="00FB6A3D" w:rsidP="00A92278">
      <w:pPr>
        <w:pStyle w:val="Ttulo2"/>
        <w:spacing w:line="240" w:lineRule="atLeast"/>
        <w:jc w:val="both"/>
        <w:rPr>
          <w:i w:val="0"/>
          <w:iCs w:val="0"/>
          <w:sz w:val="22"/>
          <w:szCs w:val="22"/>
          <w:lang w:val="eu-ES"/>
        </w:rPr>
      </w:pPr>
      <w:bookmarkStart w:id="155" w:name="_Toc165369016"/>
      <w:bookmarkStart w:id="156" w:name="_Toc167440719"/>
      <w:r>
        <w:rPr>
          <w:rFonts w:eastAsia="Arial"/>
          <w:i w:val="0"/>
          <w:iCs w:val="0"/>
          <w:sz w:val="22"/>
          <w:szCs w:val="22"/>
          <w:lang w:val="eu-ES"/>
        </w:rPr>
        <w:t>23.- Proposamenak aurkeztearen ondorioak</w:t>
      </w:r>
      <w:bookmarkEnd w:id="155"/>
      <w:bookmarkEnd w:id="156"/>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Enpresa lizitatzailearen aldetik proposamena aurkezteak berekin dakar plegu honetako eta baldintza teknikoen pleguko klausulak baldintzarik gabe onartzea, salbuespenik gabe, eta baita kontratazio mahai edo organoak Sektore Publikoko Lizitatzaile eta Enpresa Sailkatuen Erregistro Ofizialean edo Europar Batasuneko Estatu kide baten operadoreen ekonomikoen zerrenda ofizialetan jasotako datuak kontsultatzeko baimena ere.</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Baldintza agiriak ez onartzeak eskaintza atzera botatzea ekarriko du, ezinbestean.</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lastRenderedPageBreak/>
        <w:t>2.- Lizitatzaileek ezingo dute beren proposamena erretiratu hamabost egun naturaletan, proposamenak irekitzen direnetik aurrera, adjudikazioduna aukeratzeko irizpide bakarra prezioa izan denean, edo bi hilabeteko epean, esparru akordioa adjudikatzeko beste irizpide batzuk kontuan hartu direnean, SPKLren 158.2 artikuluan aurreikusitakoaren arabera.  Epe hori hamabost egun baliodun luzatuko da SPKL Legearen 149. artikuluak, ezohiko moduan baxuak direnen eskaintzei buruzkoak, aipatzen dituen izapideak jarraitzea ezinbestekoa denean.</w:t>
      </w:r>
    </w:p>
    <w:p w:rsidR="00A92278" w:rsidRPr="00EA640F" w:rsidRDefault="00FB6A3D" w:rsidP="00A92278">
      <w:pPr>
        <w:autoSpaceDE w:val="0"/>
        <w:autoSpaceDN w:val="0"/>
        <w:adjustRightInd w:val="0"/>
        <w:spacing w:before="60" w:line="240" w:lineRule="atLeast"/>
        <w:jc w:val="both"/>
        <w:rPr>
          <w:rFonts w:ascii="Arial" w:hAnsi="Arial" w:cs="Arial"/>
          <w:b/>
          <w:lang w:val="eu-ES"/>
        </w:rPr>
      </w:pPr>
      <w:r>
        <w:rPr>
          <w:rFonts w:ascii="Arial" w:eastAsia="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A92278" w:rsidRPr="00EA640F" w:rsidRDefault="00FB6A3D" w:rsidP="00A92278">
      <w:pPr>
        <w:pStyle w:val="Ttulo2"/>
        <w:spacing w:line="240" w:lineRule="atLeast"/>
        <w:jc w:val="both"/>
        <w:rPr>
          <w:i w:val="0"/>
          <w:iCs w:val="0"/>
          <w:sz w:val="22"/>
          <w:szCs w:val="22"/>
          <w:lang w:val="eu-ES"/>
        </w:rPr>
      </w:pPr>
      <w:bookmarkStart w:id="157" w:name="_Toc463331543"/>
      <w:bookmarkStart w:id="158" w:name="_Toc506479382"/>
      <w:bookmarkStart w:id="159" w:name="_Toc165369017"/>
      <w:bookmarkStart w:id="160" w:name="_Toc167440720"/>
      <w:r>
        <w:rPr>
          <w:rFonts w:eastAsia="Arial"/>
          <w:i w:val="0"/>
          <w:iCs w:val="0"/>
          <w:sz w:val="22"/>
          <w:szCs w:val="22"/>
          <w:lang w:val="eu-ES"/>
        </w:rPr>
        <w:t>24.- Kontratazio mahaia</w:t>
      </w:r>
      <w:bookmarkEnd w:id="157"/>
      <w:bookmarkEnd w:id="158"/>
      <w:bookmarkEnd w:id="159"/>
      <w:bookmarkEnd w:id="160"/>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Kontratazio mahaia izango da eskaintzak baloratzeko organo tekniko eskumenduna, eta SPKL Legearen 326. artikuluan aurreikusitakoaren arabera eta, gainera, mahaiaren osaketa eta eginkizunak garatzen dituen maiatzaren 8ko 817/2009 Errege Dekretuaren 21. eta 22. artikuluetan jasotakoari jarraiki jardungo du.</w:t>
      </w:r>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bookmarkStart w:id="161" w:name="_Toc463331544"/>
      <w:bookmarkStart w:id="162" w:name="_Toc506479383"/>
      <w:r>
        <w:rPr>
          <w:rFonts w:ascii="Arial" w:eastAsia="Arial" w:hAnsi="Arial" w:cs="Arial"/>
          <w:lang w:val="eu-ES"/>
        </w:rPr>
        <w:t xml:space="preserve">2.- Mahaiaren osaketa ezaugarrien taulako </w:t>
      </w:r>
      <w:hyperlink w:anchor="CC_29" w:history="1">
        <w:r>
          <w:rPr>
            <w:rFonts w:ascii="Arial" w:eastAsia="Arial" w:hAnsi="Arial" w:cs="Arial"/>
            <w:b/>
            <w:bCs/>
            <w:color w:val="0000FF"/>
            <w:lang w:val="eu-ES"/>
          </w:rPr>
          <w:t>29. apartatuan</w:t>
        </w:r>
      </w:hyperlink>
      <w:r>
        <w:rPr>
          <w:rFonts w:ascii="Arial" w:eastAsia="Arial" w:hAnsi="Arial" w:cs="Arial"/>
          <w:lang w:val="eu-ES"/>
        </w:rPr>
        <w:t xml:space="preserve"> aurreikusita dago. Hori kontratatzailearen profilaren bitartez argitaratuko da lizitazioaren iragarkiarekin edo, bestela, mahaia bera eratu aurretik betiere, aipatutako profilean egindako iragarki espezifiko batekin.</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Kargua hutsik badago, edo titularra gaixorik edo kanpoan badago, arrazoi justifikaturen bat izanik, ordezkapen hauek ezartzen dira kontratazio mahaiko kideentzat:</w:t>
      </w:r>
    </w:p>
    <w:p w:rsidR="00A92278" w:rsidRPr="00EA640F" w:rsidRDefault="00FB6A3D" w:rsidP="00A92278">
      <w:pPr>
        <w:spacing w:before="60" w:line="240" w:lineRule="atLeast"/>
        <w:ind w:left="851" w:hanging="284"/>
        <w:jc w:val="both"/>
        <w:rPr>
          <w:rFonts w:ascii="Arial" w:hAnsi="Arial" w:cs="Arial"/>
          <w:lang w:val="eu-ES"/>
        </w:rPr>
      </w:pPr>
      <w:r>
        <w:rPr>
          <w:rFonts w:ascii="Arial" w:eastAsia="Arial" w:hAnsi="Arial" w:cs="Arial"/>
          <w:lang w:val="eu-ES"/>
        </w:rPr>
        <w:t xml:space="preserve">- </w:t>
      </w:r>
      <w:r>
        <w:rPr>
          <w:rFonts w:ascii="Arial" w:eastAsia="Arial" w:hAnsi="Arial" w:cs="Arial"/>
          <w:lang w:val="eu-ES"/>
        </w:rPr>
        <w:tab/>
        <w:t>Lehendakaria: bokalek ordeztuko dute, baldintza agiri honen ezaugarri taulan edo, hala badagokio, kontratatzailearen profilean adierazitako hurrenkeran.</w:t>
      </w:r>
    </w:p>
    <w:p w:rsidR="00A92278" w:rsidRPr="00EA640F" w:rsidRDefault="00FB6A3D" w:rsidP="00A92278">
      <w:pPr>
        <w:spacing w:before="60" w:line="240" w:lineRule="atLeast"/>
        <w:ind w:left="851" w:hanging="284"/>
        <w:jc w:val="both"/>
        <w:rPr>
          <w:rFonts w:ascii="Arial" w:hAnsi="Arial" w:cs="Arial"/>
          <w:lang w:val="eu-ES"/>
        </w:rPr>
      </w:pPr>
      <w:r>
        <w:rPr>
          <w:rFonts w:ascii="Arial" w:eastAsia="Arial" w:hAnsi="Arial" w:cs="Arial"/>
          <w:lang w:val="eu-ES"/>
        </w:rPr>
        <w:t xml:space="preserve">- </w:t>
      </w:r>
      <w:r>
        <w:rPr>
          <w:rFonts w:ascii="Arial" w:eastAsia="Arial" w:hAnsi="Arial" w:cs="Arial"/>
          <w:lang w:val="eu-ES"/>
        </w:rPr>
        <w:tab/>
        <w:t>Bokalak: bokalak, oro har, titularrak atxikita dauden zerbitzu edo kudeaketa unitateei atxikitako funtzionarioek ordezkatuko dituzte edo, bestela, bokalari dagokion zuzendaritzako beste zerbitzu batzuei atxikitakoek, eta mahaiburu kargua duenak izendatuko ditu. Ordezkapena deskribatutako moduan egin ezin bada, departamentuko kudeaketa zerbitzuetara atxikitako langileek ordezkatuko dituzte bokalak, mahaiburuko titularrak izendatuta.</w:t>
      </w:r>
    </w:p>
    <w:p w:rsidR="00A92278" w:rsidRPr="00EA640F" w:rsidRDefault="00FB6A3D" w:rsidP="00A92278">
      <w:pPr>
        <w:spacing w:before="60" w:line="240" w:lineRule="atLeast"/>
        <w:ind w:left="851" w:hanging="284"/>
        <w:jc w:val="both"/>
        <w:rPr>
          <w:rFonts w:ascii="Arial" w:hAnsi="Arial" w:cs="Arial"/>
          <w:lang w:val="eu-ES"/>
        </w:rPr>
      </w:pPr>
      <w:r>
        <w:rPr>
          <w:rFonts w:ascii="Arial" w:eastAsia="Arial" w:hAnsi="Arial" w:cs="Arial"/>
          <w:lang w:val="eu-ES"/>
        </w:rPr>
        <w:t xml:space="preserve">- Kontuhartzailetza eta Auditoretza Zerbitzuari atxikitako bokalaren kasuan, zerbitzu horretako funtzionario batek ordezkatuko du. </w:t>
      </w:r>
    </w:p>
    <w:p w:rsidR="00A92278" w:rsidRPr="00EA640F" w:rsidRDefault="00FB6A3D" w:rsidP="00A92278">
      <w:pPr>
        <w:spacing w:before="60" w:line="240" w:lineRule="atLeast"/>
        <w:ind w:left="851" w:hanging="284"/>
        <w:jc w:val="both"/>
        <w:rPr>
          <w:rFonts w:ascii="Arial" w:hAnsi="Arial" w:cs="Arial"/>
          <w:lang w:val="eu-ES"/>
        </w:rPr>
      </w:pPr>
      <w:r>
        <w:rPr>
          <w:rFonts w:ascii="Arial" w:eastAsia="Arial" w:hAnsi="Arial" w:cs="Arial"/>
          <w:lang w:val="eu-ES"/>
        </w:rPr>
        <w:t>- Idazkaria: kontratua kudeatzen duen departamentuari atxikitako eta mahaiburu kargua duenak izendatutako funtzionario batek ordezkatuko du.</w:t>
      </w:r>
    </w:p>
    <w:p w:rsidR="00A92278" w:rsidRPr="00EA640F" w:rsidRDefault="00FB6A3D" w:rsidP="00A92278">
      <w:pPr>
        <w:pStyle w:val="Ttulo2"/>
        <w:spacing w:line="240" w:lineRule="atLeast"/>
        <w:jc w:val="both"/>
        <w:rPr>
          <w:i w:val="0"/>
          <w:iCs w:val="0"/>
          <w:sz w:val="22"/>
          <w:lang w:val="eu-ES"/>
        </w:rPr>
      </w:pPr>
      <w:bookmarkStart w:id="163" w:name="_Toc165369018"/>
      <w:bookmarkStart w:id="164" w:name="_Toc167440721"/>
      <w:r>
        <w:rPr>
          <w:rFonts w:eastAsia="Arial"/>
          <w:i w:val="0"/>
          <w:iCs w:val="0"/>
          <w:sz w:val="22"/>
          <w:szCs w:val="22"/>
          <w:lang w:val="eu-ES"/>
        </w:rPr>
        <w:t>25.- Proposamenak irekitzea eta aztertzea</w:t>
      </w:r>
      <w:bookmarkEnd w:id="161"/>
      <w:bookmarkEnd w:id="162"/>
      <w:bookmarkEnd w:id="163"/>
      <w:bookmarkEnd w:id="164"/>
    </w:p>
    <w:p w:rsidR="00A92278" w:rsidRPr="00EA640F" w:rsidRDefault="00FB6A3D" w:rsidP="00A92278">
      <w:pPr>
        <w:pStyle w:val="Ttulo3"/>
        <w:spacing w:line="240" w:lineRule="atLeast"/>
        <w:jc w:val="both"/>
        <w:rPr>
          <w:iCs/>
          <w:sz w:val="22"/>
          <w:szCs w:val="22"/>
          <w:lang w:val="eu-ES"/>
        </w:rPr>
      </w:pPr>
      <w:bookmarkStart w:id="165" w:name="_Toc463331545"/>
      <w:bookmarkStart w:id="166" w:name="_Toc506479384"/>
      <w:bookmarkStart w:id="167" w:name="_Toc165369019"/>
      <w:bookmarkStart w:id="168" w:name="_Toc167440722"/>
      <w:r>
        <w:rPr>
          <w:rFonts w:eastAsia="Arial"/>
          <w:iCs/>
          <w:sz w:val="22"/>
          <w:szCs w:val="22"/>
          <w:lang w:val="eu-ES"/>
        </w:rPr>
        <w:t>25.1.- BAT zenbakiko artxibo elektronikoak irekitzea eta administrazio dokumentazioa kalifikatzea</w:t>
      </w:r>
      <w:bookmarkEnd w:id="165"/>
      <w:bookmarkEnd w:id="166"/>
      <w:bookmarkEnd w:id="167"/>
      <w:bookmarkEnd w:id="168"/>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aurkeztutako dokumentuetan, alde interesdunei emango die aditzera, eta gehienez 3 egun naturaleko epea emango die horiek zuzendu edo konpontzeko. Halaber, dagoeneko aurkeztutako dokumentazioaz gain, mahaiak dokumentazio osagarria edo argigarria aurkeztea eskatu ahal izango die lizitatzaileei, eta 5 egun naturaleko epea emango zaie horretarako.</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Interesdunei jakinarazpen elektronikoz emango zaie aditzera akatsa edo hutsa ikusi dela.</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Azkenik, kontratazio mahaiak lizitaziorako onartuak izan diren lizitatzaileak eta ukatuak izan direnak zein ziren zehaztuko du, ukatze horren arrazoiak adieraziz.</w:t>
      </w:r>
    </w:p>
    <w:p w:rsidR="00A92278" w:rsidRPr="00EA640F" w:rsidRDefault="00FB6A3D" w:rsidP="00A92278">
      <w:pPr>
        <w:pStyle w:val="Ttulo3"/>
        <w:spacing w:line="240" w:lineRule="atLeast"/>
        <w:jc w:val="both"/>
        <w:rPr>
          <w:iCs/>
          <w:sz w:val="22"/>
          <w:szCs w:val="22"/>
          <w:lang w:val="eu-ES"/>
        </w:rPr>
      </w:pPr>
      <w:bookmarkStart w:id="169" w:name="_Toc463331546"/>
      <w:bookmarkStart w:id="170" w:name="_Toc506479385"/>
      <w:bookmarkStart w:id="171" w:name="_Toc165369020"/>
      <w:bookmarkStart w:id="172" w:name="_Toc167440723"/>
      <w:r>
        <w:rPr>
          <w:rFonts w:eastAsia="Arial"/>
          <w:iCs/>
          <w:sz w:val="22"/>
          <w:szCs w:val="22"/>
          <w:lang w:val="eu-ES"/>
        </w:rPr>
        <w:lastRenderedPageBreak/>
        <w:t>25.2.- BI zenbakiko artxibo elektronikoak irekitzea eta aztertzea (BI zenbakiko artxibo elektronikoak daudenean bakarrik)</w:t>
      </w:r>
      <w:bookmarkEnd w:id="169"/>
      <w:bookmarkEnd w:id="170"/>
      <w:bookmarkEnd w:id="171"/>
      <w:bookmarkEnd w:id="172"/>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1.- Haien aurkezpena nahitaezkoa denean, “BALIO-JUDIZIO BITARTEZ BALORATU BEHARREKO DOKUMENTAZIOA” izenarekin identifikatutako BI zenbakiko artxibo elektronikoak irekiko dira, horien edukia ezaugarrien taulako </w:t>
      </w:r>
      <w:hyperlink w:anchor="CC_19" w:history="1">
        <w:r>
          <w:rPr>
            <w:rFonts w:ascii="Arial" w:eastAsia="Arial" w:hAnsi="Arial" w:cs="Arial"/>
            <w:b/>
            <w:bCs/>
            <w:color w:val="0000FF"/>
            <w:u w:val="single"/>
            <w:lang w:val="eu-ES"/>
          </w:rPr>
          <w:t>19. apartatuan</w:t>
        </w:r>
      </w:hyperlink>
      <w:r>
        <w:rPr>
          <w:rFonts w:ascii="Arial" w:eastAsia="Arial" w:hAnsi="Arial" w:cs="Arial"/>
          <w:lang w:val="eu-ES"/>
        </w:rPr>
        <w:t xml:space="preserve"> adierazitako irizpideen arabera ebaluatzearren.</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Ekitaldi hori hasteko, mahaiak proposamenak kalifikatzeari buruzko berariazko erabakia hartuko du, lizitaziora onartuak eta lizitaziotik kanpo utziak identifikatuz eta horretarako arrazoiak emanez.</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Lizitazio prozeduratik kanpo geratuko dira eskatzen diren baldintza teknikoak betetzen ez dituzten lizitatzaileak eta BI zenbakidun artxibo elektronikoetan formulen aplikazioaren bitartez ebaluatu beharreko dokumentazioa (HIRU zenbakidun artxibo elektronikoa) sartzen dutenak.</w:t>
      </w:r>
    </w:p>
    <w:p w:rsidR="00A92278" w:rsidRPr="00EA640F" w:rsidRDefault="00FB6A3D" w:rsidP="00A92278">
      <w:pPr>
        <w:pStyle w:val="Ttulo3"/>
        <w:spacing w:line="240" w:lineRule="atLeast"/>
        <w:jc w:val="both"/>
        <w:rPr>
          <w:iCs/>
          <w:sz w:val="22"/>
          <w:szCs w:val="22"/>
          <w:lang w:val="eu-ES"/>
        </w:rPr>
      </w:pPr>
      <w:bookmarkStart w:id="173" w:name="_Toc463331547"/>
      <w:bookmarkStart w:id="174" w:name="_Toc506479386"/>
      <w:bookmarkStart w:id="175" w:name="_Toc165369021"/>
      <w:bookmarkStart w:id="176" w:name="_Toc167440724"/>
      <w:r>
        <w:rPr>
          <w:rFonts w:eastAsia="Arial"/>
          <w:iCs/>
          <w:sz w:val="22"/>
          <w:szCs w:val="22"/>
          <w:lang w:val="eu-ES"/>
        </w:rPr>
        <w:t>25.3 HIRU zenbakiko artxibo elektronikoak irekitzea eta aztertzea</w:t>
      </w:r>
      <w:bookmarkEnd w:id="173"/>
      <w:bookmarkEnd w:id="174"/>
      <w:bookmarkEnd w:id="175"/>
      <w:bookmarkEnd w:id="176"/>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HIRU zenbakiko artxibo elektronikoak ekitaldi publikoan irekiko dira eta, oro har, zuzenean jarraitu ahal izango da ekitaldia, kasuan kasuko kontratatzailearen profileko deialdian adierazten den estekaren bitartez.</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2.- HIRU zenbakiko artxibo elektronikoak jendaurrean irekitzeko ekitaldiaren hasieran –BI zenbakiko artxibo elektronikorik ez dagoenean–, mahaiak berariazko pronuntziamendua egingo du proposamenen kalifikazioari buruz, lizitaziora onartuak eta lizitaziotik kanpo utziak identifikatuz eta horretarako arrazoiak emanez. </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3.- Balio-judizio bitartez ebaluatzeko irizpiderik baden kasuan, ebaluazio horren emaitza ekitaldi honetan adieraziko da.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4.- Ondoren, kontratazio mahaiak ireki egingo ditu onartutako lizitatzaileek aurkeztutako HIRU zenbakiko artxibo elektronikoak, “FORMULEN APLIKAZIOAREN BITARTEZ EBALUATZEKO ESKAINTZA EKONOMIKOA ETA DOKUMENTAZIOA” izenekoak, eta eskaintza ekonomikoak irakurriko ditu.</w:t>
      </w:r>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5.- Artxibo elektroniko horietan jasotzen den dokumentazioa ezaugarrien taulako </w:t>
      </w:r>
      <w:hyperlink w:anchor="CC_19" w:history="1">
        <w:r>
          <w:rPr>
            <w:rFonts w:ascii="Arial" w:eastAsia="Arial" w:hAnsi="Arial" w:cs="Arial"/>
            <w:b/>
            <w:bCs/>
            <w:color w:val="0000FF"/>
            <w:u w:val="single"/>
            <w:lang w:val="eu-ES"/>
          </w:rPr>
          <w:t>19. atalean</w:t>
        </w:r>
      </w:hyperlink>
      <w:r>
        <w:rPr>
          <w:rFonts w:ascii="Arial" w:eastAsia="Arial" w:hAnsi="Arial" w:cs="Arial"/>
          <w:lang w:val="eu-ES"/>
        </w:rPr>
        <w:t xml:space="preserve"> adierazten diren irizpideekin bat ebaluatuko da.</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6.- Edonola ere, irizpide horien ebaluazioa BI zenbakiko artxibo elektronikoetan jasotako dokumentazioaren balorazioaren ondotikoa izango da, beti.</w:t>
      </w:r>
    </w:p>
    <w:p w:rsidR="00A92278" w:rsidRPr="00EA640F" w:rsidRDefault="00FB6A3D" w:rsidP="00A92278">
      <w:pPr>
        <w:pStyle w:val="Ttulo3"/>
        <w:spacing w:line="240" w:lineRule="atLeast"/>
        <w:jc w:val="both"/>
        <w:rPr>
          <w:iCs/>
          <w:sz w:val="22"/>
          <w:szCs w:val="22"/>
          <w:lang w:val="eu-ES"/>
        </w:rPr>
      </w:pPr>
      <w:bookmarkStart w:id="177" w:name="_Toc165369022"/>
      <w:bookmarkStart w:id="178" w:name="_Toc167440725"/>
      <w:r>
        <w:rPr>
          <w:rFonts w:eastAsia="Arial"/>
          <w:iCs/>
          <w:sz w:val="22"/>
          <w:szCs w:val="22"/>
          <w:lang w:val="eu-ES"/>
        </w:rPr>
        <w:t>25.4.- Kontratazio mahaiaren aktak</w:t>
      </w:r>
      <w:bookmarkEnd w:id="177"/>
      <w:bookmarkEnd w:id="178"/>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Aurreko apartatuen arabera jardundako guztia erasota lagako da dagozkion aktetan, horiek prozeduraren emaitza eta izandako gorabeherak jasoko baitituzte.</w:t>
      </w:r>
    </w:p>
    <w:p w:rsidR="00A92278" w:rsidRPr="00EA640F" w:rsidRDefault="00FB6A3D" w:rsidP="00A92278">
      <w:pPr>
        <w:pStyle w:val="Ttulo2"/>
        <w:spacing w:line="240" w:lineRule="atLeast"/>
        <w:jc w:val="both"/>
        <w:rPr>
          <w:i w:val="0"/>
          <w:iCs w:val="0"/>
          <w:sz w:val="22"/>
          <w:szCs w:val="22"/>
          <w:lang w:val="eu-ES"/>
        </w:rPr>
      </w:pPr>
      <w:bookmarkStart w:id="179" w:name="_Toc463331548"/>
      <w:bookmarkStart w:id="180" w:name="_Toc506479387"/>
      <w:bookmarkStart w:id="181" w:name="_Toc165369023"/>
      <w:bookmarkStart w:id="182" w:name="_Toc167440726"/>
      <w:r>
        <w:rPr>
          <w:rFonts w:eastAsia="Arial"/>
          <w:i w:val="0"/>
          <w:iCs w:val="0"/>
          <w:sz w:val="22"/>
          <w:szCs w:val="22"/>
          <w:lang w:val="eu-ES"/>
        </w:rPr>
        <w:t>26.- Kontratazio mahaiaren egintzen emaitza argitaratzea eta lizitatzaile ukituei jakinaraztea</w:t>
      </w:r>
      <w:bookmarkEnd w:id="179"/>
      <w:bookmarkEnd w:id="180"/>
      <w:bookmarkEnd w:id="181"/>
      <w:bookmarkEnd w:id="182"/>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Lizitatzaile bat baztertzeko egintza 39/2015 Legeak, urriaren 1ekoak, Herri Administrazioen Prozedura Erkideari buruzkoak, 40. artikuluan eta hurrengoetan ezarritako prozeduren arabera jakinaraziko da.</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Bitarteko elektroniko bidezko jakinarazpena errefusatua izan dela ulertuko da, jakinarazpena eskuratzeko moduan jarri eta 10 egun natural igaro direnean horren edukira sartu gabe; eta jakinarazpen betekizuna epe barruan bete dela ulertuko da, jakinarazpena Gipuzkoako Foru Aldundiaren egoitza elektronikoan eskuragarri jartzen denean.</w:t>
      </w:r>
    </w:p>
    <w:p w:rsidR="00A92278" w:rsidRPr="003C02D5" w:rsidRDefault="00FB6A3D" w:rsidP="00A92278">
      <w:pPr>
        <w:pStyle w:val="Ttulo2"/>
        <w:spacing w:line="240" w:lineRule="atLeast"/>
        <w:jc w:val="both"/>
        <w:rPr>
          <w:i w:val="0"/>
          <w:iCs w:val="0"/>
          <w:sz w:val="22"/>
          <w:szCs w:val="22"/>
          <w:lang w:val="eu-ES"/>
        </w:rPr>
      </w:pPr>
      <w:bookmarkStart w:id="183" w:name="_Toc463331549"/>
      <w:bookmarkStart w:id="184" w:name="_Toc506479388"/>
      <w:bookmarkStart w:id="185" w:name="_Toc165369024"/>
      <w:bookmarkStart w:id="186" w:name="_Toc167440727"/>
      <w:r>
        <w:rPr>
          <w:rFonts w:eastAsia="Arial"/>
          <w:i w:val="0"/>
          <w:iCs w:val="0"/>
          <w:sz w:val="22"/>
          <w:szCs w:val="22"/>
          <w:lang w:val="eu-ES"/>
        </w:rPr>
        <w:lastRenderedPageBreak/>
        <w:t>27.- Adjudikazio irizpideak</w:t>
      </w:r>
      <w:bookmarkEnd w:id="183"/>
      <w:bookmarkEnd w:id="184"/>
      <w:bookmarkEnd w:id="185"/>
      <w:bookmarkEnd w:id="186"/>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bookmarkStart w:id="187" w:name="_Hlt36617067"/>
      <w:bookmarkStart w:id="188" w:name="_Ref36539734"/>
      <w:bookmarkStart w:id="189" w:name="_Toc463331550"/>
      <w:bookmarkStart w:id="190" w:name="_Toc506479389"/>
      <w:bookmarkEnd w:id="187"/>
      <w:r>
        <w:rPr>
          <w:rFonts w:ascii="Arial" w:eastAsia="Arial" w:hAnsi="Arial" w:cs="Arial"/>
          <w:lang w:val="eu-ES"/>
        </w:rPr>
        <w:t xml:space="preserve">1.- Kontratua esleitzeko kontuan hartu beharreko irizpideak eta haien haztapena, bai oinarrizko eskaintzari bai aldaerei aplikatzekoak, lizitazio iragarkian eta ezaugarrien taulako </w:t>
      </w:r>
      <w:r>
        <w:rPr>
          <w:rFonts w:ascii="Arial" w:eastAsia="Arial" w:hAnsi="Arial" w:cs="Arial"/>
          <w:b/>
          <w:bCs/>
          <w:u w:val="single"/>
          <w:lang w:val="eu-ES"/>
        </w:rPr>
        <w:t>19. atalean</w:t>
      </w:r>
      <w:bookmarkEnd w:id="188"/>
      <w:r>
        <w:rPr>
          <w:rFonts w:ascii="Arial" w:hAnsi="Arial" w:cs="Arial"/>
          <w:b/>
        </w:rPr>
        <w:fldChar w:fldCharType="begin"/>
      </w:r>
      <w:r w:rsidRPr="003C02D5">
        <w:rPr>
          <w:rFonts w:ascii="Arial" w:hAnsi="Arial" w:cs="Arial"/>
          <w:b/>
          <w:lang w:val="eu-ES"/>
        </w:rPr>
        <w:instrText>HYPERLINK  \l "CC_19"</w:instrText>
      </w:r>
      <w:r>
        <w:rPr>
          <w:rFonts w:ascii="Arial" w:hAnsi="Arial" w:cs="Arial"/>
          <w:b/>
        </w:rPr>
        <w:fldChar w:fldCharType="separate"/>
      </w:r>
      <w:r>
        <w:rPr>
          <w:rFonts w:ascii="Arial" w:eastAsia="Arial" w:hAnsi="Arial" w:cs="Arial"/>
          <w:b/>
          <w:bCs/>
          <w:u w:val="single"/>
          <w:lang w:val="eu-ES"/>
        </w:rPr>
        <w:t xml:space="preserve"> </w:t>
      </w:r>
      <w:r>
        <w:rPr>
          <w:rFonts w:ascii="Arial" w:eastAsia="Arial" w:hAnsi="Arial" w:cs="Arial"/>
          <w:lang w:val="eu-ES"/>
        </w:rPr>
        <w:t>ezarritakoak izango dira.</w:t>
      </w:r>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2.- Ezaugarrien taulako </w:t>
      </w:r>
      <w:hyperlink w:anchor="CC_19" w:history="1">
        <w:r>
          <w:rPr>
            <w:rFonts w:ascii="Arial" w:eastAsia="Arial" w:hAnsi="Arial" w:cs="Arial"/>
            <w:b/>
            <w:bCs/>
            <w:color w:val="0000FF"/>
            <w:u w:val="single"/>
            <w:lang w:val="eu-ES"/>
          </w:rPr>
          <w:t>19. atalean</w:t>
        </w:r>
      </w:hyperlink>
      <w:r>
        <w:rPr>
          <w:rFonts w:ascii="Arial" w:eastAsia="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zuzentzeko eskatuko zaie, betiere haren eduki materiala aldatu gabe. Eduki hori aldatzeak berehala prozeduratik baztertzea ekarriko du.</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3.- Ez dira, inola ere, adjudikazio prozeduratik kanpo utziko honelako proposamenak: aipatutako </w:t>
      </w:r>
      <w:hyperlink w:anchor="CC_19" w:history="1">
        <w:r>
          <w:rPr>
            <w:rFonts w:ascii="Arial" w:eastAsia="Arial" w:hAnsi="Arial" w:cs="Arial"/>
            <w:b/>
            <w:bCs/>
            <w:color w:val="0000FF"/>
            <w:u w:val="single"/>
            <w:lang w:val="eu-ES"/>
          </w:rPr>
          <w:t>19. apartatuan</w:t>
        </w:r>
      </w:hyperlink>
      <w:r>
        <w:rPr>
          <w:rFonts w:ascii="Arial" w:eastAsia="Arial" w:hAnsi="Arial" w:cs="Arial"/>
          <w:lang w:val="eu-ES"/>
        </w:rPr>
        <w:t xml:space="preserve"> adjudikazio irizpideei buruzko apartatu bakoitzerako ezarritako gehieneko luze-laburra gainditzen dutenak (azalak eta aurkibideak kontuan hartu gabe). Gehieneko luze-laburra gaindituz gero, edukia onartutako gehieneko orri kopururaino baloratuko da.</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4.- Enpresa lizitatzaileren batek adjudikazio irizpideei buruzko dokumentazioa aurkezten ez badu, enpresa horren proposamena ez da baloratuko dagokion irizpidearen arabera.</w:t>
      </w:r>
    </w:p>
    <w:p w:rsidR="00A92278" w:rsidRPr="00EA640F" w:rsidRDefault="00FB6A3D" w:rsidP="00A92278">
      <w:pPr>
        <w:pStyle w:val="Ttulo2"/>
        <w:spacing w:line="240" w:lineRule="atLeast"/>
        <w:jc w:val="both"/>
        <w:rPr>
          <w:i w:val="0"/>
          <w:iCs w:val="0"/>
          <w:sz w:val="22"/>
          <w:szCs w:val="22"/>
          <w:lang w:val="eu-ES"/>
        </w:rPr>
      </w:pPr>
      <w:bookmarkStart w:id="191" w:name="_Toc165369025"/>
      <w:bookmarkStart w:id="192" w:name="_Toc167440728"/>
      <w:r>
        <w:rPr>
          <w:rFonts w:eastAsia="Arial"/>
          <w:i w:val="0"/>
          <w:iCs w:val="0"/>
          <w:sz w:val="22"/>
          <w:szCs w:val="22"/>
          <w:lang w:val="eu-ES"/>
        </w:rPr>
        <w:t>28.- Eskaintzen balioespena</w:t>
      </w:r>
      <w:bookmarkEnd w:id="189"/>
      <w:bookmarkEnd w:id="190"/>
      <w:bookmarkEnd w:id="191"/>
      <w:bookmarkEnd w:id="192"/>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1.- Bere zereginak betetze aldera, mahaiak egokitzat jotzen dituen txosten tekniko guztiak eska ditzake, SPKL Legearen 146.2.b) artikuluan aurreikusitakoaren arabera.</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2.- Eskatzen diren preskripzio teknikoak betetzen ez dituzten proposamenak kanpoan utziko ditu kontratazio mahaiak.</w:t>
      </w:r>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3.- Irizpideen kasuan, balio irizpideen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r>
        <w:rPr>
          <w:rFonts w:ascii="Arial" w:eastAsia="Arial" w:hAnsi="Arial" w:cs="Arial"/>
          <w:b/>
          <w:bCs/>
          <w:u w:val="single"/>
          <w:lang w:val="eu-ES"/>
        </w:rPr>
        <w:t xml:space="preserve">19. apartatuan </w:t>
      </w:r>
      <w:r>
        <w:rPr>
          <w:rFonts w:ascii="Arial" w:eastAsia="Arial" w:hAnsi="Arial" w:cs="Arial"/>
          <w:lang w:val="eu-ES"/>
        </w:rPr>
        <w:t>eta kontratatzailearen profilean argitaratuko.  Apartatu horretan jasota lagako dira aditu batzordeak edo organismo tekniko espezializatuak balioetsi beharreko irizpide zehatzak, aipatuek balioespena egiteko izango duten epea eta balioespen horrek izan beharko dituen gehieneko eta gutxieneko mugak.</w:t>
      </w:r>
    </w:p>
    <w:p w:rsidR="00A92278" w:rsidRPr="00EA640F" w:rsidRDefault="00FB6A3D" w:rsidP="00A92278">
      <w:pPr>
        <w:pStyle w:val="Ttulo2"/>
        <w:spacing w:line="240" w:lineRule="atLeast"/>
        <w:jc w:val="both"/>
        <w:rPr>
          <w:i w:val="0"/>
          <w:iCs w:val="0"/>
          <w:sz w:val="22"/>
          <w:szCs w:val="22"/>
          <w:lang w:val="eu-ES"/>
        </w:rPr>
      </w:pPr>
      <w:bookmarkStart w:id="193" w:name="_Toc463331551"/>
      <w:bookmarkStart w:id="194" w:name="_Toc506479390"/>
      <w:bookmarkStart w:id="195" w:name="_Toc165369026"/>
      <w:bookmarkStart w:id="196" w:name="_Toc167440729"/>
      <w:r>
        <w:rPr>
          <w:rFonts w:eastAsia="Arial"/>
          <w:i w:val="0"/>
          <w:iCs w:val="0"/>
          <w:sz w:val="22"/>
          <w:szCs w:val="22"/>
          <w:lang w:val="eu-ES"/>
        </w:rPr>
        <w:t>29.- Eskaintzak argitzea</w:t>
      </w:r>
      <w:bookmarkEnd w:id="193"/>
      <w:bookmarkEnd w:id="194"/>
      <w:bookmarkEnd w:id="195"/>
      <w:bookmarkEnd w:id="196"/>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Kontratazio organoak edo kontratazio mahaiak eskaintza aurkeztuei buruzko argibideak eskatu ahal izango dizkiete lizitatzaileei, edo eskaintzen erredakzioko akats material agerikoak zuzentzeko esan, betiere tratu berdintasunaren printzipioa errespetatuta eta eskaintzen baldintzak aldatzeko inolako aukerarik emateke. Jardundako guztia dokumentu bidez erasota laga beharko da espedientean. Jardundako guztia dokumentu bidez adierazita utzi beharko da espedientean.</w:t>
      </w:r>
    </w:p>
    <w:p w:rsidR="00A92278" w:rsidRPr="006918E8" w:rsidRDefault="00FB6A3D" w:rsidP="00A92278">
      <w:pPr>
        <w:pStyle w:val="Ttulo2"/>
        <w:spacing w:line="240" w:lineRule="atLeast"/>
        <w:jc w:val="both"/>
        <w:rPr>
          <w:i w:val="0"/>
          <w:iCs w:val="0"/>
          <w:sz w:val="22"/>
          <w:szCs w:val="22"/>
        </w:rPr>
      </w:pPr>
      <w:bookmarkStart w:id="197" w:name="_Toc506479391"/>
      <w:bookmarkStart w:id="198" w:name="_Toc165369027"/>
      <w:bookmarkStart w:id="199" w:name="_Toc167440730"/>
      <w:r>
        <w:rPr>
          <w:rFonts w:eastAsia="Arial"/>
          <w:i w:val="0"/>
          <w:iCs w:val="0"/>
          <w:sz w:val="22"/>
          <w:szCs w:val="22"/>
          <w:lang w:val="eu-ES"/>
        </w:rPr>
        <w:t>30.- Balio nabarmenki baxuegiak dituzten eskaintzak</w:t>
      </w:r>
      <w:bookmarkEnd w:id="197"/>
      <w:bookmarkEnd w:id="198"/>
      <w:bookmarkEnd w:id="199"/>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1.- Kontratazio organoak parametro objektiboak ezarriko ditu ezaugarri taularen </w:t>
      </w:r>
      <w:r>
        <w:rPr>
          <w:rFonts w:ascii="Arial" w:eastAsia="Arial" w:hAnsi="Arial" w:cs="Arial"/>
          <w:b/>
          <w:bCs/>
          <w:u w:val="single"/>
          <w:lang w:val="eu-ES"/>
        </w:rPr>
        <w:t>19. apartatuan</w:t>
      </w:r>
      <w:r>
        <w:rPr>
          <w:rFonts w:ascii="Arial" w:eastAsia="Arial" w:hAnsi="Arial" w:cs="Arial"/>
          <w:lang w:val="eu-ES"/>
        </w:rPr>
        <w:t>, eta horien arabera ulertuko da proposamena ezin dela bete, anormalki baxutzat jotzen delako.</w:t>
      </w:r>
    </w:p>
    <w:p w:rsidR="00A92278" w:rsidRPr="00EA640F" w:rsidRDefault="00FB6A3D" w:rsidP="00A92278">
      <w:pPr>
        <w:spacing w:before="60" w:line="240" w:lineRule="atLeast"/>
        <w:jc w:val="both"/>
        <w:rPr>
          <w:rFonts w:ascii="Arial" w:hAnsi="Arial" w:cs="Arial"/>
          <w:lang w:val="eu-ES"/>
        </w:rPr>
      </w:pPr>
      <w:bookmarkStart w:id="200" w:name="_Toc463331553"/>
      <w:bookmarkStart w:id="201" w:name="_Toc506479392"/>
      <w:r>
        <w:rPr>
          <w:rFonts w:ascii="Arial" w:eastAsia="Arial" w:hAnsi="Arial" w:cs="Arial"/>
          <w:lang w:val="eu-ES"/>
        </w:rPr>
        <w:t xml:space="preserve">2.- Formulak aplikatuz automatikoki baloratu beharreko eskaintzak jasotzen dituzten artxibategi elektronikoak ireki ondoren, anormalki baxuak izan daitezkeen eskaintzak identifikatzeko agiri honetan zehaztutako parametro objektiboak aplikatuko dira. Anormaltasun presuntziopean egon daitezkeen proposamen batzuk identifikatzen direnean, kontratazio mahaiak –edo, bestela, kontratazio organoak– lizitatzaileari edo lizitatzaileei eskatu beharko die eskaintza ez-ohiko edo anormaltzat definitzea eragin duten proposameneko parametroak modu arrazoituan eta zehatzean justifikatzeko eta xehakatzeko. Horrela, SPKLren 149. artikuluko 4tik 6ra bitarteko </w:t>
      </w:r>
      <w:r>
        <w:rPr>
          <w:rFonts w:ascii="Arial" w:eastAsia="Arial" w:hAnsi="Arial" w:cs="Arial"/>
          <w:lang w:val="eu-ES"/>
        </w:rPr>
        <w:lastRenderedPageBreak/>
        <w:t>apartatuetan aurreikusitako prozedura tramitatuko du, eta, emaitza ikusirik, proposamena onartzea edo atzera botatzea proposatuko dio kontratazio organoari.</w:t>
      </w:r>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3. Kontratazio organoak, enpresa lizitatzaileak egindako justifikazioa eta, hala badagokio, eskatutako txostenak kontuan hartuta, uste badu bildutako informazioak ez duela behar bezala azaltzen lizitatzaileak proposatutako prezio edo kostuen maila baxua, eta, beraz, eskaintza ezin bada bete balio anormalak sartu direlako, proposamena baztertu egingo da.</w:t>
      </w:r>
    </w:p>
    <w:p w:rsidR="00A92278" w:rsidRPr="003C02D5" w:rsidRDefault="00FB6A3D" w:rsidP="00A92278">
      <w:pPr>
        <w:pStyle w:val="Ttulo2"/>
        <w:spacing w:line="240" w:lineRule="atLeast"/>
        <w:jc w:val="both"/>
        <w:rPr>
          <w:i w:val="0"/>
          <w:iCs w:val="0"/>
          <w:sz w:val="22"/>
          <w:szCs w:val="22"/>
          <w:lang w:val="eu-ES"/>
        </w:rPr>
      </w:pPr>
      <w:bookmarkStart w:id="202" w:name="_Toc165369028"/>
      <w:bookmarkStart w:id="203" w:name="_Toc167440731"/>
      <w:r>
        <w:rPr>
          <w:rFonts w:eastAsia="Arial"/>
          <w:i w:val="0"/>
          <w:iCs w:val="0"/>
          <w:sz w:val="22"/>
          <w:szCs w:val="22"/>
          <w:lang w:val="eu-ES"/>
        </w:rPr>
        <w:t>31.- Prozedurako ondorengotza</w:t>
      </w:r>
      <w:bookmarkEnd w:id="200"/>
      <w:bookmarkEnd w:id="201"/>
      <w:bookmarkEnd w:id="202"/>
      <w:bookmarkEnd w:id="203"/>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1.- Prozedura izapidetzen den bitartean, eta kontratua burutu baino lehenago,  enpresaren ondarea edo jardueraren adar bat beste batenarekin edo batzuenarekin batu delako, edo zatitu delako, edo eskualdatu delako, prozeduran enpresa lizitatzaile edo hautagaiaren ondorengo izango dira sozietate xurgatzaileak, bat-egitetik sortu direnak, zatiketaren onuradun izan direnak, edo ondarea edo dena delako jarduera-adarra eskuratu dutenak, betiere, horretarako gaitasuna izanik, kontratatzeko debekurik ez duela eta kaudimena eta gaitasuna nahiz sailkapena badituela egiaztatzen badu, adjudikazio prozeduran parte hartu ahal izateko administrazio-klausula partikularren agirian eskatutako baldintzak beteta.</w:t>
      </w:r>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2.- Aurreko paragrafoan aipatutako eragiketak enpresa  elkarteen barruan egiten badira, SPKLren 69. artikuluan ezarritakoa beteko da.</w:t>
      </w:r>
    </w:p>
    <w:p w:rsidR="00A92278" w:rsidRPr="003C02D5" w:rsidRDefault="00FB6A3D" w:rsidP="00A92278">
      <w:pPr>
        <w:pStyle w:val="Ttulo2"/>
        <w:spacing w:line="240" w:lineRule="atLeast"/>
        <w:jc w:val="both"/>
        <w:rPr>
          <w:i w:val="0"/>
          <w:iCs w:val="0"/>
          <w:sz w:val="22"/>
          <w:szCs w:val="22"/>
          <w:lang w:val="eu-ES"/>
        </w:rPr>
      </w:pPr>
      <w:bookmarkStart w:id="204" w:name="_Toc165369029"/>
      <w:bookmarkStart w:id="205" w:name="_Toc167440732"/>
      <w:r>
        <w:rPr>
          <w:rFonts w:eastAsia="Arial"/>
          <w:i w:val="0"/>
          <w:iCs w:val="0"/>
          <w:sz w:val="22"/>
          <w:szCs w:val="22"/>
          <w:lang w:val="eu-ES"/>
        </w:rPr>
        <w:t>32.- Kontratua ez adjudikatzeko edo ez egiteko erabakia eta adjudikazio prozeduran Administrazioak atzera egitea</w:t>
      </w:r>
      <w:bookmarkEnd w:id="204"/>
      <w:bookmarkEnd w:id="205"/>
    </w:p>
    <w:p w:rsidR="00A92278" w:rsidRPr="003C02D5"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Kontratua ez adjudikatzeko edo egiteko erabakia eta  SPKL Legearen 152. artikuluan adierazitako moduan adjudikazio prozeduran atzera egitekoa, kontratazio organoak adostu ahal izango ditu kontratua formalizatu aurretik, lizitatzaileei jakinaraziz eta, era berean, Europar Batzordeari horren berri emanez, kontratua Europar Batasuneko Egunkari Ofizialean iragarri denean.</w:t>
      </w:r>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2.- Kasu bietan, hautagai egokiei edo lizitatzaileei ordaina eman beharko zaie, agiri honetako ezaugarrien taulako </w:t>
      </w:r>
      <w:hyperlink w:anchor="CC_26" w:history="1">
        <w:r>
          <w:rPr>
            <w:rFonts w:ascii="Arial" w:eastAsia="Arial" w:hAnsi="Arial" w:cs="Arial"/>
            <w:b/>
            <w:bCs/>
            <w:color w:val="0000FF"/>
            <w:u w:val="single"/>
            <w:lang w:val="eu-ES"/>
          </w:rPr>
          <w:t>26. apartatuak</w:t>
        </w:r>
      </w:hyperlink>
      <w:r>
        <w:rPr>
          <w:rFonts w:ascii="Arial" w:eastAsia="Arial" w:hAnsi="Arial" w:cs="Arial"/>
          <w:lang w:val="eu-ES"/>
        </w:rPr>
        <w:t xml:space="preserve"> kasuan-kasuan zehazten duen kopurukoa.CC_26</w:t>
      </w:r>
    </w:p>
    <w:p w:rsidR="00A92278" w:rsidRPr="006918E8" w:rsidRDefault="00FB6A3D" w:rsidP="00A92278">
      <w:pPr>
        <w:pStyle w:val="Ttulo2"/>
        <w:spacing w:line="240" w:lineRule="atLeast"/>
        <w:jc w:val="both"/>
        <w:rPr>
          <w:i w:val="0"/>
          <w:iCs w:val="0"/>
          <w:sz w:val="22"/>
          <w:szCs w:val="22"/>
        </w:rPr>
      </w:pPr>
      <w:bookmarkStart w:id="206" w:name="_Toc463331554"/>
      <w:bookmarkStart w:id="207" w:name="_Toc506479393"/>
      <w:bookmarkStart w:id="208" w:name="_Toc165369030"/>
      <w:bookmarkStart w:id="209" w:name="_Toc167440733"/>
      <w:r>
        <w:rPr>
          <w:rFonts w:eastAsia="Arial"/>
          <w:i w:val="0"/>
          <w:iCs w:val="0"/>
          <w:sz w:val="22"/>
          <w:szCs w:val="22"/>
          <w:lang w:val="eu-ES"/>
        </w:rPr>
        <w:t>33.- Adjudikazioa</w:t>
      </w:r>
      <w:bookmarkEnd w:id="206"/>
      <w:bookmarkEnd w:id="207"/>
      <w:bookmarkEnd w:id="208"/>
      <w:bookmarkEnd w:id="209"/>
    </w:p>
    <w:p w:rsidR="00A92278" w:rsidRPr="00543BD7" w:rsidRDefault="00FB6A3D" w:rsidP="00A92278">
      <w:pPr>
        <w:pStyle w:val="Ttulo3"/>
        <w:spacing w:line="240" w:lineRule="atLeast"/>
        <w:jc w:val="both"/>
        <w:rPr>
          <w:sz w:val="22"/>
          <w:szCs w:val="22"/>
        </w:rPr>
      </w:pPr>
      <w:bookmarkStart w:id="210" w:name="_Toc463331555"/>
      <w:bookmarkStart w:id="211" w:name="_Toc506479394"/>
      <w:bookmarkStart w:id="212" w:name="_Toc165369031"/>
      <w:bookmarkStart w:id="213" w:name="_Toc167440734"/>
      <w:r>
        <w:rPr>
          <w:rFonts w:eastAsia="Arial"/>
          <w:sz w:val="22"/>
          <w:szCs w:val="22"/>
          <w:lang w:val="eu-ES"/>
        </w:rPr>
        <w:t>33.1- Eskaintzen sailkapena eta adjudikazio proposamena</w:t>
      </w:r>
      <w:bookmarkEnd w:id="210"/>
      <w:bookmarkEnd w:id="211"/>
      <w:bookmarkEnd w:id="212"/>
      <w:bookmarkEnd w:id="213"/>
    </w:p>
    <w:p w:rsidR="00A92278" w:rsidRPr="00C23A92" w:rsidRDefault="00FB6A3D" w:rsidP="00A92278">
      <w:pPr>
        <w:autoSpaceDE w:val="0"/>
        <w:autoSpaceDN w:val="0"/>
        <w:adjustRightInd w:val="0"/>
        <w:spacing w:before="60" w:line="240" w:lineRule="atLeast"/>
        <w:jc w:val="both"/>
        <w:rPr>
          <w:rFonts w:ascii="Arial" w:eastAsia="Arial" w:hAnsi="Arial" w:cs="Arial"/>
          <w:shd w:val="clear" w:color="auto" w:fill="FFFFFF"/>
          <w:lang w:val="eu-ES"/>
        </w:rPr>
      </w:pPr>
      <w:r>
        <w:rPr>
          <w:rFonts w:ascii="Arial" w:eastAsia="Arial" w:hAnsi="Arial" w:cs="Arial"/>
          <w:lang w:val="eu-ES"/>
        </w:rPr>
        <w:t xml:space="preserve">Behin eskaintzak baloratu ondoren, aktarekin batera, dagokion balorazioa, onartutako eskaintzen sailkapena eta kontratua adjudikatzeko proposamena bidaliko dizkio kontratazio mahaiak kontratazio organoari. Proposamenean, beheranzko hurrenkeran antolatuta agertuko dira eskaintzak, ezaugarrien taulako </w:t>
      </w:r>
      <w:hyperlink w:anchor="CC_19" w:history="1">
        <w:r>
          <w:rPr>
            <w:rFonts w:ascii="Arial" w:eastAsia="Arial" w:hAnsi="Arial" w:cs="Arial"/>
            <w:b/>
            <w:bCs/>
            <w:color w:val="0000FF"/>
            <w:u w:val="single"/>
            <w:lang w:val="eu-ES"/>
          </w:rPr>
          <w:t>19. apartatuan</w:t>
        </w:r>
      </w:hyperlink>
      <w:r>
        <w:rPr>
          <w:rFonts w:ascii="Arial" w:eastAsia="Arial" w:hAnsi="Arial" w:cs="Arial"/>
          <w:lang w:val="eu-ES"/>
        </w:rPr>
        <w:t xml:space="preserve"> jasotako irizpideak aplikatuz bakoitzari emandako puntuazioaren arabera, kalitate-prezio erlazio onena duena identifikatuta.</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Kontratua adjudikatzeko proposamenak ez dio inolako eskubiderik emango proposatutako lizitatzaileari. Kontratua formalizatu arte, lizitatzaileak ez du inolako eskubiderik eskuratuko administrazioaren aurrean.</w:t>
      </w:r>
    </w:p>
    <w:p w:rsidR="00A92278" w:rsidRPr="003C02D5"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Kontuan hartzeko irizpide bakarra prezioa denean, ulertuko da eskaintzarik onena preziorik txikiena jasotzen duena dela. </w:t>
      </w:r>
    </w:p>
    <w:p w:rsidR="00A92278" w:rsidRPr="003C02D5" w:rsidRDefault="00FB6A3D" w:rsidP="00A92278">
      <w:pPr>
        <w:pStyle w:val="Ttulo3"/>
        <w:spacing w:line="240" w:lineRule="atLeast"/>
        <w:jc w:val="both"/>
        <w:rPr>
          <w:color w:val="000000"/>
          <w:sz w:val="22"/>
          <w:szCs w:val="22"/>
          <w:lang w:val="eu-ES"/>
        </w:rPr>
      </w:pPr>
      <w:bookmarkStart w:id="214" w:name="_25.2.-_Presentación_de"/>
      <w:bookmarkStart w:id="215" w:name="_31.2.-_Presentación_de"/>
      <w:bookmarkStart w:id="216" w:name="_Toc506479395"/>
      <w:bookmarkStart w:id="217" w:name="_Toc165369032"/>
      <w:bookmarkStart w:id="218" w:name="_Toc463331556"/>
      <w:bookmarkStart w:id="219" w:name="_Toc167440735"/>
      <w:bookmarkEnd w:id="214"/>
      <w:bookmarkEnd w:id="215"/>
      <w:r>
        <w:rPr>
          <w:rFonts w:eastAsia="Arial"/>
          <w:color w:val="000000"/>
          <w:sz w:val="22"/>
          <w:szCs w:val="22"/>
          <w:lang w:val="eu-ES"/>
        </w:rPr>
        <w:t>33.2.- Kalitate-prezio erlaziorik oneneko eskaintza aurkeztu duen lizitatzaileak aurretiazko baldintzak betetzeari buruzko frogagiriak aurkeztea</w:t>
      </w:r>
      <w:bookmarkEnd w:id="216"/>
      <w:bookmarkEnd w:id="217"/>
      <w:bookmarkEnd w:id="218"/>
      <w:bookmarkEnd w:id="219"/>
    </w:p>
    <w:p w:rsidR="00A92278" w:rsidRPr="003C02D5"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Kontratazio-organoak mahaiaren proposamena onartu ostean, dagozkion zerbitzuek eskaintza onena aurkeztu duen lizitatzailea deituko dute, 10 egun balioduneko epean, eskabidea jaso eta hurrengo egunetik zenbatzen hasita, kontratua adjudikatzeko ezinbesteko modura zerrendatzen den dokumentazioa aurkez dezan.</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Dokumentazio hori honako hau izango da:</w:t>
      </w:r>
    </w:p>
    <w:p w:rsidR="00A92278" w:rsidRPr="006918E8" w:rsidRDefault="00FB6A3D"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Pr>
          <w:rFonts w:ascii="Arial" w:eastAsia="Arial" w:hAnsi="Arial" w:cs="Arial"/>
          <w:b/>
          <w:bCs/>
          <w:lang w:val="eu-ES"/>
        </w:rPr>
        <w:lastRenderedPageBreak/>
        <w:t>Jarduteko gaitasuna eta jarduera eremua egiaztatzen duten agiriak.</w:t>
      </w:r>
      <w:r>
        <w:rPr>
          <w:rFonts w:ascii="Arial" w:eastAsia="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ezin bada eskatu, jarduteko gaitasuna egiaztatuko da eraketa eskritura edo agiriaren, estatutuen edo fundazio aktaren bitartez, horretan jasota egongo baitira jarduera erregulatzen duten arauak. Agiri horiek, hala dagokionean, dagokien erregistro ofizialean inskribatuta egongo dira. </w:t>
      </w:r>
    </w:p>
    <w:p w:rsidR="00A92278" w:rsidRPr="006918E8" w:rsidRDefault="00FB6A3D" w:rsidP="00A92278">
      <w:pPr>
        <w:autoSpaceDE w:val="0"/>
        <w:autoSpaceDN w:val="0"/>
        <w:adjustRightInd w:val="0"/>
        <w:spacing w:before="60" w:line="240" w:lineRule="atLeast"/>
        <w:ind w:left="567"/>
        <w:jc w:val="both"/>
        <w:rPr>
          <w:rFonts w:ascii="Arial" w:hAnsi="Arial" w:cs="Arial"/>
        </w:rPr>
      </w:pPr>
      <w:r>
        <w:rPr>
          <w:rFonts w:ascii="Arial" w:eastAsia="Arial" w:hAnsi="Arial" w:cs="Arial"/>
          <w:lang w:val="eu-ES"/>
        </w:rPr>
        <w:t>Pertsona juridikoei ez zaie kontraturik adjudikatuko, baldin eta estatutuen edo sorrerako araudiaren arabera berezko dituzten helburuak, objektua edo jarduera eremua kontratuaren prestazioekin bat ez badatoz; eta hori aurkeztuko den dokumentazioaren bidez egiaztatu beharko da.</w:t>
      </w:r>
    </w:p>
    <w:p w:rsidR="00A92278" w:rsidRPr="006918E8" w:rsidRDefault="00FB6A3D" w:rsidP="00A92278">
      <w:pPr>
        <w:autoSpaceDE w:val="0"/>
        <w:autoSpaceDN w:val="0"/>
        <w:adjustRightInd w:val="0"/>
        <w:spacing w:before="60" w:line="240" w:lineRule="atLeast"/>
        <w:ind w:left="567"/>
        <w:jc w:val="both"/>
        <w:rPr>
          <w:rFonts w:ascii="Arial" w:hAnsi="Arial" w:cs="Arial"/>
        </w:rPr>
      </w:pPr>
      <w:r>
        <w:rPr>
          <w:rFonts w:ascii="Arial" w:eastAsia="Arial" w:hAnsi="Arial" w:cs="Arial"/>
          <w:lang w:val="eu-ES"/>
        </w:rPr>
        <w:t>Enpresa pertsona bakarrarena denean, nortasun agiria edo haren ordez balio duen dokumenturen bat aurkeztu behar da.</w:t>
      </w:r>
    </w:p>
    <w:p w:rsidR="00A92278" w:rsidRPr="006918E8" w:rsidRDefault="00FB6A3D"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Pr>
          <w:rFonts w:ascii="Arial" w:eastAsia="Arial" w:hAnsi="Arial" w:cs="Arial"/>
          <w:b/>
          <w:bCs/>
          <w:lang w:val="eu-ES"/>
        </w:rPr>
        <w:t>Hala dagokionean, ordezkaritza egiaztatzen duten agiriak.</w:t>
      </w:r>
      <w:r>
        <w:rPr>
          <w:rFonts w:ascii="Arial" w:eastAsia="Arial" w:hAnsi="Arial" w:cs="Arial"/>
          <w:lang w:val="eu-ES"/>
        </w:rPr>
        <w:t>Beste baten izenean aurkezten diren edo proposamenak izenpetzen dituzten pertsonek nortasun agiriaren kopia aurkeztuko dute, horretarako askietsiriko ahalordearekin batera.</w:t>
      </w:r>
    </w:p>
    <w:p w:rsidR="00A92278" w:rsidRPr="006918E8" w:rsidRDefault="00FB6A3D" w:rsidP="00A92278">
      <w:pPr>
        <w:autoSpaceDE w:val="0"/>
        <w:autoSpaceDN w:val="0"/>
        <w:adjustRightInd w:val="0"/>
        <w:spacing w:before="60" w:line="240" w:lineRule="atLeast"/>
        <w:ind w:left="567"/>
        <w:jc w:val="both"/>
        <w:rPr>
          <w:rFonts w:ascii="Arial" w:hAnsi="Arial" w:cs="Arial"/>
        </w:rPr>
      </w:pPr>
      <w:r>
        <w:rPr>
          <w:rFonts w:ascii="Arial" w:eastAsia="Arial" w:hAnsi="Arial" w:cs="Arial"/>
          <w:lang w:val="eu-ES"/>
        </w:rPr>
        <w:t>Ordezkari horrek NANik ez badu, erregelamenduz hura ordezkatzen duen dokumentuaren fotokopia aurkeztu beharko du, notarioak legitimatua edo dagokion erakunde administratiboak konpultsatua.</w:t>
      </w:r>
    </w:p>
    <w:p w:rsidR="00A92278" w:rsidRPr="00EA640F" w:rsidRDefault="00FB6A3D" w:rsidP="00A92278">
      <w:pPr>
        <w:spacing w:before="60" w:line="240" w:lineRule="atLeast"/>
        <w:ind w:left="567"/>
        <w:jc w:val="both"/>
        <w:rPr>
          <w:rFonts w:ascii="Arial" w:hAnsi="Arial" w:cs="Arial"/>
          <w:lang w:val="eu-ES"/>
        </w:rPr>
      </w:pPr>
      <w:r>
        <w:rPr>
          <w:rFonts w:ascii="Arial" w:eastAsia="Arial" w:hAnsi="Arial" w:cs="Arial"/>
          <w:lang w:val="eu-ES"/>
        </w:rPr>
        <w:t>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w:t>
      </w:r>
    </w:p>
    <w:p w:rsidR="00A92278" w:rsidRPr="003C02D5" w:rsidRDefault="00FB6A3D" w:rsidP="00A92278">
      <w:pPr>
        <w:spacing w:before="60" w:line="240" w:lineRule="atLeast"/>
        <w:ind w:left="567"/>
        <w:jc w:val="both"/>
        <w:rPr>
          <w:rFonts w:ascii="Arial" w:hAnsi="Arial" w:cs="Arial"/>
          <w:lang w:val="eu-ES"/>
        </w:rPr>
      </w:pPr>
      <w:r>
        <w:rPr>
          <w:rFonts w:ascii="Arial" w:eastAsia="Arial" w:hAnsi="Arial" w:cs="Arial"/>
          <w:lang w:val="eu-ES"/>
        </w:rPr>
        <w:t>Ez da beharrezkoa izango ordezkaritza ahalordea egiaztatzeko dokumentazioa aurkeztea ordezkaritza hori Gipuzkoako Foru Aldundian inskribatuta dagoenean, dela legezko ordezkarien erroldan, dela izapide horretarako ahalorde nahikoa duen borondatezko ordezkaritzaren errolda korporatiboan.</w:t>
      </w:r>
    </w:p>
    <w:p w:rsidR="00A92278" w:rsidRPr="00C53CC1" w:rsidRDefault="00FB6A3D" w:rsidP="00A92278">
      <w:pPr>
        <w:numPr>
          <w:ilvl w:val="0"/>
          <w:numId w:val="4"/>
        </w:numPr>
        <w:tabs>
          <w:tab w:val="clear" w:pos="786"/>
        </w:tabs>
        <w:autoSpaceDE w:val="0"/>
        <w:autoSpaceDN w:val="0"/>
        <w:adjustRightInd w:val="0"/>
        <w:spacing w:before="60" w:line="240" w:lineRule="atLeast"/>
        <w:ind w:left="567" w:hanging="283"/>
        <w:jc w:val="both"/>
        <w:rPr>
          <w:rFonts w:ascii="Arial" w:eastAsia="Arial" w:hAnsi="Arial" w:cs="Arial"/>
          <w:lang w:val="eu-ES"/>
        </w:rPr>
      </w:pPr>
      <w:r>
        <w:rPr>
          <w:rFonts w:ascii="Arial" w:eastAsia="Arial" w:hAnsi="Arial" w:cs="Arial"/>
          <w:b/>
          <w:bCs/>
          <w:lang w:val="eu-ES"/>
        </w:rPr>
        <w:t>Kaudimen ekonomiko-finantzarioa eta tekniko edo profesionala.</w:t>
      </w:r>
      <w:r>
        <w:rPr>
          <w:rFonts w:ascii="Arial" w:eastAsia="Arial" w:hAnsi="Arial" w:cs="Arial"/>
          <w:lang w:val="eu-ES"/>
        </w:rPr>
        <w:t xml:space="preserve"> Kaudimen ekonomikoa, finantzarioa eta tekniko edo profesionala egiaztatzea SPKL legearen 87. eta 90. artikuluetan aurreikusitako eta lizitazio iragarkian eta ezaugarrien taulako</w:t>
      </w:r>
      <w:hyperlink w:anchor="CC_14" w:history="1">
        <w:r>
          <w:rPr>
            <w:rFonts w:ascii="Arial" w:eastAsia="Arial" w:hAnsi="Arial" w:cs="Arial"/>
            <w:b/>
            <w:bCs/>
            <w:color w:val="0000FF"/>
            <w:lang w:val="eu-ES"/>
          </w:rPr>
          <w:t xml:space="preserve"> </w:t>
        </w:r>
        <w:r>
          <w:rPr>
            <w:rFonts w:ascii="Arial" w:eastAsia="Arial" w:hAnsi="Arial" w:cs="Arial"/>
            <w:b/>
            <w:bCs/>
            <w:color w:val="0000FF"/>
            <w:u w:val="single"/>
            <w:lang w:val="eu-ES"/>
          </w:rPr>
          <w:t>14. apartatuan</w:t>
        </w:r>
      </w:hyperlink>
      <w:r>
        <w:rPr>
          <w:rFonts w:ascii="Arial" w:eastAsia="Arial" w:hAnsi="Arial" w:cs="Arial"/>
          <w:lang w:val="eu-ES"/>
        </w:rPr>
        <w:t xml:space="preserve"> zehaztutako bideetako bat erabiliz.</w:t>
      </w:r>
    </w:p>
    <w:p w:rsidR="00A92278" w:rsidRPr="00EA640F" w:rsidRDefault="00FB6A3D" w:rsidP="00A92278">
      <w:pPr>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t>Aldi baterako enpresa elkarteen kasuan, horien kaudimena zehazteko, metatu egingo dira elkartekide bakoitzaren ezaugarriak (HAKLEOren 24.1 artikulua).</w:t>
      </w:r>
    </w:p>
    <w:p w:rsidR="00A92278" w:rsidRPr="00C53CC1" w:rsidRDefault="00FB6A3D" w:rsidP="00A92278">
      <w:pPr>
        <w:autoSpaceDE w:val="0"/>
        <w:autoSpaceDN w:val="0"/>
        <w:adjustRightInd w:val="0"/>
        <w:spacing w:before="60" w:line="240" w:lineRule="atLeast"/>
        <w:ind w:left="567"/>
        <w:jc w:val="both"/>
        <w:rPr>
          <w:rFonts w:ascii="Arial" w:eastAsia="Arial" w:hAnsi="Arial" w:cs="Arial"/>
          <w:lang w:val="eu-ES"/>
        </w:rPr>
      </w:pPr>
      <w:r>
        <w:rPr>
          <w:rFonts w:ascii="Arial" w:eastAsia="Arial" w:hAnsi="Arial" w:cs="Arial"/>
          <w:lang w:val="eu-ES"/>
        </w:rPr>
        <w:t xml:space="preserve">Espainiarrak ez diren, baina 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 eta 88. artikuluetan jasotakoaren arabera, eta kontratazio organoak ezaugarrien taulako </w:t>
      </w:r>
      <w:hyperlink w:anchor="CC_14" w:history="1">
        <w:r>
          <w:rPr>
            <w:rFonts w:ascii="Arial" w:eastAsia="Arial" w:hAnsi="Arial" w:cs="Arial"/>
            <w:b/>
            <w:bCs/>
            <w:color w:val="0000FF"/>
            <w:u w:val="single"/>
            <w:lang w:val="eu-ES"/>
          </w:rPr>
          <w:t>14. apartatuan</w:t>
        </w:r>
      </w:hyperlink>
      <w:r>
        <w:rPr>
          <w:rFonts w:ascii="Arial" w:eastAsia="Arial" w:hAnsi="Arial" w:cs="Arial"/>
          <w:lang w:val="eu-ES"/>
        </w:rPr>
        <w:t xml:space="preserve"> ezarritako bitartekoak erabilita.</w:t>
      </w:r>
    </w:p>
    <w:p w:rsidR="00A92278" w:rsidRPr="00EA640F" w:rsidRDefault="00FB6A3D" w:rsidP="00A92278">
      <w:pPr>
        <w:spacing w:before="60" w:line="240" w:lineRule="atLeast"/>
        <w:ind w:left="567"/>
        <w:jc w:val="both"/>
        <w:rPr>
          <w:rFonts w:ascii="Arial" w:hAnsi="Arial" w:cs="Arial"/>
          <w:lang w:val="eu-ES"/>
        </w:rPr>
      </w:pPr>
      <w:r>
        <w:rPr>
          <w:rFonts w:ascii="Arial" w:eastAsia="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A92278" w:rsidRPr="00EA640F" w:rsidRDefault="00FB6A3D" w:rsidP="00A92278">
      <w:pPr>
        <w:spacing w:before="60" w:line="240" w:lineRule="atLeast"/>
        <w:ind w:left="567"/>
        <w:jc w:val="both"/>
        <w:rPr>
          <w:rFonts w:ascii="Arial" w:hAnsi="Arial" w:cs="Arial"/>
          <w:lang w:val="eu-ES"/>
        </w:rPr>
      </w:pPr>
      <w:r>
        <w:rPr>
          <w:rFonts w:ascii="Arial" w:eastAsia="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legediaren arabera luzatutako ziurtapen arau europarrak.</w:t>
      </w:r>
    </w:p>
    <w:p w:rsidR="00A92278" w:rsidRPr="00EA640F" w:rsidRDefault="00FB6A3D" w:rsidP="00A92278">
      <w:pPr>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lastRenderedPageBreak/>
        <w:t>Aurreko atalean aipatutako dokumentuetan enpresaria zerrendan inskribatzea edo ziurtagiria ematea eta sailkapena lortzea ahalbidetu duten erreferentziak adierazi beharko dira.</w:t>
      </w:r>
    </w:p>
    <w:p w:rsidR="00A92278" w:rsidRPr="00EA640F" w:rsidRDefault="00FB6A3D"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lang w:val="eu-ES"/>
        </w:rPr>
      </w:pPr>
      <w:r>
        <w:rPr>
          <w:rFonts w:ascii="Arial" w:eastAsia="Arial" w:hAnsi="Arial" w:cs="Arial"/>
          <w:b/>
          <w:bCs/>
          <w:lang w:val="eu-ES"/>
        </w:rPr>
        <w:t>Kontratuaren objektua den prestazioa emateko enpresa edo lanbide gaikuntza egiaztatzea.</w:t>
      </w:r>
      <w:r>
        <w:rPr>
          <w:rFonts w:ascii="Arial" w:eastAsia="Arial" w:hAnsi="Arial" w:cs="Arial"/>
          <w:lang w:val="eu-ES"/>
        </w:rPr>
        <w:t>Kontratatzeko gaitasunerako baldintzatzat legez eskagarria baldin bada, kontratu honen xede den prestazioa emateko behar den enpresa edo lanbide gaikuntza egiaztatzen duen dokumentazioa aurkeztu beharko da.</w:t>
      </w:r>
    </w:p>
    <w:p w:rsidR="00A92278" w:rsidRPr="00050163" w:rsidRDefault="00FB6A3D" w:rsidP="00A92278">
      <w:pPr>
        <w:numPr>
          <w:ilvl w:val="0"/>
          <w:numId w:val="4"/>
        </w:numPr>
        <w:tabs>
          <w:tab w:val="clear" w:pos="786"/>
        </w:tabs>
        <w:autoSpaceDE w:val="0"/>
        <w:autoSpaceDN w:val="0"/>
        <w:adjustRightInd w:val="0"/>
        <w:spacing w:before="60" w:line="240" w:lineRule="atLeast"/>
        <w:ind w:left="567" w:hanging="283"/>
        <w:jc w:val="both"/>
        <w:rPr>
          <w:rFonts w:ascii="Arial" w:eastAsia="Arial" w:hAnsi="Arial" w:cs="Arial"/>
          <w:lang w:val="eu-ES"/>
        </w:rPr>
      </w:pPr>
      <w:r>
        <w:rPr>
          <w:rFonts w:ascii="Arial" w:eastAsia="Arial" w:hAnsi="Arial" w:cs="Arial"/>
          <w:lang w:val="eu-ES"/>
        </w:rPr>
        <w:t xml:space="preserve">Aurkeztu beharko du </w:t>
      </w:r>
      <w:r>
        <w:rPr>
          <w:rFonts w:ascii="Arial" w:eastAsia="Arial" w:hAnsi="Arial" w:cs="Arial"/>
          <w:b/>
          <w:bCs/>
          <w:lang w:val="eu-ES"/>
        </w:rPr>
        <w:t>giza baliabideak eta bitarteko materialak egiaz badituela egiaztatzen duen dokumentazioa</w:t>
      </w:r>
      <w:r>
        <w:rPr>
          <w:rFonts w:ascii="Arial" w:eastAsia="Arial" w:hAnsi="Arial" w:cs="Arial"/>
          <w:lang w:val="eu-ES"/>
        </w:rPr>
        <w:t xml:space="preserve">, ezaugarrien taulako </w:t>
      </w:r>
      <w:hyperlink w:anchor="CC_15" w:history="1">
        <w:r>
          <w:rPr>
            <w:rFonts w:ascii="Arial" w:eastAsia="Arial" w:hAnsi="Arial" w:cs="Arial"/>
            <w:b/>
            <w:bCs/>
            <w:color w:val="0000FF"/>
            <w:u w:val="single"/>
            <w:lang w:val="eu-ES"/>
          </w:rPr>
          <w:t>15. apartatuan</w:t>
        </w:r>
      </w:hyperlink>
      <w:r>
        <w:rPr>
          <w:rFonts w:ascii="Arial" w:eastAsia="Arial" w:hAnsi="Arial" w:cs="Arial"/>
          <w:lang w:val="eu-ES"/>
        </w:rPr>
        <w:t>jasotako profilak eta zehaztapenak betez.</w:t>
      </w:r>
    </w:p>
    <w:p w:rsidR="00A92278" w:rsidRPr="00EA640F" w:rsidRDefault="00FB6A3D"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lang w:val="eu-ES"/>
        </w:rPr>
      </w:pPr>
      <w:r>
        <w:rPr>
          <w:rFonts w:ascii="Arial" w:eastAsia="Arial" w:hAnsi="Arial" w:cs="Arial"/>
          <w:b/>
          <w:bCs/>
          <w:lang w:val="eu-ES"/>
        </w:rPr>
        <w:t xml:space="preserve">Kaudimena kanpo bitartekoak erabiliz egiaztatzeko </w:t>
      </w:r>
      <w:r>
        <w:rPr>
          <w:rFonts w:ascii="Arial" w:eastAsia="Arial" w:hAnsi="Arial" w:cs="Arial"/>
          <w:lang w:val="eu-ES"/>
        </w:rPr>
        <w:t>(SPKLren 75. art.), frogatu egin  beharko da egiaz badirela kontratua betetzeko giza baliabideak eta bitarteko materialak, eta, horretarako, kanpoko entitateek idatziz aurkeztu beharko dute hartutako konpromisoa.</w:t>
      </w:r>
    </w:p>
    <w:p w:rsidR="00A92278" w:rsidRPr="00EA640F" w:rsidRDefault="00FB6A3D" w:rsidP="00A92278">
      <w:pPr>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t>Lizitatzaileak, kontratua betetzeko, bere kaudimena egiaztatzeko aurkeztu dituen bitarteko berak erabiliko ditu. Aurreikusi ezin diren arrazoiak direla eta, horiek ordezkatu behar izanez gero, kaudimen baliokidea egiazta dezaketen beste bitarteko batzuk baliatuko ditu, betiere administrazioak baimenduta.</w:t>
      </w:r>
    </w:p>
    <w:p w:rsidR="00A92278" w:rsidRPr="006918E8" w:rsidRDefault="00FB6A3D" w:rsidP="00A92278">
      <w:pPr>
        <w:numPr>
          <w:ilvl w:val="0"/>
          <w:numId w:val="4"/>
        </w:numPr>
        <w:tabs>
          <w:tab w:val="clear" w:pos="786"/>
        </w:tabs>
        <w:autoSpaceDE w:val="0"/>
        <w:autoSpaceDN w:val="0"/>
        <w:adjustRightInd w:val="0"/>
        <w:spacing w:before="60" w:line="240" w:lineRule="atLeast"/>
        <w:ind w:left="567" w:hanging="283"/>
        <w:jc w:val="both"/>
        <w:rPr>
          <w:rFonts w:ascii="Arial" w:eastAsia="Arial" w:hAnsi="Arial" w:cs="Arial"/>
          <w:lang w:val="eu-ES"/>
        </w:rPr>
      </w:pPr>
      <w:r>
        <w:rPr>
          <w:rFonts w:ascii="Arial" w:eastAsia="Arial" w:hAnsi="Arial" w:cs="Arial"/>
          <w:b/>
          <w:bCs/>
          <w:lang w:val="eu-ES"/>
        </w:rPr>
        <w:t xml:space="preserve">Ingurumen kudeaketako arauak eta kalitate bermearen ingurukoak betetzeari buruzko ziurtagiriak. </w:t>
      </w:r>
      <w:r>
        <w:rPr>
          <w:rFonts w:ascii="Arial" w:eastAsia="Arial" w:hAnsi="Arial" w:cs="Arial"/>
          <w:lang w:val="eu-ES"/>
        </w:rPr>
        <w:t xml:space="preserve">Ezaugarrien taulako </w:t>
      </w:r>
      <w:hyperlink w:anchor="CC_14" w:history="1">
        <w:r>
          <w:rPr>
            <w:rFonts w:ascii="Arial" w:eastAsia="Arial" w:hAnsi="Arial" w:cs="Arial"/>
            <w:b/>
            <w:bCs/>
            <w:color w:val="0000FF"/>
            <w:u w:val="single"/>
            <w:lang w:val="eu-ES"/>
          </w:rPr>
          <w:t>14. atalean</w:t>
        </w:r>
      </w:hyperlink>
      <w:r>
        <w:rPr>
          <w:rFonts w:ascii="Arial" w:eastAsia="Arial" w:hAnsi="Arial" w:cs="Arial"/>
          <w:lang w:val="eu-ES"/>
        </w:rPr>
        <w:t xml:space="preserve"> hala jasota badago, eta han adierazitakoari jarraituz.</w:t>
      </w:r>
    </w:p>
    <w:p w:rsidR="00A92278" w:rsidRPr="00EA640F" w:rsidRDefault="00FB6A3D" w:rsidP="00A9227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lang w:val="eu-ES"/>
        </w:rPr>
      </w:pPr>
      <w:r>
        <w:rPr>
          <w:rFonts w:ascii="Arial" w:eastAsia="Arial" w:hAnsi="Arial" w:cs="Arial"/>
          <w:b/>
          <w:bCs/>
          <w:lang w:val="eu-ES"/>
        </w:rPr>
        <w:t>Zerga betebeharrak eta Gizarte Segurantzarekikoak egunean dituela egiaztatzen duten ziurtagiriak.</w:t>
      </w:r>
      <w:r>
        <w:rPr>
          <w:rFonts w:ascii="Arial" w:eastAsia="Arial" w:hAnsi="Arial" w:cs="Arial"/>
          <w:lang w:val="eu-ES"/>
        </w:rPr>
        <w:t xml:space="preserve"> Kontratazio organoaren unitate kudeatzaileek, eskuragarri dauden datu bitartekaritzako plataformen bidez, enpresa lizitatzaileek zerga betebeharrak eta Gizarte Segurantzarekikoak egunean dituztela egiaztatzen duten ziurtagiriak eskatuko dituzte.</w:t>
      </w:r>
    </w:p>
    <w:p w:rsidR="00A92278" w:rsidRPr="003C02D5" w:rsidRDefault="00FB6A3D" w:rsidP="00A92278">
      <w:pPr>
        <w:tabs>
          <w:tab w:val="num" w:pos="567"/>
        </w:tabs>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t>Arrazoi teknikoengatik elkarreragingarritasuna ezinezkoa bada, kontratazio mahaiak dokumentu horiek aurkezteko eskatu ahal izango du.</w:t>
      </w:r>
    </w:p>
    <w:p w:rsidR="00A92278" w:rsidRPr="003C02D5" w:rsidRDefault="00FB6A3D" w:rsidP="00A92278">
      <w:pPr>
        <w:numPr>
          <w:ilvl w:val="0"/>
          <w:numId w:val="4"/>
        </w:numPr>
        <w:tabs>
          <w:tab w:val="clear" w:pos="786"/>
          <w:tab w:val="num" w:pos="567"/>
        </w:tabs>
        <w:spacing w:before="60" w:line="240" w:lineRule="atLeast"/>
        <w:ind w:left="567" w:hanging="283"/>
        <w:jc w:val="both"/>
        <w:rPr>
          <w:rFonts w:ascii="Arial" w:hAnsi="Arial" w:cs="Arial"/>
          <w:lang w:val="eu-ES"/>
        </w:rPr>
      </w:pPr>
      <w:r>
        <w:rPr>
          <w:rFonts w:ascii="Arial" w:eastAsia="Arial" w:hAnsi="Arial" w:cs="Arial"/>
          <w:b/>
          <w:bCs/>
          <w:lang w:val="eu-ES"/>
        </w:rPr>
        <w:t>Berdintasun plan bat baduela justifikatzeko dokumentazioa</w:t>
      </w:r>
      <w:r>
        <w:rPr>
          <w:rFonts w:ascii="Arial" w:eastAsia="Arial" w:hAnsi="Arial" w:cs="Arial"/>
          <w:lang w:val="eu-ES"/>
        </w:rPr>
        <w:t xml:space="preserve"> aurkeztu beharko du, martxoaren 22ko 3/2007 Lege Organikoak, Emakumeen eta Gizonen Berdintasun Eragingarrirakoak, 45. artikuluan xedatzen duenari jarraikiz, 50 langile edo gehiagoko enpresa denean. </w:t>
      </w:r>
    </w:p>
    <w:p w:rsidR="00A92278" w:rsidRPr="00EA640F" w:rsidRDefault="00FB6A3D"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lang w:val="eu-ES"/>
        </w:rPr>
      </w:pPr>
      <w:r>
        <w:rPr>
          <w:rFonts w:ascii="Arial" w:eastAsia="Arial" w:hAnsi="Arial" w:cs="Arial"/>
          <w:b/>
          <w:bCs/>
          <w:lang w:val="eu-ES"/>
        </w:rPr>
        <w:t>Desgaitasuna duen langile kopurua egiaztatzen duen dokumentazioa.</w:t>
      </w:r>
      <w:r>
        <w:rPr>
          <w:rFonts w:ascii="Arial" w:eastAsia="Arial" w:hAnsi="Arial" w:cs="Arial"/>
          <w:lang w:val="eu-ES"/>
        </w:rPr>
        <w:t xml:space="preserve"> 50 langile edo gehiago dituzten enpresek egiaztagiriak aurkeztuko dituzte, ziurtatzeko betetzen dutela % 33 edo gehiagoko desgaitasuna duten pertsonentzat gordetako lanpostuen kuota betetzen dutela, edo modu osagarrian edo subsidiarioki, betetzen dituztela har ditzaketen neurri alternatiboak, kontuan hartuta azaroaren 29ko 1/2013 Errege Dekretu Legegilea, desgaitasuna duten pertsonen eskubideen eta haiek gizarteratzearen lege orokorraren testu bategina onartzekoa, nahiz lege hori garatzen duen araudia.</w:t>
      </w:r>
    </w:p>
    <w:p w:rsidR="00A92278" w:rsidRPr="003C02D5" w:rsidRDefault="00FB6A3D" w:rsidP="00A9227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lang w:val="eu-ES"/>
        </w:rPr>
      </w:pPr>
      <w:r>
        <w:rPr>
          <w:rFonts w:ascii="Arial" w:eastAsia="Arial" w:hAnsi="Arial" w:cs="Arial"/>
          <w:b/>
          <w:bCs/>
          <w:lang w:val="eu-ES"/>
        </w:rPr>
        <w:t>Jarduera ekonomikoen gaineko zergaren mendeko jarduerak egiten direnean</w:t>
      </w:r>
      <w:r>
        <w:rPr>
          <w:rFonts w:ascii="Arial" w:eastAsia="Arial" w:hAnsi="Arial" w:cs="Arial"/>
          <w:lang w:val="eu-ES"/>
        </w:rPr>
        <w:t>: uneko ekitaldiko alta, edo azken erreziboa, zerga horren matrikulan baja eman ez izanari buruzko erantzukizunpeko adierazpenarekin batera eta, hala badagokio, salbuetsita egoteari buruzko erantzukizunpeko adierazpena.</w:t>
      </w:r>
    </w:p>
    <w:p w:rsidR="00A92278" w:rsidRPr="003C02D5" w:rsidRDefault="00FB6A3D" w:rsidP="00A92278">
      <w:pPr>
        <w:tabs>
          <w:tab w:val="num" w:pos="567"/>
        </w:tabs>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t>Baldin eta enpresa lizitatzaileek berariazko baimena eman badute administrazio honek jarduera ekonomikoen gaineko zergari buruzko datuak eskuratzeko, kontratazio organoaren unitate kudeatzaileek, eskura dauden datu bitartekaritzako plataformen bidez, kasuan kasuko ogasunek eman beharreko ziurtagiriak jasoko dituzte.</w:t>
      </w:r>
    </w:p>
    <w:p w:rsidR="00A92278" w:rsidRPr="003C02D5" w:rsidRDefault="00FB6A3D" w:rsidP="00A92278">
      <w:pPr>
        <w:tabs>
          <w:tab w:val="num" w:pos="567"/>
        </w:tabs>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t>Arrazoi teknikoengatik elkarreragingarritasuna ezinezkoa bada, kontratazio mahaiak dokumentuak aurkezteko eskatu ahal izango du.</w:t>
      </w:r>
    </w:p>
    <w:p w:rsidR="00A92278" w:rsidRPr="006918E8" w:rsidRDefault="00FB6A3D" w:rsidP="00A92278">
      <w:pPr>
        <w:numPr>
          <w:ilvl w:val="0"/>
          <w:numId w:val="4"/>
        </w:numPr>
        <w:tabs>
          <w:tab w:val="clear" w:pos="786"/>
          <w:tab w:val="num" w:pos="567"/>
        </w:tabs>
        <w:spacing w:before="60" w:line="240" w:lineRule="atLeast"/>
        <w:ind w:left="567" w:hanging="283"/>
        <w:jc w:val="both"/>
        <w:rPr>
          <w:rFonts w:ascii="Arial" w:hAnsi="Arial" w:cs="Arial"/>
        </w:rPr>
      </w:pPr>
      <w:r>
        <w:rPr>
          <w:rFonts w:ascii="Arial" w:eastAsia="Arial" w:hAnsi="Arial" w:cs="Arial"/>
          <w:lang w:val="eu-ES"/>
        </w:rPr>
        <w:t xml:space="preserve">Hala badagokio, bidezkoa den </w:t>
      </w:r>
      <w:r>
        <w:rPr>
          <w:rFonts w:ascii="Arial" w:eastAsia="Arial" w:hAnsi="Arial" w:cs="Arial"/>
          <w:b/>
          <w:bCs/>
          <w:lang w:val="eu-ES"/>
        </w:rPr>
        <w:t>behin betiko bermea</w:t>
      </w:r>
      <w:r>
        <w:rPr>
          <w:rFonts w:ascii="Arial" w:eastAsia="Arial" w:hAnsi="Arial" w:cs="Arial"/>
          <w:lang w:val="eu-ES"/>
        </w:rPr>
        <w:t xml:space="preserve"> honela gordailatu ahal izango da:</w:t>
      </w:r>
    </w:p>
    <w:p w:rsidR="00A92278" w:rsidRPr="006918E8" w:rsidRDefault="00FB6A3D" w:rsidP="00A92278">
      <w:pPr>
        <w:spacing w:before="60" w:line="240" w:lineRule="atLeast"/>
        <w:ind w:left="851" w:hanging="284"/>
        <w:jc w:val="both"/>
        <w:rPr>
          <w:rFonts w:ascii="Arial" w:hAnsi="Arial" w:cs="Arial"/>
        </w:rPr>
      </w:pPr>
      <w:r>
        <w:rPr>
          <w:rFonts w:ascii="Arial" w:eastAsia="Arial" w:hAnsi="Arial" w:cs="Arial"/>
          <w:lang w:val="eu-ES"/>
        </w:rPr>
        <w:lastRenderedPageBreak/>
        <w:t>-</w:t>
      </w:r>
      <w:r>
        <w:rPr>
          <w:rFonts w:ascii="Arial" w:eastAsia="Arial" w:hAnsi="Arial" w:cs="Arial"/>
          <w:lang w:val="eu-ES"/>
        </w:rPr>
        <w:tab/>
        <w:t>Banku kontuaren nazioarteko kodea duen ES71 2095 0611 09 1062462774 kontuan, diruzko bermeak direnean; horrelakoetan, egindako gordailua egiaztatzen duen frogagiria ere sartu beharko da.</w:t>
      </w:r>
    </w:p>
    <w:p w:rsidR="00A92278" w:rsidRPr="006918E8" w:rsidRDefault="00FB6A3D" w:rsidP="00A92278">
      <w:pPr>
        <w:spacing w:before="60" w:line="240" w:lineRule="atLeast"/>
        <w:ind w:left="851" w:hanging="284"/>
        <w:jc w:val="both"/>
        <w:rPr>
          <w:rFonts w:ascii="Arial" w:eastAsia="Arial" w:hAnsi="Arial" w:cs="Arial"/>
          <w:lang w:val="eu-ES"/>
        </w:rPr>
      </w:pPr>
      <w:r>
        <w:rPr>
          <w:rFonts w:ascii="Arial" w:eastAsia="Arial" w:hAnsi="Arial" w:cs="Arial"/>
          <w:lang w:val="eu-ES"/>
        </w:rPr>
        <w:t>-</w:t>
      </w:r>
      <w:r>
        <w:rPr>
          <w:rFonts w:ascii="Arial" w:eastAsia="Arial" w:hAnsi="Arial" w:cs="Arial"/>
          <w:lang w:val="eu-ES"/>
        </w:rPr>
        <w:tab/>
        <w:t xml:space="preserve">Kontratazio organoaren aurrean, idatzoharra egindako baloreen ibilgetze-ziurtagiriak, abalak edo kauzio-aseguruen ziurtagiriak direnean (ikusi abal eredua </w:t>
      </w:r>
      <w:hyperlink w:anchor="Ax_08" w:history="1">
        <w:r>
          <w:rPr>
            <w:rFonts w:ascii="Arial" w:eastAsia="Arial" w:hAnsi="Arial" w:cs="Arial"/>
            <w:b/>
            <w:bCs/>
            <w:u w:val="single"/>
            <w:lang w:val="eu-ES"/>
          </w:rPr>
          <w:t>VIII. eranskinean</w:t>
        </w:r>
      </w:hyperlink>
      <w:r>
        <w:rPr>
          <w:rFonts w:ascii="Arial" w:eastAsia="Arial" w:hAnsi="Arial" w:cs="Arial"/>
          <w:lang w:val="eu-ES"/>
        </w:rPr>
        <w:t>).</w:t>
      </w:r>
    </w:p>
    <w:p w:rsidR="00A92278" w:rsidRPr="00EA640F" w:rsidRDefault="00FB6A3D" w:rsidP="00A92278">
      <w:pPr>
        <w:tabs>
          <w:tab w:val="num" w:pos="567"/>
        </w:tabs>
        <w:spacing w:before="60" w:line="240" w:lineRule="atLeast"/>
        <w:jc w:val="both"/>
        <w:rPr>
          <w:rFonts w:ascii="Arial" w:hAnsi="Arial" w:cs="Arial"/>
          <w:spacing w:val="-2"/>
          <w:lang w:val="eu-ES"/>
        </w:rPr>
      </w:pPr>
      <w:r>
        <w:rPr>
          <w:rFonts w:ascii="Arial" w:eastAsia="Arial" w:hAnsi="Arial" w:cs="Arial"/>
          <w:lang w:val="eu-ES"/>
        </w:rPr>
        <w:t>2.- Aurretik xedatutakoa gorabehera,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w:t>
      </w:r>
    </w:p>
    <w:p w:rsidR="00A92278" w:rsidRPr="00EA640F" w:rsidRDefault="00FB6A3D" w:rsidP="00A92278">
      <w:pPr>
        <w:tabs>
          <w:tab w:val="num" w:pos="567"/>
        </w:tabs>
        <w:spacing w:before="60" w:line="240" w:lineRule="atLeast"/>
        <w:jc w:val="both"/>
        <w:rPr>
          <w:rFonts w:ascii="Arial" w:hAnsi="Arial" w:cs="Arial"/>
          <w:lang w:val="eu-ES"/>
        </w:rPr>
      </w:pPr>
      <w:r>
        <w:rPr>
          <w:rFonts w:ascii="Arial" w:eastAsia="Arial" w:hAnsi="Arial" w:cs="Arial"/>
          <w:lang w:val="eu-ES"/>
        </w:rPr>
        <w:t>Sektore Publikoko Lizitatzaileen eta Enpresa Sailkatuen Erregistroko inskripzioaren ziurtagiria aurkezteak Sektore Publikoko Kontratuen Legearen 87.2 eta 96. artikuluetan eta legea neurri batean garatzen duen maiatzaren 8ko 817/2009 Errege Dekretuaren 19. artikuluan aurreikusitako ondorioak izango ditu.</w:t>
      </w:r>
    </w:p>
    <w:p w:rsidR="00A92278" w:rsidRPr="00EA640F" w:rsidRDefault="00FB6A3D" w:rsidP="00A92278">
      <w:pPr>
        <w:tabs>
          <w:tab w:val="num" w:pos="567"/>
        </w:tabs>
        <w:spacing w:before="60" w:line="240" w:lineRule="atLeast"/>
        <w:jc w:val="both"/>
        <w:rPr>
          <w:rFonts w:ascii="Arial" w:hAnsi="Arial" w:cs="Arial"/>
          <w:lang w:val="eu-ES"/>
        </w:rPr>
      </w:pPr>
      <w:r>
        <w:rPr>
          <w:rFonts w:ascii="Arial" w:eastAsia="Arial" w:hAnsi="Arial" w:cs="Arial"/>
          <w:lang w:val="eu-ES"/>
        </w:rPr>
        <w:t>Ziurtagiriekin batera, erantzukizunpeko adierazpen bat aurkeztu beharko da, non azalduko den ziurtagirian adierazitako inguruabarrak ez direla aldatu.</w:t>
      </w:r>
    </w:p>
    <w:p w:rsidR="00A92278" w:rsidRPr="00EA640F" w:rsidRDefault="00FB6A3D" w:rsidP="00A92278">
      <w:pPr>
        <w:tabs>
          <w:tab w:val="num" w:pos="567"/>
        </w:tabs>
        <w:spacing w:before="60" w:line="240" w:lineRule="atLeast"/>
        <w:jc w:val="both"/>
        <w:rPr>
          <w:rFonts w:ascii="Arial" w:hAnsi="Arial" w:cs="Arial"/>
          <w:lang w:val="eu-ES"/>
        </w:rPr>
      </w:pPr>
      <w:r>
        <w:rPr>
          <w:rFonts w:ascii="Arial" w:eastAsia="Arial" w:hAnsi="Arial" w:cs="Arial"/>
          <w:lang w:val="eu-ES"/>
        </w:rPr>
        <w:t>Lizitatzaileen eta Enpresa Sailkatuen Erregistroko inskripzioan frogatu beharreko baldintzetako bat jasota agertzen ez denean, enpresak Sektore Publikoko Kontratuen Legean ezarritako bitartekoetako bat erabiliz frogatu beharko du.</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Enpresa Sektore Publikoko Lizitatzaileen eta Enpresa Sailkatuen Erregistro Ofizialean inskribatuta badago, edo Europar Batasuneko estatu kide bateko datu base nazional batean jasota badago (hala nola enpresaren espediente birtual batean, dokumentuak elektronikoki biltegiratzeko sistema batean edo aurrekalifikatzeko sistema batean), eta organo horiek dohainik eskura baditzakete, enpresa ez dago behartuta justifikazio dokumentuak edo leku horietan inskribatutako datuen beste froga dokumental batzuk aurkeztera, eta lizitatzaileak berariaz adierazi beharko du erregistroan edo dagokion datu-basean inskribatuta dagoela.</w:t>
      </w:r>
    </w:p>
    <w:p w:rsidR="00A92278" w:rsidRPr="006918E8" w:rsidRDefault="00FB6A3D" w:rsidP="00A92278">
      <w:pPr>
        <w:autoSpaceDE w:val="0"/>
        <w:autoSpaceDN w:val="0"/>
        <w:adjustRightInd w:val="0"/>
        <w:spacing w:before="60" w:line="240" w:lineRule="atLeast"/>
        <w:jc w:val="both"/>
        <w:rPr>
          <w:rFonts w:ascii="Arial" w:hAnsi="Arial" w:cs="Arial"/>
          <w:shd w:val="clear" w:color="auto" w:fill="FFFFFF"/>
        </w:rPr>
      </w:pPr>
      <w:r>
        <w:rPr>
          <w:rFonts w:ascii="Arial" w:eastAsia="Arial" w:hAnsi="Arial" w:cs="Arial"/>
          <w:lang w:val="eu-ES"/>
        </w:rPr>
        <w:t xml:space="preserve">3.- Aurreko bi apartaduetan aipatzen den dokumentazioa behar bezala eta ezarritako epean aurkezten ez bada, lizitatzaileak bere eskaintza erretiratu duela ulertuko da, </w:t>
      </w:r>
      <w:r>
        <w:rPr>
          <w:rFonts w:ascii="Arial" w:eastAsia="Arial" w:hAnsi="Arial" w:cs="Arial"/>
          <w:shd w:val="clear" w:color="auto" w:fill="FFFFFF"/>
          <w:lang w:val="eu-ES"/>
        </w:rPr>
        <w:t>eta lizitazioaren oinarrizko aurrekontuaren % 3ko zenbatekoa eskatuko zaio, BEZik gabe, zigor gisa. Zenbateko hori, lehenik eta behin behin-behineko bermearen aurka ordainduko da, baldin eta eratu bada.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shd w:val="clear" w:color="auto" w:fill="FFFFFF"/>
          <w:lang w:val="eu-ES"/>
        </w:rPr>
        <w:t xml:space="preserve">Aurreko paragrafoan aipatutako kasuan, </w:t>
      </w:r>
      <w:r>
        <w:rPr>
          <w:rFonts w:ascii="Arial" w:eastAsia="Arial" w:hAnsi="Arial" w:cs="Arial"/>
          <w:lang w:val="eu-ES"/>
        </w:rPr>
        <w:t>eskaintzen sailkapenean hurrengo den lizitatzaileari dokumentazio berbera eskatuko zaio, eskaintzak sailkatuta geratu diren hurrenkerari jarraikiz (Sektore Publikoko Kontratuen Legearen 150.2 artikulua).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4.- Klausula honetan adierazia emandako epearen barnean betetzen ez duen lizitatzaileari, dolo, erru edo zabarkeriaz jardun baldin badu, kontratatzeko galarazpena ezarri ahal izango zaio, SPKLren 71.2 a) artikuluan aurreikusiaren arabera.</w:t>
      </w:r>
    </w:p>
    <w:p w:rsidR="00A92278" w:rsidRPr="00543BD7" w:rsidRDefault="00FB6A3D" w:rsidP="00A92278">
      <w:pPr>
        <w:pStyle w:val="Ttulo3"/>
        <w:spacing w:line="240" w:lineRule="atLeast"/>
        <w:jc w:val="both"/>
        <w:rPr>
          <w:color w:val="000000"/>
          <w:sz w:val="22"/>
          <w:szCs w:val="22"/>
        </w:rPr>
      </w:pPr>
      <w:bookmarkStart w:id="220" w:name="_Toc463331557"/>
      <w:bookmarkStart w:id="221" w:name="_Toc506479396"/>
      <w:bookmarkStart w:id="222" w:name="_Toc165369033"/>
      <w:bookmarkStart w:id="223" w:name="_Toc167440736"/>
      <w:r>
        <w:rPr>
          <w:rFonts w:eastAsia="Arial"/>
          <w:color w:val="000000"/>
          <w:sz w:val="22"/>
          <w:szCs w:val="22"/>
          <w:lang w:val="eu-ES"/>
        </w:rPr>
        <w:t>33.3.- Behin betiko bermea</w:t>
      </w:r>
      <w:bookmarkEnd w:id="220"/>
      <w:bookmarkEnd w:id="221"/>
      <w:bookmarkEnd w:id="222"/>
      <w:bookmarkEnd w:id="223"/>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SPKLren 145. artikuluan xedatutakoaren arabera, eskaintza onena aurkezten duen lizitatzaileak behin betiko bermea eratu beharko du eta  kontratazio organoaren eskura jarri. Lizitatzaileak eskainitako edo lizitazioaren oinarriko aurrekontuaren amaierako prezioaren % 5 izango da berme horren zenbatekoa kontratua unitateko prezioen arabera egiten denean, Balio Erantsiaren gaineko Zerga kontuan hartu gabe. Berme horren eraketa hamar egun balioduneko epean egiaztatu beharko da, SPKLren 150.2 artikuluan aipatutako errekerimendua jaso eta biharamunetik aurrera.</w:t>
      </w:r>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2.- Ezaugarrien taulako </w:t>
      </w:r>
      <w:hyperlink w:anchor="CC_18" w:history="1">
        <w:r>
          <w:rPr>
            <w:rFonts w:ascii="Arial" w:eastAsia="Arial" w:hAnsi="Arial" w:cs="Arial"/>
            <w:b/>
            <w:bCs/>
            <w:color w:val="0000FF"/>
            <w:u w:val="single"/>
            <w:lang w:val="eu-ES"/>
          </w:rPr>
          <w:t>18. atalean</w:t>
        </w:r>
      </w:hyperlink>
      <w:r>
        <w:rPr>
          <w:rFonts w:ascii="Arial" w:eastAsia="Arial" w:hAnsi="Arial" w:cs="Arial"/>
          <w:lang w:val="eu-ES"/>
        </w:rPr>
        <w:t xml:space="preserve"> agertzen den behin betiko bermea SPKLren 108. artikuluan eta HAKLAOn 55. artikuluan eta hurrengoetan aurreikusitako edozein modutan eratu ahalko da. Eskakizun hori esleipendunaren erruz betetzen ez bada, Administrazioak ez dio esleituko.</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3.- Ezaugarrien taulako aipatu atalean hala aurreikusten bada, prezioa atxikitzearen bitartez eratu ahal izango da.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lastRenderedPageBreak/>
        <w:t>Prezioa atxikitzearen bitartez eratzen bada, behin betiko bermea kontratistari jasanaraziko zaio, aldez aurretik berariazko baimena izanik, hartako zenbatekoa lehenengo fakturatik eta hurrengoetatik kenduz, zenbateko osora iritsi arte.</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4.- Kontratistari eska dakizkiokeen zehapenak edo kalte-ordainak bermearen bitartez gauzatzen badira, kontratistak berriz jarri beharko du bermea, edo lehendik jarritakoa dagokion kopuruz handitu, haiek gauzatzen direnetik 15 egun naturaleko epean; horrela ez egitea kontratua suntsiarazteko arrazoia izango da.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5.- Kontratuan izandako aldaketaren bat dela eta kontratuaren prezioa ere aldatzen bada, bermea egokitu egin beharko da, kontratua aldatzeko erabakia adjudikaziodunari jakinarazten zaion egunetik kontatzen hasi eta 15 egun naturaleko epean, prezio berriarekiko proportzioa mantendu dezan.</w:t>
      </w:r>
    </w:p>
    <w:p w:rsidR="00A92278" w:rsidRPr="00EA640F" w:rsidRDefault="00FB6A3D" w:rsidP="00A92278">
      <w:pPr>
        <w:autoSpaceDE w:val="0"/>
        <w:autoSpaceDN w:val="0"/>
        <w:adjustRightInd w:val="0"/>
        <w:spacing w:before="60" w:line="240" w:lineRule="atLeast"/>
        <w:jc w:val="both"/>
        <w:rPr>
          <w:rFonts w:ascii="Arial" w:hAnsi="Arial" w:cs="Arial"/>
          <w:lang w:val="eu-ES"/>
        </w:rPr>
      </w:pPr>
      <w:bookmarkStart w:id="224" w:name="_Toc463331558"/>
      <w:bookmarkStart w:id="225" w:name="_Toc506479397"/>
      <w:r>
        <w:rPr>
          <w:rFonts w:ascii="Arial" w:eastAsia="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eragindako kalte-galerak ordaintzeko betebeharra, SPKLren 196. artikuluan jasota dagoena.</w:t>
      </w:r>
    </w:p>
    <w:p w:rsidR="00A92278" w:rsidRPr="003C02D5"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7.- Behin-behineko bermea eratzen denean, esleipendunak aukeran izango du behin-behineko bermearen zenbatekoa behin betiko bermeari aplikatzea edo azken hori berriro eratzea.</w:t>
      </w:r>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8.- Berme osagarria SPKLren 107.2 artikuluan jasotakoaren arabera ezarriko da, eta, hala badagokio, ezaugarrien taulako </w:t>
      </w:r>
      <w:hyperlink w:anchor="CC_18" w:history="1">
        <w:r>
          <w:rPr>
            <w:rFonts w:ascii="Arial" w:eastAsia="Arial" w:hAnsi="Arial" w:cs="Arial"/>
            <w:b/>
            <w:bCs/>
            <w:color w:val="0000FF"/>
            <w:u w:val="single"/>
            <w:lang w:val="eu-ES"/>
          </w:rPr>
          <w:t>18. apartatuan</w:t>
        </w:r>
      </w:hyperlink>
      <w:r>
        <w:rPr>
          <w:rFonts w:ascii="Arial" w:eastAsia="Arial" w:hAnsi="Arial" w:cs="Arial"/>
          <w:lang w:val="eu-ES"/>
        </w:rPr>
        <w:t xml:space="preserve"> xedatutakoari jarraituko zaio.</w:t>
      </w:r>
    </w:p>
    <w:p w:rsidR="00A92278" w:rsidRPr="003C02D5" w:rsidRDefault="00FB6A3D" w:rsidP="00A92278">
      <w:pPr>
        <w:pStyle w:val="Ttulo3"/>
        <w:spacing w:line="240" w:lineRule="atLeast"/>
        <w:jc w:val="both"/>
        <w:rPr>
          <w:color w:val="000000"/>
          <w:sz w:val="22"/>
          <w:szCs w:val="22"/>
          <w:lang w:val="eu-ES"/>
        </w:rPr>
      </w:pPr>
      <w:bookmarkStart w:id="226" w:name="_Toc463331559"/>
      <w:bookmarkStart w:id="227" w:name="_Toc506479398"/>
      <w:bookmarkStart w:id="228" w:name="_Toc165369034"/>
      <w:bookmarkStart w:id="229" w:name="_Toc167440737"/>
      <w:bookmarkEnd w:id="224"/>
      <w:bookmarkEnd w:id="225"/>
      <w:r>
        <w:rPr>
          <w:rFonts w:eastAsia="Arial"/>
          <w:color w:val="000000"/>
          <w:sz w:val="22"/>
          <w:szCs w:val="22"/>
          <w:lang w:val="eu-ES"/>
        </w:rPr>
        <w:t>33.4.- Adjudikazioa</w:t>
      </w:r>
      <w:bookmarkEnd w:id="226"/>
      <w:bookmarkEnd w:id="227"/>
      <w:bookmarkEnd w:id="228"/>
      <w:bookmarkEnd w:id="229"/>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1.- Kontratazio organoak bost egun balioduneko epean esleitu behar du kontratua, </w:t>
      </w:r>
      <w:hyperlink w:anchor="Cl_33_2" w:history="1">
        <w:r>
          <w:rPr>
            <w:rFonts w:ascii="Arial" w:eastAsia="Arial" w:hAnsi="Arial" w:cs="Arial"/>
            <w:b/>
            <w:bCs/>
            <w:color w:val="0000FF"/>
            <w:u w:val="single"/>
            <w:lang w:val="eu-ES"/>
          </w:rPr>
          <w:t>33.2 klausulan</w:t>
        </w:r>
      </w:hyperlink>
      <w:r>
        <w:rPr>
          <w:rFonts w:ascii="Arial" w:eastAsia="Arial" w:hAnsi="Arial" w:cs="Arial"/>
          <w:b/>
          <w:bCs/>
          <w:u w:val="single"/>
          <w:lang w:val="eu-ES"/>
        </w:rPr>
        <w:t xml:space="preserve"> </w:t>
      </w:r>
      <w:r>
        <w:rPr>
          <w:rFonts w:ascii="Arial" w:eastAsia="Arial" w:hAnsi="Arial" w:cs="Arial"/>
          <w:lang w:val="eu-ES"/>
        </w:rPr>
        <w:t>aipatu diren agiriak jasotzen dituenetik aurrera.</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Dena den, kontratuaren adjudikazioduna hautatzeko irizpide bakarra prezioa denean, adjudikazioa egiteko epea, gehienez ere, hamabost egunekoa izango da, proposamenak ireki eta hurrengo egunetik kontatzen hasita.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Ezingo da utzi adjudikatu gabe lizitazio bat, baldin eta baldintza agirian ageri diren irizpideen arabera onargarria den eskaintza edo proposamenen bat badago.</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2.- Adjudikazioaren ebazpena arrazoitua izan beharko da eta lizitatzaileei jakinaraziko zaie; horrez gain, kontratatzailearen profilean argitaratu beharko da 15 eguneko epean.</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3.- Hitzarmen kolektiboari buruzko informazioa adjudikazio ebazpenean jasoko da eta, halaber, kontratatzailearen profilean argitaratuko da, enpresa adjudikaziodunak adierazita badauka kontratuaren xede den jardueran arituko diren langileei aplikagarri zaiela halako hitzarmen kolektiboa.</w:t>
      </w:r>
    </w:p>
    <w:p w:rsidR="00A92278" w:rsidRPr="00F77B12"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4.- Aurreko 2. apartatuan aipatutako jakinarazpenak eta publizitateak beharrezko informazioa izango dute, eta bereziki SPKLren 151.2 artikuluak galdatua, hain zuzen adjudikazio prozeduran interesa duten pertsonek behar beste oinarritutako errekurtsoak jarri ahal izan ditzaten adjudikazio erabakiaren kontra.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5.- Adjudikazioaren arrazoiari SPKLren 155.3 artikuluan jasotako konfidentzialtasun salbuespena aplikatuko zaio.</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6.- Edozein kasutan, jakinarazpenean eta kontratatzailearen profilean hura SPKL Legearen 153. artikuluan xedatutakoaren arabera formalizatzeko epea adieraziko da.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7.- Jakinarazpena Gipuzkoako Foru Aldundiko egoitza elektronikoan bertaratuz egingo da.</w:t>
      </w:r>
    </w:p>
    <w:p w:rsidR="00A92278" w:rsidRPr="006918E8" w:rsidRDefault="00FB6A3D" w:rsidP="00A92278">
      <w:pPr>
        <w:pStyle w:val="Ttulo2"/>
        <w:spacing w:line="240" w:lineRule="atLeast"/>
        <w:jc w:val="both"/>
        <w:rPr>
          <w:i w:val="0"/>
          <w:iCs w:val="0"/>
          <w:sz w:val="22"/>
          <w:szCs w:val="22"/>
        </w:rPr>
      </w:pPr>
      <w:bookmarkStart w:id="230" w:name="_Toc167440738"/>
      <w:r>
        <w:rPr>
          <w:rFonts w:eastAsia="Arial"/>
          <w:i w:val="0"/>
          <w:iCs w:val="0"/>
          <w:sz w:val="22"/>
          <w:szCs w:val="22"/>
          <w:lang w:val="eu-ES"/>
        </w:rPr>
        <w:t>34.- Kontratua sinatzea</w:t>
      </w:r>
      <w:bookmarkEnd w:id="230"/>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 xml:space="preserve">1.- Kontratua lizitazioaren baldintzekin zehaztasun osoz bat datorren administrazio dokumentu bidez formalizatu beharko da, eta dokumentu hori edozein erregistro publikora sartzeko nahikoa titulu izango da. Nolanahi ere, kontratua eskritura publiko bihurtzeko eska dezake kontratistak, eta, orduan, bere kontura izango ditu eskritura publikoak egiteak sortzen dituen gastuak. </w:t>
      </w:r>
      <w:r>
        <w:rPr>
          <w:rFonts w:ascii="Arial" w:eastAsia="Arial" w:hAnsi="Arial" w:cs="Arial"/>
          <w:lang w:val="eu-ES"/>
        </w:rPr>
        <w:lastRenderedPageBreak/>
        <w:t>Kontratua formalizatzeko dokumentuan ezingo da inola ere sartu esleipen irizpideak aldatzea eragingo duen klausularik.</w:t>
      </w:r>
    </w:p>
    <w:p w:rsidR="00A92278" w:rsidRPr="003B0FBD"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2.- Kontratua formalizatzen denean burutuko da, eta inola ere ezin izango da kontratua egikaritzen hasi aldez aurretik formalizatu gabe, hau da, alderdien baimenik gabe. Alderdien sinadura elektronikoak data desberdinetan egin badira, kontratua azken datan burutu dela ulertuko da.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3.- Kontratua sinatu aurretik, adjudikazioduna ordezkatzen duen pertsonak honako hauek aurkeztu beharko dizkio kontratazio organoari:</w:t>
      </w:r>
    </w:p>
    <w:p w:rsidR="00A92278" w:rsidRPr="006918E8" w:rsidRDefault="00FB6A3D" w:rsidP="00A92278">
      <w:pPr>
        <w:numPr>
          <w:ilvl w:val="0"/>
          <w:numId w:val="9"/>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Bere identitatea eta ordezkaritza egiaztatzen dituzten dokumentuak.</w:t>
      </w:r>
    </w:p>
    <w:p w:rsidR="00A92278" w:rsidRPr="006918E8" w:rsidRDefault="00FB6A3D" w:rsidP="00A92278">
      <w:pPr>
        <w:numPr>
          <w:ilvl w:val="0"/>
          <w:numId w:val="9"/>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Adjudikazioduna aldi baterako enpresa elkartea baldin bada, elkartearen eraketaren eskritura publikoa, elkarteari eman zaion IFKa eta ahal nahikoz hornitutako ordezkaria izango den pertsonaren izendapena.</w:t>
      </w:r>
    </w:p>
    <w:p w:rsidR="00A92278" w:rsidRPr="006918E8" w:rsidRDefault="00FB6A3D" w:rsidP="00A92278">
      <w:pPr>
        <w:numPr>
          <w:ilvl w:val="0"/>
          <w:numId w:val="9"/>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Baldin eta Euskal Autonomia Erkidegoko Lizitatzaileen eta Enpresa Sailkatuen Erregistroak edo estatuko Lizitatzaileen eta Enpresa Sailkatuen Erregistroak emandako ziurtagiria aurkeztu bada, adjudikaziodunak berretsi egin beharko du ziurtagiria ematea eragin zuten baldintzak indarrean daudela.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4.- Kontratuaren aurka kontratazio arloko errekurtso berezia jar badaiteke, formalizazioa ezingo da gauzatu adjudikazioaren jakinarazpena lizitatzaileei igorri eta 15 egun baliodun igarotzen diren arte.</w:t>
      </w:r>
    </w:p>
    <w:p w:rsidR="00A92278" w:rsidRPr="006918E8" w:rsidRDefault="00FB6A3D" w:rsidP="00A92278">
      <w:pPr>
        <w:tabs>
          <w:tab w:val="left" w:pos="3119"/>
        </w:tabs>
        <w:autoSpaceDE w:val="0"/>
        <w:autoSpaceDN w:val="0"/>
        <w:adjustRightInd w:val="0"/>
        <w:spacing w:before="60" w:line="240" w:lineRule="atLeast"/>
        <w:jc w:val="both"/>
        <w:rPr>
          <w:rFonts w:ascii="Arial" w:hAnsi="Arial" w:cs="Arial"/>
        </w:rPr>
      </w:pPr>
      <w:r>
        <w:rPr>
          <w:rFonts w:ascii="Arial" w:eastAsia="Arial" w:hAnsi="Arial" w:cs="Arial"/>
          <w:lang w:val="eu-ES"/>
        </w:rPr>
        <w:t>Kontratua formalizatzeko, kontratazio organoak gehienez bost egun naturaleko epea emango dio adjudikaziodunari, horrek errekerimendua jaso eta biharamunetik hasita, baldin eta aurreko paragrafoan adierazitako epea iragan bada eta kontratuaren sinadura etetera behartzen duen errekurtsorik ez bada jarri. Era berean jokatuko du, errekurtsoa ebazteko eskumena duen organoak etena altxatu duenean.</w:t>
      </w:r>
    </w:p>
    <w:p w:rsidR="00A92278" w:rsidRPr="006918E8" w:rsidRDefault="00FB6A3D" w:rsidP="00A92278">
      <w:pPr>
        <w:tabs>
          <w:tab w:val="left" w:pos="3119"/>
        </w:tabs>
        <w:autoSpaceDE w:val="0"/>
        <w:autoSpaceDN w:val="0"/>
        <w:adjustRightInd w:val="0"/>
        <w:spacing w:before="60" w:line="240" w:lineRule="atLeast"/>
        <w:jc w:val="both"/>
        <w:rPr>
          <w:rFonts w:ascii="Arial" w:hAnsi="Arial" w:cs="Arial"/>
        </w:rPr>
      </w:pPr>
      <w:r>
        <w:rPr>
          <w:rFonts w:ascii="Arial" w:eastAsia="Arial" w:hAnsi="Arial" w:cs="Arial"/>
          <w:lang w:val="eu-ES"/>
        </w:rPr>
        <w:t>5.- Gainerako kasuetan, kontratua beranduenez 15 egun balioduneko epean formalizatu beharko da, adjudikaziodunak adjudikazioaren jakinarazpena jaso eta hurrengo egunetik zenbatzen hasita.</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6.- Kontratuaren edukian espresuki jaso beharko dira esleipendunak proposamen teknikoan, eta alderdi sozialen eta ingurumenekoen gaineko esleipen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7.- Adjudikaziodunari egotz dakizkiokeen arrazoiak direla eta kontratua ez bada formalizatu adierazitako epearen barnean, lizitazioko oinarrizko aurrekontuaren % 3 eskatuko zaio, BEZik gabe, zehapen kontzeptuan, eta hasiera batean behin betiko bermetik ordainduko da, halakorik eratu bada. Horrez gain, kontratatzeko galarazpena ere ezarri ahal izango zaio, SPKLren 71.2.b) artikuluan aurreikusiarekin bat.</w:t>
      </w:r>
    </w:p>
    <w:p w:rsidR="00A92278" w:rsidRPr="003C02D5"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8.- Kontratua ez formalizatzeko arrazoiak administrazioari egozteko modukoak badira, berandutzeak eragindako kalteen ordaina emango zaio kontratistari.</w:t>
      </w:r>
    </w:p>
    <w:p w:rsidR="00A92278" w:rsidRPr="003C02D5"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9.- Kontratuaren formalizazioari publizitatea emango zaio, SPKLren 154. artikuluan xedatutakoaren arabera.</w:t>
      </w:r>
    </w:p>
    <w:p w:rsidR="00A92278" w:rsidRPr="003C02D5" w:rsidRDefault="00A92278" w:rsidP="00A92278">
      <w:pPr>
        <w:autoSpaceDE w:val="0"/>
        <w:autoSpaceDN w:val="0"/>
        <w:adjustRightInd w:val="0"/>
        <w:spacing w:before="60" w:line="240" w:lineRule="atLeast"/>
        <w:jc w:val="both"/>
        <w:rPr>
          <w:rFonts w:ascii="Arial" w:hAnsi="Arial" w:cs="Arial"/>
          <w:lang w:val="eu-ES"/>
        </w:rPr>
      </w:pPr>
    </w:p>
    <w:p w:rsidR="00A92278" w:rsidRPr="003C02D5" w:rsidRDefault="00FB6A3D" w:rsidP="00A92278">
      <w:pPr>
        <w:pStyle w:val="Ttulo1"/>
        <w:spacing w:line="240" w:lineRule="atLeast"/>
        <w:jc w:val="center"/>
        <w:rPr>
          <w:sz w:val="22"/>
          <w:szCs w:val="22"/>
          <w:lang w:val="eu-ES"/>
        </w:rPr>
      </w:pPr>
      <w:bookmarkStart w:id="231" w:name="_Toc506479400"/>
      <w:bookmarkStart w:id="232" w:name="_Toc165369036"/>
      <w:bookmarkStart w:id="233" w:name="_Toc167440739"/>
      <w:r>
        <w:rPr>
          <w:rFonts w:eastAsia="Arial"/>
          <w:sz w:val="22"/>
          <w:szCs w:val="22"/>
          <w:lang w:val="eu-ES"/>
        </w:rPr>
        <w:t>III. KAPITULUA- KONTRATUA BETETZEA</w:t>
      </w:r>
      <w:bookmarkEnd w:id="231"/>
      <w:bookmarkEnd w:id="232"/>
      <w:bookmarkEnd w:id="233"/>
    </w:p>
    <w:p w:rsidR="00A92278" w:rsidRPr="003C02D5" w:rsidRDefault="00FB6A3D" w:rsidP="00A92278">
      <w:pPr>
        <w:pStyle w:val="Ttulo2"/>
        <w:spacing w:line="240" w:lineRule="atLeast"/>
        <w:jc w:val="both"/>
        <w:rPr>
          <w:i w:val="0"/>
          <w:iCs w:val="0"/>
          <w:sz w:val="22"/>
          <w:szCs w:val="22"/>
          <w:lang w:val="eu-ES"/>
        </w:rPr>
      </w:pPr>
      <w:bookmarkStart w:id="234" w:name="_Toc506479401"/>
      <w:bookmarkStart w:id="235" w:name="_Toc165369037"/>
      <w:bookmarkStart w:id="236" w:name="_Toc463331562"/>
      <w:bookmarkStart w:id="237" w:name="_Toc167440740"/>
      <w:r>
        <w:rPr>
          <w:rFonts w:eastAsia="Arial"/>
          <w:i w:val="0"/>
          <w:iCs w:val="0"/>
          <w:sz w:val="22"/>
          <w:szCs w:val="22"/>
          <w:lang w:val="eu-ES"/>
        </w:rPr>
        <w:t>35.- Kontratuaren arduraduna</w:t>
      </w:r>
      <w:bookmarkEnd w:id="234"/>
      <w:bookmarkEnd w:id="235"/>
      <w:bookmarkEnd w:id="236"/>
      <w:bookmarkEnd w:id="237"/>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1.- Kontratazio organoak kontratuaren arduradun bat izendatuko du kontratua adjudikatzeko ebazpenean. Hura arduratuko da kontratua gauzatzen dela behatzeaz eta adostutako prestazioa behar bezala burutzen dela ziurtatzeko beharrezkoak diren erabakiak hartu eta argibideak emateaz.</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lastRenderedPageBreak/>
        <w:t>Halaber,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Kontratuaren arduraduna izango da enpresa adjudikaziodunaren eta kontratazio organoaren arteko solaskidea.</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2.- Bere eginkizunak garatu ahal izateko, arduradunak eta laguntzaileak libre sartu ahal izango dira kontratuaren objektu den prestazioa garatzen den lekuetara, eta egoki iritzitako ikuskapen guztiak egin ahal izango dituzte, segurtasun eta osasun koordinatzaile izendatzen den pertsonak lagunduta, betiere kokaleku horiek eta haien baldintza teknikoak kontratuaren objektu diren prestazioak garatzeko erabakigarriak badira. Kasu horietatik kanpo, kontratuaren arduradunak espediente administratiboan sartzeko premia justifikatu beharko du, espresuki eta xehetasunez; espedientea  kontratazio organoak berretsi beharko du aldez aurretik.</w:t>
      </w:r>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Era berean, egoki deritzoten informazio eta dokumentazioa eskatu ahal izango dute, eta kontratuaren objektua behar bezala betetzeko beharrezko bilerak sustatu eta deitu, hala badagokio, betetze horretako edozein gorabehera bideratu ahal izatearren.</w:t>
      </w:r>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3.- Kontratuaren arduradunak ezarriko ditu jarraibideak.</w:t>
      </w:r>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Zehazki, eginkizun hauek dagozkio:</w:t>
      </w:r>
    </w:p>
    <w:p w:rsidR="00A92278" w:rsidRPr="00EA640F" w:rsidRDefault="00FB6A3D" w:rsidP="00A92278">
      <w:pPr>
        <w:numPr>
          <w:ilvl w:val="2"/>
          <w:numId w:val="10"/>
        </w:numPr>
        <w:spacing w:before="60" w:line="240" w:lineRule="atLeast"/>
        <w:ind w:left="568" w:hanging="284"/>
        <w:jc w:val="both"/>
        <w:rPr>
          <w:rFonts w:ascii="Arial" w:hAnsi="Arial" w:cs="Arial"/>
          <w:lang w:val="eu-ES"/>
        </w:rPr>
      </w:pPr>
      <w:r>
        <w:rPr>
          <w:rFonts w:ascii="Arial" w:eastAsia="Arial" w:hAnsi="Arial" w:cs="Arial"/>
          <w:lang w:val="eu-ES"/>
        </w:rPr>
        <w:t>Kontratua egikaritzeko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A92278" w:rsidRPr="003C02D5" w:rsidRDefault="00FB6A3D" w:rsidP="00A92278">
      <w:pPr>
        <w:numPr>
          <w:ilvl w:val="2"/>
          <w:numId w:val="10"/>
        </w:numPr>
        <w:spacing w:before="60" w:line="240" w:lineRule="atLeast"/>
        <w:ind w:left="568" w:hanging="284"/>
        <w:jc w:val="both"/>
        <w:rPr>
          <w:rFonts w:ascii="Arial" w:hAnsi="Arial" w:cs="Arial"/>
          <w:lang w:val="eu-ES"/>
        </w:rPr>
      </w:pPr>
      <w:r>
        <w:rPr>
          <w:rFonts w:ascii="Arial" w:eastAsia="Arial" w:hAnsi="Arial" w:cs="Arial"/>
          <w:lang w:val="eu-ES"/>
        </w:rPr>
        <w:t>Kontratazio organoari aditzera ematea edozein motatako ez-betetzeak eta, hala dagokionean, zigorrak ezartzeko, kontratua eteteko, kontratua suntsiarazteko, kontratua behar bezala gauzatzea bermatzeko bestelako neurriren bat hartzeko edo Administrazioari enpresa kontratistaren ez-betetzeak eragiten dituen kalteengatiko ordaina emateko prozedura abia dadin proposatzea.</w:t>
      </w:r>
    </w:p>
    <w:p w:rsidR="00A92278" w:rsidRPr="003C02D5" w:rsidRDefault="00FB6A3D" w:rsidP="00A92278">
      <w:pPr>
        <w:numPr>
          <w:ilvl w:val="2"/>
          <w:numId w:val="10"/>
        </w:numPr>
        <w:spacing w:before="60" w:line="240" w:lineRule="atLeast"/>
        <w:ind w:left="568" w:hanging="284"/>
        <w:jc w:val="both"/>
        <w:rPr>
          <w:rFonts w:ascii="Arial" w:hAnsi="Arial" w:cs="Arial"/>
          <w:lang w:val="eu-ES"/>
        </w:rPr>
      </w:pPr>
      <w:r>
        <w:rPr>
          <w:rFonts w:ascii="Arial" w:eastAsia="Arial" w:hAnsi="Arial" w:cs="Arial"/>
          <w:lang w:val="eu-ES"/>
        </w:rPr>
        <w:t>Kontratuan beharrezko den aldaketa oro gomendatzea, esaterako zehaztapen, jarraibide edo jardun eraginkorragoak eman ditzaketen beste beharkizun batzuen kasuan.</w:t>
      </w:r>
    </w:p>
    <w:p w:rsidR="00A92278" w:rsidRPr="003C02D5" w:rsidRDefault="00FB6A3D" w:rsidP="00A92278">
      <w:pPr>
        <w:numPr>
          <w:ilvl w:val="2"/>
          <w:numId w:val="10"/>
        </w:numPr>
        <w:spacing w:before="60" w:line="240" w:lineRule="atLeast"/>
        <w:ind w:left="568" w:hanging="284"/>
        <w:jc w:val="both"/>
        <w:rPr>
          <w:rFonts w:ascii="Arial" w:hAnsi="Arial" w:cs="Arial"/>
          <w:lang w:val="eu-ES"/>
        </w:rPr>
      </w:pPr>
      <w:r>
        <w:rPr>
          <w:rFonts w:ascii="Arial" w:eastAsia="Arial" w:hAnsi="Arial" w:cs="Arial"/>
          <w:lang w:val="eu-ES"/>
        </w:rPr>
        <w:t>Kontratuari atxikitako pertsona zein material aldetiko aldaketak baimentzea, betiere kontratazio organoak emandako jarraibideen ildotik, kontratuaren aldaketarik ez dakarten kasuetan.</w:t>
      </w:r>
    </w:p>
    <w:p w:rsidR="00A92278" w:rsidRPr="006918E8" w:rsidRDefault="00FB6A3D" w:rsidP="00A92278">
      <w:pPr>
        <w:numPr>
          <w:ilvl w:val="2"/>
          <w:numId w:val="10"/>
        </w:numPr>
        <w:spacing w:before="60" w:line="240" w:lineRule="atLeast"/>
        <w:ind w:left="568" w:hanging="284"/>
        <w:jc w:val="both"/>
        <w:rPr>
          <w:rFonts w:ascii="Arial" w:hAnsi="Arial" w:cs="Arial"/>
        </w:rPr>
      </w:pPr>
      <w:r>
        <w:rPr>
          <w:rFonts w:ascii="Arial" w:eastAsia="Arial" w:hAnsi="Arial" w:cs="Arial"/>
          <w:lang w:val="eu-ES"/>
        </w:rPr>
        <w:t>Luzapenen premiaren eta bidezkotasunaren berri ematea eta horiek arrazoitzea.</w:t>
      </w:r>
    </w:p>
    <w:p w:rsidR="00A92278" w:rsidRPr="006918E8" w:rsidRDefault="00FB6A3D" w:rsidP="00A92278">
      <w:pPr>
        <w:numPr>
          <w:ilvl w:val="2"/>
          <w:numId w:val="10"/>
        </w:numPr>
        <w:spacing w:before="60" w:line="240" w:lineRule="atLeast"/>
        <w:ind w:left="568" w:hanging="284"/>
        <w:jc w:val="both"/>
        <w:rPr>
          <w:rFonts w:ascii="Arial" w:hAnsi="Arial" w:cs="Arial"/>
        </w:rPr>
      </w:pPr>
      <w:r>
        <w:rPr>
          <w:rFonts w:ascii="Arial" w:eastAsia="Arial" w:hAnsi="Arial" w:cs="Arial"/>
          <w:lang w:val="eu-ES"/>
        </w:rPr>
        <w:t>Enpresa kontratistak azpikontratistekiko dituen ordainketa obligazioak betetzen dituela egiaztatzea.</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4.- Kontratua bete bitartean aldatzen bada kontratuaren arduradunaren edo laguntzaileen izendapena, enpresa kontratistari horren berri emango zaio, idatziz, kontratatzailearen profilean argitaratzearekin batera.</w:t>
      </w:r>
    </w:p>
    <w:p w:rsidR="00A92278" w:rsidRPr="006918E8" w:rsidRDefault="00FB6A3D" w:rsidP="00A92278">
      <w:pPr>
        <w:pStyle w:val="Ttulo2"/>
        <w:spacing w:line="240" w:lineRule="atLeast"/>
        <w:jc w:val="both"/>
        <w:rPr>
          <w:i w:val="0"/>
          <w:iCs w:val="0"/>
          <w:sz w:val="22"/>
        </w:rPr>
      </w:pPr>
      <w:bookmarkStart w:id="238" w:name="_Toc165369038"/>
      <w:bookmarkStart w:id="239" w:name="_Toc463331564"/>
      <w:bookmarkStart w:id="240" w:name="_Toc506479402"/>
      <w:bookmarkStart w:id="241" w:name="_Toc167440741"/>
      <w:r>
        <w:rPr>
          <w:rFonts w:eastAsia="Arial"/>
          <w:i w:val="0"/>
          <w:iCs w:val="0"/>
          <w:sz w:val="22"/>
          <w:szCs w:val="22"/>
          <w:lang w:val="eu-ES"/>
        </w:rPr>
        <w:t>36.- Kontratistaren ondorengotza</w:t>
      </w:r>
      <w:bookmarkEnd w:id="238"/>
      <w:bookmarkEnd w:id="239"/>
      <w:bookmarkEnd w:id="240"/>
      <w:bookmarkEnd w:id="241"/>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 xml:space="preserve"> 1.- Enpresak edo enpresen jarduera adarrak batzen, zatitzen, jartzen edo eskualdatzen direnean, kontratuak jarraitu egingo du kontratua esleitzen zaion entitatearekin, hori subrogatu egingo baita kontratuari darizkion eskubide eta obligazioetan, betiere SPKLren 98. artikuluan eskatzen diren baldintzak betetzen badira. Kontratista aldi baterako enpresa elkartea denean, SPKLren 69.9 artikuluan jasotakoa beteko da.</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lastRenderedPageBreak/>
        <w:t>3.- Kontratua esleitzen zaion erakundeak kaudimenari dagokionez beharrezkoak diren baldintzak ez betetzeagatik subrogazioa ezinezkoa balitz, kontratua eten egingo da, eta esleipendunaren erruz gertatutako etete kasutzat hartuko da ondorio guztietarako.</w:t>
      </w:r>
    </w:p>
    <w:p w:rsidR="00A92278" w:rsidRPr="003C02D5" w:rsidRDefault="00FB6A3D" w:rsidP="00A92278">
      <w:pPr>
        <w:pStyle w:val="Ttulo2"/>
        <w:spacing w:line="240" w:lineRule="atLeast"/>
        <w:jc w:val="both"/>
        <w:rPr>
          <w:i w:val="0"/>
          <w:iCs w:val="0"/>
          <w:sz w:val="22"/>
          <w:szCs w:val="22"/>
          <w:lang w:val="eu-ES"/>
        </w:rPr>
      </w:pPr>
      <w:bookmarkStart w:id="242" w:name="_Toc165369039"/>
      <w:bookmarkStart w:id="243" w:name="_Toc463331565"/>
      <w:bookmarkStart w:id="244" w:name="_Toc506479403"/>
      <w:bookmarkStart w:id="245" w:name="_Toc167440742"/>
      <w:r>
        <w:rPr>
          <w:rFonts w:eastAsia="Arial"/>
          <w:i w:val="0"/>
          <w:iCs w:val="0"/>
          <w:sz w:val="22"/>
          <w:szCs w:val="22"/>
          <w:lang w:val="eu-ES"/>
        </w:rPr>
        <w:t>37.- Kontratua lagatzea</w:t>
      </w:r>
      <w:bookmarkEnd w:id="242"/>
      <w:bookmarkEnd w:id="243"/>
      <w:bookmarkEnd w:id="244"/>
      <w:bookmarkEnd w:id="245"/>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A92278" w:rsidRPr="006F3D63" w:rsidRDefault="00FB6A3D" w:rsidP="00A92278">
      <w:pPr>
        <w:spacing w:before="60" w:line="240" w:lineRule="atLeast"/>
        <w:jc w:val="both"/>
        <w:rPr>
          <w:rFonts w:ascii="Arial" w:hAnsi="Arial" w:cs="Arial"/>
        </w:rPr>
      </w:pPr>
      <w:r>
        <w:rPr>
          <w:rFonts w:ascii="Arial" w:eastAsia="Arial" w:hAnsi="Arial" w:cs="Arial"/>
          <w:lang w:val="eu-ES"/>
        </w:rPr>
        <w:t>2.- Kontratistak bere eskubide eta betebeharrak hirugarren bati laga ahal izan diezazkion, baldintza hauek bete beharko dira:</w:t>
      </w:r>
    </w:p>
    <w:p w:rsidR="00A92278" w:rsidRPr="006F3D63" w:rsidRDefault="00FB6A3D" w:rsidP="00A92278">
      <w:pPr>
        <w:pStyle w:val="Prrafodelista"/>
        <w:numPr>
          <w:ilvl w:val="0"/>
          <w:numId w:val="24"/>
        </w:numPr>
        <w:spacing w:before="60" w:after="0" w:line="240" w:lineRule="atLeast"/>
        <w:ind w:left="567" w:hanging="283"/>
        <w:contextualSpacing w:val="0"/>
        <w:jc w:val="both"/>
        <w:textAlignment w:val="baseline"/>
        <w:rPr>
          <w:rFonts w:ascii="Arial" w:hAnsi="Arial" w:cs="Arial"/>
        </w:rPr>
      </w:pPr>
      <w:r>
        <w:rPr>
          <w:rFonts w:ascii="Arial" w:eastAsia="Arial" w:hAnsi="Arial" w:cs="Arial"/>
          <w:lang w:val="eu-ES"/>
        </w:rPr>
        <w:t>Kontratazio organoak lagapena egiteko baimena berariaz eta aurretik ematea.</w:t>
      </w:r>
    </w:p>
    <w:p w:rsidR="00A92278" w:rsidRPr="006F3D63" w:rsidRDefault="00FB6A3D" w:rsidP="00A92278">
      <w:pPr>
        <w:pStyle w:val="Prrafodelista"/>
        <w:numPr>
          <w:ilvl w:val="0"/>
          <w:numId w:val="24"/>
        </w:numPr>
        <w:spacing w:before="60" w:after="0" w:line="240" w:lineRule="atLeast"/>
        <w:ind w:left="567" w:hanging="283"/>
        <w:contextualSpacing w:val="0"/>
        <w:jc w:val="both"/>
        <w:textAlignment w:val="baseline"/>
        <w:rPr>
          <w:rFonts w:ascii="Arial" w:hAnsi="Arial" w:cs="Arial"/>
        </w:rPr>
      </w:pPr>
      <w:r>
        <w:rPr>
          <w:rFonts w:ascii="Arial" w:eastAsia="Arial" w:hAnsi="Arial" w:cs="Arial"/>
          <w:lang w:val="eu-ES"/>
        </w:rPr>
        <w:t>Lagatzaileak kontratuaren zenbatekoaren gutxienez % 20 betea izatea.</w:t>
      </w:r>
    </w:p>
    <w:p w:rsidR="00A92278" w:rsidRPr="006F3D63" w:rsidRDefault="00FB6A3D" w:rsidP="00A92278">
      <w:pPr>
        <w:pStyle w:val="Prrafodelista"/>
        <w:numPr>
          <w:ilvl w:val="0"/>
          <w:numId w:val="24"/>
        </w:numPr>
        <w:spacing w:before="60" w:after="0" w:line="240" w:lineRule="atLeast"/>
        <w:ind w:left="567" w:hanging="283"/>
        <w:contextualSpacing w:val="0"/>
        <w:jc w:val="both"/>
        <w:textAlignment w:val="baseline"/>
        <w:rPr>
          <w:rFonts w:ascii="Arial" w:hAnsi="Arial" w:cs="Arial"/>
        </w:rPr>
      </w:pPr>
      <w:r>
        <w:rPr>
          <w:rFonts w:ascii="Arial" w:eastAsia="Arial" w:hAnsi="Arial" w:cs="Arial"/>
          <w:lang w:val="eu-ES"/>
        </w:rPr>
        <w:t>Enpresa lagapen-hartzaileak kontratuak egiteko gaitasuna eta kontratuaren betetze fasearen arabera galda daitekeen kaudimena izatea, eta hari ez dio eragin behar kontratatzeko inolako debekuk.</w:t>
      </w:r>
    </w:p>
    <w:p w:rsidR="00A92278" w:rsidRPr="006F3D63" w:rsidRDefault="00FB6A3D" w:rsidP="00A92278">
      <w:pPr>
        <w:pStyle w:val="Prrafodelista"/>
        <w:numPr>
          <w:ilvl w:val="0"/>
          <w:numId w:val="24"/>
        </w:numPr>
        <w:spacing w:before="60" w:after="0" w:line="240" w:lineRule="atLeast"/>
        <w:ind w:left="567" w:hanging="283"/>
        <w:contextualSpacing w:val="0"/>
        <w:jc w:val="both"/>
        <w:textAlignment w:val="baseline"/>
        <w:rPr>
          <w:rFonts w:ascii="Arial" w:hAnsi="Arial" w:cs="Arial"/>
        </w:rPr>
      </w:pPr>
      <w:r>
        <w:rPr>
          <w:rFonts w:ascii="Arial" w:eastAsia="Arial" w:hAnsi="Arial" w:cs="Arial"/>
          <w:lang w:val="eu-ES"/>
        </w:rPr>
        <w:t>Enpresa adjudikaziodunaren eta enpresa lagapen-hartzailearen arteko lagapena eskritura publiko bitartez formalizatzea.</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3.- Lagapen-hartzailea lagatzaileari dagozkion eskubide eta betebehar guztietan subrogatuko da.</w:t>
      </w:r>
    </w:p>
    <w:p w:rsidR="00A92278" w:rsidRPr="006918E8" w:rsidRDefault="00FB6A3D" w:rsidP="00A92278">
      <w:pPr>
        <w:pStyle w:val="Ttulo2"/>
        <w:spacing w:line="240" w:lineRule="atLeast"/>
        <w:jc w:val="both"/>
        <w:rPr>
          <w:i w:val="0"/>
          <w:iCs w:val="0"/>
          <w:sz w:val="22"/>
          <w:szCs w:val="22"/>
        </w:rPr>
      </w:pPr>
      <w:bookmarkStart w:id="246" w:name="_Toc506479404"/>
      <w:bookmarkStart w:id="247" w:name="_Toc165369040"/>
      <w:bookmarkStart w:id="248" w:name="_Toc463331566"/>
      <w:bookmarkStart w:id="249" w:name="_Toc167440743"/>
      <w:r>
        <w:rPr>
          <w:rFonts w:eastAsia="Arial"/>
          <w:i w:val="0"/>
          <w:iCs w:val="0"/>
          <w:sz w:val="22"/>
          <w:szCs w:val="22"/>
          <w:lang w:val="eu-ES"/>
        </w:rPr>
        <w:t>38.- Enpresa kontratistaren baldintzak eta betebeharrak</w:t>
      </w:r>
      <w:bookmarkEnd w:id="246"/>
      <w:bookmarkEnd w:id="247"/>
      <w:bookmarkEnd w:id="248"/>
      <w:bookmarkEnd w:id="249"/>
    </w:p>
    <w:p w:rsidR="00A92278" w:rsidRPr="003C02D5" w:rsidRDefault="00FB6A3D" w:rsidP="00A92278">
      <w:pPr>
        <w:pStyle w:val="Ttulo3"/>
        <w:spacing w:line="240" w:lineRule="atLeast"/>
        <w:jc w:val="both"/>
        <w:rPr>
          <w:sz w:val="22"/>
          <w:szCs w:val="22"/>
          <w:lang w:val="eu-ES"/>
        </w:rPr>
      </w:pPr>
      <w:bookmarkStart w:id="250" w:name="_Toc463331567"/>
      <w:bookmarkStart w:id="251" w:name="_Toc506479405"/>
      <w:bookmarkStart w:id="252" w:name="_Toc165369041"/>
      <w:bookmarkStart w:id="253" w:name="_Toc167440744"/>
      <w:r>
        <w:rPr>
          <w:rFonts w:eastAsia="Arial"/>
          <w:sz w:val="22"/>
          <w:szCs w:val="22"/>
          <w:lang w:val="eu-ES"/>
        </w:rPr>
        <w:t>38.1.- Baldintza orokorrak</w:t>
      </w:r>
      <w:bookmarkEnd w:id="250"/>
      <w:bookmarkEnd w:id="251"/>
      <w:bookmarkEnd w:id="252"/>
      <w:bookmarkEnd w:id="253"/>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1.- Kontratua agiri honetan ezarritako klausulei eta baldintza teknikoen agiriari zurrunki jarraikiz gauzatuko da, eta, interpretatze aldera, kontratistak edo kontratuaren arduradunak ematen dituen jarraibideei jarraikiz.</w:t>
      </w:r>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2.- Adjudikaziodunaren erantzukizuna izango da zerbitzuari lotutako prestazioen kalitatea, bai eta kontratua betetzerakoan Administrazioarentzat edo hirugarren pertsonentzat huts, akats, metodo desegoki edo ondorio okerretatik sortzen diren ondorioak ere.</w:t>
      </w:r>
    </w:p>
    <w:p w:rsidR="00A92278" w:rsidRPr="006918E8" w:rsidRDefault="00FB6A3D" w:rsidP="00A92278">
      <w:pPr>
        <w:spacing w:before="60" w:line="240" w:lineRule="atLeast"/>
        <w:jc w:val="both"/>
        <w:rPr>
          <w:rFonts w:ascii="Arial" w:hAnsi="Arial" w:cs="Arial"/>
        </w:rPr>
      </w:pPr>
      <w:bookmarkStart w:id="254" w:name="_Hlt107312100"/>
      <w:bookmarkEnd w:id="254"/>
      <w:r>
        <w:rPr>
          <w:rFonts w:ascii="Arial" w:eastAsia="Arial" w:hAnsi="Arial" w:cs="Arial"/>
          <w:lang w:val="eu-ES"/>
        </w:rPr>
        <w:t>3.- Kontratistak edo enpresa kontratistak giza talde eta bitarteko egokiekin egin behar ditu obrak eta lanen martxak noiznahi sortzen dituen premiei behar bezala erantzun. Proposamenean aipatutako makinak eta bitarteko teknikoak ere obretan jarriko ditu eta, oro har, obrak ondo egiteko behar diren guztiak.</w:t>
      </w:r>
    </w:p>
    <w:p w:rsidR="00A92278" w:rsidRPr="006918E8" w:rsidRDefault="00FB6A3D" w:rsidP="00A92278">
      <w:pPr>
        <w:spacing w:before="60" w:line="240" w:lineRule="atLeast"/>
        <w:jc w:val="both"/>
        <w:rPr>
          <w:rFonts w:ascii="Arial" w:eastAsia="Arial" w:hAnsi="Arial" w:cs="Arial"/>
          <w:lang w:val="eu-ES"/>
        </w:rPr>
      </w:pPr>
      <w:bookmarkStart w:id="255" w:name="_Toc506479406"/>
      <w:r>
        <w:rPr>
          <w:rFonts w:ascii="Arial" w:eastAsia="Arial" w:hAnsi="Arial" w:cs="Arial"/>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koadroaren </w:t>
      </w:r>
      <w:hyperlink w:anchor="CC_24" w:history="1">
        <w:r>
          <w:rPr>
            <w:rFonts w:ascii="Arial" w:eastAsia="Arial" w:hAnsi="Arial" w:cs="Arial"/>
            <w:b/>
            <w:bCs/>
            <w:color w:val="0000FF"/>
            <w:u w:val="single"/>
            <w:lang w:val="eu-ES"/>
          </w:rPr>
          <w:t>24. apartatuan</w:t>
        </w:r>
      </w:hyperlink>
      <w:r>
        <w:rPr>
          <w:rFonts w:ascii="Arial" w:eastAsia="Arial" w:hAnsi="Arial" w:cs="Arial"/>
          <w:lang w:val="eu-ES"/>
        </w:rPr>
        <w:t xml:space="preserve"> hala jasotzen bada, aipatutako estaldurak aseguratu eta han zehaztutako aseguru osagarriak izan beharko ditu.</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Nolanahi ere, enpresa adjudikaziodunaren gain joango dira aseguru polizetan ezarritako mugak gainditzen dituzten kalte eta galerak, baita aseguru polizetan estali gabeko ondasunei eta arriskuei legozkiekeenak ere.</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5.- Administrazioak zehaztuko du kontratistaren prestazioa hori gauzatu eta betetzeko jarritako baldintzetara egokitzen ote den, eta, hari eskatuko dio, hala badagokio, kontratupeko prestazioak egin ditzala eta haiek jasotzean hautemandako akatsak konpondu ditzala. Kontratistak ez baditu lanak egin hitzartutako prestazioaren arabera, eta akatsak edo hutsegiteak kontratistari egozten ahal bazaizkio, lanak ezetsi egin ditzake Administrazioak, eta aske geratuko da ordaintzeko betebeharretik, edo, aurretik zer edo zer ordaindu badu, ordaindutakoa berreskuratzeko eskubidea izango du.</w:t>
      </w:r>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6.- Lizitaziora aurkezten diren enpresek borondatez onartzen dute lizitatze, adjudikatze eta betetze prozesuetatik eratorritako datu guztiei kontratua amaitu bitartean gardentasuna ematea.</w:t>
      </w:r>
    </w:p>
    <w:p w:rsidR="00A92278" w:rsidRPr="003C02D5" w:rsidRDefault="00FB6A3D" w:rsidP="00A92278">
      <w:pPr>
        <w:pStyle w:val="Ttulo3"/>
        <w:spacing w:line="240" w:lineRule="atLeast"/>
        <w:jc w:val="both"/>
        <w:rPr>
          <w:sz w:val="22"/>
          <w:szCs w:val="22"/>
          <w:lang w:val="eu-ES"/>
        </w:rPr>
      </w:pPr>
      <w:bookmarkStart w:id="256" w:name="_Toc165369042"/>
      <w:bookmarkStart w:id="257" w:name="_Toc167440745"/>
      <w:r>
        <w:rPr>
          <w:rFonts w:eastAsia="Arial"/>
          <w:sz w:val="22"/>
          <w:szCs w:val="22"/>
          <w:lang w:val="eu-ES"/>
        </w:rPr>
        <w:lastRenderedPageBreak/>
        <w:t>38.2.- Kontratua betetzeko baldintza bereziak</w:t>
      </w:r>
      <w:bookmarkEnd w:id="255"/>
      <w:bookmarkEnd w:id="256"/>
      <w:bookmarkEnd w:id="257"/>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1.- Kasu honetan, aurrekontu ekitaldi bakoitzeko abenduko lehenengo hamabostaldia igaro baino lehen, eta edonola ere, kontratua jaso aurreko hilabetea igaro baino lehen, enpresa kontratistak  aurkeztu beharko du kontratuaren egikaritze epe osoan zehar bete beharreko adjudikazio irizpideen eta izaera sozialeko gauzatze baldintza berezien ebaluazio bat, hain zuzen ere </w:t>
      </w:r>
      <w:hyperlink w:anchor="Anx_10" w:history="1">
        <w:r>
          <w:rPr>
            <w:rFonts w:ascii="Arial" w:eastAsia="Arial" w:hAnsi="Arial" w:cs="Arial"/>
            <w:b/>
            <w:bCs/>
            <w:color w:val="0000FF"/>
            <w:u w:val="single"/>
            <w:lang w:val="eu-ES"/>
          </w:rPr>
          <w:t>X. eranskinaren</w:t>
        </w:r>
      </w:hyperlink>
      <w:r>
        <w:rPr>
          <w:rFonts w:ascii="Arial" w:eastAsia="Arial" w:hAnsi="Arial" w:cs="Arial"/>
          <w:lang w:val="eu-ES"/>
        </w:rPr>
        <w:t xml:space="preserve"> araberakoa.</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2.- Kontratuaren parte diren exekuzio baldintza berezi guztiak kontratua gauzatzen parte hartzen duten azpikontratista guztiei ere eskatuko zaizkie.</w:t>
      </w:r>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3.- Ezaugarrien taulako </w:t>
      </w:r>
      <w:hyperlink w:anchor="CC_20" w:history="1">
        <w:r>
          <w:rPr>
            <w:rFonts w:ascii="Arial" w:eastAsia="Arial" w:hAnsi="Arial" w:cs="Arial"/>
            <w:b/>
            <w:bCs/>
            <w:color w:val="0000FF"/>
            <w:u w:val="single"/>
            <w:lang w:val="eu-ES"/>
          </w:rPr>
          <w:t>20. apartatuan</w:t>
        </w:r>
      </w:hyperlink>
      <w:r>
        <w:rPr>
          <w:rFonts w:ascii="Arial" w:eastAsia="Arial" w:hAnsi="Arial" w:cs="Arial"/>
          <w:lang w:val="eu-ES"/>
        </w:rPr>
        <w:t>aurreikusitakoez gain, gauzatzeko betebehar bereziak dira jarraian adierazten direnak:</w:t>
      </w:r>
    </w:p>
    <w:p w:rsidR="00A92278" w:rsidRPr="006918E8" w:rsidRDefault="00FB6A3D" w:rsidP="00A92278">
      <w:pPr>
        <w:pStyle w:val="Ttulo4"/>
        <w:pBdr>
          <w:bottom w:val="none" w:sz="0" w:space="0" w:color="auto"/>
        </w:pBdr>
        <w:spacing w:before="120" w:line="240" w:lineRule="atLeast"/>
        <w:jc w:val="left"/>
        <w:rPr>
          <w:rFonts w:cs="Arial"/>
          <w:sz w:val="20"/>
          <w:lang w:val="es-ES"/>
        </w:rPr>
      </w:pPr>
      <w:bookmarkStart w:id="258" w:name="_Toc463331568"/>
      <w:bookmarkStart w:id="259" w:name="_Toc506479407"/>
      <w:bookmarkStart w:id="260" w:name="_Toc165369043"/>
      <w:bookmarkStart w:id="261" w:name="_Toc167440746"/>
      <w:r>
        <w:rPr>
          <w:rFonts w:eastAsia="Arial" w:cs="Arial"/>
          <w:bCs/>
          <w:sz w:val="20"/>
          <w:lang w:val="eu-ES"/>
        </w:rPr>
        <w:t>38.2.1- Lan eta gizarte betebeharrak zein ingurumena babestekoak.</w:t>
      </w:r>
      <w:bookmarkEnd w:id="258"/>
      <w:bookmarkEnd w:id="259"/>
      <w:bookmarkEnd w:id="260"/>
      <w:bookmarkEnd w:id="261"/>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1.- Kontratistak lan, gizarte segurantza eta laneko segurtasun nahiz osasun eta ingurumenaren babes arloetako lege, araudi eta hitzarmen xedapen guztiak bete beharko ditu, baita baldintza agiri hauetan xedatutakoak ere.</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2.- Erakunde kontratistaren betekizuna izango da kontratua beteko duen langileei aplikatzea alorreko azken hitzarmen kolektiboan ezarritako lan baldintzak, kontratistaren jarduera hartzen duen alorrean dagoen eremu baxuenean ezarritakoak hain zuzen, non eta ez dagoen hura hobetzen duen beste hitzarmen edo enpresa itunik indarrean.</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Betebehar hori bete dela ulertuko da hitzarmenak indarra galdu aurreko –halakorik gertatuz gero– berehalako unean hitzartuta zeuden lan-baldintzak mantentzen badira.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A92278" w:rsidRPr="00EA640F" w:rsidRDefault="00FB6A3D" w:rsidP="00A92278">
      <w:pPr>
        <w:suppressAutoHyphens/>
        <w:spacing w:before="60" w:line="240" w:lineRule="atLeast"/>
        <w:jc w:val="both"/>
        <w:rPr>
          <w:rFonts w:ascii="Arial" w:hAnsi="Arial" w:cs="Arial"/>
          <w:lang w:val="eu-ES"/>
        </w:rPr>
      </w:pPr>
      <w:r>
        <w:rPr>
          <w:rFonts w:ascii="Arial" w:eastAsia="Arial" w:hAnsi="Arial" w:cs="Arial"/>
          <w:lang w:val="eu-ES"/>
        </w:rPr>
        <w:t>4.- Kontratistak zehaztu beharko du kontratuaren xede den jardueran arituko diren langileei aplikatu beharreko hitzarmen kolektiboa. Horretarako, kontratua adjudikatu ondoren, kontratu horri atxikitako langileei aplikatuko zaizkien lan baldintzei buruz eskatzen zaion informazio guztia aurkeztu beharko du.</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5.- Kontratuari atxikitako langileen lan baldintzen edozein aldaketa, baldin eta esleipenaren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6.- Azpikontrataziorik egiten bada, klausula honetan xedatutakoa bete beharko du enpresa azpikontratistak. Azpikontratatutako jarduerari hasiera eman baino lehen, enpresa kontratistak egiaztatu beharko du azpikontratatutako enpresako langile guztiak gizarte segurantzan izena eta alta emanda daudela, eta horren berri eman beharko dio kontratazio organoari.</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A92278" w:rsidRPr="00EA640F" w:rsidRDefault="00FB6A3D" w:rsidP="00A92278">
      <w:pPr>
        <w:pStyle w:val="Ttulo4"/>
        <w:pBdr>
          <w:bottom w:val="none" w:sz="0" w:space="0" w:color="auto"/>
        </w:pBdr>
        <w:spacing w:before="120" w:line="240" w:lineRule="atLeast"/>
        <w:jc w:val="left"/>
        <w:rPr>
          <w:rFonts w:cs="Arial"/>
          <w:sz w:val="20"/>
          <w:lang w:val="eu-ES"/>
        </w:rPr>
      </w:pPr>
      <w:bookmarkStart w:id="262" w:name="_Toc165369044"/>
      <w:bookmarkStart w:id="263" w:name="_Toc167440747"/>
      <w:r>
        <w:rPr>
          <w:rFonts w:eastAsia="Arial" w:cs="Arial"/>
          <w:bCs/>
          <w:sz w:val="20"/>
          <w:lang w:val="eu-ES"/>
        </w:rPr>
        <w:lastRenderedPageBreak/>
        <w:t>38.2.2.- Kontratua betetzeari atxikitako langileei buruzko betebeharrak</w:t>
      </w:r>
      <w:bookmarkEnd w:id="262"/>
      <w:bookmarkEnd w:id="263"/>
    </w:p>
    <w:p w:rsidR="00A92278" w:rsidRPr="003C02D5"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Adjudikaziodun gisa proposatutako enpresak aurkeztu behar du, kontratatutako jarduerari hasiera eman aurretik, kontratua betetzera bideratutako langileen zerrenda, eta, aldi berean, egiaztatu beharko du haiek Gizarte Segurantzan alta emanda eta afiliatuta daudela.</w:t>
      </w:r>
    </w:p>
    <w:p w:rsidR="00A92278" w:rsidRPr="003C02D5"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Horren ordez, erantzukizunpeko adierazpen bat aurkeztu beharko du, data horretan kontratua betetzen arituko diren langileak kontratupean ez izanari buruz eta haiek kontratatzen dituenean haien guztien afiliazio eta alta egiaztatzeko konpromisoari buruz, hori guztia kontratupeko jarduera hasi aurretik.</w:t>
      </w:r>
    </w:p>
    <w:p w:rsidR="00A92278" w:rsidRPr="003C02D5"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2.- Enpresak kontratuaren xedeari atxikiko dituen langile berriak kontratatzen dituenean, behartuta egongo da entitate kontratatzaileari informazio eta dokumentazio hau ematera:</w:t>
      </w:r>
    </w:p>
    <w:p w:rsidR="00A92278" w:rsidRPr="006918E8" w:rsidRDefault="00FB6A3D" w:rsidP="00A92278">
      <w:pPr>
        <w:pStyle w:val="texto"/>
        <w:numPr>
          <w:ilvl w:val="0"/>
          <w:numId w:val="21"/>
        </w:numPr>
        <w:shd w:val="clear" w:color="auto" w:fill="FFFFFF"/>
        <w:spacing w:before="60" w:after="0" w:line="240" w:lineRule="atLeast"/>
        <w:ind w:right="0"/>
        <w:rPr>
          <w:rFonts w:ascii="Arial" w:hAnsi="Arial" w:cs="Arial"/>
          <w:color w:val="auto"/>
          <w:sz w:val="20"/>
          <w:szCs w:val="20"/>
        </w:rPr>
      </w:pPr>
      <w:r>
        <w:rPr>
          <w:rFonts w:ascii="Arial" w:eastAsia="Arial" w:hAnsi="Arial" w:cs="Arial"/>
          <w:color w:val="auto"/>
          <w:sz w:val="20"/>
          <w:szCs w:val="20"/>
          <w:lang w:val="eu-ES"/>
        </w:rPr>
        <w:t>Gizarte Segurantzako afiliazioa eta alta.</w:t>
      </w:r>
    </w:p>
    <w:p w:rsidR="00A92278" w:rsidRPr="006918E8" w:rsidRDefault="00FB6A3D" w:rsidP="00A92278">
      <w:pPr>
        <w:pStyle w:val="texto"/>
        <w:numPr>
          <w:ilvl w:val="0"/>
          <w:numId w:val="21"/>
        </w:numPr>
        <w:shd w:val="clear" w:color="auto" w:fill="FFFFFF"/>
        <w:spacing w:before="60" w:after="0" w:line="240" w:lineRule="atLeast"/>
        <w:ind w:right="0"/>
        <w:rPr>
          <w:rFonts w:ascii="Arial" w:hAnsi="Arial" w:cs="Arial"/>
          <w:color w:val="auto"/>
          <w:sz w:val="20"/>
          <w:szCs w:val="20"/>
        </w:rPr>
      </w:pPr>
      <w:r>
        <w:rPr>
          <w:rFonts w:ascii="Arial" w:eastAsia="Arial" w:hAnsi="Arial" w:cs="Arial"/>
          <w:color w:val="auto"/>
          <w:sz w:val="20"/>
          <w:szCs w:val="20"/>
          <w:lang w:val="eu-ES"/>
        </w:rPr>
        <w:t>Kontratuen modalitatea, xedea, kategoria edo talde profesionala eta lansaioa.</w:t>
      </w:r>
    </w:p>
    <w:p w:rsidR="00A92278" w:rsidRPr="006918E8" w:rsidRDefault="00FB6A3D" w:rsidP="00A92278">
      <w:pPr>
        <w:pStyle w:val="texto"/>
        <w:numPr>
          <w:ilvl w:val="0"/>
          <w:numId w:val="21"/>
        </w:numPr>
        <w:shd w:val="clear" w:color="auto" w:fill="FFFFFF"/>
        <w:spacing w:before="60" w:after="0" w:line="240" w:lineRule="atLeast"/>
        <w:ind w:right="0"/>
        <w:rPr>
          <w:rFonts w:ascii="Arial" w:hAnsi="Arial" w:cs="Arial"/>
          <w:color w:val="auto"/>
          <w:sz w:val="20"/>
          <w:szCs w:val="20"/>
        </w:rPr>
      </w:pPr>
      <w:r>
        <w:rPr>
          <w:rFonts w:ascii="Arial" w:eastAsia="Arial" w:hAnsi="Arial" w:cs="Arial"/>
          <w:color w:val="auto"/>
          <w:sz w:val="20"/>
          <w:szCs w:val="20"/>
          <w:lang w:val="eu-ES"/>
        </w:rPr>
        <w:t>Urteko soldata gordina (ordainsarien kontzeptuen arabera xehatuta).</w:t>
      </w:r>
    </w:p>
    <w:p w:rsidR="00A92278" w:rsidRPr="006918E8" w:rsidRDefault="00FB6A3D" w:rsidP="00A92278">
      <w:pPr>
        <w:pStyle w:val="texto"/>
        <w:numPr>
          <w:ilvl w:val="0"/>
          <w:numId w:val="21"/>
        </w:numPr>
        <w:shd w:val="clear" w:color="auto" w:fill="FFFFFF"/>
        <w:spacing w:before="60" w:after="0" w:line="240" w:lineRule="atLeast"/>
        <w:ind w:right="0"/>
        <w:rPr>
          <w:rFonts w:ascii="Arial" w:hAnsi="Arial" w:cs="Arial"/>
          <w:color w:val="auto"/>
          <w:sz w:val="20"/>
          <w:szCs w:val="20"/>
        </w:rPr>
      </w:pPr>
      <w:r>
        <w:rPr>
          <w:rFonts w:ascii="Arial" w:eastAsia="Arial" w:hAnsi="Arial" w:cs="Arial"/>
          <w:color w:val="auto"/>
          <w:sz w:val="20"/>
          <w:szCs w:val="20"/>
          <w:lang w:val="eu-ES"/>
        </w:rPr>
        <w:t>Hala badagokio, hitzarmen kolektibo aplikagarria eta indarrean dauden itun aplikagarriak.</w:t>
      </w:r>
    </w:p>
    <w:p w:rsidR="00A92278" w:rsidRPr="006918E8" w:rsidRDefault="00FB6A3D" w:rsidP="00A92278">
      <w:pPr>
        <w:pStyle w:val="texto"/>
        <w:numPr>
          <w:ilvl w:val="0"/>
          <w:numId w:val="21"/>
        </w:numPr>
        <w:shd w:val="clear" w:color="auto" w:fill="FFFFFF"/>
        <w:spacing w:before="60" w:after="0" w:line="240" w:lineRule="atLeast"/>
        <w:ind w:right="0"/>
        <w:rPr>
          <w:rFonts w:ascii="Arial" w:hAnsi="Arial" w:cs="Arial"/>
          <w:color w:val="auto"/>
          <w:sz w:val="20"/>
          <w:szCs w:val="20"/>
        </w:rPr>
      </w:pPr>
      <w:r>
        <w:rPr>
          <w:rFonts w:ascii="Arial" w:eastAsia="Arial" w:hAnsi="Arial" w:cs="Arial"/>
          <w:color w:val="auto"/>
          <w:sz w:val="20"/>
          <w:szCs w:val="20"/>
          <w:lang w:val="eu-ES"/>
        </w:rPr>
        <w:t>Behar denean, lan horretarako gaitzen duen titulazio akademikoa.</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3-.  Enpresa kontratistak kontratuaz arduratzen den pertsonari bidaliko dizkio, hilero, kontratuari atxikitako langile guztien zerrenda eta hari lotutako gainerako pertsona fisiko eta juridiko guztiena, kontratua betetzeari lotutako pertsona guztien kontratuen formalizazioari buruzko egiaztagiriak eta, azkenik, langileen soldaten eta Gizarte Segurantzako kuoten ordainketaren egiaztagiriak.</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4- Kontratuaren baldintzak betetzen ari direla egiaztatzeko, kontratazio organoak behar-beharrezko den informazio pertsonal egokia bakarrik eskuratu ahal izango du, gehiegizkoa izan gabe eta datuen kalitate printzipiora egokituta, betiere datu babesaren legerian jasotako printzipioak betez.</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A92278" w:rsidRPr="00C35D7F" w:rsidRDefault="00FB6A3D" w:rsidP="00A92278">
      <w:pPr>
        <w:pStyle w:val="Ttulo4"/>
        <w:pBdr>
          <w:bottom w:val="none" w:sz="0" w:space="0" w:color="auto"/>
        </w:pBdr>
        <w:spacing w:before="120" w:line="240" w:lineRule="atLeast"/>
        <w:jc w:val="left"/>
        <w:rPr>
          <w:rFonts w:cs="Arial"/>
          <w:sz w:val="20"/>
          <w:lang w:val="eu-ES"/>
        </w:rPr>
      </w:pPr>
      <w:bookmarkStart w:id="264" w:name="_Toc165369045"/>
      <w:bookmarkStart w:id="265" w:name="_Toc167440748"/>
      <w:r>
        <w:rPr>
          <w:rFonts w:eastAsia="Arial" w:cs="Arial"/>
          <w:bCs/>
          <w:sz w:val="20"/>
          <w:lang w:val="eu-ES"/>
        </w:rPr>
        <w:t>38.2.3.- Subrogazio kasuetako betebeharrak</w:t>
      </w:r>
      <w:bookmarkEnd w:id="264"/>
      <w:bookmarkEnd w:id="265"/>
    </w:p>
    <w:p w:rsidR="00A92278" w:rsidRPr="006918E8" w:rsidRDefault="00FB6A3D" w:rsidP="00A92278">
      <w:pPr>
        <w:pStyle w:val="texto"/>
        <w:shd w:val="clear" w:color="auto" w:fill="FFFFFF"/>
        <w:spacing w:before="60" w:after="0" w:line="240" w:lineRule="atLeast"/>
        <w:ind w:left="0" w:right="0" w:firstLine="0"/>
        <w:rPr>
          <w:rFonts w:ascii="Arial" w:eastAsia="Arial" w:hAnsi="Arial" w:cs="Arial"/>
          <w:color w:val="auto"/>
          <w:sz w:val="20"/>
          <w:szCs w:val="20"/>
          <w:lang w:val="eu-ES"/>
        </w:rPr>
      </w:pPr>
      <w:r>
        <w:rPr>
          <w:rFonts w:ascii="Arial" w:eastAsia="Arial" w:hAnsi="Arial" w:cs="Arial"/>
          <w:color w:val="auto"/>
          <w:sz w:val="20"/>
          <w:szCs w:val="20"/>
          <w:lang w:val="eu-ES"/>
        </w:rPr>
        <w:t xml:space="preserve">1.- SPKLren 130. artikuluan jasotako informazio betebeharra aplikatuz, ezaugarrien taulako </w:t>
      </w:r>
      <w:hyperlink w:anchor="CC_25" w:history="1">
        <w:r>
          <w:rPr>
            <w:rFonts w:ascii="Arial" w:eastAsia="Arial" w:hAnsi="Arial" w:cs="Arial"/>
            <w:b/>
            <w:bCs/>
            <w:color w:val="0000FF"/>
            <w:sz w:val="20"/>
            <w:szCs w:val="20"/>
            <w:u w:val="single"/>
            <w:lang w:val="eu-ES"/>
          </w:rPr>
          <w:t>25. apartatuan</w:t>
        </w:r>
      </w:hyperlink>
      <w:r>
        <w:rPr>
          <w:rFonts w:ascii="Arial" w:eastAsia="Arial" w:hAnsi="Arial" w:cs="Arial"/>
          <w:color w:val="auto"/>
          <w:sz w:val="20"/>
          <w:szCs w:val="20"/>
          <w:lang w:val="eu-ES"/>
        </w:rPr>
        <w:t xml:space="preserve"> informatzen da subrogazioak eragindako langileen kontratuen baldintzez, enpresa lizitatzaileek beraiei kontratua esleituz gero benetako lan kostuen ebaluazio egokia egin dezaten. </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lang w:val="eu-ES"/>
        </w:rPr>
      </w:pPr>
      <w:r>
        <w:rPr>
          <w:rFonts w:ascii="Arial" w:eastAsia="Arial" w:hAnsi="Arial" w:cs="Arial"/>
          <w:color w:val="auto"/>
          <w:sz w:val="20"/>
          <w:szCs w:val="20"/>
          <w:lang w:val="eu-ES"/>
        </w:rPr>
        <w:t>Informazioa hau da: subrogatu den langileen zerrenda, aplikaziozkoa den hitzarmen kolektiboa, lan kategorian kontratu mota, antzinatasun data, egunek lanaldia, kontratuaren amaiera, langile bakoitzaren urteko soldata gordina, subrogazioaren eraginpeko langileei aplikatzen ahal zaizkien indarrean dauden paktuak eta, behar denean, titulazio akademikoa.</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lang w:val="eu-ES"/>
        </w:rPr>
      </w:pPr>
      <w:r>
        <w:rPr>
          <w:rFonts w:ascii="Arial" w:eastAsia="Arial" w:hAnsi="Arial" w:cs="Arial"/>
          <w:color w:val="auto"/>
          <w:sz w:val="20"/>
          <w:szCs w:val="20"/>
          <w:lang w:val="eu-ES"/>
        </w:rPr>
        <w:t>2.- Enpresa berriari kontratua adjudikatu ondoren, baina kontratu berria gauzatzen hasi aurretik, zerbitzua emateari utzi dion enpresak adjudikaziodun berriari ondoko datuei buruzko ziurtagiria bidaliko dio: langileen izenak, jaiotegunak, jasotzen dituzten edozein motako ordainen zenbatekoa (ordainketa kontzeptua zehaztuta), antzinatasuna, kontratu modalitatea, kontratuaren aurreikusitako iraungitze data, lan-jardunaldia, kategoria edo talde profesionala eta aplikagarri diren itun guztiak,  Gizarte Segurantzako Diruzaintza Nagusiko betebeharretan egunean egoteari buruzko ziurtagiria, ordaintzea dagozkion proportziozko zatien likidazioen agiriak; orobat, enpresa adjudikaziodun berriaren esku jarri beharko ditu, baita ere, aurreko agiri guztiak egiaztatzeko beharrezko irizten dituen dokumentuak.</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lang w:val="eu-ES"/>
        </w:rPr>
      </w:pPr>
      <w:r>
        <w:rPr>
          <w:rFonts w:ascii="Arial" w:eastAsia="Arial" w:hAnsi="Arial" w:cs="Arial"/>
          <w:color w:val="auto"/>
          <w:sz w:val="20"/>
          <w:szCs w:val="20"/>
          <w:lang w:val="eu-ES"/>
        </w:rPr>
        <w:t>Enpresak langileen ordezkariak baditu, egiaztagiriarekin batera hark emandako txostena aurkeztu beharko du, gutxienez aurreko paragrafoan zehazten diren datuen ingurukoa.</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lang w:val="eu-ES"/>
        </w:rPr>
      </w:pPr>
      <w:r>
        <w:rPr>
          <w:rFonts w:ascii="Arial" w:eastAsia="Arial" w:hAnsi="Arial" w:cs="Arial"/>
          <w:color w:val="auto"/>
          <w:sz w:val="20"/>
          <w:szCs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lang w:val="eu-ES"/>
        </w:rPr>
      </w:pPr>
      <w:r>
        <w:rPr>
          <w:rFonts w:ascii="Arial" w:eastAsia="Arial" w:hAnsi="Arial" w:cs="Arial"/>
          <w:color w:val="auto"/>
          <w:sz w:val="20"/>
          <w:szCs w:val="20"/>
          <w:lang w:val="eu-ES"/>
        </w:rPr>
        <w:lastRenderedPageBreak/>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lang w:val="eu-ES"/>
        </w:rPr>
      </w:pPr>
      <w:r>
        <w:rPr>
          <w:rFonts w:ascii="Arial" w:eastAsia="Arial" w:hAnsi="Arial" w:cs="Arial"/>
          <w:color w:val="auto"/>
          <w:sz w:val="20"/>
          <w:szCs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A92278" w:rsidRPr="00C35D7F" w:rsidRDefault="00FB6A3D" w:rsidP="00A92278">
      <w:pPr>
        <w:pStyle w:val="Ttulo4"/>
        <w:pBdr>
          <w:bottom w:val="none" w:sz="0" w:space="0" w:color="auto"/>
        </w:pBdr>
        <w:spacing w:before="120" w:line="240" w:lineRule="atLeast"/>
        <w:jc w:val="left"/>
        <w:rPr>
          <w:rFonts w:cs="Arial"/>
          <w:sz w:val="20"/>
          <w:lang w:val="eu-ES"/>
        </w:rPr>
      </w:pPr>
      <w:bookmarkStart w:id="266" w:name="_Toc165369046"/>
      <w:bookmarkStart w:id="267" w:name="_Toc167440749"/>
      <w:r>
        <w:rPr>
          <w:rFonts w:eastAsia="Arial" w:cs="Arial"/>
          <w:bCs/>
          <w:sz w:val="20"/>
          <w:lang w:val="eu-ES"/>
        </w:rPr>
        <w:t>38.2.4.- Kontratuaren hizkuntza betebeharrak</w:t>
      </w:r>
      <w:bookmarkEnd w:id="266"/>
      <w:bookmarkEnd w:id="267"/>
      <w:r>
        <w:rPr>
          <w:rFonts w:eastAsia="Arial" w:cs="Arial"/>
          <w:bCs/>
          <w:sz w:val="20"/>
          <w:lang w:val="eu-ES"/>
        </w:rPr>
        <w:t xml:space="preserve"> </w:t>
      </w:r>
    </w:p>
    <w:p w:rsidR="00A92278" w:rsidRPr="006918E8" w:rsidRDefault="00FB6A3D" w:rsidP="00A92278">
      <w:pPr>
        <w:pStyle w:val="texto"/>
        <w:shd w:val="clear" w:color="auto" w:fill="FFFFFF"/>
        <w:spacing w:before="60" w:after="0" w:line="240" w:lineRule="atLeast"/>
        <w:ind w:left="0" w:right="0" w:firstLine="0"/>
        <w:rPr>
          <w:rFonts w:ascii="Arial" w:hAnsi="Arial" w:cs="Arial"/>
          <w:color w:val="auto"/>
          <w:sz w:val="20"/>
          <w:szCs w:val="20"/>
        </w:rPr>
      </w:pPr>
      <w:r>
        <w:rPr>
          <w:rFonts w:ascii="Arial" w:eastAsia="Arial" w:hAnsi="Arial" w:cs="Arial"/>
          <w:color w:val="auto"/>
          <w:sz w:val="20"/>
          <w:szCs w:val="20"/>
          <w:lang w:val="eu-ES"/>
        </w:rPr>
        <w:t xml:space="preserve">1.- Kontratu honek nahitaez bete behar du hizkuntza ofizialtasun bikoitzaren araubidea, hain zuzen ere, Euskal Autonomia Erkidegoko Autonomia Estatutuak 6. artikuluan ezarria eta Euskararen erabilera normalizatzeko azaroaren 24ko 10/1982 Oinarrizko Legean eta hori garatzen duten arauetan erregulatua. Azken horien artean dago, besteak beste Gipuzkoako Foru Aldundiaren eta haren organismo autonomoetan jarduera esparruan euskararen erabilera arautzen duen plana. </w:t>
      </w:r>
    </w:p>
    <w:p w:rsidR="00A92278" w:rsidRPr="006918E8" w:rsidRDefault="00FB6A3D" w:rsidP="00A92278">
      <w:pPr>
        <w:pStyle w:val="texto"/>
        <w:shd w:val="clear" w:color="auto" w:fill="FFFFFF"/>
        <w:spacing w:before="60" w:after="0" w:line="240" w:lineRule="atLeast"/>
        <w:ind w:left="0" w:right="0" w:firstLine="0"/>
        <w:rPr>
          <w:rFonts w:ascii="Arial" w:hAnsi="Arial" w:cs="Arial"/>
          <w:color w:val="auto"/>
          <w:sz w:val="20"/>
          <w:szCs w:val="20"/>
        </w:rPr>
      </w:pPr>
      <w:r>
        <w:rPr>
          <w:rFonts w:ascii="Arial" w:eastAsia="Arial" w:hAnsi="Arial" w:cs="Arial"/>
          <w:color w:val="auto"/>
          <w:sz w:val="20"/>
          <w:szCs w:val="20"/>
          <w:lang w:val="eu-ES"/>
        </w:rPr>
        <w:t>2.- Ezaugarrien taulan bestelakorik adierazten ez bada, enpresa adjudikaziodunak bi hizkuntza ofizialetan entregatuko ditu kontratuaren xedea osatzen duten azterlan, txosten, proiektu eta bestelako lanak, software ezberdinen testu eta soinu interfazeak barne.</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3.- Diseinu eta jarduketa guztiak (errotuluak, argitalpenak, seinaleztapenak, oharrak eta jakinarazpenak) planteamendu elebidun batekin egin behar dira, euskaraz eta gaztelaniaz; dena dela, kasu jakin batzuetan, egokia izan daiteke euskarari lehentasuna ematea, planteatutako ekintzaren ezaugarrien arabera eta herritarren segmentuaren arabera. Beti ere, herritarren hizkuntza aukeratzeko eskubidea bermatuko da.</w:t>
      </w:r>
    </w:p>
    <w:p w:rsidR="00A92278" w:rsidRPr="006918E8" w:rsidRDefault="00FB6A3D" w:rsidP="00A92278">
      <w:pPr>
        <w:pStyle w:val="texto"/>
        <w:shd w:val="clear" w:color="auto" w:fill="FFFFFF"/>
        <w:spacing w:before="60" w:after="0" w:line="240" w:lineRule="atLeast"/>
        <w:ind w:left="0" w:right="0" w:firstLine="0"/>
        <w:rPr>
          <w:rFonts w:ascii="Arial" w:hAnsi="Arial" w:cs="Arial"/>
          <w:color w:val="auto"/>
          <w:sz w:val="20"/>
          <w:szCs w:val="20"/>
        </w:rPr>
      </w:pPr>
      <w:r>
        <w:rPr>
          <w:rFonts w:ascii="Arial" w:eastAsia="Arial" w:hAnsi="Arial" w:cs="Arial"/>
          <w:color w:val="auto"/>
          <w:sz w:val="20"/>
          <w:szCs w:val="20"/>
          <w:lang w:val="eu-ES"/>
        </w:rPr>
        <w:t>4.- Euskararen erabilpena bermatuko da errotuluetan, argitalpenetan, seinaleztapenetan, abisu eta komunikazioetan, eta, oro har, solaskidetzan.</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lang w:val="eu-ES"/>
        </w:rPr>
      </w:pPr>
      <w:r>
        <w:rPr>
          <w:rFonts w:ascii="Arial" w:eastAsia="Arial" w:hAnsi="Arial" w:cs="Arial"/>
          <w:color w:val="auto"/>
          <w:sz w:val="20"/>
          <w:szCs w:val="20"/>
          <w:lang w:val="eu-ES"/>
        </w:rPr>
        <w:t>5.- Kontratuak exekutatzeko orduan, hirugarrengoekin edo oro har herritarrekin harremanik eduki behar bada, kontratua exekutatzeko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esleipena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A92278" w:rsidRPr="006918E8" w:rsidRDefault="00FB6A3D" w:rsidP="00A92278">
      <w:pPr>
        <w:pStyle w:val="Ttulo4"/>
        <w:pBdr>
          <w:bottom w:val="none" w:sz="0" w:space="0" w:color="auto"/>
        </w:pBdr>
        <w:spacing w:before="120" w:line="240" w:lineRule="atLeast"/>
        <w:jc w:val="left"/>
        <w:rPr>
          <w:rFonts w:cs="Arial"/>
          <w:sz w:val="20"/>
          <w:lang w:val="es-ES"/>
        </w:rPr>
      </w:pPr>
      <w:bookmarkStart w:id="268" w:name="_Toc165369047"/>
      <w:bookmarkStart w:id="269" w:name="_Toc167440750"/>
      <w:r>
        <w:rPr>
          <w:rFonts w:eastAsia="Arial" w:cs="Arial"/>
          <w:bCs/>
          <w:sz w:val="20"/>
          <w:lang w:val="eu-ES"/>
        </w:rPr>
        <w:t>38.2.5.- Emakume eta gizonen berdintasun arloko betebeharrak</w:t>
      </w:r>
      <w:bookmarkEnd w:id="268"/>
      <w:bookmarkEnd w:id="269"/>
    </w:p>
    <w:p w:rsidR="00A92278" w:rsidRPr="006918E8" w:rsidRDefault="00FB6A3D" w:rsidP="00A92278">
      <w:pPr>
        <w:autoSpaceDE w:val="0"/>
        <w:autoSpaceDN w:val="0"/>
        <w:adjustRightInd w:val="0"/>
        <w:spacing w:before="60" w:line="240" w:lineRule="atLeast"/>
        <w:jc w:val="both"/>
        <w:rPr>
          <w:rFonts w:ascii="Arial" w:hAnsi="Arial" w:cs="Arial"/>
        </w:rPr>
      </w:pPr>
      <w:bookmarkStart w:id="270" w:name="_Toc506479409"/>
      <w:r>
        <w:rPr>
          <w:rFonts w:ascii="Arial" w:eastAsia="Arial" w:hAnsi="Arial" w:cs="Arial"/>
          <w:lang w:val="eu-ES"/>
        </w:rPr>
        <w:t xml:space="preserve">1.- Enpresa adjudikaziodunak, kontratua exekutatzeko orduan, emakumeen eta gizonen arteko berdintasuna bermatzeko neurriak ezarri beharko ditu arlo hauetan: lanpostua eskuratzeko aukerak; sailkapen pertsonala; lan arloko sustapena, iraupena, prestakuntza, lansariak, kalitatea eta lan egonkortasuna; jardunaldiaren iraupena eta antolaketa; baita kontratuari atxikitako langileen familia bizitza, lan bizitza eta bizitza pertsonala uztartzeko neurriak ere, hain zuzen ere 2007ko martxoaren 22ko 3/2007 Lege Organikoak, emakumeen eta gizonen berdintasun eragingarrirakoak, xedatutako moduan. </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Enpresa adjudikaziodunak lengoaia ez-sexista erabili beharko du kontratu hau exekutatzean sortzen den dokumentazio, publizitate, irudi edo material guztietan. Halaber, emakumeen bazterketa iradokitzen duten irudiak edota estereotipo sexistak ekidin beharko ditu, eta berdintasun balioak, presentzia orekatua, aniztasuna, baterako erantzukizuna eta genero rol zein identitateen aniztasuna sustatu beharko ditu.</w:t>
      </w:r>
    </w:p>
    <w:p w:rsidR="00A92278" w:rsidRPr="003C02D5"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lastRenderedPageBreak/>
        <w:t>3.- Enpresa edo erakunde adjudikaziodunak bermatuko du kontratuak gauzatzeko hamar langile baino gehiago behar dituzten kontratuetan sexu jazarpena edo sexu arrazoiengatiko jazarpena ekiditeko neurriak hartzen direla.</w:t>
      </w:r>
    </w:p>
    <w:p w:rsidR="00A92278" w:rsidRPr="00C35D7F" w:rsidRDefault="00FB6A3D" w:rsidP="00A92278">
      <w:pPr>
        <w:pStyle w:val="Ttulo4"/>
        <w:pBdr>
          <w:bottom w:val="none" w:sz="0" w:space="0" w:color="auto"/>
        </w:pBdr>
        <w:spacing w:before="120" w:line="240" w:lineRule="atLeast"/>
        <w:jc w:val="left"/>
        <w:rPr>
          <w:rFonts w:cs="Arial"/>
          <w:sz w:val="20"/>
          <w:lang w:val="eu-ES"/>
        </w:rPr>
      </w:pPr>
      <w:bookmarkStart w:id="271" w:name="_Toc165369048"/>
      <w:bookmarkStart w:id="272" w:name="_Toc167440751"/>
      <w:r>
        <w:rPr>
          <w:rFonts w:eastAsia="Arial" w:cs="Arial"/>
          <w:bCs/>
          <w:sz w:val="20"/>
          <w:lang w:val="eu-ES"/>
        </w:rPr>
        <w:t>38.2.6.- Azpikontratazio kasuetarako betebeharrak</w:t>
      </w:r>
      <w:bookmarkEnd w:id="270"/>
      <w:bookmarkEnd w:id="271"/>
      <w:bookmarkEnd w:id="272"/>
    </w:p>
    <w:p w:rsidR="00A92278" w:rsidRPr="00C35D7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Azpikontratuak egin ahal izateko, baldintza hauek bete behar dira:</w:t>
      </w:r>
    </w:p>
    <w:p w:rsidR="00A92278" w:rsidRPr="00EA640F" w:rsidRDefault="00FB6A3D" w:rsidP="00A92278">
      <w:pPr>
        <w:numPr>
          <w:ilvl w:val="0"/>
          <w:numId w:val="13"/>
        </w:numPr>
        <w:autoSpaceDE w:val="0"/>
        <w:autoSpaceDN w:val="0"/>
        <w:adjustRightInd w:val="0"/>
        <w:spacing w:before="60" w:line="240" w:lineRule="atLeast"/>
        <w:ind w:left="567" w:hanging="283"/>
        <w:jc w:val="both"/>
        <w:rPr>
          <w:rFonts w:ascii="Arial" w:hAnsi="Arial" w:cs="Arial"/>
          <w:lang w:val="eu-ES"/>
        </w:rPr>
      </w:pPr>
      <w:r>
        <w:rPr>
          <w:rFonts w:ascii="Arial" w:eastAsia="Arial" w:hAnsi="Arial" w:cs="Arial"/>
          <w:lang w:val="eu-ES"/>
        </w:rPr>
        <w:t>Adjudikaziodunak aldez aurretik eta idatziz jakinarazi behar dio kontratazio organoari azpikontratuak egiteko asmoa, zerbitzuaren zein zati azpikontratatzeko asmoa duen eta azpikontratistak nortzuk diren zehaztuz. Horrez gain, azpikontratisten izena, harremanetarako datuak eta lege ordezkariak zeintzuk diren adierazi beharko du, eta, era berean, azpikontratistek kontratua gauzatzeko gaitasuna dutela behar bezala justifikatu beharko du, baita Administrazioarekin kontratatzeko debeku egoeran ez daudela ere.</w:t>
      </w:r>
    </w:p>
    <w:p w:rsidR="00A92278" w:rsidRPr="003C02D5" w:rsidRDefault="00FB6A3D" w:rsidP="00A92278">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lang w:val="eu-ES"/>
        </w:rPr>
      </w:pPr>
      <w:r>
        <w:rPr>
          <w:rFonts w:ascii="Arial" w:eastAsia="Arial" w:hAnsi="Arial" w:cs="Arial"/>
          <w:color w:val="auto"/>
          <w:sz w:val="20"/>
          <w:szCs w:val="20"/>
          <w:lang w:val="eu-ES"/>
        </w:rPr>
        <w:t>Azpikontratistak SPKLren Testu Bateratuko 71. artikuluan aurreikusten diren kontratatzeko debeku edo gaitasun eza ez dituela egiaztatu ahal izateko, kontratistak nahitaez aurkeztu beharko du azpikontratistak sinatutako erantzukizunezko aitorpen bat, gauzak horrela direla adierazten duena.</w:t>
      </w:r>
    </w:p>
    <w:p w:rsidR="00A92278" w:rsidRPr="006918E8" w:rsidRDefault="00FB6A3D" w:rsidP="00A92278">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Pr>
          <w:rFonts w:ascii="Arial" w:eastAsia="Arial" w:hAnsi="Arial" w:cs="Arial"/>
          <w:color w:val="auto"/>
          <w:sz w:val="20"/>
          <w:szCs w:val="20"/>
          <w:lang w:val="eu-ES"/>
        </w:rPr>
        <w:t>Azpikontratuak ez badatoz bat eskaintzan zehaztutakoarekin, bai eskaintzan izenez adierazitako enpresariekin egin ordez beste batzuekin egiten direlako, edo eskaintzan adierazitakoaz bestelako prestazio zatiei buruzkoak direlako, ezin izango dira egin, jakinarazpena bidali eta azpikontratistaren gaitasunari nahiz kaudimenari buruzko egiaztagiriak, dituen elementu teknikoak eta giza baliabideak nahiz duen esperientzia aipatuta, aurkezten direnetik 20 egun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azpikontratistak.</w:t>
      </w:r>
    </w:p>
    <w:p w:rsidR="00A92278" w:rsidRPr="006918E8" w:rsidRDefault="00FB6A3D" w:rsidP="00A92278">
      <w:pPr>
        <w:pStyle w:val="texto"/>
        <w:numPr>
          <w:ilvl w:val="0"/>
          <w:numId w:val="13"/>
        </w:numPr>
        <w:shd w:val="clear" w:color="auto" w:fill="FFFFFF"/>
        <w:spacing w:before="60" w:after="0" w:line="240" w:lineRule="atLeast"/>
        <w:ind w:left="567" w:right="0" w:hanging="283"/>
        <w:rPr>
          <w:rFonts w:ascii="Arial" w:hAnsi="Arial" w:cs="Arial"/>
          <w:color w:val="auto"/>
          <w:sz w:val="20"/>
          <w:szCs w:val="20"/>
        </w:rPr>
      </w:pPr>
      <w:r>
        <w:rPr>
          <w:rFonts w:ascii="Arial" w:eastAsia="Arial" w:hAnsi="Arial" w:cs="Arial"/>
          <w:color w:val="auto"/>
          <w:sz w:val="20"/>
          <w:szCs w:val="20"/>
          <w:lang w:val="eu-ES"/>
        </w:rPr>
        <w:t>Kontratistaren ardurapean, azpikontratuak sinatu ahal izango dira hogei eguneko epe hori igaro behar izan gabe, baldin eta larrialdiko egoera bati edo premiazko neurriak hartzea eskatzen duen egoera bati aurre egiteko nahitaezkoa bada eta behar bezala arrazoitzen eta jakinarazten bada.</w:t>
      </w:r>
    </w:p>
    <w:p w:rsidR="00A92278" w:rsidRPr="006918E8" w:rsidRDefault="00FB6A3D" w:rsidP="00A92278">
      <w:pPr>
        <w:pStyle w:val="texto"/>
        <w:numPr>
          <w:ilvl w:val="0"/>
          <w:numId w:val="13"/>
        </w:numPr>
        <w:shd w:val="clear" w:color="auto" w:fill="FFFFFF"/>
        <w:spacing w:before="60" w:after="0" w:line="240" w:lineRule="atLeast"/>
        <w:ind w:left="567" w:right="0" w:hanging="283"/>
        <w:rPr>
          <w:rFonts w:ascii="Arial" w:hAnsi="Arial" w:cs="Arial"/>
          <w:color w:val="auto"/>
          <w:sz w:val="20"/>
          <w:szCs w:val="20"/>
        </w:rPr>
      </w:pPr>
      <w:r>
        <w:rPr>
          <w:rFonts w:ascii="Arial" w:eastAsia="Arial" w:hAnsi="Arial" w:cs="Arial"/>
          <w:color w:val="auto"/>
          <w:sz w:val="20"/>
          <w:szCs w:val="20"/>
          <w:lang w:val="eu-ES"/>
        </w:rPr>
        <w:t>d) Izaera sekretua edo erreserbatua duten kontratuetan, edo lege zein erregelamenduzko xedapenen arabera kontratua segurtasun neurri bereziekin gauzatu behar denean, edota Estatu segurtasunaren funtsezko interesak babesteko beharrezkoa denean, azpikontratazioa egiteko kontratazio organoaren berariazko baimena beharko da beti.</w:t>
      </w:r>
    </w:p>
    <w:p w:rsidR="00A92278" w:rsidRPr="006918E8" w:rsidRDefault="00FB6A3D" w:rsidP="00A92278">
      <w:pPr>
        <w:pStyle w:val="texto"/>
        <w:shd w:val="clear" w:color="auto" w:fill="FFFFFF"/>
        <w:spacing w:before="60" w:after="0" w:line="240" w:lineRule="atLeast"/>
        <w:ind w:left="0" w:right="0" w:firstLine="0"/>
        <w:rPr>
          <w:rFonts w:ascii="Arial" w:eastAsia="Arial" w:hAnsi="Arial" w:cs="Arial"/>
          <w:color w:val="auto"/>
          <w:sz w:val="20"/>
          <w:szCs w:val="20"/>
          <w:lang w:val="eu-ES"/>
        </w:rPr>
      </w:pPr>
      <w:r>
        <w:rPr>
          <w:rFonts w:ascii="Arial" w:eastAsia="Arial" w:hAnsi="Arial" w:cs="Arial"/>
          <w:color w:val="auto"/>
          <w:sz w:val="20"/>
          <w:szCs w:val="20"/>
          <w:lang w:val="eu-ES"/>
        </w:rPr>
        <w:t xml:space="preserve">2.- Ezaugarrien taulako </w:t>
      </w:r>
      <w:hyperlink w:anchor="CC_17" w:history="1">
        <w:r>
          <w:rPr>
            <w:rFonts w:ascii="Arial" w:eastAsia="Arial" w:hAnsi="Arial" w:cs="Arial"/>
            <w:b/>
            <w:bCs/>
            <w:color w:val="auto"/>
            <w:sz w:val="20"/>
            <w:szCs w:val="20"/>
            <w:u w:val="single"/>
            <w:lang w:val="eu-ES"/>
          </w:rPr>
          <w:t>17. apartatuan</w:t>
        </w:r>
      </w:hyperlink>
      <w:r>
        <w:rPr>
          <w:rFonts w:ascii="Arial" w:eastAsia="Arial" w:hAnsi="Arial" w:cs="Arial"/>
          <w:color w:val="auto"/>
          <w:sz w:val="20"/>
          <w:szCs w:val="20"/>
          <w:lang w:val="eu-ES"/>
        </w:rPr>
        <w:t xml:space="preserve"> aipatzen diren zeregin kritikoak ezingo dira azpikontratatu, eta kontratista nagusiak zuzenean egin beharko ditu.</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3.- Azpikontratistak kontratista nagusiaren mende bakarrik egongo dira, eta, beraz, Administrazioaren aurrean kontratista nagusia izango da kontratuaren erantzule bakarra, eta hitzez hitz bete beharko ditu baldintza partikularren agiriak eta kontratua, ingurumen, gizarte eta lan arloko betebeharrak barne; gainera, datuak babesteko estatu mailako eta Europako Batasuneko araudia bete beharko da.</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Enpresa kontratista nagusiaren erantzukizun esklusiboa ez da ezertan aldatuko, nahiz eta aurreko 1. apartatuaren a) eta b) letretan adierazitako komunikazioen indarrez egin diren azpikontratuen berri izan Administrazioak – edo c) letran ezarritako kasuan emandako baimena izanda ere.</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4.- Kontratistak ezingo du inolaz ere kontratu zati bat gauzatzeko hitzarmenik egin antolamendu juridikoaren arabera kontratuak egiteko desgaituta dauden pertsonekin edo Sektore Publikoko Kontratuen Legearen 71. artikuluan jasotako egoeraren batean dauden pertsonekin.</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5.- Lan legeriaren arabera, azpikontrataziora atxikitako langileen ordezkariak jakinaren gainean mantendu beharko ditu enpresa kontratistak.</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 xml:space="preserve">6.- Enpresa edo entitate adjudikaziodunak azpikontratua islatuko den dokumentua aurkeztu beharko du kontratazio organoaren aurrean. Bertan, enpresa edo entitate azpikontratistaren </w:t>
      </w:r>
      <w:r>
        <w:rPr>
          <w:rFonts w:ascii="Arial" w:eastAsia="Arial" w:hAnsi="Arial" w:cs="Arial"/>
          <w:lang w:val="eu-ES"/>
        </w:rPr>
        <w:lastRenderedPageBreak/>
        <w:t>betebeharrak zehaztu beharko dira, kontratu honetan aurreikusitako klausulen inguruan, eta haiek ez betetzeak sortzen dituen ondorioak ere zehaztu beharko dira.</w:t>
      </w:r>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7.- Azpikontratistei ordaintzeari dagokionean, Sektore Publikoko Kontratuen Legeko 216. artikulua bete beharko da, baita abenduaren 29ko 3/2004 Legea, merkataritza eragiketetako berankortasunaren arauko neurriak ezartzen dituena, aldatzen duen uztailaren 5eko 15/2010 Legeko hirugarren xedapen iragankorrean xedatutakoa ere.</w:t>
      </w:r>
    </w:p>
    <w:p w:rsidR="00A92278" w:rsidRPr="003C02D5"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8.- Kontratistak kontratuan parte hartzen duten azpikontratistei edo hornitzaileei egin beharreko ordainketak zehatz-mehatz bete dituen egiaztatu ahal izango du Administrazioak.</w:t>
      </w:r>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Horretarako, Administrazioak hala eskatuz gero, kontratuan parte hartzen duten azpikontratisten edo hornitzaileen zerrenda bidali beharko dio kontratistak, xehetasun guztiekin, haien parte hartzea gauzatzen denean; bertan, bakoitzaren azpikontratazio edo hornikuntza baldintzak ere zehaztu beharko dira, ordainketaren epearekin zerikusi zuzena dutenean.</w:t>
      </w:r>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Halaber, Administrazioari frogagiri bat aurkeztuko dio, horrek hala eskatuz gero, Sektore Publikoko Kontratuen Legearen 216. artikuluan eta abenduaren 29ko 3/2004 Legean xedatutako ordainketa epeak bete direla adierazten duena.</w:t>
      </w:r>
    </w:p>
    <w:p w:rsidR="00A92278" w:rsidRPr="006918E8" w:rsidRDefault="00FB6A3D" w:rsidP="00A92278">
      <w:pPr>
        <w:pStyle w:val="Ttulo4"/>
        <w:pBdr>
          <w:bottom w:val="none" w:sz="0" w:space="0" w:color="auto"/>
        </w:pBdr>
        <w:spacing w:before="120" w:line="240" w:lineRule="atLeast"/>
        <w:jc w:val="left"/>
        <w:rPr>
          <w:rFonts w:cs="Arial"/>
          <w:sz w:val="20"/>
          <w:lang w:val="es-ES"/>
        </w:rPr>
      </w:pPr>
      <w:bookmarkStart w:id="273" w:name="_Toc506479410"/>
      <w:bookmarkStart w:id="274" w:name="_Toc165369049"/>
      <w:bookmarkStart w:id="275" w:name="_Toc167440752"/>
      <w:bookmarkStart w:id="276" w:name="_Toc463331571"/>
      <w:bookmarkEnd w:id="273"/>
      <w:r>
        <w:rPr>
          <w:rFonts w:eastAsia="Arial" w:cs="Arial"/>
          <w:bCs/>
          <w:sz w:val="20"/>
          <w:lang w:val="eu-ES"/>
        </w:rPr>
        <w:t>38.2.7.- Laneko segurtasun eta osasun esparruko betebeharrak</w:t>
      </w:r>
      <w:bookmarkEnd w:id="274"/>
      <w:bookmarkEnd w:id="275"/>
    </w:p>
    <w:p w:rsidR="00A92278" w:rsidRPr="006918E8" w:rsidRDefault="00FB6A3D" w:rsidP="00A92278">
      <w:pPr>
        <w:pStyle w:val="texto"/>
        <w:shd w:val="clear" w:color="auto" w:fill="FFFFFF"/>
        <w:spacing w:before="60" w:after="0" w:line="240" w:lineRule="atLeast"/>
        <w:ind w:left="0" w:right="0" w:firstLine="0"/>
        <w:rPr>
          <w:rFonts w:ascii="Arial" w:hAnsi="Arial" w:cs="Arial"/>
          <w:color w:val="auto"/>
          <w:sz w:val="20"/>
          <w:szCs w:val="20"/>
        </w:rPr>
      </w:pPr>
      <w:bookmarkStart w:id="277" w:name="_Toc506479411"/>
      <w:r>
        <w:rPr>
          <w:rFonts w:ascii="Arial" w:eastAsia="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A92278" w:rsidRPr="006918E8" w:rsidRDefault="00FB6A3D" w:rsidP="00A92278">
      <w:pPr>
        <w:pStyle w:val="texto"/>
        <w:shd w:val="clear" w:color="auto" w:fill="FFFFFF"/>
        <w:spacing w:before="60" w:after="0" w:line="240" w:lineRule="atLeast"/>
        <w:ind w:left="0" w:right="0" w:firstLine="0"/>
        <w:rPr>
          <w:rFonts w:ascii="Arial" w:hAnsi="Arial" w:cs="Arial"/>
          <w:color w:val="auto"/>
          <w:sz w:val="20"/>
          <w:szCs w:val="20"/>
        </w:rPr>
      </w:pPr>
      <w:r>
        <w:rPr>
          <w:rFonts w:ascii="Arial" w:eastAsia="Arial" w:hAnsi="Arial" w:cs="Arial"/>
          <w:color w:val="auto"/>
          <w:sz w:val="20"/>
          <w:szCs w:val="20"/>
          <w:lang w:val="eu-ES"/>
        </w:rPr>
        <w:t>2.- Enpresa kontratistak nahitaezko edo beharrezko laneko segurtasun eta higiene neurriak hartu beharko ditu, kontratu honen xedeari lotuta dauden langileen osotasunarentzat edo osasunarentzat sor daitezkeen arriskuei aurrea hartzeko.</w:t>
      </w:r>
    </w:p>
    <w:p w:rsidR="00A92278" w:rsidRPr="006918E8" w:rsidRDefault="00FB6A3D" w:rsidP="00A92278">
      <w:pPr>
        <w:pStyle w:val="texto"/>
        <w:shd w:val="clear" w:color="auto" w:fill="FFFFFF"/>
        <w:spacing w:before="60" w:after="0" w:line="240" w:lineRule="atLeast"/>
        <w:ind w:left="0" w:right="0" w:firstLine="0"/>
        <w:rPr>
          <w:rFonts w:ascii="Arial" w:hAnsi="Arial" w:cs="Arial"/>
          <w:color w:val="auto"/>
          <w:sz w:val="20"/>
        </w:rPr>
      </w:pPr>
      <w:r>
        <w:rPr>
          <w:rFonts w:ascii="Arial" w:eastAsia="Arial" w:hAnsi="Arial" w:cs="Arial"/>
          <w:color w:val="auto"/>
          <w:sz w:val="20"/>
          <w:szCs w:val="20"/>
          <w:lang w:val="eu-ES"/>
        </w:rPr>
        <w:t>3.- Kontratuaren xedearen izaera dela eta, kontratistaren langileek administrazio kontratatzailearen zentroetan zerbitzuren bat emateko esku hartu behar badute (edo, azpikontratistarenek,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A92278" w:rsidRPr="006918E8" w:rsidRDefault="00FB6A3D" w:rsidP="00A92278">
      <w:pPr>
        <w:pStyle w:val="texto"/>
        <w:shd w:val="clear" w:color="auto" w:fill="FFFFFF"/>
        <w:spacing w:before="60" w:after="0" w:line="240" w:lineRule="atLeast"/>
        <w:ind w:left="0" w:right="0" w:firstLine="0"/>
        <w:rPr>
          <w:rFonts w:ascii="Arial" w:hAnsi="Arial" w:cs="Arial"/>
          <w:color w:val="auto"/>
          <w:sz w:val="20"/>
          <w:szCs w:val="20"/>
        </w:rPr>
      </w:pPr>
      <w:r>
        <w:rPr>
          <w:rFonts w:ascii="Arial" w:eastAsia="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A92278" w:rsidRPr="006918E8" w:rsidRDefault="00FB6A3D" w:rsidP="00A92278">
      <w:pPr>
        <w:pStyle w:val="texto"/>
        <w:numPr>
          <w:ilvl w:val="0"/>
          <w:numId w:val="22"/>
        </w:numPr>
        <w:shd w:val="clear" w:color="auto" w:fill="FFFFFF"/>
        <w:spacing w:before="60" w:after="0" w:line="240" w:lineRule="atLeast"/>
        <w:ind w:left="567" w:right="0" w:hanging="283"/>
        <w:rPr>
          <w:rFonts w:ascii="Arial" w:hAnsi="Arial" w:cs="Arial"/>
          <w:color w:val="auto"/>
          <w:sz w:val="20"/>
          <w:szCs w:val="20"/>
        </w:rPr>
      </w:pPr>
      <w:r>
        <w:rPr>
          <w:rFonts w:ascii="Arial" w:eastAsia="Arial" w:hAnsi="Arial" w:cs="Arial"/>
          <w:color w:val="auto"/>
          <w:sz w:val="20"/>
          <w:szCs w:val="20"/>
          <w:lang w:val="eu-ES"/>
        </w:rPr>
        <w:t>Kudeaketa prebentiboko dokumentua, baita hartu beharreko prebentzio neurriak ere.</w:t>
      </w:r>
    </w:p>
    <w:p w:rsidR="00A92278" w:rsidRPr="006918E8" w:rsidRDefault="00FB6A3D" w:rsidP="00A92278">
      <w:pPr>
        <w:pStyle w:val="texto"/>
        <w:numPr>
          <w:ilvl w:val="0"/>
          <w:numId w:val="22"/>
        </w:numPr>
        <w:shd w:val="clear" w:color="auto" w:fill="FFFFFF"/>
        <w:spacing w:before="60" w:after="0" w:line="240" w:lineRule="atLeast"/>
        <w:ind w:left="567" w:right="0" w:hanging="283"/>
        <w:rPr>
          <w:rFonts w:ascii="Arial" w:hAnsi="Arial" w:cs="Arial"/>
          <w:color w:val="auto"/>
          <w:sz w:val="20"/>
          <w:szCs w:val="20"/>
        </w:rPr>
      </w:pPr>
      <w:r>
        <w:rPr>
          <w:rFonts w:ascii="Arial" w:eastAsia="Arial" w:hAnsi="Arial" w:cs="Arial"/>
          <w:color w:val="auto"/>
          <w:sz w:val="20"/>
          <w:szCs w:val="20"/>
          <w:lang w:val="eu-ES"/>
        </w:rPr>
        <w:t>Egin beharreko lanen prebentzio jardueren plangintza.</w:t>
      </w:r>
    </w:p>
    <w:p w:rsidR="00A92278" w:rsidRPr="006918E8" w:rsidRDefault="00FB6A3D" w:rsidP="00A92278">
      <w:pPr>
        <w:pStyle w:val="texto"/>
        <w:numPr>
          <w:ilvl w:val="0"/>
          <w:numId w:val="22"/>
        </w:numPr>
        <w:shd w:val="clear" w:color="auto" w:fill="FFFFFF"/>
        <w:spacing w:before="60" w:after="0" w:line="240" w:lineRule="atLeast"/>
        <w:ind w:left="567" w:right="0" w:hanging="283"/>
        <w:rPr>
          <w:rFonts w:ascii="Arial" w:hAnsi="Arial" w:cs="Arial"/>
          <w:color w:val="auto"/>
          <w:sz w:val="20"/>
          <w:szCs w:val="20"/>
        </w:rPr>
      </w:pPr>
      <w:r>
        <w:rPr>
          <w:rFonts w:ascii="Arial" w:eastAsia="Arial" w:hAnsi="Arial" w:cs="Arial"/>
          <w:color w:val="auto"/>
          <w:sz w:val="20"/>
          <w:szCs w:val="20"/>
          <w:lang w:val="eu-ES"/>
        </w:rPr>
        <w:t>Jaso izanaren agiria, kontratistak sinatuta, baita azpikontratistak sinatuta ere, halakorik badago, egiaztatzeko administrazio kontratatzailearen eskutik lantokiko eta bertako instalazioetako berezko arriskuei buruzko dokumentazio jaso dela, baita arrisku horiei aurrea hartzeko prebentzio neurriei eta jarraibideei buruzkoa eta larrialdi egoeretan aplikatu beharreko neurriei buruzkoa ere.</w:t>
      </w:r>
    </w:p>
    <w:p w:rsidR="00A92278" w:rsidRPr="006918E8" w:rsidRDefault="00FB6A3D" w:rsidP="00A92278">
      <w:pPr>
        <w:pStyle w:val="texto"/>
        <w:numPr>
          <w:ilvl w:val="0"/>
          <w:numId w:val="22"/>
        </w:numPr>
        <w:shd w:val="clear" w:color="auto" w:fill="FFFFFF"/>
        <w:spacing w:before="60" w:after="0" w:line="240" w:lineRule="atLeast"/>
        <w:ind w:left="567" w:right="0" w:hanging="283"/>
        <w:rPr>
          <w:rFonts w:ascii="Arial" w:hAnsi="Arial" w:cs="Arial"/>
          <w:color w:val="auto"/>
          <w:sz w:val="20"/>
          <w:szCs w:val="20"/>
        </w:rPr>
      </w:pPr>
      <w:r>
        <w:rPr>
          <w:rFonts w:ascii="Arial" w:eastAsia="Arial" w:hAnsi="Arial" w:cs="Arial"/>
          <w:color w:val="auto"/>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A92278" w:rsidRPr="006918E8" w:rsidRDefault="00FB6A3D" w:rsidP="00A92278">
      <w:pPr>
        <w:pStyle w:val="texto"/>
        <w:numPr>
          <w:ilvl w:val="0"/>
          <w:numId w:val="22"/>
        </w:numPr>
        <w:shd w:val="clear" w:color="auto" w:fill="FFFFFF"/>
        <w:spacing w:before="60" w:after="0" w:line="240" w:lineRule="atLeast"/>
        <w:ind w:left="567" w:right="0" w:hanging="283"/>
        <w:rPr>
          <w:rFonts w:ascii="Arial" w:hAnsi="Arial" w:cs="Arial"/>
          <w:color w:val="auto"/>
          <w:sz w:val="20"/>
          <w:szCs w:val="20"/>
        </w:rPr>
      </w:pPr>
      <w:r>
        <w:rPr>
          <w:rFonts w:ascii="Arial" w:eastAsia="Arial" w:hAnsi="Arial" w:cs="Arial"/>
          <w:color w:val="auto"/>
          <w:sz w:val="20"/>
          <w:szCs w:val="20"/>
          <w:lang w:val="eu-ES"/>
        </w:rPr>
        <w:t>Kontratua eta horren xedea betetzeko makineria exekutatuko dituzten langileen zerrenda.</w:t>
      </w:r>
    </w:p>
    <w:p w:rsidR="00A92278" w:rsidRPr="006918E8" w:rsidRDefault="00FB6A3D" w:rsidP="00A92278">
      <w:pPr>
        <w:pStyle w:val="texto"/>
        <w:numPr>
          <w:ilvl w:val="0"/>
          <w:numId w:val="22"/>
        </w:numPr>
        <w:shd w:val="clear" w:color="auto" w:fill="FFFFFF"/>
        <w:spacing w:before="60" w:after="0" w:line="240" w:lineRule="atLeast"/>
        <w:ind w:left="567" w:right="0" w:hanging="283"/>
        <w:rPr>
          <w:rFonts w:ascii="Arial" w:hAnsi="Arial" w:cs="Arial"/>
          <w:color w:val="auto"/>
          <w:sz w:val="20"/>
          <w:szCs w:val="20"/>
        </w:rPr>
      </w:pPr>
      <w:r>
        <w:rPr>
          <w:rFonts w:ascii="Arial" w:eastAsia="Arial" w:hAnsi="Arial" w:cs="Arial"/>
          <w:color w:val="auto"/>
          <w:sz w:val="20"/>
          <w:szCs w:val="20"/>
          <w:lang w:val="eu-ES"/>
        </w:rPr>
        <w:t>Kontratuaren exekuziorako atxikitako langileek kontratuko lanak egiteko mediku-egokitasunari buruzko egiaztagiriak.</w:t>
      </w:r>
    </w:p>
    <w:p w:rsidR="00A92278" w:rsidRPr="006918E8" w:rsidRDefault="00FB6A3D" w:rsidP="00A92278">
      <w:pPr>
        <w:pStyle w:val="texto"/>
        <w:numPr>
          <w:ilvl w:val="0"/>
          <w:numId w:val="22"/>
        </w:numPr>
        <w:shd w:val="clear" w:color="auto" w:fill="FFFFFF"/>
        <w:spacing w:before="60" w:after="0" w:line="240" w:lineRule="atLeast"/>
        <w:ind w:left="567" w:right="0" w:hanging="283"/>
        <w:rPr>
          <w:rFonts w:ascii="Arial" w:hAnsi="Arial" w:cs="Arial"/>
          <w:color w:val="auto"/>
          <w:sz w:val="20"/>
          <w:szCs w:val="20"/>
        </w:rPr>
      </w:pPr>
      <w:r>
        <w:rPr>
          <w:rFonts w:ascii="Arial" w:eastAsia="Arial" w:hAnsi="Arial" w:cs="Arial"/>
          <w:color w:val="auto"/>
          <w:sz w:val="20"/>
          <w:szCs w:val="20"/>
          <w:lang w:val="eu-ES"/>
        </w:rPr>
        <w:lastRenderedPageBreak/>
        <w:t>Kontratua exekutatuko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A92278" w:rsidRPr="006918E8" w:rsidRDefault="00FB6A3D" w:rsidP="00A92278">
      <w:pPr>
        <w:pStyle w:val="texto"/>
        <w:numPr>
          <w:ilvl w:val="0"/>
          <w:numId w:val="22"/>
        </w:numPr>
        <w:shd w:val="clear" w:color="auto" w:fill="FFFFFF"/>
        <w:spacing w:before="60" w:after="0" w:line="240" w:lineRule="atLeast"/>
        <w:ind w:left="567" w:right="0" w:hanging="283"/>
        <w:rPr>
          <w:rFonts w:ascii="Arial" w:hAnsi="Arial" w:cs="Arial"/>
          <w:color w:val="auto"/>
          <w:sz w:val="20"/>
          <w:szCs w:val="20"/>
        </w:rPr>
      </w:pPr>
      <w:r>
        <w:rPr>
          <w:rFonts w:ascii="Arial" w:eastAsia="Arial" w:hAnsi="Arial" w:cs="Arial"/>
          <w:color w:val="auto"/>
          <w:sz w:val="20"/>
          <w:szCs w:val="20"/>
          <w:lang w:val="eu-ES"/>
        </w:rPr>
        <w:t>Kasu bakoitzean beharrezkoak diren norbera babesteko ekipamenduaren entregaren frogagiria.</w:t>
      </w:r>
    </w:p>
    <w:p w:rsidR="00A92278" w:rsidRPr="00EA640F" w:rsidRDefault="00FB6A3D" w:rsidP="00A92278">
      <w:pPr>
        <w:pStyle w:val="texto"/>
        <w:numPr>
          <w:ilvl w:val="0"/>
          <w:numId w:val="22"/>
        </w:numPr>
        <w:shd w:val="clear" w:color="auto" w:fill="FFFFFF"/>
        <w:spacing w:before="60" w:after="0" w:line="240" w:lineRule="atLeast"/>
        <w:ind w:left="567" w:right="0" w:hanging="283"/>
        <w:rPr>
          <w:rFonts w:ascii="Arial" w:hAnsi="Arial" w:cs="Arial"/>
          <w:color w:val="auto"/>
          <w:sz w:val="20"/>
          <w:szCs w:val="20"/>
          <w:lang w:val="eu-ES"/>
        </w:rPr>
      </w:pPr>
      <w:r>
        <w:rPr>
          <w:rFonts w:ascii="Arial" w:eastAsia="Arial" w:hAnsi="Arial" w:cs="Arial"/>
          <w:color w:val="auto"/>
          <w:sz w:val="20"/>
          <w:szCs w:val="20"/>
          <w:lang w:val="eu-ES"/>
        </w:rPr>
        <w:t>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w:t>
      </w:r>
    </w:p>
    <w:p w:rsidR="00A92278" w:rsidRPr="003C02D5" w:rsidRDefault="00FB6A3D" w:rsidP="00A92278">
      <w:pPr>
        <w:pStyle w:val="texto"/>
        <w:numPr>
          <w:ilvl w:val="0"/>
          <w:numId w:val="22"/>
        </w:numPr>
        <w:shd w:val="clear" w:color="auto" w:fill="FFFFFF"/>
        <w:spacing w:before="60" w:after="0" w:line="240" w:lineRule="atLeast"/>
        <w:ind w:left="567" w:right="0" w:hanging="283"/>
        <w:rPr>
          <w:rFonts w:ascii="Arial" w:hAnsi="Arial" w:cs="Arial"/>
          <w:color w:val="auto"/>
          <w:sz w:val="20"/>
          <w:szCs w:val="20"/>
          <w:lang w:val="eu-ES"/>
        </w:rPr>
      </w:pPr>
      <w:r>
        <w:rPr>
          <w:rFonts w:ascii="Arial" w:eastAsia="Arial" w:hAnsi="Arial" w:cs="Arial"/>
          <w:color w:val="auto"/>
          <w:sz w:val="20"/>
          <w:szCs w:val="20"/>
          <w:lang w:val="eu-ES"/>
        </w:rPr>
        <w:t>Produktu kimikoen segurtasun fitxak, enpresa kontratistak edo azpikontratistak produktu kimikorik erabili behar badu.</w:t>
      </w:r>
    </w:p>
    <w:p w:rsidR="00A92278" w:rsidRPr="00EA640F" w:rsidRDefault="00FB6A3D" w:rsidP="00A92278">
      <w:pPr>
        <w:pStyle w:val="texto"/>
        <w:numPr>
          <w:ilvl w:val="0"/>
          <w:numId w:val="22"/>
        </w:numPr>
        <w:shd w:val="clear" w:color="auto" w:fill="FFFFFF"/>
        <w:spacing w:before="60" w:after="0" w:line="240" w:lineRule="atLeast"/>
        <w:ind w:left="567" w:right="0" w:hanging="283"/>
        <w:rPr>
          <w:rFonts w:ascii="Arial" w:hAnsi="Arial" w:cs="Arial"/>
          <w:color w:val="auto"/>
          <w:sz w:val="20"/>
          <w:szCs w:val="20"/>
          <w:lang w:val="eu-ES"/>
        </w:rPr>
      </w:pPr>
      <w:r>
        <w:rPr>
          <w:rFonts w:ascii="Arial" w:eastAsia="Arial" w:hAnsi="Arial" w:cs="Arial"/>
          <w:color w:val="auto"/>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A92278" w:rsidRPr="003C02D5" w:rsidRDefault="00FB6A3D" w:rsidP="00A92278">
      <w:pPr>
        <w:pStyle w:val="texto"/>
        <w:shd w:val="clear" w:color="auto" w:fill="FFFFFF"/>
        <w:spacing w:before="60" w:after="0" w:line="240" w:lineRule="atLeast"/>
        <w:ind w:left="0" w:right="0" w:firstLine="0"/>
        <w:rPr>
          <w:rFonts w:ascii="Arial" w:hAnsi="Arial" w:cs="Arial"/>
          <w:color w:val="auto"/>
          <w:sz w:val="20"/>
          <w:lang w:val="eu-ES"/>
        </w:rPr>
      </w:pPr>
      <w:r>
        <w:rPr>
          <w:rFonts w:ascii="Arial" w:eastAsia="Arial" w:hAnsi="Arial" w:cs="Arial"/>
          <w:color w:val="auto"/>
          <w:sz w:val="20"/>
          <w:szCs w:val="20"/>
          <w:lang w:val="eu-ES"/>
        </w:rPr>
        <w:t>Enpresa kontratistak beste enpresa bat azpikontratatzen badu kontratuaren xedearen atal bat egiteko, enpresa kontratistak klausula honetan zehaztutako egiaztapenak eskatu beharko dizkio enpresa azpikontratistari (autonomoei), hain zuzen ere enpresa kontratistak administrazio kontratatzailearen aurrean aurkezteko.</w:t>
      </w:r>
    </w:p>
    <w:p w:rsidR="00A92278" w:rsidRPr="003C02D5"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Bereziki bermatu beharko da enpresa azpikontratistak laneko segurtasun eta osasun esparruko betebehar guztiak betetzen dituela, eta zehazki, prebentzio jardueren koordinazioari eta beharrezko prebentzio baliabideak eskuragarri jartzeari buruz, araudiak xedatutakoa betetzen dela.</w:t>
      </w:r>
    </w:p>
    <w:p w:rsidR="00A92278" w:rsidRPr="003C02D5"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Enpresa kontratistak bermatu beharko du jarduera gauzatzeko eta lanen zuzendaritza zuzenean egiteko azpiegitura eta baliabide nahikoa dituela enpresa azpikontratatuak.</w:t>
      </w:r>
    </w:p>
    <w:p w:rsidR="00A92278" w:rsidRPr="003C02D5"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Entitate kontratatzaileak zainduko du kontratistek eta azpikontratistek lanen arriskuei aurrea hartzeko araudia betetzen dutela. Horretarako beharrezkoa den edozein neurri hartu ahal izango du.</w:t>
      </w:r>
    </w:p>
    <w:p w:rsidR="00A92278" w:rsidRPr="003C02D5" w:rsidRDefault="00FB6A3D" w:rsidP="00A92278">
      <w:pPr>
        <w:spacing w:before="60" w:line="240" w:lineRule="atLeast"/>
        <w:jc w:val="both"/>
        <w:rPr>
          <w:rFonts w:ascii="Arial" w:hAnsi="Arial" w:cs="Arial"/>
          <w:lang w:val="eu-ES"/>
        </w:rPr>
      </w:pPr>
      <w:r>
        <w:rPr>
          <w:rFonts w:ascii="Arial" w:eastAsia="Arial" w:hAnsi="Arial" w:cs="Arial"/>
          <w:lang w:val="eu-ES"/>
        </w:rPr>
        <w:t>Hornidura kontratuaren xedearen izaera dela eta, kontratistaren (edo, hala badagokio, azpikontratistaren) langileek entitate kontratatzailearen lantokiren batean prestazioa eman behar badute eta bertan kontratatzailearen langileek zerbitzurik ematen ez badute, ezingo da kontratuaren xede den jarduera abian jarri, baldin eta aldez aurretik Administrazio kontratatzaileak jarduera hauek egin ez baditu:</w:t>
      </w:r>
    </w:p>
    <w:p w:rsidR="00A92278" w:rsidRPr="003C02D5" w:rsidRDefault="00FB6A3D" w:rsidP="00A92278">
      <w:pPr>
        <w:pStyle w:val="texto"/>
        <w:numPr>
          <w:ilvl w:val="0"/>
          <w:numId w:val="18"/>
        </w:numPr>
        <w:shd w:val="clear" w:color="auto" w:fill="FFFFFF"/>
        <w:tabs>
          <w:tab w:val="left" w:pos="851"/>
        </w:tabs>
        <w:spacing w:before="60" w:after="0" w:line="240" w:lineRule="atLeast"/>
        <w:ind w:left="851" w:right="0" w:hanging="284"/>
        <w:rPr>
          <w:rFonts w:ascii="Arial" w:hAnsi="Arial" w:cs="Arial"/>
          <w:color w:val="auto"/>
          <w:sz w:val="20"/>
          <w:lang w:val="eu-ES"/>
        </w:rPr>
      </w:pPr>
      <w:r>
        <w:rPr>
          <w:rFonts w:ascii="Arial" w:eastAsia="Arial" w:hAnsi="Arial" w:cs="Arial"/>
          <w:color w:val="auto"/>
          <w:sz w:val="20"/>
          <w:szCs w:val="20"/>
          <w:lang w:val="eu-ES"/>
        </w:rPr>
        <w:t>Jardueran parte hartzen duten enpresei lantokiko arriskuen berri ematea, hain zuzen ere bertan garatu beharreko jardueretan eragina izan dezaketena, baita arrisku horiei aurrea hartzeko neurrien berri ematea ere.</w:t>
      </w:r>
    </w:p>
    <w:p w:rsidR="00A92278" w:rsidRPr="006918E8" w:rsidRDefault="00FB6A3D" w:rsidP="00A92278">
      <w:pPr>
        <w:pStyle w:val="texto"/>
        <w:numPr>
          <w:ilvl w:val="0"/>
          <w:numId w:val="18"/>
        </w:numPr>
        <w:shd w:val="clear" w:color="auto" w:fill="FFFFFF"/>
        <w:tabs>
          <w:tab w:val="left" w:pos="851"/>
        </w:tabs>
        <w:spacing w:before="60" w:after="0" w:line="240" w:lineRule="atLeast"/>
        <w:ind w:left="851" w:right="0" w:hanging="284"/>
        <w:rPr>
          <w:rFonts w:ascii="Arial" w:hAnsi="Arial" w:cs="Arial"/>
          <w:color w:val="auto"/>
          <w:sz w:val="20"/>
        </w:rPr>
      </w:pPr>
      <w:r>
        <w:rPr>
          <w:rFonts w:ascii="Arial" w:eastAsia="Arial" w:hAnsi="Arial" w:cs="Arial"/>
          <w:color w:val="auto"/>
          <w:sz w:val="20"/>
          <w:szCs w:val="20"/>
          <w:lang w:val="eu-ES"/>
        </w:rPr>
        <w:t>Enpresa kontratistari larrialdietarako neurrien berri ematea.</w:t>
      </w:r>
    </w:p>
    <w:p w:rsidR="00A92278" w:rsidRPr="006918E8" w:rsidRDefault="00FB6A3D" w:rsidP="00A92278">
      <w:pPr>
        <w:pStyle w:val="texto"/>
        <w:shd w:val="clear" w:color="auto" w:fill="FFFFFF"/>
        <w:spacing w:before="60" w:after="0" w:line="240" w:lineRule="atLeast"/>
        <w:ind w:left="0" w:right="0" w:firstLine="0"/>
        <w:rPr>
          <w:rFonts w:ascii="Arial" w:hAnsi="Arial" w:cs="Arial"/>
          <w:color w:val="auto"/>
          <w:sz w:val="20"/>
        </w:rPr>
      </w:pPr>
      <w:r>
        <w:rPr>
          <w:rFonts w:ascii="Arial" w:eastAsia="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A92278" w:rsidRPr="006918E8" w:rsidRDefault="00FB6A3D" w:rsidP="00A92278">
      <w:pPr>
        <w:pStyle w:val="texto"/>
        <w:shd w:val="clear" w:color="auto" w:fill="FFFFFF"/>
        <w:spacing w:before="60" w:after="0" w:line="240" w:lineRule="atLeast"/>
        <w:ind w:left="0" w:right="0" w:firstLine="0"/>
        <w:rPr>
          <w:rFonts w:ascii="Arial" w:hAnsi="Arial" w:cs="Arial"/>
          <w:color w:val="auto"/>
          <w:sz w:val="20"/>
        </w:rPr>
      </w:pPr>
      <w:r>
        <w:rPr>
          <w:rFonts w:ascii="Arial" w:eastAsia="Arial" w:hAnsi="Arial" w:cs="Arial"/>
          <w:color w:val="auto"/>
          <w:sz w:val="20"/>
          <w:szCs w:val="20"/>
          <w:lang w:val="eu-ES"/>
        </w:rPr>
        <w:lastRenderedPageBreak/>
        <w:t>Jarduera abian jarri baino lehen, kontratistak eta, halakorik badago, azpikontratistak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 xml:space="preserve">5.- Kontratuari atxikitako kontratistaren langileek (edo, hala badagokio, azpi-kontratistaren langileek) ez badute zerbitzurik ematen entitate kontratatzailearen zentroetan, baina haren makineria, ekipamenduak, produktuak, lehengaiak edo tresnak erabiltzen badituzte, Administrazioak enpresa kontratistari edo azpi-kontratistari beharrezko informazioa emango dio makineria, ekipamenduak, produktu kimikoak, lehengaiak edo tresnak erabiltzeko, jarduera hasi aurretik. Halaber, enpresa kontratistak edo azpikontratistak dokumentuz frogatu beharko du, jarduera hasi aurretik, kontratua egikarituko duten langileek beharrezko informazioa eta prestakuntza dutela Administrazio kontratatzaileak emandako makineria, ekipamenduak, produktu kimikoak, lehengaiak edo tresnak erabiltzeko eta manipulatzeko, eta hark emandako informazioaren berri duela.  </w:t>
      </w:r>
    </w:p>
    <w:p w:rsidR="00A92278" w:rsidRPr="003C02D5"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 xml:space="preserve">6.- Kontratistak edo azpikontratistak klausula honetan onartutako betebeharrak ez-betetzearen ondorioz kontratatzailea zigortzen badute ez-betetzeak eragindako ondorio ekonomikoak beregain hartzera, horiek kontratistari eragingo dizkio; horretarako, administrazio kontratatzaileak aukera izango du edozein jarduera, administratibo edo judizial, egiteko, ordaindutako zenbateko guztiak berreskuratzeko egokitzat eta komenigarritzat jotzen dituenak. </w:t>
      </w:r>
    </w:p>
    <w:p w:rsidR="00A92278" w:rsidRPr="00C35D7F" w:rsidRDefault="00FB6A3D" w:rsidP="00A92278">
      <w:pPr>
        <w:pStyle w:val="Ttulo4"/>
        <w:pBdr>
          <w:bottom w:val="none" w:sz="0" w:space="0" w:color="auto"/>
        </w:pBdr>
        <w:spacing w:before="120" w:line="240" w:lineRule="atLeast"/>
        <w:jc w:val="left"/>
        <w:rPr>
          <w:rFonts w:cs="Arial"/>
          <w:sz w:val="20"/>
          <w:lang w:val="eu-ES"/>
        </w:rPr>
      </w:pPr>
      <w:bookmarkStart w:id="278" w:name="_Toc165369050"/>
      <w:bookmarkStart w:id="279" w:name="_Toc167440753"/>
      <w:r>
        <w:rPr>
          <w:rFonts w:eastAsia="Arial" w:cs="Arial"/>
          <w:bCs/>
          <w:sz w:val="20"/>
          <w:lang w:val="eu-ES"/>
        </w:rPr>
        <w:t>38.2.8.- Enpresa kontratistaren langileei buruzko betebeharrak</w:t>
      </w:r>
      <w:bookmarkEnd w:id="278"/>
      <w:bookmarkEnd w:id="279"/>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1.- Bakarrik enpresa kontratistak aukeratuko ditu baldintza agirietan jasotako titulazio eta esperientzia baldintzak (titulazio eta esperientziari buruzko berariazko baldintzak jarriz gero) bete eta kontratuaren betetzeari atxikitako lantaldean sartuko diren langileak. Halere, horrek ez du kenduko kontratazio organoak baldintza horiek betetzen direla ziurtatzea.</w:t>
      </w:r>
    </w:p>
    <w:p w:rsidR="00A92278" w:rsidRPr="006918E8" w:rsidRDefault="00FB6A3D" w:rsidP="00A92278">
      <w:pPr>
        <w:pStyle w:val="texto"/>
        <w:shd w:val="clear" w:color="auto" w:fill="FFFFFF"/>
        <w:spacing w:before="60" w:after="0" w:line="240" w:lineRule="atLeast"/>
        <w:ind w:left="0" w:right="0" w:firstLine="0"/>
        <w:rPr>
          <w:rFonts w:ascii="Arial" w:hAnsi="Arial" w:cs="Arial"/>
          <w:color w:val="auto"/>
          <w:sz w:val="20"/>
          <w:szCs w:val="20"/>
        </w:rPr>
      </w:pPr>
      <w:r>
        <w:rPr>
          <w:rFonts w:ascii="Arial" w:eastAsia="Arial" w:hAnsi="Arial" w:cs="Arial"/>
          <w:color w:val="auto"/>
          <w:sz w:val="20"/>
          <w:szCs w:val="20"/>
          <w:lang w:val="eu-ES"/>
        </w:rPr>
        <w:t>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Klausula Partikularren Baldintza Agirian jasotakoaren arabera.</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zigorrak ezartzea; Gizarte Segurantzako xedapenak eta, bereziki, kotizazioak eta prestazioak ordaintzeari dagozkionak betetzea; eta, oro har, enplegatzailearen eta langileen arteko kontratu harremanetik datozen gainerako eskubide eta betebehar guztiak betetzea.</w:t>
      </w:r>
    </w:p>
    <w:p w:rsidR="00A92278" w:rsidRPr="003C02D5"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4.- Enpresa kontratistak bermatuko du, batez ere, kontratuaren exekuzioari atxikitako langileek beren jarduera gauzatuko dutela beraien eginkizunen muga gainditu gabe, betiere kontuan hartuta kontratuaren xede diren baldintza agiriek mugatutako jarduera.</w:t>
      </w:r>
    </w:p>
    <w:p w:rsidR="00A92278" w:rsidRPr="006918E8" w:rsidRDefault="00FB6A3D" w:rsidP="00A92278">
      <w:pPr>
        <w:pStyle w:val="texto"/>
        <w:shd w:val="clear" w:color="auto" w:fill="FFFFFF"/>
        <w:spacing w:before="60" w:after="0" w:line="240" w:lineRule="atLeast"/>
        <w:ind w:left="0" w:right="0" w:firstLine="0"/>
        <w:rPr>
          <w:rFonts w:ascii="Arial" w:hAnsi="Arial" w:cs="Arial"/>
          <w:color w:val="auto"/>
          <w:sz w:val="20"/>
          <w:szCs w:val="20"/>
        </w:rPr>
      </w:pPr>
      <w:r>
        <w:rPr>
          <w:rFonts w:ascii="Arial" w:eastAsia="Arial" w:hAnsi="Arial" w:cs="Arial"/>
          <w:color w:val="auto"/>
          <w:sz w:val="20"/>
          <w:szCs w:val="20"/>
          <w:lang w:val="eu-ES"/>
        </w:rPr>
        <w:t>5.- Enpresa kontratistak gutxienez pertsona bat izendatu beharko du, bere enpresako langileen artetik, koordinazio teknikoaz arduratzeko. Eginkizun hauek beteko ditu pertsona horrek:</w:t>
      </w:r>
    </w:p>
    <w:p w:rsidR="00A92278" w:rsidRPr="006918E8" w:rsidRDefault="00FB6A3D" w:rsidP="00A9227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Pr>
          <w:rFonts w:ascii="Arial" w:eastAsia="Arial" w:hAnsi="Arial" w:cs="Arial"/>
          <w:color w:val="auto"/>
          <w:sz w:val="20"/>
          <w:szCs w:val="20"/>
          <w:lang w:val="eu-ES"/>
        </w:rPr>
        <w:t>Enpresa kontratistaren solaskide izatea kontratatzailearen aurrean, kontratista eta kontratuari atxikitako lantaldeko langileen eta kontratatzailearen arteko komunikazioa bideratzeko, kontratua gauzatzeak eragingo dituen gaiei dagokienez.</w:t>
      </w:r>
    </w:p>
    <w:p w:rsidR="00A92278" w:rsidRPr="006918E8" w:rsidRDefault="00FB6A3D" w:rsidP="00A9227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Pr>
          <w:rFonts w:ascii="Arial" w:eastAsia="Arial" w:hAnsi="Arial" w:cs="Arial"/>
          <w:color w:val="auto"/>
          <w:sz w:val="20"/>
          <w:szCs w:val="20"/>
          <w:lang w:val="eu-ES"/>
        </w:rPr>
        <w:t xml:space="preserve">Kontratua beteko duten langileen artean lana banatzea, eta kontratatutako zerbitzua betetzeko beharrezkoak diren aginduak eta jarraibideak ematea. </w:t>
      </w:r>
    </w:p>
    <w:p w:rsidR="00A92278" w:rsidRPr="006918E8" w:rsidRDefault="00FB6A3D" w:rsidP="00A9227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Pr>
          <w:rFonts w:ascii="Arial" w:eastAsia="Arial" w:hAnsi="Arial" w:cs="Arial"/>
          <w:color w:val="auto"/>
          <w:sz w:val="20"/>
          <w:szCs w:val="20"/>
          <w:lang w:val="eu-ES"/>
        </w:rPr>
        <w:t xml:space="preserve">Lantaldeak esleituta dituen zereginak ondo betetzen direla gainbegiratzea, eta langileak lanera joaten direla kontrolatzea. </w:t>
      </w:r>
    </w:p>
    <w:p w:rsidR="00A92278" w:rsidRPr="006918E8" w:rsidRDefault="00FB6A3D" w:rsidP="00A9227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Pr>
          <w:rFonts w:ascii="Arial" w:eastAsia="Arial" w:hAnsi="Arial" w:cs="Arial"/>
          <w:color w:val="auto"/>
          <w:sz w:val="20"/>
          <w:szCs w:val="20"/>
          <w:lang w:val="eu-ES"/>
        </w:rPr>
        <w:lastRenderedPageBreak/>
        <w:t>d) Kontratuaren exekuzioari atxikitako langileen opor erregimena antolatzea; horretarako, enpresa kontratista eta kontratatzailea behar bezala koordinatu behar dira zerbitzuaren funtzionamendu ona mantentzeko.</w:t>
      </w:r>
    </w:p>
    <w:p w:rsidR="00A92278" w:rsidRPr="006918E8" w:rsidRDefault="00FB6A3D" w:rsidP="00A92278">
      <w:pPr>
        <w:pStyle w:val="texto"/>
        <w:numPr>
          <w:ilvl w:val="2"/>
          <w:numId w:val="19"/>
        </w:numPr>
        <w:shd w:val="clear" w:color="auto" w:fill="FFFFFF"/>
        <w:spacing w:before="60" w:after="0" w:line="240" w:lineRule="atLeast"/>
        <w:ind w:left="567" w:right="0" w:hanging="284"/>
        <w:rPr>
          <w:rFonts w:ascii="Arial" w:eastAsia="Arial" w:hAnsi="Arial" w:cs="Arial"/>
          <w:color w:val="auto"/>
          <w:sz w:val="20"/>
          <w:szCs w:val="20"/>
          <w:lang w:val="eu-ES"/>
        </w:rPr>
      </w:pPr>
      <w:r>
        <w:rPr>
          <w:rFonts w:ascii="Arial" w:eastAsia="Arial" w:hAnsi="Arial" w:cs="Arial"/>
          <w:color w:val="auto"/>
          <w:sz w:val="20"/>
          <w:szCs w:val="20"/>
          <w:lang w:val="eu-ES"/>
        </w:rPr>
        <w:t xml:space="preserve">Kontratuaren exekuzioari atxikitako lantaldeko konposizioan izandako aldaketen berri ematea entitate kontratatzaileari, aldizkakoak nahiz iraunkorrak izan, </w:t>
      </w:r>
      <w:hyperlink w:anchor="Cl_38_2_2" w:history="1">
        <w:r>
          <w:rPr>
            <w:rFonts w:ascii="Arial" w:eastAsia="Arial" w:hAnsi="Arial" w:cs="Arial"/>
            <w:b/>
            <w:bCs/>
            <w:color w:val="auto"/>
            <w:sz w:val="20"/>
            <w:szCs w:val="20"/>
            <w:u w:val="single"/>
            <w:lang w:val="eu-ES"/>
          </w:rPr>
          <w:t>38.2.2 klausulan</w:t>
        </w:r>
      </w:hyperlink>
      <w:r>
        <w:rPr>
          <w:rFonts w:ascii="Arial" w:eastAsia="Arial" w:hAnsi="Arial" w:cs="Arial"/>
          <w:color w:val="auto"/>
          <w:sz w:val="20"/>
          <w:szCs w:val="20"/>
          <w:lang w:val="eu-ES"/>
        </w:rPr>
        <w:t xml:space="preserve"> jasotakoari jarraikiz.</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 xml:space="preserve">6.- Enpresa kontratista behartuta egongo da kontratua bere egoitza edo instalazioetan egitera, non eta aurreikusi ez den entitate kontratatzailearen egoitzan eman behar direla zerbitzuak, betiere berariaz baimendu bazaio.  Kasu honetan, Administrazio kontratatzaileak enpresa kontratistaren eskura jarriko ditu lan guneak, langile publikoek hartzen dituzten lekuetatik aparte, eta enpresa kontratatzaileari dagokio bere langileen begirunea zaintzea eta zerbitzu horiek esleitutako lekuan ematea. </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A92278" w:rsidRPr="003C02D5" w:rsidRDefault="00FB6A3D" w:rsidP="00A92278">
      <w:pPr>
        <w:pStyle w:val="Ttulo3"/>
        <w:spacing w:line="240" w:lineRule="atLeast"/>
        <w:jc w:val="both"/>
        <w:rPr>
          <w:sz w:val="22"/>
          <w:szCs w:val="22"/>
          <w:lang w:val="eu-ES"/>
        </w:rPr>
      </w:pPr>
      <w:bookmarkStart w:id="280" w:name="_38.3.-_Obligaciones_en"/>
      <w:bookmarkStart w:id="281" w:name="_Toc165369051"/>
      <w:bookmarkStart w:id="282" w:name="_Toc167440754"/>
      <w:bookmarkEnd w:id="280"/>
      <w:r>
        <w:rPr>
          <w:rFonts w:eastAsia="Arial"/>
          <w:sz w:val="22"/>
          <w:szCs w:val="22"/>
          <w:lang w:val="eu-ES"/>
        </w:rPr>
        <w:t>38.3.- Informazioaren segurtasunaren esparruko betebeharrak</w:t>
      </w:r>
      <w:bookmarkEnd w:id="277"/>
      <w:bookmarkEnd w:id="281"/>
      <w:bookmarkEnd w:id="282"/>
    </w:p>
    <w:p w:rsidR="00A92278" w:rsidRPr="00C35D7F"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bookmarkStart w:id="283" w:name="_39.3.-_Código_de"/>
      <w:bookmarkStart w:id="284" w:name="_37.3.-_Código_de"/>
      <w:bookmarkStart w:id="285" w:name="_Toc506479412"/>
      <w:bookmarkEnd w:id="283"/>
      <w:bookmarkEnd w:id="284"/>
      <w:r>
        <w:rPr>
          <w:rFonts w:ascii="Arial" w:eastAsia="Arial" w:hAnsi="Arial" w:cs="Arial"/>
          <w:color w:val="auto"/>
          <w:sz w:val="20"/>
          <w:szCs w:val="20"/>
          <w:lang w:val="eu-ES"/>
        </w:rPr>
        <w:t>1.- Gipuzkoako Foru Aldundiak emandako edo kontratuaren egikaritzan eskuratutako informazioa, datuak edo zehaztapenak konfidentzialtzat hartu beharko dituzte bai kontratistak eta bai bere mendeko langileek. Beraz, haiek ezin izango dira, ez osorik eta ez partzialki, argitaratu, kopiatu, erabili, laga edo hirugarrenei mailegatu, SPKLren 133.2 artikuluan jasotakoaren arabera. Betebehar horiek entitate kontratatzailearekiko harremanak amaituta ere iraungo dute.</w:t>
      </w:r>
    </w:p>
    <w:p w:rsidR="00A92278" w:rsidRPr="00C35D7F"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2- Adjudikaziodunak 2017ko azaroaren 13ko GAOn argitaratutako Gipuzkoako Foru Aldundiaren Informazioaren Segurtasun Politika eta zerbitzu edo informazio horiekin lotutako segurtasun arloko araudia bete beharko du; halaber, bere langileei horren berri eman eta haiek prestatzera behartuta dago.</w:t>
      </w:r>
    </w:p>
    <w:p w:rsidR="00A92278" w:rsidRPr="00C35D7F"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3.- Sortutako, bildutako eta prozesatutako datuei dagokienez, adjudikaziodunak honako hauek egin beharko ditu:</w:t>
      </w:r>
    </w:p>
    <w:p w:rsidR="00A92278" w:rsidRPr="00C35D7F" w:rsidRDefault="00FB6A3D" w:rsidP="00A92278">
      <w:pPr>
        <w:pStyle w:val="texto"/>
        <w:numPr>
          <w:ilvl w:val="0"/>
          <w:numId w:val="45"/>
        </w:numPr>
        <w:shd w:val="clear" w:color="auto" w:fill="FFFFFF"/>
        <w:spacing w:before="60" w:after="0" w:line="240" w:lineRule="atLeast"/>
        <w:ind w:left="567" w:right="0" w:hanging="283"/>
        <w:rPr>
          <w:rFonts w:ascii="Arial" w:hAnsi="Arial" w:cs="Arial"/>
          <w:color w:val="auto"/>
          <w:sz w:val="20"/>
          <w:szCs w:val="20"/>
          <w:lang w:val="eu-ES"/>
        </w:rPr>
      </w:pPr>
      <w:r>
        <w:rPr>
          <w:rFonts w:ascii="Arial" w:eastAsia="Arial" w:hAnsi="Arial" w:cs="Arial"/>
          <w:color w:val="auto"/>
          <w:sz w:val="20"/>
          <w:szCs w:val="20"/>
          <w:lang w:val="eu-ES"/>
        </w:rPr>
        <w:t>Eginkizunak betetzean sortutako datuak behar bezala gordetzea eta biltegiratzea, haien osotasuna, erabilgarritasuna eta konfidentzialtasuna ziurtatuta.</w:t>
      </w:r>
    </w:p>
    <w:p w:rsidR="00A92278" w:rsidRPr="00C35D7F" w:rsidRDefault="00FB6A3D" w:rsidP="00A92278">
      <w:pPr>
        <w:pStyle w:val="texto"/>
        <w:numPr>
          <w:ilvl w:val="0"/>
          <w:numId w:val="45"/>
        </w:numPr>
        <w:shd w:val="clear" w:color="auto" w:fill="FFFFFF"/>
        <w:spacing w:before="60" w:after="0" w:line="240" w:lineRule="atLeast"/>
        <w:ind w:left="567" w:right="0" w:hanging="283"/>
        <w:rPr>
          <w:rFonts w:ascii="Arial" w:hAnsi="Arial" w:cs="Arial"/>
          <w:color w:val="auto"/>
          <w:sz w:val="20"/>
          <w:szCs w:val="20"/>
          <w:lang w:val="eu-ES"/>
        </w:rPr>
      </w:pPr>
      <w:r>
        <w:rPr>
          <w:rFonts w:ascii="Arial" w:eastAsia="Arial" w:hAnsi="Arial" w:cs="Arial"/>
          <w:color w:val="auto"/>
          <w:sz w:val="20"/>
          <w:szCs w:val="20"/>
          <w:lang w:val="eu-ES"/>
        </w:rPr>
        <w:t>Datuak Gipuzkoako Foru Aldundiaren esku jartzea, hark eskatzen duenean eta behar duen momentuan eskuratu ditzakea, behar duen formatuan.</w:t>
      </w:r>
    </w:p>
    <w:p w:rsidR="00A92278" w:rsidRPr="00EA640F" w:rsidRDefault="00FB6A3D" w:rsidP="00A92278">
      <w:pPr>
        <w:pStyle w:val="texto"/>
        <w:numPr>
          <w:ilvl w:val="0"/>
          <w:numId w:val="45"/>
        </w:numPr>
        <w:shd w:val="clear" w:color="auto" w:fill="FFFFFF"/>
        <w:spacing w:before="60" w:after="0" w:line="240" w:lineRule="atLeast"/>
        <w:ind w:left="567" w:right="0" w:hanging="283"/>
        <w:rPr>
          <w:rFonts w:ascii="Arial" w:hAnsi="Arial" w:cs="Arial"/>
          <w:color w:val="auto"/>
          <w:sz w:val="20"/>
          <w:szCs w:val="20"/>
          <w:lang w:val="eu-ES"/>
        </w:rPr>
      </w:pPr>
      <w:r>
        <w:rPr>
          <w:rFonts w:ascii="Arial" w:eastAsia="Arial" w:hAnsi="Arial" w:cs="Arial"/>
          <w:color w:val="auto"/>
          <w:sz w:val="20"/>
          <w:szCs w:val="20"/>
          <w:lang w:val="eu-ES"/>
        </w:rPr>
        <w:t>Datuen konfidentzialtasunari eustea eta beharrezko neurriak hartzea baimenik gabeko sarbidetik, galeratik, aldaketatik edo bidegabeko hedapenetik babesteko. Era berean, datuen zehaztasuna, osotasuna eta gaurkotasuna bermatuko ditu, eta akatsak eta omisioak minimizatzeko neurriak hartuko ditu.</w:t>
      </w:r>
    </w:p>
    <w:p w:rsidR="00A92278" w:rsidRPr="003C02D5" w:rsidRDefault="00FB6A3D" w:rsidP="00A92278">
      <w:pPr>
        <w:pStyle w:val="texto"/>
        <w:numPr>
          <w:ilvl w:val="0"/>
          <w:numId w:val="45"/>
        </w:numPr>
        <w:shd w:val="clear" w:color="auto" w:fill="FFFFFF"/>
        <w:spacing w:before="60" w:after="0" w:line="240" w:lineRule="atLeast"/>
        <w:ind w:left="567" w:right="0" w:hanging="283"/>
        <w:rPr>
          <w:rFonts w:ascii="Arial" w:hAnsi="Arial" w:cs="Arial"/>
          <w:color w:val="auto"/>
          <w:sz w:val="20"/>
          <w:szCs w:val="20"/>
          <w:lang w:val="eu-ES"/>
        </w:rPr>
      </w:pPr>
      <w:r>
        <w:rPr>
          <w:rFonts w:ascii="Arial" w:eastAsia="Arial" w:hAnsi="Arial" w:cs="Arial"/>
          <w:color w:val="auto"/>
          <w:sz w:val="20"/>
          <w:szCs w:val="20"/>
          <w:lang w:val="eu-ES"/>
        </w:rPr>
        <w:t>Ezin izango dizkie datuak hirugarrenei transferitu Gipuzkoako Foru Aldundiaren aldez aurreko eta idatzizko baimenik gabe, indarrean dagoen araudian aurreikusitako kasuetan izan ezik, eta ezarritako prozeduren arabera.</w:t>
      </w:r>
    </w:p>
    <w:p w:rsidR="00A92278" w:rsidRPr="003C02D5" w:rsidRDefault="00FB6A3D" w:rsidP="00A92278">
      <w:pPr>
        <w:pStyle w:val="texto"/>
        <w:numPr>
          <w:ilvl w:val="0"/>
          <w:numId w:val="45"/>
        </w:numPr>
        <w:shd w:val="clear" w:color="auto" w:fill="FFFFFF"/>
        <w:spacing w:before="60" w:after="0" w:line="240" w:lineRule="atLeast"/>
        <w:ind w:left="567" w:right="0" w:hanging="283"/>
        <w:rPr>
          <w:rFonts w:ascii="Arial" w:hAnsi="Arial" w:cs="Arial"/>
          <w:color w:val="auto"/>
          <w:sz w:val="20"/>
          <w:szCs w:val="20"/>
          <w:lang w:val="eu-ES"/>
        </w:rPr>
      </w:pPr>
      <w:r>
        <w:rPr>
          <w:rFonts w:ascii="Arial" w:eastAsia="Arial" w:hAnsi="Arial" w:cs="Arial"/>
          <w:color w:val="auto"/>
          <w:sz w:val="20"/>
          <w:szCs w:val="20"/>
          <w:lang w:val="eu-ES"/>
        </w:rPr>
        <w:t>Datuen kudeaketaz arduratuko den pertsona bat izendatzea, datuekin eta datuen gobernantzarekin zerikusia duen edozein kudeaketatarako harremanetarako gune izango dena.</w:t>
      </w:r>
    </w:p>
    <w:p w:rsidR="00A92278" w:rsidRPr="003C02D5" w:rsidRDefault="00FB6A3D" w:rsidP="00A92278">
      <w:pPr>
        <w:pStyle w:val="Textoindependiente21"/>
        <w:snapToGrid w:val="0"/>
        <w:spacing w:before="60" w:line="240" w:lineRule="atLeast"/>
        <w:rPr>
          <w:rFonts w:cs="Arial"/>
          <w:b w:val="0"/>
          <w:sz w:val="20"/>
          <w:lang w:val="eu-ES"/>
        </w:rPr>
      </w:pPr>
      <w:r>
        <w:rPr>
          <w:rFonts w:eastAsia="Arial" w:cs="Arial"/>
          <w:b w:val="0"/>
          <w:sz w:val="20"/>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A92278" w:rsidRPr="00F3752B" w:rsidRDefault="00FB6A3D" w:rsidP="00A92278">
      <w:pPr>
        <w:pStyle w:val="Textoindependiente21"/>
        <w:snapToGrid w:val="0"/>
        <w:spacing w:before="60" w:line="240" w:lineRule="atLeast"/>
        <w:rPr>
          <w:rFonts w:eastAsia="Arial" w:cs="Arial"/>
          <w:b w:val="0"/>
          <w:sz w:val="20"/>
          <w:lang w:val="eu-ES"/>
        </w:rPr>
      </w:pPr>
      <w:r>
        <w:rPr>
          <w:rFonts w:eastAsia="Arial" w:cs="Arial"/>
          <w:b w:val="0"/>
          <w:sz w:val="20"/>
          <w:lang w:val="eu-ES"/>
        </w:rPr>
        <w:t xml:space="preserve">Atal honetan jasotako klausulak lanak egiteko baldintza berezitzat hartuko dira, eta horiek ez betetzeak baldintza agiri honen </w:t>
      </w:r>
      <w:hyperlink w:anchor="Cl_42" w:history="1">
        <w:r>
          <w:rPr>
            <w:rFonts w:eastAsia="Arial" w:cs="Arial"/>
            <w:bCs/>
            <w:color w:val="0000FF"/>
            <w:sz w:val="20"/>
            <w:u w:val="single"/>
            <w:lang w:val="eu-ES"/>
          </w:rPr>
          <w:t>42. klausulan</w:t>
        </w:r>
      </w:hyperlink>
      <w:r>
        <w:rPr>
          <w:rFonts w:eastAsia="Arial" w:cs="Arial"/>
          <w:b w:val="0"/>
          <w:sz w:val="20"/>
          <w:lang w:val="eu-ES"/>
        </w:rPr>
        <w:t xml:space="preserve"> jasotako zigorrak ekarriko ditu.</w:t>
      </w:r>
    </w:p>
    <w:p w:rsidR="00A92278" w:rsidRPr="000137D8" w:rsidRDefault="00FB6A3D" w:rsidP="00A92278">
      <w:pPr>
        <w:pStyle w:val="texto"/>
        <w:shd w:val="clear" w:color="auto" w:fill="FFFFFF"/>
        <w:spacing w:before="60" w:after="0" w:line="240" w:lineRule="atLeast"/>
        <w:ind w:left="0" w:right="0" w:firstLine="0"/>
        <w:rPr>
          <w:rFonts w:ascii="Arial" w:eastAsia="Arial" w:hAnsi="Arial" w:cs="Arial"/>
          <w:color w:val="auto"/>
          <w:sz w:val="20"/>
          <w:szCs w:val="20"/>
          <w:lang w:val="eu-ES"/>
        </w:rPr>
      </w:pPr>
      <w:r>
        <w:rPr>
          <w:rFonts w:ascii="Arial" w:eastAsia="Arial" w:hAnsi="Arial" w:cs="Arial"/>
          <w:color w:val="auto"/>
          <w:sz w:val="20"/>
          <w:szCs w:val="20"/>
          <w:lang w:val="eu-ES"/>
        </w:rPr>
        <w:lastRenderedPageBreak/>
        <w:t xml:space="preserve">4.- Baldin eta, ezaugarrien taulako </w:t>
      </w:r>
      <w:hyperlink w:anchor="CC_16" w:history="1">
        <w:r>
          <w:rPr>
            <w:rFonts w:ascii="Arial" w:eastAsia="Arial" w:hAnsi="Arial" w:cs="Arial"/>
            <w:b/>
            <w:bCs/>
            <w:color w:val="auto"/>
            <w:sz w:val="20"/>
            <w:szCs w:val="20"/>
            <w:u w:val="single"/>
            <w:lang w:val="eu-ES"/>
          </w:rPr>
          <w:t>16. apartatuaren</w:t>
        </w:r>
      </w:hyperlink>
      <w:r>
        <w:rPr>
          <w:rFonts w:ascii="Arial" w:eastAsia="Arial" w:hAnsi="Arial" w:cs="Arial"/>
          <w:b/>
          <w:bCs/>
          <w:color w:val="auto"/>
          <w:sz w:val="20"/>
          <w:szCs w:val="20"/>
          <w:lang w:val="eu-ES"/>
        </w:rPr>
        <w:t xml:space="preserve"> </w:t>
      </w:r>
      <w:r>
        <w:rPr>
          <w:rFonts w:ascii="Arial" w:eastAsia="Arial" w:hAnsi="Arial" w:cs="Arial"/>
          <w:color w:val="auto"/>
          <w:sz w:val="20"/>
          <w:szCs w:val="20"/>
          <w:lang w:val="eu-ES"/>
        </w:rPr>
        <w:t>arabera,   kontratua betetzen den bitartean kontratistak datu pertsonalen tratamendua egin behar badu, tratamenduaren arduradunaren bitartez:</w:t>
      </w:r>
    </w:p>
    <w:p w:rsidR="00A92278" w:rsidRPr="00EA640F" w:rsidRDefault="00FB6A3D" w:rsidP="00A92278">
      <w:pPr>
        <w:numPr>
          <w:ilvl w:val="2"/>
          <w:numId w:val="5"/>
        </w:numPr>
        <w:tabs>
          <w:tab w:val="clear" w:pos="2160"/>
        </w:tabs>
        <w:spacing w:before="60" w:line="240" w:lineRule="atLeast"/>
        <w:ind w:left="567" w:hanging="283"/>
        <w:jc w:val="both"/>
        <w:rPr>
          <w:rFonts w:ascii="Arial" w:eastAsia="Arial Unicode MS" w:hAnsi="Arial" w:cs="Arial"/>
          <w:lang w:val="eu-ES" w:eastAsia="en-US"/>
        </w:rPr>
      </w:pPr>
      <w:r>
        <w:rPr>
          <w:rFonts w:ascii="Arial" w:eastAsia="Arial" w:hAnsi="Arial" w:cs="Arial"/>
          <w:lang w:val="eu-ES" w:eastAsia="en-U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A92278" w:rsidRPr="003C02D5" w:rsidRDefault="00FB6A3D" w:rsidP="00A92278">
      <w:pPr>
        <w:numPr>
          <w:ilvl w:val="2"/>
          <w:numId w:val="5"/>
        </w:numPr>
        <w:tabs>
          <w:tab w:val="clear" w:pos="2160"/>
        </w:tabs>
        <w:spacing w:before="60" w:line="240" w:lineRule="atLeast"/>
        <w:ind w:left="567" w:hanging="283"/>
        <w:jc w:val="both"/>
        <w:rPr>
          <w:rFonts w:ascii="Arial" w:eastAsia="Arial Unicode MS" w:hAnsi="Arial" w:cs="Arial"/>
          <w:lang w:val="eu-ES" w:eastAsia="en-US"/>
        </w:rPr>
      </w:pPr>
      <w:r>
        <w:rPr>
          <w:rFonts w:ascii="Arial" w:eastAsia="Arial" w:hAnsi="Arial" w:cs="Arial"/>
          <w:lang w:val="eu-ES" w:eastAsia="en-US"/>
        </w:rPr>
        <w:t>Kontratistak bete beharko ditu estatuko eta Europar Batasuneko datu babesari buruzko araudia eta entitate kontratatzaileak ematen dizkion jarraibideak.</w:t>
      </w:r>
    </w:p>
    <w:p w:rsidR="00A92278" w:rsidRPr="000137D8" w:rsidRDefault="00FB6A3D" w:rsidP="00A92278">
      <w:pPr>
        <w:numPr>
          <w:ilvl w:val="2"/>
          <w:numId w:val="5"/>
        </w:numPr>
        <w:tabs>
          <w:tab w:val="clear" w:pos="2160"/>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Kontratistak adierazi beharko du, kontratua formalizatu aurretik, non dauden zerbitzariak eta nondik emango diren haiekin lotutako zerbitzuak. Kontratuaren bizialdian horren inguruan egiten den edozein aldaketa behar den garaian komunikatu beharko da.</w:t>
      </w:r>
    </w:p>
    <w:p w:rsidR="00A92278" w:rsidRPr="000137D8" w:rsidRDefault="00FB6A3D" w:rsidP="00A92278">
      <w:pPr>
        <w:numPr>
          <w:ilvl w:val="2"/>
          <w:numId w:val="5"/>
        </w:numPr>
        <w:tabs>
          <w:tab w:val="clear" w:pos="2160"/>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Kontratista behartuta dago, tratamendurako arduraduna den aldetik, izaera pertsonaleko datuen segurtasuna bermatzen duten eta haien deuseztapena, galera edo komunikazioa edo baimenik gabeko sarbidea saihesten duten neurri teknikoak eta antolaketakoak hartzera.</w:t>
      </w:r>
    </w:p>
    <w:p w:rsidR="00A92278" w:rsidRPr="000137D8" w:rsidRDefault="00FB6A3D" w:rsidP="00A92278">
      <w:pPr>
        <w:numPr>
          <w:ilvl w:val="2"/>
          <w:numId w:val="5"/>
        </w:numPr>
        <w:tabs>
          <w:tab w:val="clear" w:pos="2160"/>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Kontratuko zerbitzua amaitu ondoren, kontratistak izaera pertsonaleko datuak deuseztatu beharko ditu, edo itzuli beharko dizkio kontratatzaileari edota foru administrazioak izendatutako tratamendurako arduradunari.</w:t>
      </w:r>
    </w:p>
    <w:p w:rsidR="00A92278" w:rsidRPr="000137D8" w:rsidRDefault="00FB6A3D" w:rsidP="00A92278">
      <w:pPr>
        <w:pStyle w:val="texto"/>
        <w:shd w:val="clear" w:color="auto" w:fill="FFFFFF"/>
        <w:spacing w:before="60" w:after="0" w:line="240" w:lineRule="atLeast"/>
        <w:ind w:left="0" w:right="0" w:firstLine="0"/>
        <w:rPr>
          <w:rFonts w:ascii="Arial" w:eastAsia="Arial" w:hAnsi="Arial" w:cs="Arial"/>
          <w:color w:val="auto"/>
          <w:sz w:val="20"/>
          <w:szCs w:val="20"/>
          <w:lang w:val="eu-ES"/>
        </w:rPr>
      </w:pPr>
      <w:r>
        <w:rPr>
          <w:rFonts w:ascii="Arial" w:eastAsia="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Pr>
            <w:rFonts w:ascii="Arial" w:eastAsia="Arial" w:hAnsi="Arial" w:cs="Arial"/>
            <w:b/>
            <w:bCs/>
            <w:color w:val="0000FF"/>
            <w:sz w:val="20"/>
            <w:szCs w:val="20"/>
            <w:u w:val="single"/>
            <w:lang w:val="eu-ES"/>
          </w:rPr>
          <w:t>17. apartatuaren</w:t>
        </w:r>
      </w:hyperlink>
      <w:r>
        <w:rPr>
          <w:rFonts w:ascii="Arial" w:eastAsia="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 Kontratua egikaritzeko baldintza berezitzat hartuko dira d) eta e) letretan aipatzen diren betebeharrak.</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5.- Kontratuaren iraunaldian zehar, entitate kontratatzaileak beharrezkotzat jotzen dituen kontrolak egitea onartuko du adjudikaziodunak, hain zuzen ere, segurtasun neurriak betetzen direla egiaztatzeko eta beharrezko neurri zuzentzaileak ezarri ahal izateko.</w:t>
      </w:r>
    </w:p>
    <w:p w:rsidR="00A92278" w:rsidRPr="00EA640F" w:rsidRDefault="00FB6A3D" w:rsidP="00A92278">
      <w:pPr>
        <w:pStyle w:val="texto"/>
        <w:shd w:val="clear" w:color="auto" w:fill="FFFFFF"/>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6.- Baldin eta, enpresa 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A92278" w:rsidRPr="00EA640F" w:rsidRDefault="00FB6A3D" w:rsidP="00A92278">
      <w:pPr>
        <w:pStyle w:val="Ttulo3"/>
        <w:spacing w:line="240" w:lineRule="atLeast"/>
        <w:jc w:val="both"/>
        <w:rPr>
          <w:sz w:val="22"/>
          <w:szCs w:val="22"/>
          <w:lang w:val="eu-ES"/>
        </w:rPr>
      </w:pPr>
      <w:bookmarkStart w:id="286" w:name="Cl_38_4"/>
      <w:bookmarkStart w:id="287" w:name="_Toc165369052"/>
      <w:bookmarkStart w:id="288" w:name="_Toc167440755"/>
      <w:r>
        <w:rPr>
          <w:rFonts w:eastAsia="Arial"/>
          <w:sz w:val="22"/>
          <w:szCs w:val="22"/>
          <w:lang w:val="eu-ES"/>
        </w:rPr>
        <w:t>38.4.-</w:t>
      </w:r>
      <w:bookmarkEnd w:id="286"/>
      <w:r>
        <w:rPr>
          <w:rFonts w:eastAsia="Arial"/>
          <w:sz w:val="22"/>
          <w:szCs w:val="22"/>
          <w:lang w:val="eu-ES"/>
        </w:rPr>
        <w:t xml:space="preserve"> Kontratazio publikoari aplikatzeko </w:t>
      </w:r>
      <w:bookmarkEnd w:id="285"/>
      <w:r>
        <w:rPr>
          <w:rFonts w:eastAsia="Arial"/>
          <w:sz w:val="22"/>
          <w:szCs w:val="22"/>
          <w:lang w:val="eu-ES"/>
        </w:rPr>
        <w:t>Jokabide Kodea eta Erakundearen Zuzentasun Esparrua betetzeari buruzko betebeharrak</w:t>
      </w:r>
      <w:bookmarkEnd w:id="287"/>
      <w:bookmarkEnd w:id="288"/>
    </w:p>
    <w:p w:rsidR="00A92278" w:rsidRPr="003C02D5" w:rsidRDefault="00FB6A3D" w:rsidP="00A92278">
      <w:pPr>
        <w:pStyle w:val="Textoindependiente21"/>
        <w:snapToGrid w:val="0"/>
        <w:spacing w:before="60" w:line="240" w:lineRule="atLeast"/>
        <w:rPr>
          <w:rFonts w:cs="Arial"/>
          <w:b w:val="0"/>
          <w:sz w:val="20"/>
          <w:lang w:val="eu-ES"/>
        </w:rPr>
      </w:pPr>
      <w:r>
        <w:rPr>
          <w:rFonts w:eastAsia="Arial" w:cs="Arial"/>
          <w:b w:val="0"/>
          <w:sz w:val="20"/>
          <w:lang w:val="eu-ES"/>
        </w:rPr>
        <w:t>1.- Gipuzkoako Foru Aldundiak beharrezkotzat jotzen du kontratazio publikoen arloko jardunbideetan erakutsi behar diren balio etikoak eta jokabideak nahiz kudeaketa onaren printzipioak eta jardun profesionalerako arauak jasotzea.</w:t>
      </w:r>
    </w:p>
    <w:p w:rsidR="00A92278" w:rsidRPr="00EA640F" w:rsidRDefault="00FB6A3D" w:rsidP="00A92278">
      <w:pPr>
        <w:pStyle w:val="Textoindependiente21"/>
        <w:snapToGrid w:val="0"/>
        <w:spacing w:before="60" w:line="240" w:lineRule="atLeast"/>
        <w:rPr>
          <w:rFonts w:cs="Arial"/>
          <w:b w:val="0"/>
          <w:sz w:val="20"/>
          <w:lang w:val="eu-ES"/>
        </w:rPr>
      </w:pPr>
      <w:r>
        <w:rPr>
          <w:rFonts w:eastAsia="Arial" w:cs="Arial"/>
          <w:b w:val="0"/>
          <w:sz w:val="20"/>
          <w:lang w:val="eu-ES"/>
        </w:rPr>
        <w:t>2.- Hori guztia, kontratazio publikoei buruzko Europako Parlamentuaren 2014ko otsailaren 26ko 2014/24/EB Zuzentarauaren 16. kontuan hartuzkoan aurreikusitakoaren arabera, zeinak aginte publikoak behartzen dituen bitarteko posible guztiak baliatzera kontratazio publikoetako prozeduretan interes gatazkak ekiditeko. Eta bereziki adierazten du ezen horrek «interes gatazkak detektatzera, saihestera eta konpontzera bideratutako prozedurak erabiltzea» ekar dezakeela berekin.</w:t>
      </w:r>
    </w:p>
    <w:p w:rsidR="00A92278" w:rsidRPr="006918E8" w:rsidRDefault="00FB6A3D" w:rsidP="00A92278">
      <w:pPr>
        <w:pStyle w:val="Textoindependiente21"/>
        <w:snapToGrid w:val="0"/>
        <w:spacing w:before="60" w:line="240" w:lineRule="atLeast"/>
        <w:rPr>
          <w:rFonts w:eastAsia="Arial" w:cs="Arial"/>
          <w:b w:val="0"/>
          <w:sz w:val="20"/>
          <w:lang w:val="eu-ES"/>
        </w:rPr>
      </w:pPr>
      <w:r>
        <w:rPr>
          <w:rFonts w:eastAsia="Arial" w:cs="Arial"/>
          <w:b w:val="0"/>
          <w:sz w:val="20"/>
          <w:lang w:val="eu-ES"/>
        </w:rPr>
        <w:t xml:space="preserve">Horregatik guztiagatik, prozedura honen osotasuna bermatze aldera, Gipuzkoako Foru Administrazioaren kontratazio publikoari aplikatzeko jokabide kodea eta erakundearen zuzentasun esparrua betetzeari buruzko adierazpen eredua gehitzen da </w:t>
      </w:r>
      <w:hyperlink w:anchor="Anx_6" w:history="1">
        <w:r>
          <w:rPr>
            <w:rFonts w:eastAsia="Arial" w:cs="Arial"/>
            <w:bCs/>
            <w:color w:val="0000FF"/>
            <w:sz w:val="20"/>
            <w:u w:val="single"/>
            <w:lang w:val="eu-ES"/>
          </w:rPr>
          <w:t>VI. eranskinean</w:t>
        </w:r>
        <w:r>
          <w:rPr>
            <w:rFonts w:eastAsia="Arial" w:cs="Arial"/>
            <w:b w:val="0"/>
            <w:sz w:val="20"/>
            <w:lang w:val="eu-ES"/>
          </w:rPr>
          <w:t>.</w:t>
        </w:r>
      </w:hyperlink>
      <w:r>
        <w:rPr>
          <w:rFonts w:eastAsia="Arial" w:cs="Arial"/>
          <w:b w:val="0"/>
          <w:sz w:val="20"/>
          <w:lang w:val="eu-ES"/>
        </w:rPr>
        <w:t>Anx_6</w:t>
      </w:r>
    </w:p>
    <w:p w:rsidR="00A92278" w:rsidRPr="00EA640F" w:rsidRDefault="00FB6A3D" w:rsidP="00A92278">
      <w:pPr>
        <w:pStyle w:val="Textoindependiente21"/>
        <w:snapToGrid w:val="0"/>
        <w:spacing w:before="60" w:line="240" w:lineRule="atLeast"/>
        <w:rPr>
          <w:rFonts w:cs="Arial"/>
          <w:b w:val="0"/>
          <w:sz w:val="20"/>
          <w:lang w:val="eu-ES"/>
        </w:rPr>
      </w:pPr>
      <w:r>
        <w:rPr>
          <w:rFonts w:eastAsia="Arial" w:cs="Arial"/>
          <w:b w:val="0"/>
          <w:sz w:val="20"/>
          <w:lang w:val="eu-ES"/>
        </w:rPr>
        <w:lastRenderedPageBreak/>
        <w:t>3.- Kode hori oinarrizko betebeharra da, eta ezinbestean bete behar dute Gipuzkoako Foru Aldundiak sustatutako lizitazioetan lehiatzen diren enpresek eta entitateek eta horien esleipendunek. Hori ez betetzeak kontratazio organoa gaituko du, kodearen kontrako jardueraren egile den enpresa edo entitatea kanpoan uzteko edo, hala dagokionean, erruzko ez-betetzeagatik kontratua suntsiarazteko, horrek berekin dakartzan lege ondorio guztiekin.</w:t>
      </w:r>
    </w:p>
    <w:p w:rsidR="00A92278" w:rsidRPr="00EA640F" w:rsidRDefault="00FB6A3D" w:rsidP="00A92278">
      <w:pPr>
        <w:pStyle w:val="Textoindependiente21"/>
        <w:snapToGrid w:val="0"/>
        <w:spacing w:before="60" w:line="240" w:lineRule="atLeast"/>
        <w:rPr>
          <w:rFonts w:cs="Arial"/>
          <w:b w:val="0"/>
          <w:sz w:val="20"/>
          <w:lang w:val="eu-ES"/>
        </w:rPr>
      </w:pPr>
      <w:r>
        <w:rPr>
          <w:rFonts w:eastAsia="Arial" w:cs="Arial"/>
          <w:b w:val="0"/>
          <w:sz w:val="20"/>
          <w:lang w:val="eu-ES"/>
        </w:rPr>
        <w:t>4.- Kontratua suntsiaraztea bidezko ez denean, zigorra ezarriko da. Jokabide Kodearen ez-betetze bakoitza arau hauste larritzat hartuko da, eta horrek kontratuko aurrekontuaren % 10eraino iritsi ahal izango den zigorra sorraraziko du.</w:t>
      </w:r>
    </w:p>
    <w:p w:rsidR="00A92278" w:rsidRPr="003C02D5" w:rsidRDefault="00FB6A3D" w:rsidP="00A92278">
      <w:pPr>
        <w:pStyle w:val="Textoindependiente21"/>
        <w:snapToGrid w:val="0"/>
        <w:spacing w:before="60" w:line="240" w:lineRule="atLeast"/>
        <w:rPr>
          <w:rFonts w:cs="Arial"/>
          <w:b w:val="0"/>
          <w:sz w:val="20"/>
          <w:lang w:val="eu-ES"/>
        </w:rPr>
      </w:pPr>
      <w:r>
        <w:rPr>
          <w:rFonts w:eastAsia="Arial" w:cs="Arial"/>
          <w:b w:val="0"/>
          <w:sz w:val="20"/>
          <w:lang w:val="eu-ES"/>
        </w:rPr>
        <w:t>5.- Zigorrak ezartzeko prozedurak aintzat hartuko ditu zigorraren kontraesan eta graduazio printzipioak, eta aintzat hartuko ditu, orobat, proportzionaltasuna eta gainerako inguruabarrak.</w:t>
      </w:r>
    </w:p>
    <w:p w:rsidR="00A92278" w:rsidRPr="006918E8" w:rsidRDefault="00FB6A3D" w:rsidP="00A92278">
      <w:pPr>
        <w:pStyle w:val="Ttulo3"/>
        <w:spacing w:line="240" w:lineRule="atLeast"/>
        <w:jc w:val="both"/>
        <w:rPr>
          <w:sz w:val="22"/>
          <w:szCs w:val="22"/>
        </w:rPr>
      </w:pPr>
      <w:bookmarkStart w:id="289" w:name="_Toc165369053"/>
      <w:bookmarkStart w:id="290" w:name="_Toc167440756"/>
      <w:r>
        <w:rPr>
          <w:rFonts w:eastAsia="Arial"/>
          <w:sz w:val="22"/>
          <w:szCs w:val="22"/>
          <w:lang w:val="eu-ES"/>
        </w:rPr>
        <w:t>38.5.- Baimen eta lizentzien kudeaketaren inguruko betebeharrak</w:t>
      </w:r>
      <w:bookmarkEnd w:id="276"/>
      <w:bookmarkEnd w:id="289"/>
      <w:bookmarkEnd w:id="290"/>
    </w:p>
    <w:p w:rsidR="00A92278" w:rsidRPr="006918E8" w:rsidRDefault="00FB6A3D" w:rsidP="00A92278">
      <w:pPr>
        <w:autoSpaceDE w:val="0"/>
        <w:autoSpaceDN w:val="0"/>
        <w:adjustRightInd w:val="0"/>
        <w:spacing w:before="60" w:line="240" w:lineRule="atLeast"/>
        <w:jc w:val="both"/>
        <w:rPr>
          <w:rFonts w:ascii="Arial" w:hAnsi="Arial" w:cs="Arial"/>
        </w:rPr>
      </w:pPr>
      <w:bookmarkStart w:id="291" w:name="_Toc506479414"/>
      <w:r>
        <w:rPr>
          <w:rFonts w:ascii="Arial" w:eastAsia="Arial" w:hAnsi="Arial" w:cs="Arial"/>
          <w:lang w:val="eu-ES"/>
        </w:rPr>
        <w:t>1.- Enpresa kontratistaren kontura izango da eta haren ardura izango da, salbu eta kontratazio organoak berak kudeatzea erabakitzen badu, lanak behar bezala egiteko behar diren baimen, lizentzia eta baimenak lortzea. Erakunde eskudunen baldintzak eta aginduak bete beharko ditu bere kontura.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2.- Baimenak, lizentziak edo onarpenak eskuratzeak tasa, fidantza edo bestelako gasturen bat badakar, horiek ordaintzea edo gordailuak egitea ere kontratistaren kontua izango da.</w:t>
      </w:r>
    </w:p>
    <w:p w:rsidR="00A92278" w:rsidRPr="006918E8" w:rsidRDefault="00FB6A3D" w:rsidP="00A92278">
      <w:pPr>
        <w:pStyle w:val="Ttulo3"/>
        <w:spacing w:line="240" w:lineRule="atLeast"/>
        <w:jc w:val="both"/>
        <w:rPr>
          <w:sz w:val="22"/>
          <w:szCs w:val="22"/>
        </w:rPr>
      </w:pPr>
      <w:bookmarkStart w:id="292" w:name="_Toc165369054"/>
      <w:bookmarkStart w:id="293" w:name="_Toc167440757"/>
      <w:r>
        <w:rPr>
          <w:rFonts w:eastAsia="Arial"/>
          <w:sz w:val="22"/>
          <w:szCs w:val="22"/>
          <w:lang w:val="eu-ES"/>
        </w:rPr>
        <w:t>38.6.- Kontratistari eskatu ahal zaizkion gastuak</w:t>
      </w:r>
      <w:bookmarkEnd w:id="291"/>
      <w:bookmarkEnd w:id="292"/>
      <w:bookmarkEnd w:id="293"/>
    </w:p>
    <w:p w:rsidR="00A92278" w:rsidRPr="00696808" w:rsidRDefault="00FB6A3D" w:rsidP="00A92278">
      <w:pPr>
        <w:autoSpaceDE w:val="0"/>
        <w:autoSpaceDN w:val="0"/>
        <w:adjustRightInd w:val="0"/>
        <w:spacing w:before="60" w:line="240" w:lineRule="atLeast"/>
        <w:jc w:val="both"/>
        <w:rPr>
          <w:rFonts w:ascii="Arial" w:hAnsi="Arial" w:cs="Arial"/>
        </w:rPr>
      </w:pPr>
      <w:bookmarkStart w:id="294" w:name="_Toc463331576"/>
      <w:bookmarkStart w:id="295" w:name="_Toc506479416"/>
      <w:r>
        <w:rPr>
          <w:rFonts w:ascii="Arial" w:eastAsia="Arial" w:hAnsi="Arial" w:cs="Arial"/>
          <w:lang w:val="eu-ES"/>
        </w:rPr>
        <w:t>Kontratistaren kontura dira kontratua formalizatzeko gastuak, eskritura publikoa egiten den kasuetan, eta baita kontratua betetzeari begirako lizentzia eta baimen guztiak ere.</w:t>
      </w:r>
    </w:p>
    <w:p w:rsidR="00A92278" w:rsidRPr="006918E8" w:rsidRDefault="00FB6A3D" w:rsidP="00A92278">
      <w:pPr>
        <w:pStyle w:val="Ttulo3"/>
        <w:spacing w:line="240" w:lineRule="atLeast"/>
        <w:jc w:val="both"/>
        <w:rPr>
          <w:sz w:val="22"/>
          <w:szCs w:val="22"/>
        </w:rPr>
      </w:pPr>
      <w:bookmarkStart w:id="296" w:name="_Toc165369055"/>
      <w:bookmarkStart w:id="297" w:name="_Toc167440758"/>
      <w:r>
        <w:rPr>
          <w:rFonts w:eastAsia="Arial"/>
          <w:sz w:val="22"/>
          <w:szCs w:val="22"/>
          <w:lang w:val="eu-ES"/>
        </w:rPr>
        <w:t>38.7.- Lan programa</w:t>
      </w:r>
      <w:bookmarkEnd w:id="294"/>
      <w:bookmarkEnd w:id="295"/>
      <w:bookmarkEnd w:id="296"/>
      <w:bookmarkEnd w:id="297"/>
    </w:p>
    <w:p w:rsidR="00A92278" w:rsidRPr="006918E8" w:rsidRDefault="00FB6A3D" w:rsidP="00A92278">
      <w:pPr>
        <w:autoSpaceDE w:val="0"/>
        <w:autoSpaceDN w:val="0"/>
        <w:adjustRightInd w:val="0"/>
        <w:spacing w:before="60" w:line="240" w:lineRule="atLeast"/>
        <w:jc w:val="both"/>
        <w:rPr>
          <w:rFonts w:ascii="Arial" w:hAnsi="Arial" w:cs="Arial"/>
        </w:rPr>
      </w:pPr>
      <w:bookmarkStart w:id="298" w:name="_Toc463331578"/>
      <w:r>
        <w:rPr>
          <w:rFonts w:ascii="Arial" w:eastAsia="Arial" w:hAnsi="Arial" w:cs="Arial"/>
          <w:lang w:val="eu-ES"/>
        </w:rPr>
        <w:t>1.- Administrazioak komenigarritzat jotzen badu lan programa bat eskatzea baldintza teknikoen agirian ezarritakoaren arabera, adjudikaziodunak aurkeztuko du, Administrazioak onar dezan, eta, aldi berean, aukeratutako irtenbidearen dokumentuak onartuko dira, eta, hala badagokio, dagozkion epe partzialak ezarriko dira.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2.- Kontratuzko baldintzak aldatzen diren bakoitzean, kontratistak lan-programa eguneratu beharko du derrigorrean, eta, horretarako, ematen zaizkion jarraibideak jarraitu beharko ditu.</w:t>
      </w:r>
    </w:p>
    <w:p w:rsidR="00A92278" w:rsidRPr="006918E8" w:rsidRDefault="00FB6A3D" w:rsidP="00A92278">
      <w:pPr>
        <w:pStyle w:val="Ttulo2"/>
        <w:spacing w:line="240" w:lineRule="atLeast"/>
        <w:jc w:val="both"/>
        <w:rPr>
          <w:i w:val="0"/>
          <w:iCs w:val="0"/>
          <w:sz w:val="22"/>
          <w:szCs w:val="22"/>
        </w:rPr>
      </w:pPr>
      <w:bookmarkStart w:id="299" w:name="_Toc165369056"/>
      <w:bookmarkStart w:id="300" w:name="_Toc167440759"/>
      <w:r>
        <w:rPr>
          <w:rFonts w:eastAsia="Arial"/>
          <w:i w:val="0"/>
          <w:iCs w:val="0"/>
          <w:sz w:val="22"/>
          <w:szCs w:val="22"/>
          <w:lang w:val="eu-ES"/>
        </w:rPr>
        <w:t>39.- Obra proiektuak prestatzeko kontratuari buruzko berezitasunak</w:t>
      </w:r>
      <w:bookmarkEnd w:id="299"/>
      <w:bookmarkEnd w:id="300"/>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1.- Enpresa kontratistak ezaugarrien taulako </w:t>
      </w:r>
      <w:r>
        <w:fldChar w:fldCharType="end"/>
      </w:r>
      <w:hyperlink w:anchor="CC_8" w:history="1">
        <w:r>
          <w:rPr>
            <w:rFonts w:ascii="Arial" w:eastAsia="Arial" w:hAnsi="Arial" w:cs="Arial"/>
            <w:b/>
            <w:bCs/>
            <w:u w:val="single"/>
            <w:lang w:val="eu-ES"/>
          </w:rPr>
          <w:t>8. apartatuan</w:t>
        </w:r>
        <w:r>
          <w:rPr>
            <w:rFonts w:ascii="Arial" w:eastAsia="Arial" w:hAnsi="Arial" w:cs="Arial"/>
            <w:lang w:val="eu-ES"/>
          </w:rPr>
          <w:t xml:space="preserve"> jasotako epearen barruan entregatu beharko ditu egindako lanak. Kontratuaren arduradunak azterketa bat egingo du aurkeztutako dokumentazioaren inguruan eta, ezaugarri teknikoak bete direla uste badu, obrak hartzea proposatuko du.</w:t>
        </w:r>
      </w:hyperlink>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A92278" w:rsidRPr="00EA640F" w:rsidRDefault="00FB6A3D" w:rsidP="00A92278">
      <w:pPr>
        <w:pStyle w:val="Ttulo3"/>
        <w:spacing w:line="240" w:lineRule="atLeast"/>
        <w:jc w:val="both"/>
        <w:rPr>
          <w:color w:val="000000"/>
          <w:sz w:val="22"/>
          <w:szCs w:val="22"/>
          <w:lang w:val="eu-ES"/>
        </w:rPr>
      </w:pPr>
      <w:bookmarkStart w:id="301" w:name="_Toc165369057"/>
      <w:bookmarkStart w:id="302" w:name="_Toc167440760"/>
      <w:r>
        <w:rPr>
          <w:rFonts w:eastAsia="Arial"/>
          <w:color w:val="000000"/>
          <w:sz w:val="22"/>
          <w:szCs w:val="22"/>
          <w:lang w:val="eu-ES"/>
        </w:rPr>
        <w:t>39.1.- Hutsegiteak zuzendu eta gabeziak konpontzea</w:t>
      </w:r>
      <w:bookmarkEnd w:id="301"/>
      <w:bookmarkEnd w:id="302"/>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1.- Zerbitzu kontratuaren xedea obra proiektu oso bat egitea denean, kontratazio organoak kontratistari zuzenaraziko dizkio bere erantzukizunez izandako akatsak, gabezia teknikoak, hutsegite materialak eta lege-araudietako xedapenetan bete gabe utzitakoak edo urratutakoak, horretarako ezaugarrien taulako </w:t>
      </w:r>
      <w:hyperlink w:anchor="CC_8" w:history="1">
        <w:r>
          <w:rPr>
            <w:rFonts w:ascii="Arial" w:eastAsia="Arial" w:hAnsi="Arial" w:cs="Arial"/>
            <w:b/>
            <w:bCs/>
            <w:u w:val="single"/>
            <w:lang w:val="eu-ES"/>
          </w:rPr>
          <w:t>8. apartatuan</w:t>
        </w:r>
      </w:hyperlink>
      <w:r>
        <w:rPr>
          <w:rFonts w:ascii="Arial" w:eastAsia="Arial" w:hAnsi="Arial" w:cs="Arial"/>
          <w:lang w:val="eu-ES"/>
        </w:rPr>
        <w:t xml:space="preserve"> aipatzen den epea emanda, bi hilabetetik gorakoa izango ez dena.</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2.- Epe hori amaitu eta ez baditu oraindik gabeziak konpondu, administrazioak bi aukera izango ditu, tartean diren gorabeherak kontuan harturik: kontratua suntsiaraztea edo kontratistari beste </w:t>
      </w:r>
      <w:r>
        <w:rPr>
          <w:rFonts w:ascii="Arial" w:eastAsia="Arial" w:hAnsi="Arial" w:cs="Arial"/>
          <w:lang w:val="eu-ES"/>
        </w:rPr>
        <w:lastRenderedPageBreak/>
        <w:t>epe bat ematea SPKLren 314. artikuluan aurreikusita dagoen eran eta bertan jasotako ondorioekin.</w:t>
      </w:r>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3.- Kontratistak erreklamaziorik egiten badu kontratuaren arduradunak egindako oharrei dagokienez, arduradunak kontratazio organoari helaraziko dio erreklamazioa, txostenarekin batera, organo horrek ebatzi dezan.</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A92278" w:rsidRPr="00EA640F" w:rsidRDefault="00FB6A3D" w:rsidP="00A92278">
      <w:pPr>
        <w:pStyle w:val="Ttulo3"/>
        <w:spacing w:line="240" w:lineRule="atLeast"/>
        <w:jc w:val="both"/>
        <w:rPr>
          <w:color w:val="000000"/>
          <w:sz w:val="22"/>
          <w:szCs w:val="22"/>
          <w:lang w:val="eu-ES"/>
        </w:rPr>
      </w:pPr>
      <w:bookmarkStart w:id="303" w:name="_Toc165369058"/>
      <w:bookmarkStart w:id="304" w:name="_Toc167440761"/>
      <w:r>
        <w:rPr>
          <w:rFonts w:eastAsia="Arial"/>
          <w:color w:val="000000"/>
          <w:sz w:val="22"/>
          <w:szCs w:val="22"/>
          <w:lang w:val="eu-ES"/>
        </w:rPr>
        <w:t>39.2.- Kalte-ordainak obren exekuzioan izandako desbideratzeengatik eta proiektuko akatsen edo hutsegiteen erantzukizuna.</w:t>
      </w:r>
      <w:bookmarkEnd w:id="303"/>
      <w:bookmarkEnd w:id="304"/>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Proiektuan aurreikusitako obra-exekuzioaren aurrekontua ehuneko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315.1 artikuluan jasotako kalte-ordainei jarraituz.</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2.- Aurreko apartatuan,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arau-hausteengatik, erantzukizuna kontratistarena izango da. </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Kontratistaren erantzukizun horrengatik ordaindu beharreko kalte-ordaina eragindako kalteen ehuneko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A92278" w:rsidRPr="00EA640F" w:rsidRDefault="00FB6A3D" w:rsidP="00A92278">
      <w:pPr>
        <w:pStyle w:val="Ttulo2"/>
        <w:spacing w:line="240" w:lineRule="atLeast"/>
        <w:jc w:val="both"/>
        <w:rPr>
          <w:i w:val="0"/>
          <w:iCs w:val="0"/>
          <w:sz w:val="22"/>
          <w:szCs w:val="22"/>
          <w:lang w:val="eu-ES"/>
        </w:rPr>
      </w:pPr>
      <w:bookmarkStart w:id="305" w:name="_Toc165369059"/>
      <w:bookmarkStart w:id="306" w:name="_Toc167440762"/>
      <w:r>
        <w:rPr>
          <w:rFonts w:eastAsia="Arial"/>
          <w:i w:val="0"/>
          <w:iCs w:val="0"/>
          <w:sz w:val="22"/>
          <w:szCs w:val="22"/>
          <w:lang w:val="eu-ES"/>
        </w:rPr>
        <w:t>40.- Zerbitzu kontratuen berezitasunak, herritarrentzat zuzeneko prestazioak dakartzatenean</w:t>
      </w:r>
      <w:bookmarkEnd w:id="305"/>
      <w:bookmarkEnd w:id="306"/>
    </w:p>
    <w:p w:rsidR="00A92278" w:rsidRPr="00EA640F" w:rsidRDefault="00FB6A3D" w:rsidP="00A92278">
      <w:pPr>
        <w:spacing w:before="60" w:line="240" w:lineRule="atLeast"/>
        <w:jc w:val="both"/>
        <w:rPr>
          <w:rFonts w:ascii="Arial" w:hAnsi="Arial" w:cs="Arial"/>
          <w:lang w:val="eu-ES"/>
        </w:rPr>
      </w:pPr>
      <w:r>
        <w:rPr>
          <w:rFonts w:ascii="Arial" w:eastAsia="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A92278" w:rsidRPr="006918E8" w:rsidRDefault="00FB6A3D" w:rsidP="00A92278">
      <w:pPr>
        <w:spacing w:before="60" w:line="240" w:lineRule="atLeast"/>
        <w:jc w:val="both"/>
        <w:rPr>
          <w:rFonts w:ascii="Arial" w:hAnsi="Arial" w:cs="Arial"/>
        </w:rPr>
      </w:pPr>
      <w:r>
        <w:rPr>
          <w:rFonts w:ascii="Arial" w:eastAsia="Arial" w:hAnsi="Arial" w:cs="Arial"/>
          <w:lang w:val="eu-ES"/>
        </w:rPr>
        <w:t>3.- Administrazioak beharrezko polizia-ahalmenak izango ditu, herritarrei zuzeneko prestazioak dakarzkien zerbitzuen martxa ona ziurtatzeko.</w:t>
      </w:r>
    </w:p>
    <w:p w:rsidR="00A92278" w:rsidRPr="006918E8" w:rsidRDefault="00FB6A3D" w:rsidP="00A92278">
      <w:pPr>
        <w:pStyle w:val="Ttulo2"/>
        <w:spacing w:line="240" w:lineRule="atLeast"/>
        <w:jc w:val="both"/>
        <w:rPr>
          <w:bCs w:val="0"/>
          <w:i w:val="0"/>
          <w:iCs w:val="0"/>
          <w:sz w:val="22"/>
          <w:szCs w:val="22"/>
        </w:rPr>
      </w:pPr>
      <w:bookmarkStart w:id="307" w:name="_Toc165369060"/>
      <w:bookmarkStart w:id="308" w:name="_Toc167440763"/>
      <w:r>
        <w:rPr>
          <w:rFonts w:eastAsia="Arial"/>
          <w:i w:val="0"/>
          <w:iCs w:val="0"/>
          <w:sz w:val="22"/>
          <w:szCs w:val="22"/>
          <w:lang w:val="eu-ES"/>
        </w:rPr>
        <w:t>41.- Jabetza intelektualaren eskubideak</w:t>
      </w:r>
      <w:bookmarkEnd w:id="307"/>
      <w:bookmarkEnd w:id="308"/>
    </w:p>
    <w:p w:rsidR="00A92278" w:rsidRPr="006918E8" w:rsidRDefault="00FB6A3D" w:rsidP="00A92278">
      <w:pPr>
        <w:spacing w:before="60"/>
        <w:jc w:val="both"/>
        <w:rPr>
          <w:rFonts w:ascii="Arial" w:hAnsi="Arial" w:cs="Arial"/>
        </w:rPr>
      </w:pPr>
      <w:r>
        <w:rPr>
          <w:rFonts w:ascii="Arial" w:eastAsia="Arial" w:hAnsi="Arial" w:cs="Arial"/>
          <w:lang w:val="eu-ES"/>
        </w:rPr>
        <w:t>Baldin eta kontratuaren xedea bada jabetza intelektual edo industrialaren eskubide batek babestutako produktuak garatzea eta eskura jartzea, hark berekin ekarriko du eskubide hori administrazio kontratatzaileari lagatzea.</w:t>
      </w:r>
    </w:p>
    <w:p w:rsidR="00A92278" w:rsidRPr="006918E8" w:rsidRDefault="00FB6A3D" w:rsidP="00A92278">
      <w:pPr>
        <w:pStyle w:val="Ttulo2"/>
        <w:spacing w:line="240" w:lineRule="atLeast"/>
        <w:jc w:val="both"/>
        <w:rPr>
          <w:bCs w:val="0"/>
          <w:i w:val="0"/>
          <w:iCs w:val="0"/>
          <w:sz w:val="22"/>
          <w:szCs w:val="22"/>
        </w:rPr>
      </w:pPr>
      <w:bookmarkStart w:id="309" w:name="Cl_42"/>
      <w:bookmarkStart w:id="310" w:name="_Toc167440764"/>
      <w:r>
        <w:rPr>
          <w:rFonts w:eastAsia="Arial"/>
          <w:i w:val="0"/>
          <w:iCs w:val="0"/>
          <w:sz w:val="22"/>
          <w:szCs w:val="22"/>
          <w:lang w:val="eu-ES"/>
        </w:rPr>
        <w:t xml:space="preserve">42.- </w:t>
      </w:r>
      <w:bookmarkEnd w:id="309"/>
      <w:r>
        <w:rPr>
          <w:rFonts w:eastAsia="Arial"/>
          <w:i w:val="0"/>
          <w:iCs w:val="0"/>
          <w:sz w:val="22"/>
          <w:szCs w:val="22"/>
          <w:lang w:val="eu-ES"/>
        </w:rPr>
        <w:t>Berandutze zigorrak eta beste zigor batzuk</w:t>
      </w:r>
      <w:bookmarkEnd w:id="298"/>
      <w:bookmarkEnd w:id="310"/>
    </w:p>
    <w:p w:rsidR="00A92278" w:rsidRPr="006918E8" w:rsidRDefault="00FB6A3D" w:rsidP="00A92278">
      <w:pPr>
        <w:spacing w:before="60" w:line="240" w:lineRule="atLeast"/>
        <w:jc w:val="both"/>
        <w:rPr>
          <w:rFonts w:ascii="Arial" w:eastAsia="Arial Unicode MS" w:hAnsi="Arial" w:cs="Arial"/>
          <w:lang w:eastAsia="en-US"/>
        </w:rPr>
      </w:pPr>
      <w:bookmarkStart w:id="311" w:name="_Toc463331579"/>
      <w:bookmarkStart w:id="312" w:name="_Toc506479418"/>
      <w:r>
        <w:rPr>
          <w:rFonts w:ascii="Arial" w:eastAsia="Arial" w:hAnsi="Arial" w:cs="Arial"/>
          <w:lang w:val="eu-ES" w:eastAsia="en-US"/>
        </w:rPr>
        <w:t>1.- Kontratazio organoak, SPKLren 192. eta 193. artikuluetan ezarriarekin bat, zehapenak ezarri ahal izango dizkio enpresa kontratistari, ondoren adierazten diren ez-betetzeengatik:</w:t>
      </w:r>
    </w:p>
    <w:p w:rsidR="00A92278" w:rsidRPr="006918E8" w:rsidRDefault="00FB6A3D" w:rsidP="00A92278">
      <w:pPr>
        <w:numPr>
          <w:ilvl w:val="2"/>
          <w:numId w:val="29"/>
        </w:numPr>
        <w:tabs>
          <w:tab w:val="clear" w:pos="2160"/>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lastRenderedPageBreak/>
        <w:t>Guztizko epea edo epe partzialen bat ez betetzeagatik.</w:t>
      </w:r>
    </w:p>
    <w:p w:rsidR="00A92278" w:rsidRPr="006918E8" w:rsidRDefault="00FB6A3D" w:rsidP="00A92278">
      <w:pPr>
        <w:numPr>
          <w:ilvl w:val="2"/>
          <w:numId w:val="29"/>
        </w:numPr>
        <w:tabs>
          <w:tab w:val="clear" w:pos="2160"/>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Prestazioa gaizki betetzeagatik; ez betetzeagatik edo gaizki betetzeagatik agiri honetan jasotako kontratua exekutatzeko beste edozein baldintza berezi, hurrengo ataletan adierazitakoez bestelakoak direnak.</w:t>
      </w:r>
    </w:p>
    <w:p w:rsidR="00A92278" w:rsidRPr="006918E8" w:rsidRDefault="00FB6A3D" w:rsidP="00A92278">
      <w:pPr>
        <w:numPr>
          <w:ilvl w:val="2"/>
          <w:numId w:val="29"/>
        </w:numPr>
        <w:tabs>
          <w:tab w:val="clear" w:pos="2160"/>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Eskaintzak balioesteko irizpide modura kontuan hartutako alderdietan eragina duen zerbait ez betetzeagatik edo gaizki betetzeagatik.</w:t>
      </w:r>
    </w:p>
    <w:p w:rsidR="00A92278" w:rsidRPr="006918E8" w:rsidRDefault="00FB6A3D" w:rsidP="00A92278">
      <w:pPr>
        <w:numPr>
          <w:ilvl w:val="2"/>
          <w:numId w:val="29"/>
        </w:numPr>
        <w:tabs>
          <w:tab w:val="clear" w:pos="2160"/>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rPr>
        <w:t>Soldatak ez ordaintzeagatik edo ordainketa behin eta berriro atzeratzeagatik edo hitzarmen kolektiboetatik eratorritako soldata baldintzen azpitiko baldintzak aplikatzeagatik, modu larri eta dolozkoan.</w:t>
      </w:r>
    </w:p>
    <w:p w:rsidR="00A92278" w:rsidRPr="006918E8" w:rsidRDefault="00FB6A3D" w:rsidP="00A92278">
      <w:pPr>
        <w:numPr>
          <w:ilvl w:val="2"/>
          <w:numId w:val="29"/>
        </w:numPr>
        <w:tabs>
          <w:tab w:val="clear" w:pos="2160"/>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 xml:space="preserve">Azpikontrataziorako betebeharrak, baldintzak eta gainerako betekizunak urratzeagatik. </w:t>
      </w:r>
    </w:p>
    <w:p w:rsidR="00A92278" w:rsidRPr="006918E8" w:rsidRDefault="00FB6A3D" w:rsidP="00A92278">
      <w:pPr>
        <w:numPr>
          <w:ilvl w:val="2"/>
          <w:numId w:val="29"/>
        </w:numPr>
        <w:tabs>
          <w:tab w:val="clear" w:pos="2160"/>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Laneko Segurtasun eta Osasun Plana aurkezteko epea ez betetzeagatik, hori galdagarria denean.</w:t>
      </w:r>
    </w:p>
    <w:p w:rsidR="00A92278" w:rsidRPr="006918E8" w:rsidRDefault="00FB6A3D" w:rsidP="00A92278">
      <w:pPr>
        <w:numPr>
          <w:ilvl w:val="2"/>
          <w:numId w:val="29"/>
        </w:numPr>
        <w:tabs>
          <w:tab w:val="clear" w:pos="2160"/>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 xml:space="preserve">Ez betetzeagatik 2014ko urriaren 29ko 11/2014 Foru Arauak, erosketa publiko sozialki arduratsuari buruz kontratu klausulak foru sektore publikoko kontratazioan txertatzekoak, 30.2 artikuluan aurreikusten diren betekizunak. </w:t>
      </w:r>
    </w:p>
    <w:p w:rsidR="00A92278" w:rsidRPr="006918E8" w:rsidRDefault="00FB6A3D" w:rsidP="00A92278">
      <w:pPr>
        <w:spacing w:before="60" w:line="240" w:lineRule="atLeast"/>
        <w:jc w:val="both"/>
        <w:rPr>
          <w:rFonts w:ascii="Arial" w:eastAsia="Arial Unicode MS" w:hAnsi="Arial" w:cs="Arial"/>
          <w:lang w:eastAsia="en-US"/>
        </w:rPr>
      </w:pPr>
      <w:r>
        <w:rPr>
          <w:rFonts w:ascii="Arial" w:eastAsia="Arial" w:hAnsi="Arial" w:cs="Arial"/>
          <w:lang w:val="eu-ES" w:eastAsia="en-US"/>
        </w:rPr>
        <w:t>2.- Honako hau izango da zehapenen zenbatekoa:</w:t>
      </w:r>
    </w:p>
    <w:p w:rsidR="00A92278" w:rsidRPr="006918E8" w:rsidRDefault="00FB6A3D" w:rsidP="00A92278">
      <w:pPr>
        <w:numPr>
          <w:ilvl w:val="0"/>
          <w:numId w:val="8"/>
        </w:numPr>
        <w:spacing w:before="60" w:line="240" w:lineRule="atLeast"/>
        <w:ind w:left="568" w:hanging="284"/>
        <w:jc w:val="both"/>
        <w:rPr>
          <w:rFonts w:ascii="Arial" w:eastAsia="Arial" w:hAnsi="Arial" w:cs="Arial"/>
          <w:lang w:val="eu-ES" w:eastAsia="en-US"/>
        </w:rPr>
      </w:pPr>
      <w:r>
        <w:rPr>
          <w:rFonts w:ascii="Arial" w:eastAsia="Arial" w:hAnsi="Arial" w:cs="Arial"/>
          <w:lang w:val="eu-ES" w:eastAsia="en-US"/>
        </w:rPr>
        <w:t xml:space="preserve">a) letran aurreikusitakoagatik, SPKL Legearen 193. artikuluko 3. apartatuan aurreikusitako zenbatekoa, baldin eta ezaugarrien taulako </w:t>
      </w:r>
      <w:hyperlink w:anchor="CC_23" w:history="1">
        <w:r>
          <w:rPr>
            <w:rFonts w:ascii="Arial" w:eastAsia="Arial" w:hAnsi="Arial" w:cs="Arial"/>
            <w:b/>
            <w:bCs/>
            <w:u w:val="single"/>
            <w:lang w:val="eu-ES" w:eastAsia="en-US"/>
          </w:rPr>
          <w:t>23. apartatuak</w:t>
        </w:r>
      </w:hyperlink>
      <w:r>
        <w:rPr>
          <w:rFonts w:ascii="Arial" w:eastAsia="Arial" w:hAnsi="Arial" w:cs="Arial"/>
          <w:lang w:val="eu-ES" w:eastAsia="en-US"/>
        </w:rPr>
        <w:t xml:space="preserve"> beste batzuk ezartzen ez baditu.</w:t>
      </w:r>
    </w:p>
    <w:p w:rsidR="00A92278" w:rsidRPr="006918E8" w:rsidRDefault="00FB6A3D" w:rsidP="00A92278">
      <w:pPr>
        <w:numPr>
          <w:ilvl w:val="0"/>
          <w:numId w:val="8"/>
        </w:numPr>
        <w:spacing w:before="60" w:line="240" w:lineRule="atLeast"/>
        <w:ind w:left="568" w:hanging="284"/>
        <w:jc w:val="both"/>
        <w:rPr>
          <w:rFonts w:ascii="Arial" w:eastAsia="Arial Unicode MS" w:hAnsi="Arial" w:cs="Arial"/>
          <w:lang w:eastAsia="en-US"/>
        </w:rPr>
      </w:pPr>
      <w:r>
        <w:rPr>
          <w:rFonts w:ascii="Arial" w:eastAsia="Arial" w:hAnsi="Arial" w:cs="Arial"/>
          <w:lang w:val="eu-ES" w:eastAsia="en-US"/>
        </w:rPr>
        <w:t xml:space="preserve">b), c) eta d) idatz-zatietan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balioesteko. </w:t>
      </w:r>
    </w:p>
    <w:p w:rsidR="00A92278" w:rsidRPr="006918E8" w:rsidRDefault="00FB6A3D" w:rsidP="00A92278">
      <w:pPr>
        <w:numPr>
          <w:ilvl w:val="0"/>
          <w:numId w:val="8"/>
        </w:numPr>
        <w:spacing w:before="60" w:line="240" w:lineRule="atLeast"/>
        <w:ind w:left="568" w:hanging="284"/>
        <w:jc w:val="both"/>
        <w:rPr>
          <w:rFonts w:ascii="Arial" w:eastAsia="Arial Unicode MS" w:hAnsi="Arial" w:cs="Arial"/>
          <w:lang w:eastAsia="en-US"/>
        </w:rPr>
      </w:pPr>
      <w:r>
        <w:rPr>
          <w:rFonts w:ascii="Arial" w:eastAsia="Arial" w:hAnsi="Arial" w:cs="Arial"/>
          <w:lang w:val="eu-ES" w:eastAsia="en-US"/>
        </w:rPr>
        <w:t>e) idatz-zatian barneratzen den arrazoia dela medio, azpikontratatutakoaren % 50 arte.</w:t>
      </w:r>
    </w:p>
    <w:p w:rsidR="00A92278" w:rsidRPr="006918E8" w:rsidRDefault="00FB6A3D" w:rsidP="00A92278">
      <w:pPr>
        <w:numPr>
          <w:ilvl w:val="0"/>
          <w:numId w:val="8"/>
        </w:numPr>
        <w:spacing w:before="60" w:line="240" w:lineRule="atLeast"/>
        <w:ind w:left="568" w:hanging="284"/>
        <w:jc w:val="both"/>
        <w:rPr>
          <w:rFonts w:ascii="Arial" w:eastAsia="Arial Unicode MS" w:hAnsi="Arial" w:cs="Arial"/>
          <w:lang w:eastAsia="en-US"/>
        </w:rPr>
      </w:pPr>
      <w:r>
        <w:rPr>
          <w:rFonts w:ascii="Arial" w:eastAsia="Arial" w:hAnsi="Arial" w:cs="Arial"/>
          <w:lang w:val="eu-ES" w:eastAsia="en-US"/>
        </w:rPr>
        <w:t>f) letran aurreikusitakoagatik, euro bateko eguneroko zehapen bat kontratuko prezioaren 5.000 euroko.</w:t>
      </w:r>
    </w:p>
    <w:p w:rsidR="00A92278" w:rsidRPr="006918E8" w:rsidRDefault="00FB6A3D" w:rsidP="00A92278">
      <w:pPr>
        <w:numPr>
          <w:ilvl w:val="0"/>
          <w:numId w:val="8"/>
        </w:numPr>
        <w:spacing w:before="60" w:line="240" w:lineRule="atLeast"/>
        <w:ind w:left="568" w:hanging="284"/>
        <w:jc w:val="both"/>
        <w:rPr>
          <w:rFonts w:ascii="Arial" w:eastAsia="Arial Unicode MS" w:hAnsi="Arial" w:cs="Arial"/>
          <w:lang w:eastAsia="en-US"/>
        </w:rPr>
      </w:pPr>
      <w:r>
        <w:rPr>
          <w:rFonts w:ascii="Arial" w:eastAsia="Arial" w:hAnsi="Arial" w:cs="Arial"/>
          <w:lang w:val="eu-ES" w:eastAsia="en-US"/>
        </w:rPr>
        <w:t>g) letran jasotako arrazoia oso ez-betetze larritzat hartuko da.</w:t>
      </w:r>
    </w:p>
    <w:p w:rsidR="00A92278" w:rsidRPr="00B37199" w:rsidRDefault="00FB6A3D" w:rsidP="00A92278">
      <w:pPr>
        <w:spacing w:before="60"/>
        <w:jc w:val="both"/>
        <w:rPr>
          <w:rFonts w:ascii="Arial" w:hAnsi="Arial" w:cs="Arial"/>
        </w:rPr>
      </w:pPr>
      <w:r>
        <w:rPr>
          <w:rFonts w:ascii="Arial" w:eastAsia="Arial" w:hAnsi="Arial" w:cs="Arial"/>
          <w:lang w:val="eu-ES"/>
        </w:rPr>
        <w:t>Zigor horiek, klausula beraren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 gainditu.</w:t>
      </w:r>
    </w:p>
    <w:p w:rsidR="00A92278" w:rsidRPr="006918E8" w:rsidRDefault="00FB6A3D" w:rsidP="00A92278">
      <w:pPr>
        <w:spacing w:before="60" w:line="240" w:lineRule="atLeast"/>
        <w:jc w:val="both"/>
        <w:rPr>
          <w:rFonts w:ascii="Arial" w:eastAsia="Arial" w:hAnsi="Arial" w:cs="Arial"/>
          <w:lang w:val="eu-ES" w:eastAsia="en-US"/>
        </w:rPr>
      </w:pPr>
      <w:r>
        <w:rPr>
          <w:rFonts w:ascii="Arial" w:eastAsia="Arial" w:hAnsi="Arial" w:cs="Arial"/>
          <w:lang w:val="eu-ES"/>
        </w:rPr>
        <w:t xml:space="preserve">3.- Kontratuaren ezaugarri bereziei so, hura behar bezala gauzatzeko aurreko apartatuan adierazitakoez aparteko zehapenak ezartzea beharrezkotzat jotzen bada, horiek ezaugarrien taulako </w:t>
      </w:r>
      <w:hyperlink w:anchor="CC_23" w:history="1">
        <w:r>
          <w:rPr>
            <w:rFonts w:ascii="Arial" w:eastAsia="Arial" w:hAnsi="Arial" w:cs="Arial"/>
            <w:b/>
            <w:bCs/>
            <w:color w:val="0000FF"/>
            <w:u w:val="single"/>
            <w:lang w:val="eu-ES"/>
          </w:rPr>
          <w:t>23. apartatuan</w:t>
        </w:r>
      </w:hyperlink>
      <w:r>
        <w:rPr>
          <w:rFonts w:ascii="Arial" w:eastAsia="Arial" w:hAnsi="Arial" w:cs="Arial"/>
          <w:lang w:val="eu-ES"/>
        </w:rPr>
        <w:t xml:space="preserve"> zehaztuko dira.</w:t>
      </w:r>
    </w:p>
    <w:p w:rsidR="00A92278" w:rsidRPr="006918E8" w:rsidRDefault="00FB6A3D" w:rsidP="00A92278">
      <w:pPr>
        <w:spacing w:before="60" w:line="240" w:lineRule="atLeast"/>
        <w:jc w:val="both"/>
        <w:rPr>
          <w:rFonts w:ascii="Arial" w:eastAsia="Arial Unicode MS" w:hAnsi="Arial" w:cs="Arial"/>
          <w:lang w:eastAsia="en-US"/>
        </w:rPr>
      </w:pPr>
      <w:r>
        <w:rPr>
          <w:rFonts w:ascii="Arial" w:eastAsia="Arial" w:hAnsi="Arial" w:cs="Arial"/>
          <w:lang w:val="eu-ES" w:eastAsia="en-US"/>
        </w:rPr>
        <w:t>4.- Enpresa kontratista berandutza egoeran dagoela aitortzeko ez da beharrezkoa izango Administrazioak aurretik eskaera egitea.</w:t>
      </w:r>
    </w:p>
    <w:p w:rsidR="00A92278" w:rsidRPr="006918E8" w:rsidRDefault="00FB6A3D" w:rsidP="00A92278">
      <w:pPr>
        <w:spacing w:before="60" w:line="240" w:lineRule="atLeast"/>
        <w:jc w:val="both"/>
        <w:rPr>
          <w:rFonts w:ascii="Arial" w:eastAsia="Arial Unicode MS" w:hAnsi="Arial" w:cs="Arial"/>
          <w:lang w:eastAsia="en-US"/>
        </w:rPr>
      </w:pPr>
      <w:r>
        <w:rPr>
          <w:rFonts w:ascii="Arial" w:eastAsia="Arial" w:hAnsi="Arial" w:cs="Arial"/>
          <w:lang w:val="eu-ES" w:eastAsia="en-US"/>
        </w:rPr>
        <w:t>5.- Bitartekoak atxikitzeko konpromisoa, hizkuntza baldintzak edo bestelako egikaritze baldintza bereziak ez betetzeagatiko edo horiek modu akastunean betetzeagatiko zehapenak ezarriko dira kontratazio organoak ez-betetzea egiaztatzen duen momentuan.</w:t>
      </w:r>
    </w:p>
    <w:p w:rsidR="00A92278" w:rsidRPr="006918E8" w:rsidRDefault="00FB6A3D" w:rsidP="00A92278">
      <w:pPr>
        <w:spacing w:before="60" w:line="240" w:lineRule="atLeast"/>
        <w:jc w:val="both"/>
        <w:rPr>
          <w:rFonts w:ascii="Arial" w:eastAsia="Arial Unicode MS" w:hAnsi="Arial" w:cs="Arial"/>
          <w:lang w:eastAsia="en-US"/>
        </w:rPr>
      </w:pPr>
      <w:r>
        <w:rPr>
          <w:rFonts w:ascii="Arial" w:eastAsia="Arial" w:hAnsi="Arial" w:cs="Arial"/>
          <w:lang w:val="eu-ES" w:eastAsia="en-US"/>
        </w:rPr>
        <w:t>6.- Eskaintzak balioesteko irizpide modura kontuan hartutako alderdietan eragina dutenak ez betetzearen edo gaizki betetzearen ondoriozko zehapenak ezarriko dira, harreraren unean, kontratazio organoak ikusten duenean, kontratistari egotzi ahal zaizkion arrazoiak direla medio, azken horrek kontratua edo eskaintzan beregain hartutako konpromisoren bat ez dituela gauzatu, betiere, horiek garrantzitsuak izan badira esleipenari begira.</w:t>
      </w:r>
    </w:p>
    <w:p w:rsidR="00A92278" w:rsidRPr="006918E8" w:rsidRDefault="00FB6A3D" w:rsidP="00A92278">
      <w:pPr>
        <w:spacing w:before="60" w:line="240" w:lineRule="atLeast"/>
        <w:jc w:val="both"/>
        <w:rPr>
          <w:rFonts w:ascii="Arial" w:eastAsia="Arial Unicode MS" w:hAnsi="Arial" w:cs="Arial"/>
          <w:lang w:eastAsia="en-US"/>
        </w:rPr>
      </w:pPr>
      <w:r>
        <w:rPr>
          <w:rFonts w:ascii="Arial" w:eastAsia="Arial" w:hAnsi="Arial" w:cs="Arial"/>
          <w:lang w:val="eu-ES" w:eastAsia="en-US"/>
        </w:rPr>
        <w:t>Bete ez diren konpromisoak adierazgarritzat joko dira, bete gabeko irizpidean kontratistak eskuratutako puntuazioaren % 50 deskontatu ostean, bere eskaintza ongien balioetsia ez bada.</w:t>
      </w:r>
    </w:p>
    <w:p w:rsidR="00A92278" w:rsidRPr="006918E8" w:rsidRDefault="00FB6A3D" w:rsidP="00A92278">
      <w:pPr>
        <w:spacing w:before="60" w:line="240" w:lineRule="atLeast"/>
        <w:jc w:val="both"/>
        <w:rPr>
          <w:rFonts w:ascii="Arial" w:eastAsia="Arial Unicode MS" w:hAnsi="Arial" w:cs="Arial"/>
          <w:lang w:eastAsia="en-US"/>
        </w:rPr>
      </w:pPr>
      <w:r>
        <w:rPr>
          <w:rFonts w:ascii="Arial" w:eastAsia="Arial" w:hAnsi="Arial" w:cs="Arial"/>
          <w:lang w:val="eu-ES" w:eastAsia="en-US"/>
        </w:rPr>
        <w:t>7.- Gaizki betetzearen ondoriozko zehapenak ezarriko dira, kontratistak akats horiek konpontzeko legez duen betebeharraren gorabehera.</w:t>
      </w:r>
    </w:p>
    <w:p w:rsidR="00A92278" w:rsidRPr="006918E8" w:rsidRDefault="00FB6A3D" w:rsidP="00A92278">
      <w:pPr>
        <w:spacing w:before="60" w:line="240" w:lineRule="atLeast"/>
        <w:jc w:val="both"/>
        <w:rPr>
          <w:rFonts w:ascii="Arial" w:eastAsia="Arial Unicode MS" w:hAnsi="Arial" w:cs="Arial"/>
          <w:lang w:eastAsia="en-US"/>
        </w:rPr>
      </w:pPr>
      <w:r>
        <w:rPr>
          <w:rFonts w:ascii="Arial" w:eastAsia="Arial" w:hAnsi="Arial" w:cs="Arial"/>
          <w:lang w:val="eu-ES" w:eastAsia="en-US"/>
        </w:rPr>
        <w:t xml:space="preserve">8.- Zehapena ezartzeak ez du kalte eta galerengatiko kalte-ordaina salbuesten. </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eastAsia="en-US"/>
        </w:rPr>
        <w:lastRenderedPageBreak/>
        <w:t>9.- Berandutzearen ondoriozko zigorren zenbatekoa faktura edo ziurtagirietatik kenduko da eta, hala badagokio, bermetik, baldin eta aurreko dokumentu horietatik kentzea ezinezkoa bada. Bermea baliatuz ordaintzen direnean, kontratista behartuta geratuko da berme hori birjarri edo areagotzera, egikaritzen denetik 15 egun naturaleko epean. Hala egin ezean, kontratua suntsitzeko nahiko arrazoi dagoela ulertuko da.</w:t>
      </w:r>
    </w:p>
    <w:p w:rsidR="00A92278" w:rsidRPr="00EA640F" w:rsidRDefault="00FB6A3D" w:rsidP="00A92278">
      <w:pPr>
        <w:pStyle w:val="Ttulo2"/>
        <w:spacing w:line="240" w:lineRule="atLeast"/>
        <w:jc w:val="both"/>
        <w:rPr>
          <w:bCs w:val="0"/>
          <w:i w:val="0"/>
          <w:iCs w:val="0"/>
          <w:sz w:val="22"/>
          <w:szCs w:val="22"/>
          <w:lang w:val="eu-ES"/>
        </w:rPr>
      </w:pPr>
      <w:bookmarkStart w:id="313" w:name="_Toc165369062"/>
      <w:bookmarkStart w:id="314" w:name="_Toc167440765"/>
      <w:r>
        <w:rPr>
          <w:rFonts w:eastAsia="Arial"/>
          <w:i w:val="0"/>
          <w:iCs w:val="0"/>
          <w:sz w:val="22"/>
          <w:szCs w:val="22"/>
          <w:lang w:val="eu-ES"/>
        </w:rPr>
        <w:t>43.- Kontratuaren aldaketak</w:t>
      </w:r>
      <w:bookmarkEnd w:id="311"/>
      <w:bookmarkEnd w:id="312"/>
      <w:bookmarkEnd w:id="313"/>
      <w:bookmarkEnd w:id="314"/>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bookmarkStart w:id="315" w:name="_Toc463331580"/>
      <w:bookmarkStart w:id="316" w:name="_Toc506479419"/>
      <w:r>
        <w:rPr>
          <w:rFonts w:ascii="Arial" w:eastAsia="Arial" w:hAnsi="Arial" w:cs="Arial"/>
          <w:lang w:val="eu-ES"/>
        </w:rPr>
        <w:t xml:space="preserve">1.- Behin kontratua perfekzionatuta, kontratazio organoak aldaketak sartu ahalko ditu bertan soilik interes publikoko arrazoiak direla medio, ezaugarrien taulako </w:t>
      </w:r>
      <w:hyperlink w:anchor="CC_22" w:history="1">
        <w:r>
          <w:rPr>
            <w:rFonts w:ascii="Arial" w:eastAsia="Arial" w:hAnsi="Arial" w:cs="Arial"/>
            <w:b/>
            <w:bCs/>
            <w:color w:val="0000FF"/>
            <w:u w:val="single"/>
            <w:lang w:val="eu-ES"/>
          </w:rPr>
          <w:t>22. apartatuan</w:t>
        </w:r>
      </w:hyperlink>
      <w:r>
        <w:rPr>
          <w:rFonts w:ascii="Arial" w:eastAsia="Arial" w:hAnsi="Arial" w:cs="Arial"/>
          <w:b/>
          <w:bCs/>
          <w:u w:val="single"/>
          <w:lang w:val="eu-ES"/>
        </w:rPr>
        <w:t xml:space="preserve"> </w:t>
      </w:r>
      <w:r>
        <w:rPr>
          <w:rFonts w:ascii="Arial" w:eastAsia="Arial" w:hAnsi="Arial" w:cs="Arial"/>
          <w:lang w:val="eu-ES"/>
        </w:rPr>
        <w:t>hala aurreikusten denean edo SPKLren 205. artikuluan agertzen diren kasuetan eta hartan ezarritako mugekin.CC_22</w:t>
      </w:r>
    </w:p>
    <w:p w:rsidR="00A92278" w:rsidRPr="00EA640F" w:rsidRDefault="00FB6A3D" w:rsidP="00A92278">
      <w:pPr>
        <w:tabs>
          <w:tab w:val="num" w:pos="400"/>
        </w:tabs>
        <w:spacing w:before="60" w:line="240" w:lineRule="atLeast"/>
        <w:jc w:val="both"/>
        <w:rPr>
          <w:rFonts w:ascii="Arial" w:hAnsi="Arial" w:cs="Arial"/>
          <w:lang w:val="eu-ES"/>
        </w:rPr>
      </w:pPr>
      <w:r>
        <w:rPr>
          <w:rFonts w:ascii="Arial" w:eastAsia="Arial" w:hAnsi="Arial" w:cs="Arial"/>
          <w:lang w:val="eu-ES"/>
        </w:rPr>
        <w:t>2.- Kontratuan aldaketak sartzea beharrezkoa denean, kontratuaren arduradunak proposamena idatziko du, aldaketa horiek justifikatzen, deskribatzen eta baloratzen dituzten dokumentuez osatua. Aurreko atalean ezarritako eskumenari dagozkien erabakiak hartzeko abiarazten diren prozeduretan, kontratistari entzunaldia eman beharko zaio.</w:t>
      </w:r>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3.- Ezaugarrien taulako </w:t>
      </w:r>
      <w:hyperlink w:anchor="CC_22" w:history="1">
        <w:r>
          <w:rPr>
            <w:rFonts w:ascii="Arial" w:eastAsia="Arial" w:hAnsi="Arial" w:cs="Arial"/>
            <w:b/>
            <w:bCs/>
            <w:u w:val="single"/>
            <w:lang w:val="eu-ES"/>
          </w:rPr>
          <w:t>22. apartatuan</w:t>
        </w:r>
      </w:hyperlink>
      <w:r>
        <w:rPr>
          <w:rFonts w:ascii="Arial" w:eastAsia="Arial" w:hAnsi="Arial" w:cs="Arial"/>
          <w:lang w:val="eu-ES"/>
        </w:rPr>
        <w:t xml:space="preserve"> aipatutako aldaketak, eta SPKLren 205. artikuluan xedatutako kontratu aldaketako kasuen barne daudenak, modu isolatuan edo modu bateratuan, kontratuaren hasierako prezioaren % 20 (BEZik gabe) gainditzen ez badute, nahitaezkoak izango dira kontratistarentzat eta kontratazio organoak horiek adostu beharko ditu, hain zuzen ere SPKLren 191. eta 207. artikuluetan eta HAKLAOren 102. artikuluan xedatutako izapideak egin ondoren, eta dagokion behin betiko bermea doitu ondoren, SPKLren 153. artikuluan xedatutako agiri administratiboa formalizatuz.</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4.- Ez kontratistak ez kontratuaren arduradunak, ezingo dute behar bezala onartuta ez dauden aldaketarik sartu edo gauzatu. Administrazioak behar bezala baimendu gabeko kontratu aldaketek enpresa kontratistaren ardura eragingo dute. Horrek, hala dagokionean, aldaketak izan dituzten alderdiak berregin beharko ditu inolako ordainik jasotzeko eskubiderik gabe.</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5.- Kontratuzko baldintzak aldatzen diren bakoitzean, kontratistak lan programa eguneratu beharko du derrigorrean.</w:t>
      </w:r>
    </w:p>
    <w:p w:rsidR="00A92278" w:rsidRPr="00EA640F" w:rsidRDefault="00FB6A3D" w:rsidP="00A92278">
      <w:pPr>
        <w:pStyle w:val="Ttulo3"/>
        <w:spacing w:line="240" w:lineRule="atLeast"/>
        <w:jc w:val="both"/>
        <w:rPr>
          <w:sz w:val="22"/>
          <w:szCs w:val="22"/>
          <w:lang w:val="eu-ES"/>
        </w:rPr>
      </w:pPr>
      <w:bookmarkStart w:id="317" w:name="_Toc165369063"/>
      <w:bookmarkStart w:id="318" w:name="_Toc167440766"/>
      <w:r>
        <w:rPr>
          <w:rFonts w:eastAsia="Arial"/>
          <w:sz w:val="22"/>
          <w:szCs w:val="22"/>
          <w:lang w:val="eu-ES"/>
        </w:rPr>
        <w:t>43.1.- Aurreikusitako aldaketak</w:t>
      </w:r>
      <w:bookmarkEnd w:id="315"/>
      <w:bookmarkEnd w:id="316"/>
      <w:bookmarkEnd w:id="317"/>
      <w:bookmarkEnd w:id="318"/>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1.- Kontratu hau aldatu ahal izango da, horrela aurreikusi bada, agiri honetako ezaugarrien taulako </w:t>
      </w:r>
      <w:hyperlink w:anchor="CC_22" w:history="1">
        <w:r>
          <w:rPr>
            <w:rFonts w:ascii="Arial" w:eastAsia="Arial" w:hAnsi="Arial" w:cs="Arial"/>
            <w:b/>
            <w:bCs/>
            <w:u w:val="single"/>
            <w:lang w:val="eu-ES"/>
          </w:rPr>
          <w:t>22. apartatuan</w:t>
        </w:r>
      </w:hyperlink>
      <w:r>
        <w:rPr>
          <w:rFonts w:ascii="Arial" w:eastAsia="Arial" w:hAnsi="Arial" w:cs="Arial"/>
          <w:lang w:val="eu-ES"/>
        </w:rPr>
        <w:t xml:space="preserve"> zehazten denaren arabera, betiere hartan finkatutako baldintza, irismen eta mugekin, eta aldaketek hasierako prezioaren % 20tik gora egin gabe.</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Inguruabarrak, baldintzak, irismena eta mugak aldatzeko arrazoi ugari aurreikusiz gero bakoitzari buruzko aipamena egin beharko da.</w:t>
      </w:r>
    </w:p>
    <w:p w:rsidR="00A92278" w:rsidRPr="00EA640F" w:rsidRDefault="00FB6A3D" w:rsidP="00A92278">
      <w:pPr>
        <w:autoSpaceDE w:val="0"/>
        <w:autoSpaceDN w:val="0"/>
        <w:adjustRightInd w:val="0"/>
        <w:spacing w:before="60" w:line="240" w:lineRule="atLeast"/>
        <w:jc w:val="both"/>
        <w:rPr>
          <w:rFonts w:ascii="Arial" w:hAnsi="Arial" w:cs="Arial"/>
          <w:shd w:val="clear" w:color="auto" w:fill="FFFFFF"/>
          <w:lang w:val="eu-ES"/>
        </w:rPr>
      </w:pPr>
      <w:r>
        <w:rPr>
          <w:rFonts w:ascii="Arial" w:eastAsia="Arial" w:hAnsi="Arial" w:cs="Arial"/>
          <w:lang w:val="eu-ES"/>
        </w:rPr>
        <w:t>3.- Aurreikusitako aldaketek ez dute, inolaz ere, ekarriko kontratuan aurreikusten ez diren unitate prezio berriak ezartzea.</w:t>
      </w:r>
    </w:p>
    <w:p w:rsidR="00A92278" w:rsidRPr="008E0291"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shd w:val="clear" w:color="auto" w:fill="FFFFFF"/>
          <w:lang w:val="eu-ES"/>
        </w:rPr>
        <w:t>4.- Gauzatze unitateen kopurua handitu ahal izango da, SPKLren 309.1 artikuluan aipatzen den kontratuaren prezioaren % 10eraino, eta ez da beharrezkoa izango aldaketa espedienterik tramitatzea ezaugarrien taulako</w:t>
      </w:r>
      <w:hyperlink w:anchor="CC_22" w:history="1">
        <w:r>
          <w:rPr>
            <w:rFonts w:ascii="Arial" w:eastAsia="Arial" w:hAnsi="Arial" w:cs="Arial"/>
            <w:shd w:val="clear" w:color="auto" w:fill="FFFFFF"/>
            <w:lang w:val="eu-ES"/>
          </w:rPr>
          <w:t xml:space="preserve"> </w:t>
        </w:r>
        <w:r>
          <w:rPr>
            <w:rFonts w:ascii="Arial" w:eastAsia="Arial" w:hAnsi="Arial" w:cs="Arial"/>
            <w:b/>
            <w:bCs/>
            <w:color w:val="0000FF"/>
            <w:u w:val="single"/>
            <w:lang w:val="eu-ES"/>
          </w:rPr>
          <w:t>22. apartatuan</w:t>
        </w:r>
      </w:hyperlink>
      <w:r>
        <w:rPr>
          <w:rFonts w:ascii="Arial" w:eastAsia="Arial" w:hAnsi="Arial" w:cs="Arial"/>
          <w:shd w:val="clear" w:color="auto" w:fill="FFFFFF"/>
          <w:lang w:val="eu-ES"/>
        </w:rPr>
        <w:t xml:space="preserve"> hala jasotzen denean.</w:t>
      </w:r>
    </w:p>
    <w:p w:rsidR="00A92278" w:rsidRPr="00EA640F" w:rsidRDefault="00FB6A3D" w:rsidP="00A92278">
      <w:pPr>
        <w:pStyle w:val="Ttulo3"/>
        <w:spacing w:line="240" w:lineRule="atLeast"/>
        <w:jc w:val="both"/>
        <w:rPr>
          <w:sz w:val="22"/>
          <w:szCs w:val="22"/>
          <w:lang w:val="eu-ES"/>
        </w:rPr>
      </w:pPr>
      <w:bookmarkStart w:id="319" w:name="_Toc463331581"/>
      <w:bookmarkStart w:id="320" w:name="_Toc506479420"/>
      <w:bookmarkStart w:id="321" w:name="_Toc165369064"/>
      <w:bookmarkStart w:id="322" w:name="_Toc167440767"/>
      <w:r>
        <w:rPr>
          <w:rFonts w:eastAsia="Arial"/>
          <w:sz w:val="22"/>
          <w:szCs w:val="22"/>
          <w:lang w:val="eu-ES"/>
        </w:rPr>
        <w:t>43.2.- Aurreikusi gabeko aldaketak</w:t>
      </w:r>
      <w:bookmarkEnd w:id="319"/>
      <w:bookmarkEnd w:id="320"/>
      <w:bookmarkEnd w:id="321"/>
      <w:bookmarkEnd w:id="322"/>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1.- Ezaugarrien taulako </w:t>
      </w:r>
      <w:hyperlink w:anchor="CC_22" w:history="1">
        <w:r>
          <w:rPr>
            <w:rFonts w:ascii="Arial" w:eastAsia="Arial" w:hAnsi="Arial" w:cs="Arial"/>
            <w:b/>
            <w:bCs/>
            <w:color w:val="0000FF"/>
            <w:u w:val="single"/>
            <w:lang w:val="eu-ES"/>
          </w:rPr>
          <w:t>22. apartatuan</w:t>
        </w:r>
      </w:hyperlink>
      <w:r>
        <w:rPr>
          <w:rFonts w:ascii="Arial" w:eastAsia="Arial" w:hAnsi="Arial" w:cs="Arial"/>
          <w:lang w:val="eu-ES"/>
        </w:rPr>
        <w:t xml:space="preserve"> aurreikusitakoez bestelako aldaketak sartu ahal izango dira, bakar-bakarrik behar beste justifikatzen denean SPKLren 205.2 artikuluan jasotzen diren balizko tasatuetako bat edo batzuk gertatzen direla, eta betiere aldaketa horiek mugatzen badira eragile izan duten arrazoi objektiboari erantzuteko ezinbesteko aldaketei erantzutera.</w:t>
      </w:r>
    </w:p>
    <w:p w:rsidR="00A92278" w:rsidRPr="00EA640F" w:rsidRDefault="00FB6A3D" w:rsidP="00A92278">
      <w:pPr>
        <w:autoSpaceDE w:val="0"/>
        <w:autoSpaceDN w:val="0"/>
        <w:adjustRightInd w:val="0"/>
        <w:spacing w:before="60" w:line="240" w:lineRule="atLeast"/>
        <w:jc w:val="both"/>
        <w:rPr>
          <w:rFonts w:ascii="Arial" w:hAnsi="Arial" w:cs="Arial"/>
          <w:sz w:val="22"/>
          <w:szCs w:val="22"/>
          <w:lang w:val="eu-ES"/>
        </w:rPr>
      </w:pPr>
      <w:r>
        <w:rPr>
          <w:rFonts w:ascii="Arial" w:eastAsia="Arial" w:hAnsi="Arial" w:cs="Arial"/>
          <w:lang w:val="eu-ES"/>
        </w:rPr>
        <w:t>2.- SPKL Legearen 205. artikuluan ezarritakoaren kalterik gabe, egoera horietan kontratua aldatu aurretik, zehaztapen teknikoak idatzi dituen pertsonari entzunaldia eman beharko zaio, baldin eta horiek kontratazio organoaz aparteko hirugarren pertsona batek prestatu baditu zerbitzuen kontratu baten arabera. Hala, gutxienez 3 egun naturaleko epea emango zaio komenigarritzat jotzen dituen kontsiderazioak egin ditzan.</w:t>
      </w:r>
    </w:p>
    <w:p w:rsidR="00A92278" w:rsidRPr="00EA640F" w:rsidRDefault="00FB6A3D" w:rsidP="00A92278">
      <w:pPr>
        <w:pStyle w:val="Ttulo3"/>
        <w:spacing w:line="240" w:lineRule="atLeast"/>
        <w:jc w:val="both"/>
        <w:rPr>
          <w:sz w:val="22"/>
          <w:szCs w:val="22"/>
          <w:lang w:val="eu-ES"/>
        </w:rPr>
      </w:pPr>
      <w:bookmarkStart w:id="323" w:name="_Toc511205496"/>
      <w:bookmarkStart w:id="324" w:name="_Toc517790981"/>
      <w:bookmarkStart w:id="325" w:name="_Toc165369065"/>
      <w:bookmarkStart w:id="326" w:name="_Toc167440768"/>
      <w:r>
        <w:rPr>
          <w:rFonts w:eastAsia="Arial"/>
          <w:sz w:val="22"/>
          <w:szCs w:val="22"/>
          <w:lang w:val="eu-ES"/>
        </w:rPr>
        <w:lastRenderedPageBreak/>
        <w:t>43.3- Aldaketaren araubidea</w:t>
      </w:r>
      <w:bookmarkEnd w:id="323"/>
      <w:bookmarkEnd w:id="324"/>
      <w:bookmarkEnd w:id="325"/>
      <w:bookmarkEnd w:id="326"/>
    </w:p>
    <w:p w:rsidR="00A92278" w:rsidRPr="00EA640F" w:rsidRDefault="00FB6A3D" w:rsidP="00A92278">
      <w:pPr>
        <w:spacing w:before="60" w:line="240" w:lineRule="atLeast"/>
        <w:rPr>
          <w:rFonts w:ascii="Arial" w:hAnsi="Arial" w:cs="Arial"/>
          <w:lang w:val="eu-ES"/>
        </w:rPr>
      </w:pPr>
      <w:r>
        <w:rPr>
          <w:rFonts w:ascii="Arial" w:eastAsia="Arial" w:hAnsi="Arial" w:cs="Arial"/>
          <w:lang w:val="eu-ES"/>
        </w:rPr>
        <w:t>Bere araubideari dagokionez SPKLren 203.etik 207.era bitarteko artikuluetan eta 191. artikuluan xedatutakoa beteko da, eta baita erregelamenduz xedatutakoa ere.</w:t>
      </w:r>
    </w:p>
    <w:p w:rsidR="00A92278" w:rsidRPr="00EA640F" w:rsidRDefault="00FB6A3D" w:rsidP="00A92278">
      <w:pPr>
        <w:pStyle w:val="Ttulo2"/>
        <w:spacing w:line="240" w:lineRule="atLeast"/>
        <w:jc w:val="both"/>
        <w:rPr>
          <w:i w:val="0"/>
          <w:iCs w:val="0"/>
          <w:sz w:val="22"/>
          <w:szCs w:val="22"/>
          <w:lang w:val="eu-ES"/>
        </w:rPr>
      </w:pPr>
      <w:bookmarkStart w:id="327" w:name="_Toc165369066"/>
      <w:bookmarkStart w:id="328" w:name="_Toc167440769"/>
      <w:r>
        <w:rPr>
          <w:rFonts w:eastAsia="Arial"/>
          <w:i w:val="0"/>
          <w:iCs w:val="0"/>
          <w:sz w:val="22"/>
          <w:szCs w:val="22"/>
          <w:lang w:val="eu-ES"/>
        </w:rPr>
        <w:t>44.- Kontratistari egin beharreko ordainketak</w:t>
      </w:r>
      <w:bookmarkEnd w:id="327"/>
      <w:bookmarkEnd w:id="328"/>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1.- Zerbitzuaren ordainketa entrega egin eta adostasunez jaso ondoren egingo da, aurrez aurkeztuta, betiere, fakturak edo dokumentu baliokideak, ziurtagiriak entrega partzialak direnean, eta harrera-akta hala dagokionean. Horretarako, entrega-datatik 30 eguneko epea izango du kontratistak faktura aurkezteko.</w:t>
      </w:r>
    </w:p>
    <w:p w:rsidR="00A92278" w:rsidRPr="006918E8" w:rsidRDefault="00FB6A3D" w:rsidP="00A92278">
      <w:pPr>
        <w:spacing w:before="60" w:line="240" w:lineRule="atLeast"/>
        <w:jc w:val="both"/>
        <w:rPr>
          <w:rFonts w:ascii="Arial" w:eastAsia="Arial" w:hAnsi="Arial" w:cs="Arial"/>
          <w:lang w:val="eu-ES"/>
        </w:rPr>
      </w:pPr>
      <w:r>
        <w:rPr>
          <w:rFonts w:ascii="Arial" w:eastAsia="Arial" w:hAnsi="Arial" w:cs="Arial"/>
          <w:lang w:val="eu-ES"/>
        </w:rPr>
        <w:t xml:space="preserve">2.- Kontratistak eskubidea izango du kontratuaren betetzea prestatzeko lanen zenbatekoa kontura ordain dakion, baldin eta lan horiek kontratuaren xedean sartuta badaude, ezaugarrien taulako </w:t>
      </w:r>
      <w:hyperlink w:anchor="CC_27" w:history="1">
        <w:r>
          <w:rPr>
            <w:rFonts w:ascii="Arial" w:eastAsia="Arial" w:hAnsi="Arial" w:cs="Arial"/>
            <w:b/>
            <w:bCs/>
            <w:u w:val="single"/>
            <w:lang w:val="eu-ES"/>
          </w:rPr>
          <w:t>27. apartatuan</w:t>
        </w:r>
      </w:hyperlink>
      <w:r>
        <w:rPr>
          <w:rFonts w:ascii="Arial" w:eastAsia="Arial" w:hAnsi="Arial" w:cs="Arial"/>
          <w:lang w:val="eu-ES"/>
        </w:rPr>
        <w:t xml:space="preserve"> adierazitako baldintzen arabera. Konturako ordainketa horiek bermea jarrita ziurtatu beharko dira.</w:t>
      </w:r>
    </w:p>
    <w:p w:rsidR="00A92278" w:rsidRPr="00EA640F" w:rsidRDefault="00FB6A3D" w:rsidP="00A92278">
      <w:pPr>
        <w:autoSpaceDE w:val="0"/>
        <w:autoSpaceDN w:val="0"/>
        <w:spacing w:before="60" w:line="240" w:lineRule="atLeast"/>
        <w:jc w:val="both"/>
        <w:rPr>
          <w:rFonts w:ascii="Arial" w:hAnsi="Arial" w:cs="Arial"/>
          <w:lang w:val="eu-ES"/>
        </w:rPr>
      </w:pPr>
      <w:r>
        <w:rPr>
          <w:rFonts w:ascii="Arial" w:eastAsia="Arial" w:hAnsi="Arial" w:cs="Arial"/>
          <w:lang w:val="eu-ES"/>
        </w:rPr>
        <w:t>3.- Faktura formatu elektronikoan aurkeztu beharko da abenduaren 27ko 25/2013 Legeak, faktura elektronikoa sustatzeko eta sektore publikoan fakturen kontularitza-erregistroa sortzekoak, eta abenduaren 1eko 632/2014 Foru Aginduak, Gipuzkoako Lurralde Historikoko Foru Administrazioaren eremuan faktura elektronikoen sarrera-puntu orokorrari eta fakturen kontabilitate erregistroari buruzko alderdi batzuk arautzen dituenak, ezartzen dituzten balizkoetan.</w:t>
      </w:r>
    </w:p>
    <w:p w:rsidR="00A92278" w:rsidRPr="00EA640F" w:rsidRDefault="00FB6A3D" w:rsidP="00A92278">
      <w:pPr>
        <w:autoSpaceDE w:val="0"/>
        <w:autoSpaceDN w:val="0"/>
        <w:spacing w:before="60" w:line="240" w:lineRule="atLeast"/>
        <w:jc w:val="both"/>
        <w:rPr>
          <w:rFonts w:ascii="Arial" w:hAnsi="Arial" w:cs="Arial"/>
          <w:lang w:val="eu-ES"/>
        </w:rPr>
      </w:pPr>
      <w:r>
        <w:rPr>
          <w:rFonts w:ascii="Arial" w:eastAsia="Arial" w:hAnsi="Arial" w:cs="Arial"/>
          <w:lang w:val="eu-ES"/>
        </w:rPr>
        <w:t>Balizko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A92278" w:rsidRPr="00F41A35"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4.- SPKLren 198. artikuluan ezarritakoaren arabera, faktura administrazio erregistroan aurkeztu eta hurrengo hogeita hamar egun naturalen barruan ordaindu beharko du administrazioak prezioa, eta, berandutuz gero, berandutze interesak eta artikulu honetan aurreikusitako kobrantza kostuen kalte ordainak ordaindu beharko dizkio kontratistari, hogeita hamar egun naturaleko epe hori amaitzen denetik aurrera. Arrazoituta eta salbuespen gisa, administrazioak hogeita hamar egun naturaleko epea gehitu ahal izango du, kontratuaren xedea gauzatu eta hurrengo egunetik hasita, egindako prestazioak kontratuan xedatutakoarekin bat datozela egiaztatzen duten dokumentuak onartzeko. Ezaugarrien taulako </w:t>
      </w:r>
      <w:hyperlink w:anchor="CC_28" w:history="1">
        <w:r>
          <w:rPr>
            <w:rFonts w:ascii="Arial" w:eastAsia="Arial" w:hAnsi="Arial" w:cs="Arial"/>
            <w:b/>
            <w:bCs/>
            <w:color w:val="0000FF"/>
            <w:u w:val="single"/>
            <w:lang w:val="eu-ES"/>
          </w:rPr>
          <w:t>28. apartatuan</w:t>
        </w:r>
      </w:hyperlink>
      <w:r>
        <w:rPr>
          <w:rFonts w:ascii="Arial" w:eastAsia="Arial" w:hAnsi="Arial" w:cs="Arial"/>
          <w:lang w:val="eu-ES"/>
        </w:rPr>
        <w:t xml:space="preserve"> berariaz adierazi beharko da ordainketa epe luzeagoa eta horren justifikazioa.</w:t>
      </w:r>
    </w:p>
    <w:p w:rsidR="00A92278" w:rsidRPr="00EA640F" w:rsidRDefault="00FB6A3D" w:rsidP="00A92278">
      <w:pPr>
        <w:autoSpaceDE w:val="0"/>
        <w:autoSpaceDN w:val="0"/>
        <w:spacing w:before="60" w:line="240" w:lineRule="atLeast"/>
        <w:jc w:val="both"/>
        <w:rPr>
          <w:rFonts w:ascii="Arial" w:hAnsi="Arial" w:cs="Arial"/>
          <w:lang w:val="eu-ES"/>
        </w:rPr>
      </w:pPr>
      <w:r>
        <w:rPr>
          <w:rFonts w:ascii="Arial" w:eastAsia="Arial" w:hAnsi="Arial" w:cs="Arial"/>
          <w:lang w:val="eu-ES"/>
        </w:rPr>
        <w:t>5.- Era guztietara, kontratistak ez badu erregistro administratiboan faktura aurkezteko duen epea betetzen (hogeita hamar egun), interesak ez dira hasiko sortzen, harik eta faktura erregistroan aurkeztu eta hogeita hamar egun igaro arte, eta baldin eta, bitartean, administrazioak ontzat eman ez badu eta ordaindu ez badu.</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6.- Fakturek datu hauek izan behar dituzte:</w:t>
      </w:r>
    </w:p>
    <w:p w:rsidR="00A92278" w:rsidRPr="00EA640F" w:rsidRDefault="00FB6A3D" w:rsidP="00A92278">
      <w:pPr>
        <w:autoSpaceDE w:val="0"/>
        <w:autoSpaceDN w:val="0"/>
        <w:adjustRightInd w:val="0"/>
        <w:spacing w:before="60" w:line="240" w:lineRule="atLeast"/>
        <w:ind w:left="851" w:hanging="284"/>
        <w:jc w:val="both"/>
        <w:rPr>
          <w:rFonts w:ascii="Arial" w:hAnsi="Arial" w:cs="Arial"/>
          <w:lang w:val="eu-ES"/>
        </w:rPr>
      </w:pPr>
      <w:r>
        <w:rPr>
          <w:rFonts w:ascii="Arial" w:eastAsia="Arial" w:hAnsi="Arial" w:cs="Arial"/>
          <w:lang w:val="eu-ES"/>
        </w:rPr>
        <w:t xml:space="preserve">- </w:t>
      </w:r>
      <w:r>
        <w:rPr>
          <w:rFonts w:ascii="Arial" w:eastAsia="Arial" w:hAnsi="Arial" w:cs="Arial"/>
          <w:lang w:val="eu-ES"/>
        </w:rPr>
        <w:tab/>
        <w:t>Erakunde kontratatzailearen identifikazioa.</w:t>
      </w:r>
    </w:p>
    <w:p w:rsidR="00A92278" w:rsidRPr="006918E8" w:rsidRDefault="00FB6A3D" w:rsidP="00A92278">
      <w:pPr>
        <w:autoSpaceDE w:val="0"/>
        <w:autoSpaceDN w:val="0"/>
        <w:adjustRightInd w:val="0"/>
        <w:spacing w:before="60" w:line="240" w:lineRule="atLeast"/>
        <w:ind w:left="851" w:hanging="284"/>
        <w:jc w:val="both"/>
        <w:rPr>
          <w:rFonts w:ascii="Arial" w:hAnsi="Arial" w:cs="Arial"/>
        </w:rPr>
      </w:pPr>
      <w:r>
        <w:rPr>
          <w:rFonts w:ascii="Arial" w:eastAsia="Arial" w:hAnsi="Arial" w:cs="Arial"/>
          <w:lang w:val="eu-ES"/>
        </w:rPr>
        <w:t xml:space="preserve">- </w:t>
      </w:r>
      <w:r>
        <w:rPr>
          <w:rFonts w:ascii="Arial" w:eastAsia="Arial" w:hAnsi="Arial" w:cs="Arial"/>
          <w:lang w:val="eu-ES"/>
        </w:rPr>
        <w:tab/>
        <w:t>Kontratazio organoaren identifikazioa.</w:t>
      </w:r>
    </w:p>
    <w:p w:rsidR="00A92278" w:rsidRPr="006918E8" w:rsidRDefault="00FB6A3D" w:rsidP="00A92278">
      <w:pPr>
        <w:autoSpaceDE w:val="0"/>
        <w:autoSpaceDN w:val="0"/>
        <w:adjustRightInd w:val="0"/>
        <w:spacing w:before="60" w:line="240" w:lineRule="atLeast"/>
        <w:ind w:left="851" w:hanging="284"/>
        <w:jc w:val="both"/>
        <w:rPr>
          <w:rFonts w:ascii="Arial" w:hAnsi="Arial" w:cs="Arial"/>
        </w:rPr>
      </w:pPr>
      <w:r>
        <w:rPr>
          <w:rFonts w:ascii="Arial" w:eastAsia="Arial" w:hAnsi="Arial" w:cs="Arial"/>
          <w:lang w:val="eu-ES"/>
        </w:rPr>
        <w:t xml:space="preserve">- </w:t>
      </w:r>
      <w:r>
        <w:rPr>
          <w:rFonts w:ascii="Arial" w:eastAsia="Arial" w:hAnsi="Arial" w:cs="Arial"/>
          <w:lang w:val="eu-ES"/>
        </w:rPr>
        <w:tab/>
        <w:t>Kontabilitate publikoan eskumena duen organoaren identifikazioa.</w:t>
      </w:r>
    </w:p>
    <w:p w:rsidR="00A92278" w:rsidRPr="006918E8" w:rsidRDefault="00FB6A3D" w:rsidP="00A92278">
      <w:pPr>
        <w:autoSpaceDE w:val="0"/>
        <w:autoSpaceDN w:val="0"/>
        <w:adjustRightInd w:val="0"/>
        <w:spacing w:before="60" w:line="240" w:lineRule="atLeast"/>
        <w:ind w:left="851" w:hanging="284"/>
        <w:jc w:val="both"/>
        <w:rPr>
          <w:rFonts w:ascii="Arial" w:hAnsi="Arial" w:cs="Arial"/>
        </w:rPr>
      </w:pPr>
      <w:r>
        <w:rPr>
          <w:rFonts w:ascii="Arial" w:eastAsia="Arial" w:hAnsi="Arial" w:cs="Arial"/>
          <w:lang w:val="eu-ES"/>
        </w:rPr>
        <w:t xml:space="preserve">- </w:t>
      </w:r>
      <w:r>
        <w:rPr>
          <w:rFonts w:ascii="Arial" w:eastAsia="Arial" w:hAnsi="Arial" w:cs="Arial"/>
          <w:lang w:val="eu-ES"/>
        </w:rPr>
        <w:tab/>
        <w:t>Kontratatutako prestazioaren jasotzailearen identifikazioa.</w:t>
      </w:r>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7.- Kontratuaren finantzaketan parte hartzen badute Gipuzkoako Foru Aldundiko bi departamentuk edo gehiagok, edo beste entitate edo organismorekin batera finantzatuta badago, kontratistari finantzaketan parte hartzen duten alderdi guztiek ordainduko diote egikaritutako kontratua, hartan duten parte hartzearen proportzio berean, agiri honen ezaugarrien taulako </w:t>
      </w:r>
      <w:hyperlink w:anchor="CC_06" w:history="1">
        <w:r>
          <w:rPr>
            <w:rFonts w:ascii="Arial" w:eastAsia="Arial" w:hAnsi="Arial" w:cs="Arial"/>
            <w:b/>
            <w:bCs/>
            <w:color w:val="0000FF"/>
            <w:u w:val="single"/>
            <w:lang w:val="eu-ES"/>
          </w:rPr>
          <w:t>6. apartatuan</w:t>
        </w:r>
      </w:hyperlink>
      <w:r>
        <w:rPr>
          <w:rFonts w:ascii="Arial" w:eastAsia="Arial" w:hAnsi="Arial" w:cs="Arial"/>
          <w:lang w:val="eu-ES"/>
        </w:rPr>
        <w:t xml:space="preserve"> islatutakoan, eta ezaugarrien taulako </w:t>
      </w:r>
      <w:hyperlink w:anchor="CC_10" w:history="1">
        <w:r>
          <w:rPr>
            <w:rFonts w:ascii="Arial" w:eastAsia="Arial" w:hAnsi="Arial" w:cs="Arial"/>
            <w:b/>
            <w:bCs/>
            <w:color w:val="0000FF"/>
            <w:u w:val="single"/>
            <w:lang w:val="eu-ES"/>
          </w:rPr>
          <w:t>10. apartatuan</w:t>
        </w:r>
      </w:hyperlink>
      <w:r>
        <w:rPr>
          <w:rFonts w:ascii="Arial" w:eastAsia="Arial" w:hAnsi="Arial" w:cs="Arial"/>
          <w:lang w:val="eu-ES"/>
        </w:rPr>
        <w:t xml:space="preserve"> adierazitako ordaintzeko hurrenkeran.</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8.- SPKLren 200. artikuluan xedatuarekin bat, eta bertan ezartzen diren baldintzetan, kontratistek, legez ezarritako bideren batetik, hirugarren pertsona bati laga ahal izango diote kontratuaren prezioa kobratzeko duten eskubidea.  Lagapenak ondorioak izan ditzan eta Administrazioak </w:t>
      </w:r>
      <w:r>
        <w:rPr>
          <w:rFonts w:ascii="Arial" w:eastAsia="Arial" w:hAnsi="Arial" w:cs="Arial"/>
          <w:lang w:val="eu-ES"/>
        </w:rPr>
        <w:lastRenderedPageBreak/>
        <w:t>lagapen-hartzaileari ordaintzeko agindua eman dezan, Administrazioari modu frogagarrian jakinarazi beharko zaio lagapen horretarako akordioa.</w:t>
      </w:r>
    </w:p>
    <w:p w:rsidR="00A92278" w:rsidRPr="006918E8" w:rsidRDefault="00FB6A3D" w:rsidP="00A92278">
      <w:pPr>
        <w:pStyle w:val="Ttulo2"/>
        <w:spacing w:line="240" w:lineRule="atLeast"/>
        <w:jc w:val="both"/>
        <w:rPr>
          <w:bCs w:val="0"/>
          <w:i w:val="0"/>
          <w:iCs w:val="0"/>
          <w:sz w:val="22"/>
          <w:szCs w:val="22"/>
        </w:rPr>
      </w:pPr>
      <w:bookmarkStart w:id="329" w:name="_Toc463331584"/>
      <w:bookmarkStart w:id="330" w:name="_Toc506479423"/>
      <w:bookmarkStart w:id="331" w:name="_Toc165369067"/>
      <w:bookmarkStart w:id="332" w:name="_Toc167440770"/>
      <w:r>
        <w:rPr>
          <w:rFonts w:eastAsia="Arial"/>
          <w:i w:val="0"/>
          <w:iCs w:val="0"/>
          <w:sz w:val="22"/>
          <w:szCs w:val="22"/>
          <w:lang w:val="eu-ES"/>
        </w:rPr>
        <w:t>45.- Kontratua etetea</w:t>
      </w:r>
      <w:bookmarkEnd w:id="329"/>
      <w:bookmarkEnd w:id="330"/>
      <w:bookmarkEnd w:id="331"/>
      <w:bookmarkEnd w:id="332"/>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Kontratua etenez gero, SPKLren 208. eta 313. artikuluetan eta APKLEOren 103. artikuluan xedatua aplikatuko da. Aldi baterako etete, etete partzial, etete oso edo behin betiko etete kasuetan, etete horren akta egingo da.</w:t>
      </w:r>
    </w:p>
    <w:p w:rsidR="00A92278" w:rsidRPr="006918E8" w:rsidRDefault="00FB6A3D" w:rsidP="00A92278">
      <w:pPr>
        <w:pStyle w:val="Ttulo2"/>
        <w:spacing w:line="240" w:lineRule="atLeast"/>
        <w:jc w:val="both"/>
        <w:rPr>
          <w:bCs w:val="0"/>
          <w:i w:val="0"/>
          <w:iCs w:val="0"/>
          <w:sz w:val="22"/>
          <w:szCs w:val="22"/>
        </w:rPr>
      </w:pPr>
      <w:bookmarkStart w:id="333" w:name="_Toc463331585"/>
      <w:bookmarkStart w:id="334" w:name="_Toc506479424"/>
      <w:bookmarkStart w:id="335" w:name="_Toc165369068"/>
      <w:bookmarkStart w:id="336" w:name="_Toc167440771"/>
      <w:r>
        <w:rPr>
          <w:rFonts w:eastAsia="Arial"/>
          <w:b w:val="0"/>
          <w:bCs w:val="0"/>
          <w:i w:val="0"/>
          <w:iCs w:val="0"/>
          <w:sz w:val="22"/>
          <w:szCs w:val="22"/>
          <w:lang w:val="eu-ES"/>
        </w:rPr>
        <w:t>46.- Harrera eta berme epea</w:t>
      </w:r>
      <w:bookmarkEnd w:id="333"/>
      <w:bookmarkEnd w:id="334"/>
      <w:bookmarkEnd w:id="335"/>
      <w:bookmarkEnd w:id="336"/>
    </w:p>
    <w:p w:rsidR="00A92278" w:rsidRPr="006918E8" w:rsidRDefault="00FB6A3D" w:rsidP="00A92278">
      <w:pPr>
        <w:pStyle w:val="Ttulo3"/>
        <w:spacing w:line="240" w:lineRule="atLeast"/>
        <w:jc w:val="both"/>
        <w:rPr>
          <w:bCs w:val="0"/>
          <w:sz w:val="22"/>
          <w:szCs w:val="18"/>
        </w:rPr>
      </w:pPr>
      <w:bookmarkStart w:id="337" w:name="_Toc463331586"/>
      <w:bookmarkStart w:id="338" w:name="_Toc506479425"/>
      <w:bookmarkStart w:id="339" w:name="_Toc165369069"/>
      <w:bookmarkStart w:id="340" w:name="_Toc167440772"/>
      <w:r>
        <w:rPr>
          <w:rFonts w:eastAsia="Arial"/>
          <w:b w:val="0"/>
          <w:bCs w:val="0"/>
          <w:sz w:val="22"/>
          <w:szCs w:val="22"/>
          <w:lang w:val="eu-ES"/>
        </w:rPr>
        <w:t>46.1.- Harrera eta likidazioa</w:t>
      </w:r>
      <w:bookmarkEnd w:id="337"/>
      <w:bookmarkEnd w:id="338"/>
      <w:bookmarkEnd w:id="339"/>
      <w:bookmarkEnd w:id="340"/>
    </w:p>
    <w:p w:rsidR="00A92278" w:rsidRPr="006918E8" w:rsidRDefault="00FB6A3D" w:rsidP="00A92278">
      <w:pPr>
        <w:pStyle w:val="texto"/>
        <w:shd w:val="clear" w:color="auto" w:fill="FFFFFF"/>
        <w:spacing w:before="60" w:after="0" w:line="240" w:lineRule="atLeast"/>
        <w:ind w:left="0" w:right="-34" w:firstLine="0"/>
        <w:rPr>
          <w:rFonts w:ascii="Arial" w:hAnsi="Arial" w:cs="Arial"/>
          <w:color w:val="auto"/>
          <w:sz w:val="20"/>
          <w:szCs w:val="20"/>
        </w:rPr>
      </w:pPr>
      <w:r>
        <w:rPr>
          <w:rFonts w:ascii="Arial" w:eastAsia="Arial" w:hAnsi="Arial" w:cs="Arial"/>
          <w:color w:val="auto"/>
          <w:sz w:val="20"/>
          <w:szCs w:val="20"/>
          <w:lang w:val="eu-ES"/>
        </w:rPr>
        <w:t>1.- Enpresa kontratista behartuta egongo da zerbitzua ematera kontratuan zehazten den epearen barruan eta preskripzio teknikoei eta administrazio klausulei jarraikiz.</w:t>
      </w:r>
    </w:p>
    <w:p w:rsidR="00A92278" w:rsidRPr="00EA640F" w:rsidRDefault="00FB6A3D" w:rsidP="00A92278">
      <w:pPr>
        <w:pStyle w:val="texto"/>
        <w:shd w:val="clear" w:color="auto" w:fill="FFFFFF"/>
        <w:spacing w:before="60" w:after="0" w:line="240" w:lineRule="atLeast"/>
        <w:ind w:left="0" w:right="-34" w:firstLine="0"/>
        <w:rPr>
          <w:rFonts w:ascii="Arial" w:hAnsi="Arial" w:cs="Arial"/>
          <w:color w:val="auto"/>
          <w:sz w:val="20"/>
          <w:szCs w:val="20"/>
          <w:lang w:val="eu-ES"/>
        </w:rPr>
      </w:pPr>
      <w:r>
        <w:rPr>
          <w:rFonts w:ascii="Arial" w:eastAsia="Arial" w:hAnsi="Arial" w:cs="Arial"/>
          <w:color w:val="auto"/>
          <w:sz w:val="20"/>
          <w:szCs w:val="20"/>
          <w:lang w:val="eu-ES"/>
        </w:rPr>
        <w:t>2.- Kontratistak kontratua bete duela ulertuko da, kontratuan ezarritako baldintzen arabera eta Administrazioak nahi bezala kontratuaren xede osoa bete duenean. Horretarako, kontratuaren arduradunak dokumentazioa edo prestazioa aztertuko du eta, ezaugarri teknikoak eta klausula administratiboak bete direla uste badu, zerbitzuen harrera egitea proposatuko du.</w:t>
      </w:r>
    </w:p>
    <w:p w:rsidR="00A92278" w:rsidRPr="006918E8" w:rsidRDefault="00FB6A3D" w:rsidP="00A92278">
      <w:pPr>
        <w:pStyle w:val="texto"/>
        <w:shd w:val="clear" w:color="auto" w:fill="FFFFFF"/>
        <w:spacing w:before="60" w:after="0" w:line="240" w:lineRule="atLeast"/>
        <w:ind w:left="0" w:right="-34" w:firstLine="0"/>
        <w:rPr>
          <w:rFonts w:ascii="Arial" w:hAnsi="Arial" w:cs="Arial"/>
          <w:color w:val="auto"/>
          <w:sz w:val="20"/>
          <w:szCs w:val="20"/>
        </w:rPr>
      </w:pPr>
      <w:r>
        <w:rPr>
          <w:rFonts w:ascii="Arial" w:eastAsia="Arial" w:hAnsi="Arial" w:cs="Arial"/>
          <w:color w:val="auto"/>
          <w:sz w:val="20"/>
          <w:szCs w:val="20"/>
          <w:lang w:val="eu-ES"/>
        </w:rPr>
        <w:t>3.- Kontratuaren objektua amaitzen denetik hasi eta hilabeteko epean, kontratuaren xedea hartuko da, egintza formalean.</w:t>
      </w:r>
    </w:p>
    <w:p w:rsidR="00A92278" w:rsidRPr="006918E8" w:rsidRDefault="00FB6A3D" w:rsidP="00A92278">
      <w:pPr>
        <w:pStyle w:val="texto"/>
        <w:shd w:val="clear" w:color="auto" w:fill="FFFFFF"/>
        <w:spacing w:before="60" w:after="0" w:line="240" w:lineRule="atLeast"/>
        <w:ind w:left="0" w:right="-34" w:firstLine="0"/>
        <w:rPr>
          <w:rFonts w:ascii="Arial" w:hAnsi="Arial" w:cs="Arial"/>
          <w:color w:val="auto"/>
          <w:sz w:val="20"/>
          <w:szCs w:val="20"/>
        </w:rPr>
      </w:pPr>
      <w:r>
        <w:rPr>
          <w:rFonts w:ascii="Arial" w:eastAsia="Arial" w:hAnsi="Arial" w:cs="Arial"/>
          <w:color w:val="auto"/>
          <w:sz w:val="20"/>
          <w:szCs w:val="20"/>
          <w:lang w:val="eu-ES"/>
        </w:rPr>
        <w:t>Era berean, harrera partzialak egin ahal izango dira bereizita erabili daitezkeen kontratuaren zatien gainean.</w:t>
      </w:r>
    </w:p>
    <w:p w:rsidR="00A92278" w:rsidRPr="006918E8" w:rsidRDefault="00FB6A3D" w:rsidP="00A92278">
      <w:pPr>
        <w:pStyle w:val="texto"/>
        <w:shd w:val="clear" w:color="auto" w:fill="FFFFFF"/>
        <w:spacing w:before="60" w:after="0" w:line="240" w:lineRule="atLeast"/>
        <w:ind w:left="0" w:right="-34" w:firstLine="0"/>
        <w:rPr>
          <w:rFonts w:ascii="Arial" w:hAnsi="Arial" w:cs="Arial"/>
          <w:color w:val="auto"/>
          <w:sz w:val="20"/>
          <w:szCs w:val="20"/>
        </w:rPr>
      </w:pPr>
      <w:r>
        <w:rPr>
          <w:rFonts w:ascii="Arial" w:eastAsia="Arial" w:hAnsi="Arial" w:cs="Arial"/>
          <w:color w:val="auto"/>
          <w:sz w:val="20"/>
          <w:szCs w:val="20"/>
          <w:lang w:val="eu-ES"/>
        </w:rPr>
        <w:t>4.- Kontratuaren exekuzioa segidako traktukoa bada, harrera kontratatutako prestazioa amaitzean edo kontratuaren epea amaitzean egingo da.</w:t>
      </w:r>
    </w:p>
    <w:p w:rsidR="00A92278" w:rsidRPr="006918E8" w:rsidRDefault="00FB6A3D" w:rsidP="00A92278">
      <w:pPr>
        <w:pStyle w:val="Ttulo3"/>
        <w:spacing w:line="240" w:lineRule="atLeast"/>
        <w:jc w:val="both"/>
        <w:rPr>
          <w:bCs w:val="0"/>
          <w:sz w:val="22"/>
          <w:szCs w:val="18"/>
        </w:rPr>
      </w:pPr>
      <w:bookmarkStart w:id="341" w:name="_Toc165369070"/>
      <w:bookmarkStart w:id="342" w:name="_Toc167440773"/>
      <w:r>
        <w:rPr>
          <w:rFonts w:eastAsia="Arial"/>
          <w:sz w:val="22"/>
          <w:szCs w:val="22"/>
          <w:lang w:val="eu-ES"/>
        </w:rPr>
        <w:t>46.2.- Berme epea</w:t>
      </w:r>
      <w:bookmarkEnd w:id="341"/>
      <w:bookmarkEnd w:id="342"/>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1.- Berme epea ezaugarrien taulako </w:t>
      </w:r>
      <w:hyperlink w:anchor="CC_18" w:history="1">
        <w:r>
          <w:rPr>
            <w:rFonts w:ascii="Arial" w:eastAsia="Arial" w:hAnsi="Arial" w:cs="Arial"/>
            <w:b/>
            <w:bCs/>
            <w:color w:val="0000FF"/>
            <w:u w:val="single"/>
            <w:lang w:val="eu-ES"/>
          </w:rPr>
          <w:t>18. apartatuan</w:t>
        </w:r>
      </w:hyperlink>
      <w:r>
        <w:rPr>
          <w:rFonts w:ascii="Arial" w:eastAsia="Arial" w:hAnsi="Arial" w:cs="Arial"/>
          <w:lang w:val="eu-ES"/>
        </w:rPr>
        <w:t xml:space="preserve"> zehazten dena izango da, edo, bestela, adjudikaziodunak eskainitakoa.</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Epe horretan zehar egiaztatzen bada kontratazio organoari emandako edo haren eskura jarritako ondasunetan ezkutuko akats edo hutsen bat dagoela, kontratazio organoak eskubidea izango du horiek konpontzea erreklamatzeko.</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A92278" w:rsidRPr="00EA640F" w:rsidRDefault="00FB6A3D" w:rsidP="00A92278">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bookmarkStart w:id="343" w:name="_Toc463331588"/>
      <w:bookmarkStart w:id="344" w:name="_Toc506479427"/>
      <w:r>
        <w:rPr>
          <w:rFonts w:ascii="Arial" w:eastAsia="Arial" w:hAnsi="Arial" w:cs="Arial"/>
          <w:color w:val="auto"/>
          <w:sz w:val="20"/>
          <w:szCs w:val="20"/>
          <w:lang w:val="eu-ES"/>
        </w:rPr>
        <w:t>Kontratistak eskubidea izango du kontratupeko prestazioa betetzeari buruz egiten diren oharren inguruan entzuna izateko.</w:t>
      </w:r>
    </w:p>
    <w:p w:rsidR="00A92278" w:rsidRPr="00EA640F" w:rsidRDefault="00FB6A3D" w:rsidP="00A92278">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Pr>
          <w:rFonts w:ascii="Arial" w:eastAsia="Arial" w:hAnsi="Arial" w:cs="Arial"/>
          <w:color w:val="auto"/>
          <w:sz w:val="20"/>
          <w:szCs w:val="20"/>
          <w:lang w:val="eu-ES"/>
        </w:rPr>
        <w:t>4.- Berme epea amaitzean administrazioak ez badu eragozpenik adierazi, kontratistak ez du ardurarik izango egindako prestazioari dagokionez, obra proiektuak egiteko kontratuen berezitasunei eragin gabe.</w:t>
      </w:r>
    </w:p>
    <w:p w:rsidR="00A92278" w:rsidRPr="00EA640F" w:rsidRDefault="00FB6A3D" w:rsidP="00A92278">
      <w:pPr>
        <w:pStyle w:val="Ttulo3"/>
        <w:spacing w:line="240" w:lineRule="atLeast"/>
        <w:jc w:val="both"/>
        <w:rPr>
          <w:bCs w:val="0"/>
          <w:sz w:val="22"/>
          <w:szCs w:val="18"/>
          <w:lang w:val="eu-ES"/>
        </w:rPr>
      </w:pPr>
      <w:bookmarkStart w:id="345" w:name="_Toc165369071"/>
      <w:bookmarkStart w:id="346" w:name="_Toc167440774"/>
      <w:r>
        <w:rPr>
          <w:rFonts w:eastAsia="Arial"/>
          <w:sz w:val="22"/>
          <w:szCs w:val="22"/>
          <w:lang w:val="eu-ES"/>
        </w:rPr>
        <w:t>46.3.- Bermea itzultzea</w:t>
      </w:r>
      <w:bookmarkEnd w:id="343"/>
      <w:bookmarkEnd w:id="344"/>
      <w:bookmarkEnd w:id="345"/>
      <w:bookmarkEnd w:id="346"/>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Ezaugarrien taulako </w:t>
      </w:r>
      <w:hyperlink w:anchor="CC_18" w:history="1">
        <w:r>
          <w:rPr>
            <w:rFonts w:ascii="Arial" w:eastAsia="Arial" w:hAnsi="Arial" w:cs="Arial"/>
            <w:b/>
            <w:bCs/>
            <w:color w:val="0000FF"/>
            <w:u w:val="single"/>
            <w:lang w:val="eu-ES"/>
          </w:rPr>
          <w:t>18. apartatuan</w:t>
        </w:r>
      </w:hyperlink>
      <w:r>
        <w:rPr>
          <w:rFonts w:ascii="Arial" w:eastAsia="Arial" w:hAnsi="Arial" w:cs="Arial"/>
          <w:lang w:val="eu-ES"/>
        </w:rPr>
        <w:t xml:space="preserve"> adierazten den berme epea igarota, Administrazioak eragozpenik adierazi ez badu, kontratistaren erantzukizuna amaitutzat emango da betetako zerbitzuari dagokionez, eta behin betiko bermea itzuli edo ezereztu egingo da.</w:t>
      </w:r>
    </w:p>
    <w:p w:rsidR="00A92278" w:rsidRPr="00EA640F" w:rsidRDefault="00FB6A3D" w:rsidP="00A92278">
      <w:pPr>
        <w:pStyle w:val="Ttulo2"/>
        <w:spacing w:line="240" w:lineRule="atLeast"/>
        <w:jc w:val="both"/>
        <w:rPr>
          <w:bCs w:val="0"/>
          <w:i w:val="0"/>
          <w:iCs w:val="0"/>
          <w:sz w:val="22"/>
          <w:szCs w:val="22"/>
          <w:lang w:val="eu-ES"/>
        </w:rPr>
      </w:pPr>
      <w:bookmarkStart w:id="347" w:name="_Toc165369072"/>
      <w:bookmarkStart w:id="348" w:name="_Toc167440775"/>
      <w:r>
        <w:rPr>
          <w:rFonts w:eastAsia="Arial"/>
          <w:i w:val="0"/>
          <w:iCs w:val="0"/>
          <w:sz w:val="22"/>
          <w:szCs w:val="22"/>
          <w:lang w:val="eu-ES"/>
        </w:rPr>
        <w:t>47.- Kontratua suntsiaraztea</w:t>
      </w:r>
      <w:bookmarkEnd w:id="347"/>
      <w:bookmarkEnd w:id="348"/>
    </w:p>
    <w:p w:rsidR="00A92278" w:rsidRPr="006918E8" w:rsidRDefault="00FB6A3D" w:rsidP="00A92278">
      <w:pPr>
        <w:autoSpaceDE w:val="0"/>
        <w:autoSpaceDN w:val="0"/>
        <w:adjustRightInd w:val="0"/>
        <w:spacing w:before="60" w:line="240" w:lineRule="atLeast"/>
        <w:jc w:val="both"/>
        <w:rPr>
          <w:rFonts w:ascii="Arial" w:eastAsia="Arial" w:hAnsi="Arial" w:cs="Arial"/>
          <w:lang w:val="eu-ES"/>
        </w:rPr>
      </w:pPr>
      <w:r>
        <w:rPr>
          <w:rFonts w:ascii="Arial" w:eastAsia="Arial" w:hAnsi="Arial" w:cs="Arial"/>
          <w:lang w:val="eu-ES"/>
        </w:rPr>
        <w:t xml:space="preserve">1.- Kontratua suntsiarazteko arrazoiak izango dira, SPKLren 211 eta 313. artikuluetan xedatutako arrazoiez gain, ez betetzea SPKLan adierazitako ezinbesteko betebeharrak, </w:t>
      </w:r>
      <w:hyperlink w:anchor="Cl_38_3" w:history="1">
        <w:r>
          <w:rPr>
            <w:rFonts w:ascii="Arial" w:eastAsia="Arial" w:hAnsi="Arial" w:cs="Arial"/>
            <w:b/>
            <w:bCs/>
            <w:color w:val="0000FF"/>
            <w:u w:val="single"/>
            <w:lang w:val="eu-ES"/>
          </w:rPr>
          <w:t xml:space="preserve">38.3. </w:t>
        </w:r>
      </w:hyperlink>
      <w:r>
        <w:rPr>
          <w:rFonts w:ascii="Arial" w:eastAsia="Arial" w:hAnsi="Arial" w:cs="Arial"/>
          <w:lang w:val="eu-ES"/>
        </w:rPr>
        <w:t xml:space="preserve"> nahiz</w:t>
      </w:r>
      <w:hyperlink w:anchor="CC_21" w:history="1">
        <w:r>
          <w:rPr>
            <w:rFonts w:ascii="Arial" w:eastAsia="Arial" w:hAnsi="Arial" w:cs="Arial"/>
            <w:b/>
            <w:bCs/>
            <w:color w:val="0000FF"/>
            <w:u w:val="single"/>
            <w:lang w:val="eu-ES"/>
          </w:rPr>
          <w:t>38.4. klausuletan</w:t>
        </w:r>
      </w:hyperlink>
      <w:r>
        <w:rPr>
          <w:rFonts w:ascii="Arial" w:eastAsia="Arial" w:hAnsi="Arial" w:cs="Arial"/>
          <w:lang w:val="eu-ES"/>
        </w:rPr>
        <w:t xml:space="preserve"> xedatutakoak, eta ezaugarrien taulako </w:t>
      </w:r>
      <w:hyperlink w:anchor="Cl_38_4" w:history="1">
        <w:r>
          <w:rPr>
            <w:rFonts w:ascii="Arial" w:eastAsia="Arial" w:hAnsi="Arial" w:cs="Arial"/>
            <w:color w:val="0000FF"/>
            <w:lang w:val="eu-ES"/>
          </w:rPr>
          <w:t>21. apartatuan</w:t>
        </w:r>
      </w:hyperlink>
      <w:r>
        <w:rPr>
          <w:rFonts w:ascii="Arial" w:eastAsia="Arial" w:hAnsi="Arial" w:cs="Arial"/>
          <w:lang w:val="eu-ES"/>
        </w:rPr>
        <w:t xml:space="preserve"> kontratuko ezinbesteko betebehar gisa xedatutakoak. </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lastRenderedPageBreak/>
        <w:t>2.- SPKLren 211.2. artikuluarekin bat etorriz, suntsitzearen ondorioko ekonomikoekin lotuta kontratua suntsitzeko efektu ezberdinak dituzten arrazoi ugari gertatzen direnean, denboran lehentasunez agertutakoari erreparatu beharko zaio.</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Kontratua suntsitzea kontratazio organoak erabakiko du SPKLren 212.1. artikuluan xedatutakoarekin bat etorriz, arauz ezarritako moduan izapidetutako prozedura bidez.</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4.- Kontratua kontratistaren erruzko ez-betetze baten ondorioz ebazten denean, bermea konfiskatu egingo zaio eta, gainera, Administrazioari kalte-ordainak ordaindu beharko dizkio konfiskatutako bermearen zenbatekotik gorako kalte eta galeren ondorioz. Kontratazio organoak zehaztuko ditu kontratistak ordaindu behar dituen kalte galerak. Horretarako, erabakia arrazoitu egin beharko du, kontratistari entzunaldia egiteko aukera eskaini ondoren. Erabakia hartzeko, besteak beste honako faktore hauek izango dira kontuan: sortutako atzerapena eta Administrazioari eragindako gastuak.</w:t>
      </w:r>
    </w:p>
    <w:p w:rsidR="00A92278" w:rsidRPr="00EA640F" w:rsidRDefault="00FB6A3D" w:rsidP="00A92278">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5.- Suntsitzeko arrazoiak aplikatzeko SPKL Legearen 212. artikuluan xedatutakoa beteko da eta, bere ondorioetarako, SPKL Legearen 213. eta 313. artikuluetan xedatutakoa, eta baita, hala badagokio, hura garatzeko araudian xedatutakoa.</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 xml:space="preserve">6.- Kontratua suntsiarazteko arrazoiak izan daitezke, halaber, honako hauek: </w:t>
      </w:r>
    </w:p>
    <w:p w:rsidR="00A92278" w:rsidRPr="006918E8" w:rsidRDefault="00FB6A3D" w:rsidP="00A92278">
      <w:pPr>
        <w:numPr>
          <w:ilvl w:val="0"/>
          <w:numId w:val="23"/>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Kontratua egikaritu bitartean, kontratuari atxikitako langileei kontratistak soldatak ez ordaintzea, edo langile horientzat indarrean dauden lan hitzarmenetan ezarritako baldintzak ez betetzea.</w:t>
      </w:r>
    </w:p>
    <w:p w:rsidR="00A92278" w:rsidRPr="006918E8" w:rsidRDefault="00FB6A3D" w:rsidP="00A92278">
      <w:pPr>
        <w:autoSpaceDE w:val="0"/>
        <w:autoSpaceDN w:val="0"/>
        <w:adjustRightInd w:val="0"/>
        <w:spacing w:before="60" w:line="240" w:lineRule="atLeast"/>
        <w:ind w:left="567"/>
        <w:jc w:val="both"/>
        <w:rPr>
          <w:rFonts w:ascii="Arial" w:hAnsi="Arial" w:cs="Arial"/>
        </w:rPr>
      </w:pPr>
      <w:r>
        <w:rPr>
          <w:rFonts w:ascii="Arial" w:eastAsia="Arial" w:hAnsi="Arial" w:cs="Arial"/>
          <w:lang w:val="eu-ES"/>
        </w:rPr>
        <w:t>Arrazoi horrengatik kontratua suntsiarazteko erabakia, oro har, enpresa kontratistako langileen ordezkaritzak eskatuta hartuko da; soldatak ez ordaintzeak erasandako langileak subrogagarriak diren langileak badira izan ezik (SPKLren 130. artikuluan xedatutakoaren arabera) eta enpresa kontratistak ordaindu gabeko soldaten zenbatekoa kontratuaren adjudikazio-prezioaren % 5 baino handiagoa bada. Kasu horretan, kontratazio organoak ofizioz zuzenean erabaki dezake kontratua suntsiaraztea.</w:t>
      </w:r>
    </w:p>
    <w:p w:rsidR="00A92278" w:rsidRPr="006918E8" w:rsidRDefault="00FB6A3D" w:rsidP="00A92278">
      <w:pPr>
        <w:numPr>
          <w:ilvl w:val="0"/>
          <w:numId w:val="23"/>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Klausula agiri honen arabera laneko segurtasun eta osasun arloko oso ez-betetze larria gertatzea.</w:t>
      </w:r>
    </w:p>
    <w:p w:rsidR="00A92278" w:rsidRPr="006918E8" w:rsidRDefault="00FB6A3D" w:rsidP="00A92278">
      <w:pPr>
        <w:numPr>
          <w:ilvl w:val="0"/>
          <w:numId w:val="23"/>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Kontratua bertan hasieran esleitutako langile kopuruarekin gauzatzea ezinezkoa izatea.</w:t>
      </w:r>
    </w:p>
    <w:p w:rsidR="00A92278" w:rsidRPr="006918E8" w:rsidRDefault="00FB6A3D" w:rsidP="00A92278">
      <w:pPr>
        <w:numPr>
          <w:ilvl w:val="0"/>
          <w:numId w:val="23"/>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SPKLren 294. artikuluaren c), d) eta f) letretan jasotako arrazoiak, herritarren aldeko zuzeneko prestazioak dakartzaten kontratuetarako.</w:t>
      </w:r>
    </w:p>
    <w:p w:rsidR="00A92278" w:rsidRPr="006918E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7.- Aldi baterako enpresa elkarteen kasuan, hartako kideetako bat SPKL Legearen 211.1 a) eta b) artikuluko kasuan aurkitzen denean, administrazioak eskumena izango du aldi baterako elkartea osatzen duten gainerako enpresei kontratuzko betebeharrak betearazteko edo kontratua suntsitzea erabakitzeko.</w:t>
      </w:r>
    </w:p>
    <w:p w:rsidR="00A92278" w:rsidRDefault="00FB6A3D" w:rsidP="00A92278">
      <w:pPr>
        <w:autoSpaceDE w:val="0"/>
        <w:autoSpaceDN w:val="0"/>
        <w:adjustRightInd w:val="0"/>
        <w:spacing w:before="60" w:line="240" w:lineRule="atLeast"/>
        <w:jc w:val="both"/>
        <w:rPr>
          <w:rFonts w:ascii="Arial" w:hAnsi="Arial" w:cs="Arial"/>
        </w:rPr>
      </w:pPr>
      <w:r>
        <w:rPr>
          <w:rFonts w:ascii="Arial" w:eastAsia="Arial" w:hAnsi="Arial" w:cs="Arial"/>
          <w:lang w:val="eu-ES"/>
        </w:rPr>
        <w:t>8.- Hala ere, ez-betetzeen ondoriozko zehapenen batura kontraturen prezioaren % 5en multiplo bat bada, kontratazio organoak eskumena izango du kontratua suntsiarazteko, edo zehapen berriak aplikatu ondoren, kontratua egikaritzen jarraitzeko.</w:t>
      </w:r>
      <w:bookmarkStart w:id="349" w:name="_ANEXO_XXX.-_"/>
      <w:bookmarkStart w:id="350" w:name="_ANEXO_XXX.-_MODELO_"/>
      <w:bookmarkEnd w:id="349"/>
      <w:bookmarkEnd w:id="350"/>
    </w:p>
    <w:p w:rsidR="00367F2F" w:rsidRPr="00050163" w:rsidRDefault="00FB6A3D" w:rsidP="00F22439">
      <w:pPr>
        <w:pStyle w:val="Ttulo1"/>
        <w:spacing w:before="0" w:line="240" w:lineRule="atLeast"/>
        <w:jc w:val="center"/>
      </w:pPr>
      <w:r w:rsidRPr="006918E8">
        <w:rPr>
          <w:sz w:val="22"/>
          <w:szCs w:val="22"/>
        </w:rPr>
        <w:br w:type="page"/>
      </w:r>
      <w:bookmarkEnd w:id="31"/>
      <w:bookmarkEnd w:id="32"/>
      <w:bookmarkEnd w:id="33"/>
      <w:r w:rsidR="00F22439" w:rsidRPr="00050163">
        <w:lastRenderedPageBreak/>
        <w:t xml:space="preserve"> </w:t>
      </w:r>
    </w:p>
    <w:p w:rsidR="00F22439" w:rsidRPr="006918E8" w:rsidRDefault="00FB6A3D" w:rsidP="00F22439">
      <w:pPr>
        <w:pStyle w:val="Ttulo1"/>
        <w:spacing w:before="0" w:line="240" w:lineRule="atLeast"/>
        <w:jc w:val="center"/>
        <w:rPr>
          <w:sz w:val="22"/>
          <w:szCs w:val="22"/>
        </w:rPr>
      </w:pPr>
      <w:bookmarkStart w:id="351" w:name="Anx_1"/>
      <w:bookmarkStart w:id="352" w:name="_Toc508213775"/>
      <w:bookmarkStart w:id="353" w:name="_Toc165369073"/>
      <w:bookmarkStart w:id="354" w:name="_Toc167440776"/>
      <w:r>
        <w:rPr>
          <w:rFonts w:eastAsia="Arial"/>
          <w:sz w:val="22"/>
          <w:szCs w:val="22"/>
          <w:lang w:val="eu-ES"/>
        </w:rPr>
        <w:t>I. ERANSKINA.-</w:t>
      </w:r>
      <w:bookmarkEnd w:id="351"/>
      <w:r>
        <w:rPr>
          <w:rFonts w:eastAsia="Arial"/>
          <w:sz w:val="22"/>
          <w:szCs w:val="22"/>
          <w:lang w:val="eu-ES"/>
        </w:rPr>
        <w:t xml:space="preserve"> LIZITAZIO ELEKTRONIKORAKO JARRAIBIDEAK</w:t>
      </w:r>
      <w:bookmarkEnd w:id="352"/>
      <w:bookmarkEnd w:id="353"/>
      <w:bookmarkEnd w:id="354"/>
    </w:p>
    <w:p w:rsidR="00F22439" w:rsidRPr="00B620E7" w:rsidRDefault="00F22439" w:rsidP="00F22439">
      <w:pPr>
        <w:tabs>
          <w:tab w:val="left" w:pos="425"/>
        </w:tabs>
        <w:spacing w:before="60"/>
        <w:rPr>
          <w:rFonts w:cs="Arial"/>
          <w:lang w:val="es-ES_tradnl"/>
        </w:rPr>
      </w:pPr>
    </w:p>
    <w:p w:rsidR="00F22439" w:rsidRPr="00945686" w:rsidRDefault="00FB6A3D" w:rsidP="00F22439">
      <w:pPr>
        <w:spacing w:before="60" w:line="240" w:lineRule="atLeast"/>
        <w:rPr>
          <w:rFonts w:ascii="Arial" w:hAnsi="Arial" w:cs="Arial"/>
          <w:b/>
        </w:rPr>
      </w:pPr>
      <w:r>
        <w:rPr>
          <w:rFonts w:ascii="Arial" w:eastAsia="Arial" w:hAnsi="Arial" w:cs="Arial"/>
          <w:b/>
          <w:bCs/>
          <w:lang w:val="eu-ES"/>
        </w:rPr>
        <w:t>I.- LIZITAZIO ELEKTRONIKOKO SISTEMA</w:t>
      </w:r>
    </w:p>
    <w:p w:rsidR="00F22439" w:rsidRPr="00945686" w:rsidRDefault="00FB6A3D" w:rsidP="00F22439">
      <w:pPr>
        <w:pStyle w:val="Prrafodelista"/>
        <w:numPr>
          <w:ilvl w:val="0"/>
          <w:numId w:val="15"/>
        </w:numPr>
        <w:spacing w:before="120" w:after="0" w:line="240" w:lineRule="atLeast"/>
        <w:ind w:left="568" w:hanging="284"/>
        <w:jc w:val="both"/>
        <w:rPr>
          <w:rFonts w:ascii="Arial" w:hAnsi="Arial" w:cs="Arial"/>
        </w:rPr>
      </w:pPr>
      <w:r>
        <w:rPr>
          <w:rFonts w:ascii="Arial" w:eastAsia="Arial" w:hAnsi="Arial" w:cs="Arial"/>
          <w:b/>
          <w:bCs/>
          <w:lang w:val="eu-ES"/>
        </w:rPr>
        <w:t>Kontratazio prozedurako izapideetarako lizitazio elektronikoko sistema erabiltzeko beharkizunak</w:t>
      </w:r>
    </w:p>
    <w:p w:rsidR="00F22439" w:rsidRPr="00945686" w:rsidRDefault="00FB6A3D" w:rsidP="00F22439">
      <w:pPr>
        <w:numPr>
          <w:ilvl w:val="1"/>
          <w:numId w:val="16"/>
        </w:numPr>
        <w:spacing w:before="120" w:line="240" w:lineRule="atLeast"/>
        <w:ind w:left="992" w:hanging="425"/>
        <w:jc w:val="both"/>
        <w:rPr>
          <w:rFonts w:ascii="Arial" w:hAnsi="Arial" w:cs="Arial"/>
          <w:b/>
        </w:rPr>
      </w:pPr>
      <w:r>
        <w:rPr>
          <w:rFonts w:ascii="Arial" w:eastAsia="Arial" w:hAnsi="Arial" w:cs="Arial"/>
          <w:b/>
          <w:bCs/>
          <w:lang w:val="eu-ES"/>
        </w:rPr>
        <w:t>Beharkizun administratiboak</w:t>
      </w:r>
      <w:r>
        <w:rPr>
          <w:rFonts w:ascii="Arial" w:eastAsia="Arial" w:hAnsi="Arial" w:cs="Arial"/>
          <w:lang w:val="eu-ES"/>
        </w:rPr>
        <w:t>:</w:t>
      </w:r>
    </w:p>
    <w:p w:rsidR="00F22439" w:rsidRPr="00EA640F" w:rsidRDefault="00FB6A3D" w:rsidP="00F22439">
      <w:pPr>
        <w:pStyle w:val="Prrafodelista"/>
        <w:spacing w:before="60" w:after="0" w:line="240" w:lineRule="atLeast"/>
        <w:ind w:left="1276" w:hanging="425"/>
        <w:jc w:val="both"/>
        <w:rPr>
          <w:rFonts w:ascii="Arial" w:hAnsi="Arial" w:cs="Arial"/>
          <w:lang w:val="eu-ES"/>
        </w:rPr>
      </w:pPr>
      <w:r>
        <w:rPr>
          <w:rFonts w:ascii="Arial" w:eastAsia="Arial" w:hAnsi="Arial" w:cs="Arial"/>
          <w:lang w:val="eu-ES"/>
        </w:rPr>
        <w:t>a) Ziurtagiri digital bat izatea, lizitazio elektronikorako sisteman identifikazio eta sinadurarako bitarteko gisa onartuta dagoena. Lizitazio elektronikorako sistemara sartzeko atariak momentu oro baimendutako ziurtagiri elektronikoen zerrenda eguneratua erakutsiko du.</w:t>
      </w:r>
    </w:p>
    <w:p w:rsidR="00F22439" w:rsidRPr="00503C5B" w:rsidRDefault="00FB6A3D" w:rsidP="00F22439">
      <w:pPr>
        <w:pStyle w:val="Prrafodelista"/>
        <w:spacing w:before="60" w:after="0" w:line="240" w:lineRule="atLeast"/>
        <w:ind w:left="1276" w:hanging="425"/>
        <w:jc w:val="both"/>
        <w:rPr>
          <w:rFonts w:ascii="Arial" w:hAnsi="Arial" w:cs="Arial"/>
        </w:rPr>
      </w:pPr>
      <w:r>
        <w:rPr>
          <w:rFonts w:ascii="Arial" w:eastAsia="Arial" w:hAnsi="Arial" w:cs="Arial"/>
          <w:lang w:val="eu-ES"/>
        </w:rPr>
        <w:t>b) Enpresak erregistro hauetakoren batean alta emanda egon behar du: EAEko Lizitatzaileen eta Enpresa Sailkatuen Erregistroan (ROC) edo Estatuko Erregistroan (ROLECE) edo KPE-CPE lizitatzaileen barne-erregistroan.</w:t>
      </w:r>
    </w:p>
    <w:p w:rsidR="00F22439" w:rsidRPr="00945686" w:rsidRDefault="00FB6A3D" w:rsidP="00F22439">
      <w:pPr>
        <w:numPr>
          <w:ilvl w:val="1"/>
          <w:numId w:val="16"/>
        </w:numPr>
        <w:spacing w:before="120" w:line="240" w:lineRule="atLeast"/>
        <w:ind w:left="992" w:hanging="425"/>
        <w:jc w:val="both"/>
        <w:rPr>
          <w:rFonts w:ascii="Arial" w:hAnsi="Arial" w:cs="Arial"/>
          <w:b/>
        </w:rPr>
      </w:pPr>
      <w:r>
        <w:rPr>
          <w:rFonts w:ascii="Arial" w:eastAsia="Arial" w:hAnsi="Arial" w:cs="Arial"/>
          <w:b/>
          <w:bCs/>
          <w:lang w:val="eu-ES"/>
        </w:rPr>
        <w:t>Beharkizun teknikoak:</w:t>
      </w:r>
    </w:p>
    <w:p w:rsidR="00F22439" w:rsidRPr="00CE3446" w:rsidRDefault="00FB6A3D" w:rsidP="00F22439">
      <w:pPr>
        <w:spacing w:before="60" w:line="240" w:lineRule="atLeast"/>
        <w:ind w:left="567"/>
        <w:jc w:val="both"/>
        <w:rPr>
          <w:rStyle w:val="Hipervnculo"/>
          <w:rFonts w:ascii="Arial" w:eastAsia="Arial" w:hAnsi="Arial" w:cs="Arial"/>
          <w:lang w:val="eu-ES"/>
        </w:rPr>
      </w:pPr>
      <w:r>
        <w:rPr>
          <w:rFonts w:ascii="Arial" w:eastAsia="Arial" w:hAnsi="Arial" w:cs="Arial"/>
          <w:lang w:val="eu-ES"/>
        </w:rPr>
        <w:t xml:space="preserve">Elektronikoki lizitatzeko beharkizun teknikoei buruzko informazioa lotura honetan aurkitu daiteke: </w:t>
      </w:r>
      <w:hyperlink r:id="rId13" w:history="1">
        <w:r>
          <w:rPr>
            <w:rFonts w:ascii="Arial" w:eastAsia="Arial" w:hAnsi="Arial" w:cs="Arial"/>
            <w:color w:val="0000FF"/>
            <w:u w:val="single"/>
            <w:lang w:val="eu-ES"/>
          </w:rPr>
          <w:t>https://www.contratacion.euskadi.eus/informazio-orokorra-lizitazio-elektronikoa/webkpe00-kpelicel/eu/</w:t>
        </w:r>
      </w:hyperlink>
      <w:r>
        <w:rPr>
          <w:rFonts w:ascii="Arial" w:eastAsia="Arial" w:hAnsi="Arial" w:cs="Arial"/>
          <w:color w:val="0000FF"/>
          <w:lang w:val="eu-ES"/>
        </w:rPr>
        <w:t>https://www.contratacion.euskadi.eus/informacion-general-licitacion-electronica/w32-kpelicel/es/</w:t>
      </w:r>
    </w:p>
    <w:p w:rsidR="00F22439" w:rsidRPr="00945686" w:rsidRDefault="00FB6A3D" w:rsidP="00F22439">
      <w:pPr>
        <w:pStyle w:val="Prrafodelista"/>
        <w:numPr>
          <w:ilvl w:val="0"/>
          <w:numId w:val="15"/>
        </w:numPr>
        <w:spacing w:before="120" w:after="0" w:line="240" w:lineRule="atLeast"/>
        <w:ind w:left="568" w:hanging="284"/>
        <w:jc w:val="both"/>
        <w:rPr>
          <w:rFonts w:ascii="Arial" w:hAnsi="Arial" w:cs="Arial"/>
          <w:b/>
        </w:rPr>
      </w:pPr>
      <w:r>
        <w:rPr>
          <w:rFonts w:ascii="Arial" w:eastAsia="Arial" w:hAnsi="Arial" w:cs="Arial"/>
          <w:b/>
          <w:bCs/>
          <w:lang w:val="eu-ES"/>
        </w:rPr>
        <w:t>Lizitazio elektronikoko sistemara sartzeko modua:</w:t>
      </w:r>
    </w:p>
    <w:p w:rsidR="00F22439" w:rsidRPr="00945686" w:rsidRDefault="00FB6A3D" w:rsidP="00F22439">
      <w:pPr>
        <w:pStyle w:val="Prrafodelista"/>
        <w:spacing w:before="60" w:line="240" w:lineRule="atLeast"/>
        <w:ind w:left="567"/>
        <w:jc w:val="both"/>
        <w:rPr>
          <w:rFonts w:ascii="Arial" w:hAnsi="Arial" w:cs="Arial"/>
        </w:rPr>
      </w:pPr>
      <w:r>
        <w:rPr>
          <w:rFonts w:ascii="Arial" w:eastAsia="Arial" w:hAnsi="Arial" w:cs="Arial"/>
          <w:lang w:val="eu-ES"/>
        </w:rPr>
        <w:t>Sistema erabili ahal izateko, atari honetan sartu beharko da:</w:t>
      </w:r>
    </w:p>
    <w:p w:rsidR="00F22439" w:rsidRPr="00CE3446" w:rsidRDefault="00C35D7F" w:rsidP="00F22439">
      <w:pPr>
        <w:pStyle w:val="Prrafodelista"/>
        <w:spacing w:before="60" w:line="240" w:lineRule="atLeast"/>
        <w:ind w:left="567"/>
        <w:jc w:val="both"/>
        <w:rPr>
          <w:rStyle w:val="Hipervnculo"/>
          <w:rFonts w:ascii="Arial" w:eastAsia="Arial" w:hAnsi="Arial"/>
          <w:u w:val="none"/>
          <w:lang w:val="eu-ES"/>
        </w:rPr>
      </w:pPr>
      <w:hyperlink r:id="rId14" w:history="1">
        <w:r w:rsidR="00FB6A3D">
          <w:rPr>
            <w:rFonts w:ascii="Arial" w:eastAsia="Arial" w:hAnsi="Arial"/>
            <w:color w:val="0000FF"/>
            <w:u w:val="single"/>
            <w:lang w:val="eu-ES"/>
          </w:rPr>
          <w:t>https://www.contratacion.euskadi.eus/kpecpe-licitacion_electronica-kontratazioa_es/w32-kpelicel/es/</w:t>
        </w:r>
      </w:hyperlink>
    </w:p>
    <w:p w:rsidR="00F22439" w:rsidRPr="00EA640F" w:rsidRDefault="00FB6A3D" w:rsidP="00F22439">
      <w:pPr>
        <w:spacing w:before="360" w:line="240" w:lineRule="atLeast"/>
        <w:rPr>
          <w:rFonts w:ascii="Arial" w:hAnsi="Arial" w:cs="Arial"/>
          <w:b/>
          <w:lang w:val="eu-ES"/>
        </w:rPr>
      </w:pPr>
      <w:r>
        <w:rPr>
          <w:rFonts w:ascii="Arial" w:eastAsia="Arial" w:hAnsi="Arial" w:cs="Arial"/>
          <w:b/>
          <w:bCs/>
          <w:lang w:val="eu-ES"/>
        </w:rPr>
        <w:t>Lizitazio elektronikoari buruzko zalantzak edo gorabeherak argitzeko zerbitzua:</w:t>
      </w:r>
    </w:p>
    <w:p w:rsidR="00F22439" w:rsidRPr="00EA640F" w:rsidRDefault="00FB6A3D" w:rsidP="00F22439">
      <w:pPr>
        <w:spacing w:before="120" w:line="240" w:lineRule="atLeast"/>
        <w:jc w:val="center"/>
        <w:rPr>
          <w:rFonts w:ascii="Arial" w:hAnsi="Arial" w:cs="Arial"/>
          <w:b/>
          <w:lang w:val="eu-ES"/>
        </w:rPr>
      </w:pPr>
      <w:r>
        <w:rPr>
          <w:rFonts w:ascii="Arial" w:eastAsia="Arial" w:hAnsi="Arial" w:cs="Arial"/>
          <w:b/>
          <w:bCs/>
          <w:sz w:val="24"/>
          <w:szCs w:val="24"/>
          <w:lang w:val="eu-ES"/>
        </w:rPr>
        <w:t>945 016 298</w:t>
      </w:r>
    </w:p>
    <w:p w:rsidR="00F22439" w:rsidRPr="00EA640F" w:rsidRDefault="00F22439" w:rsidP="00F22439">
      <w:pPr>
        <w:tabs>
          <w:tab w:val="left" w:pos="900"/>
        </w:tabs>
        <w:spacing w:line="240" w:lineRule="atLeast"/>
        <w:ind w:right="-1"/>
        <w:contextualSpacing/>
        <w:rPr>
          <w:rFonts w:cs="Arial"/>
          <w:lang w:val="eu-ES"/>
        </w:rPr>
      </w:pPr>
    </w:p>
    <w:p w:rsidR="00F22439" w:rsidRPr="00EA640F" w:rsidRDefault="00FB6A3D" w:rsidP="00F22439">
      <w:pPr>
        <w:spacing w:before="60" w:line="240" w:lineRule="atLeast"/>
        <w:rPr>
          <w:rFonts w:ascii="Arial" w:hAnsi="Arial" w:cs="Arial"/>
          <w:b/>
          <w:lang w:val="eu-ES"/>
        </w:rPr>
      </w:pPr>
      <w:r>
        <w:rPr>
          <w:rFonts w:ascii="Arial" w:eastAsia="Arial" w:hAnsi="Arial" w:cs="Arial"/>
          <w:b/>
          <w:bCs/>
          <w:lang w:val="eu-ES"/>
        </w:rPr>
        <w:t>II.- JAKINARAZPEN ETA KOMUNIKAZIO ELEKTRONIKOAK</w:t>
      </w:r>
    </w:p>
    <w:p w:rsidR="00F22439" w:rsidRPr="00945686" w:rsidRDefault="00FB6A3D" w:rsidP="00F22439">
      <w:pPr>
        <w:spacing w:before="60" w:line="240" w:lineRule="atLeast"/>
        <w:ind w:left="567"/>
        <w:jc w:val="both"/>
        <w:rPr>
          <w:rFonts w:ascii="Arial" w:eastAsia="Arial" w:hAnsi="Arial" w:cs="Arial"/>
          <w:lang w:val="eu-ES"/>
        </w:rPr>
      </w:pPr>
      <w:r>
        <w:rPr>
          <w:rFonts w:ascii="Arial" w:eastAsia="Arial" w:hAnsi="Arial" w:cs="Arial"/>
          <w:lang w:val="eu-ES"/>
        </w:rPr>
        <w:t xml:space="preserve">Jakinarazpen eta komunikazio elektronikoak Gipuzkoako Foru Aldundiaren egoitza elektronikoaren bidez egingo dira, helbide honetan: </w:t>
      </w:r>
      <w:hyperlink r:id="rId15" w:history="1">
        <w:r>
          <w:rPr>
            <w:rFonts w:ascii="Arial" w:eastAsia="Arial" w:hAnsi="Arial" w:cs="Arial"/>
            <w:color w:val="0000FF"/>
            <w:u w:val="single"/>
            <w:lang w:val="eu-ES"/>
          </w:rPr>
          <w:t>https://egoitza.gipuzkoa.eus/eu/</w:t>
        </w:r>
      </w:hyperlink>
      <w:r>
        <w:rPr>
          <w:rFonts w:ascii="Arial" w:eastAsia="Arial" w:hAnsi="Arial" w:cs="Arial"/>
          <w:lang w:val="eu-ES"/>
        </w:rPr>
        <w:t xml:space="preserve">. Jakinarazpen edo komunikazio bat bidaltzen den bakoitzean, ohar bat bidaliko zaio enpresari, </w:t>
      </w:r>
      <w:hyperlink w:anchor="ax_a1" w:history="1">
        <w:r>
          <w:rPr>
            <w:rFonts w:ascii="Arial" w:eastAsia="Arial" w:hAnsi="Arial" w:cs="Arial"/>
            <w:b/>
            <w:bCs/>
            <w:color w:val="0000FF"/>
            <w:u w:val="single"/>
            <w:lang w:val="eu-ES"/>
          </w:rPr>
          <w:t>I. eranskin</w:t>
        </w:r>
      </w:hyperlink>
      <w:r>
        <w:rPr>
          <w:rFonts w:ascii="Arial" w:eastAsia="Arial" w:hAnsi="Arial" w:cs="Arial"/>
          <w:lang w:val="eu-ES"/>
        </w:rPr>
        <w:t xml:space="preserve"> honen </w:t>
      </w:r>
      <w:r>
        <w:rPr>
          <w:rFonts w:ascii="Arial" w:eastAsia="Arial" w:hAnsi="Arial" w:cs="Arial"/>
          <w:b/>
          <w:bCs/>
          <w:lang w:val="eu-ES"/>
        </w:rPr>
        <w:t>gehigarrian</w:t>
      </w:r>
      <w:r>
        <w:rPr>
          <w:rFonts w:ascii="Arial" w:eastAsia="Arial" w:hAnsi="Arial" w:cs="Arial"/>
          <w:lang w:val="eu-ES"/>
        </w:rPr>
        <w:t xml:space="preserve"> horretarako zehaztu duen helbide elektronikora.</w:t>
      </w:r>
    </w:p>
    <w:p w:rsidR="00F22439" w:rsidRPr="00EA640F" w:rsidRDefault="00FB6A3D" w:rsidP="00F22439">
      <w:pPr>
        <w:pStyle w:val="Ttulo1"/>
        <w:spacing w:before="0" w:line="240" w:lineRule="atLeast"/>
        <w:jc w:val="center"/>
        <w:rPr>
          <w:lang w:val="eu-ES"/>
        </w:rPr>
      </w:pPr>
      <w:r w:rsidRPr="00EA640F">
        <w:rPr>
          <w:lang w:val="eu-ES"/>
        </w:rPr>
        <w:br w:type="page"/>
      </w:r>
      <w:bookmarkStart w:id="355" w:name="_ANEXO_IV.-_MODELO_1"/>
      <w:bookmarkStart w:id="356" w:name="_Toc506479431"/>
      <w:bookmarkEnd w:id="355"/>
    </w:p>
    <w:p w:rsidR="00F22439" w:rsidRPr="00EA640F" w:rsidRDefault="00FB6A3D" w:rsidP="00F22439">
      <w:pPr>
        <w:pStyle w:val="Ttulo1"/>
        <w:suppressAutoHyphens/>
        <w:spacing w:before="0" w:line="240" w:lineRule="atLeast"/>
        <w:jc w:val="center"/>
        <w:rPr>
          <w:caps/>
          <w:kern w:val="22"/>
          <w:sz w:val="22"/>
          <w:szCs w:val="22"/>
          <w:lang w:val="eu-ES"/>
        </w:rPr>
      </w:pPr>
      <w:bookmarkStart w:id="357" w:name="_Toc505069553"/>
      <w:bookmarkStart w:id="358" w:name="_Toc506459354"/>
      <w:bookmarkStart w:id="359" w:name="Anx_A1"/>
      <w:bookmarkStart w:id="360" w:name="_Toc165369074"/>
      <w:bookmarkStart w:id="361" w:name="_Toc167440777"/>
      <w:r>
        <w:rPr>
          <w:rFonts w:eastAsia="Arial"/>
          <w:sz w:val="22"/>
          <w:szCs w:val="22"/>
          <w:lang w:val="eu-ES"/>
        </w:rPr>
        <w:lastRenderedPageBreak/>
        <w:t xml:space="preserve">I. ERANSKINAREN GEHIGARRIA. </w:t>
      </w:r>
      <w:bookmarkEnd w:id="357"/>
      <w:bookmarkEnd w:id="358"/>
      <w:bookmarkEnd w:id="359"/>
      <w:r>
        <w:rPr>
          <w:rFonts w:eastAsia="Arial"/>
          <w:caps/>
          <w:sz w:val="22"/>
          <w:szCs w:val="22"/>
          <w:lang w:val="eu-ES"/>
        </w:rPr>
        <w:t>ERANTZUKIZUNPEKO ADIERAZPENA</w:t>
      </w:r>
      <w:bookmarkEnd w:id="360"/>
      <w:bookmarkEnd w:id="361"/>
    </w:p>
    <w:p w:rsidR="00F22439" w:rsidRPr="00EA640F" w:rsidRDefault="00FB6A3D" w:rsidP="00F22439">
      <w:pPr>
        <w:pStyle w:val="Ttulo1"/>
        <w:suppressAutoHyphens/>
        <w:spacing w:before="0" w:line="240" w:lineRule="atLeast"/>
        <w:jc w:val="center"/>
        <w:rPr>
          <w:caps/>
          <w:kern w:val="22"/>
          <w:sz w:val="22"/>
          <w:szCs w:val="22"/>
          <w:lang w:val="eu-ES"/>
        </w:rPr>
      </w:pPr>
      <w:bookmarkStart w:id="362" w:name="_Toc165369075"/>
      <w:bookmarkStart w:id="363" w:name="_Toc167440778"/>
      <w:r>
        <w:rPr>
          <w:rFonts w:eastAsia="Arial"/>
          <w:caps/>
          <w:kern w:val="22"/>
          <w:sz w:val="22"/>
          <w:szCs w:val="22"/>
          <w:lang w:val="eu-ES"/>
        </w:rPr>
        <w:t>JAKINARAZPENAK ETA KOMUNIKAZIOAK JASOTZEKO DATUAK ETA JARDUERA EKONOMIKOEN GAINEKO ZERGARI BURUZKO DATUETARA SARTZEKO BAIMENA</w:t>
      </w:r>
      <w:bookmarkEnd w:id="362"/>
      <w:bookmarkEnd w:id="363"/>
    </w:p>
    <w:p w:rsidR="00F22439" w:rsidRPr="00EA640F" w:rsidRDefault="00F22439" w:rsidP="00F22439">
      <w:pPr>
        <w:autoSpaceDE w:val="0"/>
        <w:autoSpaceDN w:val="0"/>
        <w:adjustRightInd w:val="0"/>
        <w:spacing w:line="240" w:lineRule="atLeast"/>
        <w:jc w:val="both"/>
        <w:rPr>
          <w:rFonts w:ascii="Arial" w:hAnsi="Arial" w:cs="Arial"/>
          <w:bCs/>
          <w:lang w:val="eu-ES"/>
        </w:rPr>
      </w:pPr>
    </w:p>
    <w:p w:rsidR="00F22439" w:rsidRPr="00EA640F" w:rsidRDefault="00F22439" w:rsidP="00F22439">
      <w:pPr>
        <w:rPr>
          <w:rFonts w:ascii="Arial" w:hAnsi="Arial" w:cs="Arial"/>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91BA7" w:rsidTr="005D0E1A">
        <w:trPr>
          <w:trHeight w:hRule="exact" w:val="340"/>
        </w:trPr>
        <w:tc>
          <w:tcPr>
            <w:tcW w:w="8504" w:type="dxa"/>
            <w:gridSpan w:val="4"/>
            <w:tcBorders>
              <w:bottom w:val="single" w:sz="4" w:space="0" w:color="auto"/>
            </w:tcBorders>
            <w:vAlign w:val="center"/>
          </w:tcPr>
          <w:p w:rsidR="00F22439" w:rsidRPr="0010148B" w:rsidRDefault="00FB6A3D" w:rsidP="005D0E1A">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 DATUAK</w:t>
            </w:r>
          </w:p>
        </w:tc>
      </w:tr>
      <w:tr w:rsidR="00C91BA7" w:rsidTr="005D0E1A">
        <w:trPr>
          <w:trHeight w:val="463"/>
        </w:trPr>
        <w:tc>
          <w:tcPr>
            <w:tcW w:w="5617" w:type="dxa"/>
            <w:gridSpan w:val="3"/>
            <w:tcBorders>
              <w:top w:val="single" w:sz="4" w:space="0" w:color="auto"/>
            </w:tcBorders>
            <w:vAlign w:val="center"/>
          </w:tcPr>
          <w:p w:rsidR="00F22439" w:rsidRPr="0010148B" w:rsidRDefault="00FB6A3D" w:rsidP="005D0E1A">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F22439" w:rsidRPr="0010148B" w:rsidRDefault="00F22439" w:rsidP="005D0E1A">
            <w:pPr>
              <w:spacing w:after="40"/>
              <w:rPr>
                <w:rFonts w:ascii="Arial" w:hAnsi="Arial" w:cs="Arial"/>
                <w:color w:val="000000"/>
                <w:sz w:val="18"/>
                <w:szCs w:val="18"/>
              </w:rPr>
            </w:pPr>
          </w:p>
        </w:tc>
        <w:tc>
          <w:tcPr>
            <w:tcW w:w="2887" w:type="dxa"/>
            <w:tcBorders>
              <w:top w:val="single" w:sz="4" w:space="0" w:color="auto"/>
            </w:tcBorders>
            <w:vAlign w:val="center"/>
          </w:tcPr>
          <w:p w:rsidR="00F22439" w:rsidRPr="0010148B" w:rsidRDefault="00FB6A3D" w:rsidP="005D0E1A">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F22439" w:rsidRPr="0010148B" w:rsidRDefault="00F22439" w:rsidP="005D0E1A">
            <w:pPr>
              <w:spacing w:after="40"/>
              <w:ind w:left="45"/>
              <w:rPr>
                <w:rFonts w:ascii="Arial" w:hAnsi="Arial" w:cs="Arial"/>
                <w:color w:val="000000"/>
                <w:sz w:val="18"/>
                <w:szCs w:val="18"/>
              </w:rPr>
            </w:pPr>
          </w:p>
        </w:tc>
      </w:tr>
      <w:tr w:rsidR="00C91BA7" w:rsidTr="005D0E1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22439" w:rsidRPr="0010148B" w:rsidRDefault="00FB6A3D" w:rsidP="005D0E1A">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F22439" w:rsidRPr="0010148B" w:rsidRDefault="00FB6A3D" w:rsidP="005D0E1A">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C91BA7" w:rsidTr="005D0E1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22439" w:rsidRPr="0010148B" w:rsidRDefault="00FB6A3D" w:rsidP="005D0E1A">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F22439" w:rsidRPr="0010148B" w:rsidRDefault="00FB6A3D" w:rsidP="005D0E1A">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C91BA7" w:rsidTr="005D0E1A">
        <w:trPr>
          <w:trHeight w:val="340"/>
        </w:trPr>
        <w:tc>
          <w:tcPr>
            <w:tcW w:w="3261" w:type="dxa"/>
            <w:gridSpan w:val="2"/>
            <w:vAlign w:val="center"/>
          </w:tcPr>
          <w:p w:rsidR="00F22439" w:rsidRPr="0010148B" w:rsidRDefault="00FB6A3D" w:rsidP="005D0E1A">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F22439" w:rsidRPr="0010148B" w:rsidRDefault="00F22439" w:rsidP="005D0E1A">
            <w:pPr>
              <w:ind w:left="45"/>
              <w:rPr>
                <w:rFonts w:ascii="Arial" w:hAnsi="Arial" w:cs="Arial"/>
                <w:bCs/>
                <w:color w:val="000000"/>
                <w:sz w:val="18"/>
                <w:szCs w:val="18"/>
              </w:rPr>
            </w:pPr>
          </w:p>
        </w:tc>
      </w:tr>
      <w:tr w:rsidR="00C91BA7" w:rsidTr="005D0E1A">
        <w:trPr>
          <w:trHeight w:val="340"/>
        </w:trPr>
        <w:tc>
          <w:tcPr>
            <w:tcW w:w="3261" w:type="dxa"/>
            <w:gridSpan w:val="2"/>
            <w:vAlign w:val="center"/>
          </w:tcPr>
          <w:p w:rsidR="00F22439" w:rsidRPr="0010148B" w:rsidRDefault="00FB6A3D" w:rsidP="005D0E1A">
            <w:pPr>
              <w:ind w:left="312"/>
              <w:rPr>
                <w:rFonts w:ascii="Arial" w:hAnsi="Arial" w:cs="Arial"/>
                <w:b/>
                <w:bCs/>
                <w:color w:val="000000"/>
                <w:sz w:val="18"/>
                <w:szCs w:val="18"/>
              </w:rPr>
            </w:pPr>
            <w:r>
              <w:rPr>
                <w:rFonts w:ascii="Arial" w:eastAsia="Arial" w:hAnsi="Arial" w:cs="Arial"/>
                <w:b/>
                <w:bCs/>
                <w:color w:val="000000"/>
                <w:sz w:val="18"/>
                <w:szCs w:val="18"/>
                <w:lang w:val="eu-ES"/>
              </w:rPr>
              <w:t>Ordezkatuaren IFK:</w:t>
            </w:r>
          </w:p>
        </w:tc>
        <w:tc>
          <w:tcPr>
            <w:tcW w:w="5243" w:type="dxa"/>
            <w:gridSpan w:val="2"/>
            <w:vAlign w:val="center"/>
          </w:tcPr>
          <w:p w:rsidR="00F22439" w:rsidRPr="0010148B" w:rsidRDefault="00F22439" w:rsidP="005D0E1A">
            <w:pPr>
              <w:ind w:left="45"/>
              <w:rPr>
                <w:rFonts w:ascii="Arial" w:hAnsi="Arial" w:cs="Arial"/>
                <w:bCs/>
                <w:color w:val="000000"/>
                <w:sz w:val="18"/>
                <w:szCs w:val="18"/>
              </w:rPr>
            </w:pPr>
          </w:p>
        </w:tc>
      </w:tr>
    </w:tbl>
    <w:p w:rsidR="00F22439" w:rsidRPr="0010148B" w:rsidRDefault="00F22439" w:rsidP="00F22439">
      <w:pPr>
        <w:rPr>
          <w:rFonts w:ascii="Arial" w:hAnsi="Arial" w:cs="Arial"/>
          <w:sz w:val="18"/>
          <w:szCs w:val="18"/>
        </w:rPr>
      </w:pPr>
    </w:p>
    <w:p w:rsidR="00F22439" w:rsidRPr="006918E8" w:rsidRDefault="00F22439" w:rsidP="00F22439">
      <w:pPr>
        <w:autoSpaceDE w:val="0"/>
        <w:autoSpaceDN w:val="0"/>
        <w:adjustRightInd w:val="0"/>
        <w:spacing w:line="240" w:lineRule="atLeast"/>
        <w:jc w:val="both"/>
        <w:rPr>
          <w:rFonts w:ascii="Arial" w:hAnsi="Arial" w:cs="Arial"/>
          <w:bCs/>
        </w:rPr>
      </w:pPr>
    </w:p>
    <w:p w:rsidR="00F22439" w:rsidRDefault="00FB6A3D" w:rsidP="00F22439">
      <w:pPr>
        <w:autoSpaceDE w:val="0"/>
        <w:autoSpaceDN w:val="0"/>
        <w:adjustRightInd w:val="0"/>
        <w:jc w:val="both"/>
        <w:rPr>
          <w:rFonts w:ascii="Arial" w:hAnsi="Arial" w:cs="Arial"/>
          <w:i/>
          <w:sz w:val="16"/>
          <w:szCs w:val="16"/>
          <w:lang w:val="es-ES_tradnl"/>
        </w:rPr>
      </w:pPr>
      <w:r>
        <w:rPr>
          <w:rFonts w:ascii="Arial" w:eastAsia="Arial" w:hAnsi="Arial" w:cs="Arial"/>
          <w:i/>
          <w:iCs/>
          <w:sz w:val="16"/>
          <w:szCs w:val="16"/>
          <w:lang w:val="eu-ES"/>
        </w:rPr>
        <w:t>* Aldi baterako enpresa elkartea bada, eredua egokitu egin behar da, aldi baterako enpresa elkartea osatuko duten enpresetako bakoitza ordezkatzen duten pertsona guztiei buruzko datuak gehitzeko.</w:t>
      </w:r>
    </w:p>
    <w:p w:rsidR="00F22439" w:rsidRPr="004E42F0" w:rsidRDefault="00F22439" w:rsidP="00F22439">
      <w:pPr>
        <w:autoSpaceDE w:val="0"/>
        <w:autoSpaceDN w:val="0"/>
        <w:adjustRightInd w:val="0"/>
        <w:jc w:val="both"/>
        <w:rPr>
          <w:rFonts w:ascii="Arial" w:hAnsi="Arial" w:cs="Arial"/>
          <w:i/>
          <w:sz w:val="16"/>
          <w:szCs w:val="16"/>
          <w:lang w:val="es-ES_tradnl"/>
        </w:rPr>
      </w:pPr>
    </w:p>
    <w:p w:rsidR="00F22439" w:rsidRPr="006918E8" w:rsidRDefault="00FB6A3D" w:rsidP="00F22439">
      <w:pPr>
        <w:autoSpaceDE w:val="0"/>
        <w:autoSpaceDN w:val="0"/>
        <w:adjustRightInd w:val="0"/>
        <w:spacing w:before="240" w:after="240" w:line="240" w:lineRule="atLeast"/>
        <w:jc w:val="center"/>
        <w:rPr>
          <w:rFonts w:ascii="Arial" w:hAnsi="Arial" w:cs="Arial"/>
          <w:b/>
        </w:rPr>
      </w:pPr>
      <w:r>
        <w:rPr>
          <w:rFonts w:ascii="Arial" w:eastAsia="Arial" w:hAnsi="Arial" w:cs="Arial"/>
          <w:b/>
          <w:bCs/>
          <w:lang w:val="eu-ES"/>
        </w:rPr>
        <w:t>ADIERAZTEN DU(TE)</w:t>
      </w:r>
    </w:p>
    <w:p w:rsidR="00F22439" w:rsidRDefault="00FB6A3D" w:rsidP="00F22439">
      <w:pPr>
        <w:autoSpaceDE w:val="0"/>
        <w:autoSpaceDN w:val="0"/>
        <w:adjustRightInd w:val="0"/>
        <w:spacing w:after="120" w:line="240" w:lineRule="atLeast"/>
        <w:jc w:val="both"/>
        <w:rPr>
          <w:rFonts w:ascii="Arial" w:hAnsi="Arial" w:cs="Arial"/>
        </w:rPr>
      </w:pPr>
      <w:r>
        <w:rPr>
          <w:rFonts w:ascii="Arial" w:eastAsia="Arial" w:hAnsi="Arial" w:cs="Arial"/>
          <w:lang w:val="eu-ES"/>
        </w:rPr>
        <w:t>Kontratua (izena eta espediente kodea) adjudikatzeko prozedurari buruzko jakinarazpen eta komunikazioen ondorioetarako:</w:t>
      </w:r>
    </w:p>
    <w:p w:rsidR="00F22439" w:rsidRPr="0010148B" w:rsidRDefault="00F22439" w:rsidP="00F22439">
      <w:pPr>
        <w:rPr>
          <w:rFonts w:ascii="Arial" w:hAnsi="Arial" w:cs="Arial"/>
          <w:sz w:val="18"/>
          <w:szCs w:val="18"/>
        </w:rPr>
      </w:pPr>
    </w:p>
    <w:tbl>
      <w:tblPr>
        <w:tblW w:w="853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465"/>
        <w:gridCol w:w="2011"/>
        <w:gridCol w:w="28"/>
      </w:tblGrid>
      <w:tr w:rsidR="00C91BA7" w:rsidTr="005D0E1A">
        <w:trPr>
          <w:gridAfter w:val="1"/>
          <w:wAfter w:w="28" w:type="dxa"/>
          <w:trHeight w:hRule="exact" w:val="284"/>
        </w:trPr>
        <w:tc>
          <w:tcPr>
            <w:tcW w:w="8504" w:type="dxa"/>
            <w:gridSpan w:val="3"/>
            <w:tcBorders>
              <w:top w:val="nil"/>
              <w:left w:val="nil"/>
              <w:right w:val="nil"/>
            </w:tcBorders>
            <w:vAlign w:val="center"/>
          </w:tcPr>
          <w:p w:rsidR="00F22439" w:rsidRPr="0010148B" w:rsidRDefault="00FB6A3D" w:rsidP="005D0E1A">
            <w:pPr>
              <w:spacing w:before="60" w:after="20"/>
              <w:rPr>
                <w:rFonts w:ascii="Arial" w:hAnsi="Arial" w:cs="Arial"/>
                <w:b/>
                <w:bCs/>
                <w:color w:val="000000"/>
                <w:position w:val="21"/>
                <w:sz w:val="18"/>
                <w:szCs w:val="18"/>
              </w:rPr>
            </w:pPr>
            <w:r>
              <w:rPr>
                <w:rFonts w:ascii="Arial" w:eastAsia="Arial" w:hAnsi="Arial" w:cs="Arial"/>
                <w:b/>
                <w:bCs/>
                <w:color w:val="000000"/>
                <w:position w:val="21"/>
                <w:sz w:val="18"/>
                <w:szCs w:val="18"/>
                <w:lang w:val="eu-ES"/>
              </w:rPr>
              <w:t>KONTRATAZIO ESPEDIENTEAREN DATUAK</w:t>
            </w:r>
          </w:p>
        </w:tc>
      </w:tr>
      <w:tr w:rsidR="00C91BA7" w:rsidTr="00CA0D4D">
        <w:trPr>
          <w:gridBefore w:val="1"/>
          <w:wBefore w:w="28" w:type="dxa"/>
          <w:trHeight w:val="703"/>
        </w:trPr>
        <w:tc>
          <w:tcPr>
            <w:tcW w:w="6465" w:type="dxa"/>
            <w:tcBorders>
              <w:left w:val="nil"/>
              <w:bottom w:val="nil"/>
              <w:right w:val="nil"/>
            </w:tcBorders>
            <w:vAlign w:val="center"/>
          </w:tcPr>
          <w:p w:rsidR="00F22439" w:rsidRPr="0010148B" w:rsidRDefault="00FB6A3D" w:rsidP="005D0E1A">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F22439" w:rsidRPr="00C41920" w:rsidRDefault="00FB6A3D" w:rsidP="005D0E1A">
            <w:pPr>
              <w:ind w:left="709"/>
              <w:rPr>
                <w:rFonts w:ascii="Arial" w:hAnsi="Arial" w:cs="Arial"/>
                <w:b/>
                <w:color w:val="000000"/>
              </w:rPr>
            </w:pPr>
            <w:r>
              <w:rPr>
                <w:rFonts w:ascii="Arial" w:eastAsia="Arial" w:hAnsi="Arial" w:cs="Arial"/>
                <w:b/>
                <w:bCs/>
                <w:color w:val="0033CC"/>
                <w:lang w:val="eu-ES"/>
              </w:rPr>
              <w:t>DANTZAGUNEAREN KUDEAKETA</w:t>
            </w:r>
          </w:p>
        </w:tc>
        <w:tc>
          <w:tcPr>
            <w:tcW w:w="2039" w:type="dxa"/>
            <w:gridSpan w:val="2"/>
            <w:tcBorders>
              <w:left w:val="nil"/>
              <w:bottom w:val="nil"/>
              <w:right w:val="nil"/>
            </w:tcBorders>
            <w:vAlign w:val="center"/>
          </w:tcPr>
          <w:p w:rsidR="00F22439" w:rsidRPr="0010148B" w:rsidRDefault="00FB6A3D" w:rsidP="005D0E1A">
            <w:pPr>
              <w:spacing w:after="80"/>
              <w:rPr>
                <w:rFonts w:ascii="Arial" w:hAnsi="Arial" w:cs="Arial"/>
                <w:b/>
                <w:bCs/>
                <w:color w:val="000000"/>
                <w:sz w:val="18"/>
                <w:szCs w:val="18"/>
              </w:rPr>
            </w:pPr>
            <w:r>
              <w:rPr>
                <w:rFonts w:ascii="Arial" w:eastAsia="Arial" w:hAnsi="Arial" w:cs="Arial"/>
                <w:b/>
                <w:bCs/>
                <w:color w:val="000000"/>
                <w:sz w:val="18"/>
                <w:szCs w:val="18"/>
                <w:lang w:val="eu-ES"/>
              </w:rPr>
              <w:t>Erreferentzia kodea</w:t>
            </w:r>
          </w:p>
          <w:p w:rsidR="00F22439" w:rsidRPr="00C41920" w:rsidRDefault="00FB6A3D" w:rsidP="00F22439">
            <w:pPr>
              <w:ind w:left="45"/>
              <w:rPr>
                <w:rFonts w:ascii="Arial" w:hAnsi="Arial" w:cs="Arial"/>
                <w:b/>
              </w:rPr>
            </w:pPr>
            <w:r>
              <w:rPr>
                <w:rFonts w:ascii="Arial" w:eastAsia="Arial" w:hAnsi="Arial" w:cs="Arial"/>
                <w:b/>
                <w:bCs/>
                <w:color w:val="0033CC"/>
                <w:lang w:val="eu-ES"/>
              </w:rPr>
              <w:t>797- KLS24</w:t>
            </w:r>
          </w:p>
        </w:tc>
      </w:tr>
    </w:tbl>
    <w:p w:rsidR="00F22439" w:rsidRPr="0010148B" w:rsidRDefault="00F22439" w:rsidP="00F22439">
      <w:pPr>
        <w:rPr>
          <w:rFonts w:ascii="Arial" w:hAnsi="Arial" w:cs="Arial"/>
        </w:rPr>
      </w:pPr>
    </w:p>
    <w:p w:rsidR="00F22439" w:rsidRPr="006918E8" w:rsidRDefault="00FB6A3D" w:rsidP="00F22439">
      <w:pPr>
        <w:tabs>
          <w:tab w:val="num" w:pos="2940"/>
        </w:tabs>
        <w:spacing w:before="120" w:line="240" w:lineRule="atLeast"/>
        <w:jc w:val="both"/>
        <w:rPr>
          <w:rFonts w:ascii="Arial" w:hAnsi="Arial" w:cs="Arial"/>
        </w:rPr>
      </w:pPr>
      <w:r>
        <w:rPr>
          <w:rFonts w:ascii="Arial" w:eastAsia="Arial" w:hAnsi="Arial" w:cs="Arial"/>
          <w:lang w:val="eu-ES"/>
        </w:rPr>
        <w:t>Jakinarazpen eta komunikazio elektronikoetarako datuak honako hauek dira</w:t>
      </w:r>
      <w:r>
        <w:rPr>
          <w:rStyle w:val="Refdenotaalpie"/>
          <w:rFonts w:ascii="Arial" w:hAnsi="Arial" w:cs="Arial"/>
          <w:b/>
          <w:sz w:val="18"/>
          <w:szCs w:val="18"/>
        </w:rPr>
        <w:footnoteReference w:id="1"/>
      </w:r>
      <w:r>
        <w:rPr>
          <w:rFonts w:ascii="Arial" w:eastAsia="Arial" w:hAnsi="Arial" w:cs="Arial"/>
          <w:lang w:val="eu-ES"/>
        </w:rPr>
        <w:t>:</w:t>
      </w:r>
    </w:p>
    <w:p w:rsidR="00F22439" w:rsidRPr="006918E8" w:rsidRDefault="00F22439" w:rsidP="00F2243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C91BA7" w:rsidTr="005D0E1A">
        <w:trPr>
          <w:trHeight w:hRule="exact" w:val="284"/>
        </w:trPr>
        <w:tc>
          <w:tcPr>
            <w:tcW w:w="8506" w:type="dxa"/>
            <w:gridSpan w:val="10"/>
            <w:tcBorders>
              <w:top w:val="nil"/>
              <w:left w:val="nil"/>
              <w:right w:val="nil"/>
            </w:tcBorders>
            <w:vAlign w:val="center"/>
          </w:tcPr>
          <w:p w:rsidR="00F22439" w:rsidRPr="006918E8" w:rsidRDefault="00FB6A3D" w:rsidP="005D0E1A">
            <w:pPr>
              <w:spacing w:before="60" w:after="20" w:line="240" w:lineRule="atLeast"/>
              <w:rPr>
                <w:rFonts w:ascii="Arial" w:hAnsi="Arial" w:cs="Arial"/>
              </w:rPr>
            </w:pPr>
            <w:r>
              <w:rPr>
                <w:rFonts w:ascii="Arial" w:eastAsia="Arial" w:hAnsi="Arial" w:cs="Arial"/>
                <w:b/>
                <w:bCs/>
                <w:position w:val="21"/>
                <w:sz w:val="18"/>
                <w:szCs w:val="18"/>
                <w:lang w:val="eu-ES"/>
              </w:rPr>
              <w:t>JAKINARAZPEN ETA KOMUNIKAZIOETARAKO DATUAK</w:t>
            </w:r>
          </w:p>
        </w:tc>
      </w:tr>
      <w:tr w:rsidR="00C91BA7" w:rsidTr="005D0E1A">
        <w:trPr>
          <w:trHeight w:val="567"/>
        </w:trPr>
        <w:tc>
          <w:tcPr>
            <w:tcW w:w="4876" w:type="dxa"/>
            <w:gridSpan w:val="4"/>
            <w:tcBorders>
              <w:left w:val="nil"/>
              <w:bottom w:val="nil"/>
              <w:right w:val="nil"/>
            </w:tcBorders>
          </w:tcPr>
          <w:p w:rsidR="00F22439" w:rsidRPr="006918E8" w:rsidRDefault="00FB6A3D" w:rsidP="005D0E1A">
            <w:pPr>
              <w:spacing w:after="80" w:line="240" w:lineRule="atLeast"/>
              <w:rPr>
                <w:rFonts w:ascii="Arial" w:hAnsi="Arial" w:cs="Arial"/>
                <w:color w:val="000000"/>
                <w:sz w:val="18"/>
              </w:rPr>
            </w:pPr>
            <w:r>
              <w:rPr>
                <w:rFonts w:ascii="Arial" w:eastAsia="Arial" w:hAnsi="Arial" w:cs="Arial"/>
                <w:b/>
                <w:bCs/>
                <w:color w:val="000000"/>
                <w:sz w:val="18"/>
                <w:szCs w:val="18"/>
                <w:lang w:val="eu-ES"/>
              </w:rPr>
              <w:t>Kalea, plaza, hiribidea…</w:t>
            </w:r>
          </w:p>
          <w:p w:rsidR="00F22439" w:rsidRPr="006918E8" w:rsidRDefault="00F22439" w:rsidP="005D0E1A">
            <w:pPr>
              <w:spacing w:line="240" w:lineRule="atLeast"/>
              <w:ind w:left="45"/>
              <w:rPr>
                <w:rFonts w:ascii="Arial" w:hAnsi="Arial" w:cs="Arial"/>
                <w:color w:val="000000"/>
              </w:rPr>
            </w:pPr>
          </w:p>
        </w:tc>
        <w:tc>
          <w:tcPr>
            <w:tcW w:w="741" w:type="dxa"/>
            <w:tcBorders>
              <w:left w:val="nil"/>
              <w:bottom w:val="nil"/>
              <w:right w:val="nil"/>
            </w:tcBorders>
          </w:tcPr>
          <w:p w:rsidR="00F22439" w:rsidRPr="006918E8" w:rsidRDefault="00FB6A3D" w:rsidP="005D0E1A">
            <w:pPr>
              <w:spacing w:after="80" w:line="240" w:lineRule="atLeast"/>
              <w:rPr>
                <w:rFonts w:ascii="Arial" w:hAnsi="Arial" w:cs="Arial"/>
                <w:b/>
                <w:bCs/>
                <w:color w:val="000000"/>
                <w:sz w:val="18"/>
              </w:rPr>
            </w:pPr>
            <w:r>
              <w:rPr>
                <w:rFonts w:ascii="Arial" w:eastAsia="Arial" w:hAnsi="Arial" w:cs="Arial"/>
                <w:b/>
                <w:bCs/>
                <w:color w:val="000000"/>
                <w:sz w:val="18"/>
                <w:szCs w:val="18"/>
                <w:lang w:val="eu-ES"/>
              </w:rPr>
              <w:t>Zk.</w:t>
            </w:r>
          </w:p>
          <w:p w:rsidR="00F22439" w:rsidRPr="006918E8" w:rsidRDefault="00F22439" w:rsidP="005D0E1A">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F22439" w:rsidRPr="006918E8" w:rsidRDefault="00FB6A3D" w:rsidP="005D0E1A">
            <w:pPr>
              <w:spacing w:after="80" w:line="240" w:lineRule="atLeast"/>
              <w:rPr>
                <w:rFonts w:ascii="Arial" w:hAnsi="Arial" w:cs="Arial"/>
                <w:b/>
                <w:bCs/>
                <w:color w:val="000000"/>
                <w:sz w:val="18"/>
              </w:rPr>
            </w:pPr>
            <w:r>
              <w:rPr>
                <w:rFonts w:ascii="Arial" w:eastAsia="Arial" w:hAnsi="Arial" w:cs="Arial"/>
                <w:b/>
                <w:bCs/>
                <w:color w:val="000000"/>
                <w:sz w:val="18"/>
                <w:szCs w:val="18"/>
                <w:lang w:val="eu-ES"/>
              </w:rPr>
              <w:t>Solairua</w:t>
            </w:r>
          </w:p>
          <w:p w:rsidR="00F22439" w:rsidRPr="006918E8" w:rsidRDefault="00F22439" w:rsidP="005D0E1A">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F22439" w:rsidRPr="006918E8" w:rsidRDefault="00FB6A3D" w:rsidP="005D0E1A">
            <w:pPr>
              <w:spacing w:after="80" w:line="240" w:lineRule="atLeast"/>
              <w:rPr>
                <w:rFonts w:ascii="Arial" w:hAnsi="Arial" w:cs="Arial"/>
                <w:color w:val="000000"/>
                <w:sz w:val="18"/>
              </w:rPr>
            </w:pPr>
            <w:r>
              <w:rPr>
                <w:rFonts w:ascii="Arial" w:eastAsia="Arial" w:hAnsi="Arial" w:cs="Arial"/>
                <w:b/>
                <w:bCs/>
                <w:color w:val="000000"/>
                <w:sz w:val="18"/>
                <w:szCs w:val="18"/>
                <w:lang w:val="eu-ES"/>
              </w:rPr>
              <w:t>Eskua</w:t>
            </w:r>
          </w:p>
          <w:p w:rsidR="00F22439" w:rsidRPr="006918E8" w:rsidRDefault="00F22439" w:rsidP="005D0E1A">
            <w:pPr>
              <w:spacing w:line="240" w:lineRule="atLeast"/>
              <w:ind w:left="45"/>
              <w:rPr>
                <w:rFonts w:ascii="Arial" w:hAnsi="Arial" w:cs="Arial"/>
                <w:color w:val="000000"/>
                <w:sz w:val="18"/>
              </w:rPr>
            </w:pPr>
          </w:p>
        </w:tc>
      </w:tr>
      <w:tr w:rsidR="00C91BA7" w:rsidTr="005D0E1A">
        <w:trPr>
          <w:trHeight w:val="454"/>
        </w:trPr>
        <w:tc>
          <w:tcPr>
            <w:tcW w:w="4253" w:type="dxa"/>
            <w:gridSpan w:val="2"/>
            <w:tcBorders>
              <w:top w:val="nil"/>
              <w:left w:val="nil"/>
              <w:bottom w:val="nil"/>
              <w:right w:val="nil"/>
            </w:tcBorders>
          </w:tcPr>
          <w:p w:rsidR="00F22439" w:rsidRPr="006918E8" w:rsidRDefault="00FB6A3D" w:rsidP="005D0E1A">
            <w:pPr>
              <w:spacing w:after="80" w:line="240" w:lineRule="atLeast"/>
              <w:rPr>
                <w:rFonts w:ascii="Arial" w:hAnsi="Arial" w:cs="Arial"/>
                <w:color w:val="000000"/>
                <w:sz w:val="18"/>
              </w:rPr>
            </w:pPr>
            <w:r>
              <w:rPr>
                <w:rFonts w:ascii="Arial" w:eastAsia="Arial" w:hAnsi="Arial" w:cs="Arial"/>
                <w:b/>
                <w:bCs/>
                <w:color w:val="000000"/>
                <w:sz w:val="18"/>
                <w:szCs w:val="18"/>
                <w:lang w:val="eu-ES"/>
              </w:rPr>
              <w:t>Udalerria</w:t>
            </w:r>
          </w:p>
          <w:p w:rsidR="00F22439" w:rsidRPr="006918E8" w:rsidRDefault="00F22439" w:rsidP="005D0E1A">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F22439" w:rsidRPr="006918E8" w:rsidRDefault="00FB6A3D" w:rsidP="005D0E1A">
            <w:pPr>
              <w:spacing w:after="80" w:line="240" w:lineRule="atLeast"/>
              <w:rPr>
                <w:rFonts w:ascii="Arial" w:hAnsi="Arial" w:cs="Arial"/>
                <w:color w:val="000000"/>
                <w:sz w:val="18"/>
              </w:rPr>
            </w:pPr>
            <w:r>
              <w:rPr>
                <w:rFonts w:ascii="Arial" w:eastAsia="Arial" w:hAnsi="Arial" w:cs="Arial"/>
                <w:b/>
                <w:bCs/>
                <w:color w:val="000000"/>
                <w:sz w:val="18"/>
                <w:szCs w:val="18"/>
                <w:lang w:val="eu-ES"/>
              </w:rPr>
              <w:t>PK</w:t>
            </w:r>
          </w:p>
          <w:p w:rsidR="00F22439" w:rsidRPr="006918E8" w:rsidRDefault="00F22439" w:rsidP="005D0E1A">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F22439" w:rsidRPr="006918E8" w:rsidRDefault="00FB6A3D" w:rsidP="005D0E1A">
            <w:pPr>
              <w:spacing w:after="80" w:line="240" w:lineRule="atLeast"/>
              <w:rPr>
                <w:rFonts w:ascii="Arial" w:hAnsi="Arial" w:cs="Arial"/>
                <w:color w:val="000000"/>
                <w:sz w:val="18"/>
              </w:rPr>
            </w:pPr>
            <w:r>
              <w:rPr>
                <w:rFonts w:ascii="Arial" w:eastAsia="Arial" w:hAnsi="Arial" w:cs="Arial"/>
                <w:b/>
                <w:bCs/>
                <w:color w:val="000000"/>
                <w:sz w:val="18"/>
                <w:szCs w:val="18"/>
                <w:lang w:val="eu-ES"/>
              </w:rPr>
              <w:t>Probintzia</w:t>
            </w:r>
          </w:p>
          <w:p w:rsidR="00F22439" w:rsidRPr="006918E8" w:rsidRDefault="00F22439" w:rsidP="005D0E1A">
            <w:pPr>
              <w:spacing w:line="240" w:lineRule="atLeast"/>
              <w:ind w:left="45"/>
              <w:rPr>
                <w:rFonts w:ascii="Arial" w:hAnsi="Arial" w:cs="Arial"/>
                <w:color w:val="000000"/>
                <w:sz w:val="18"/>
              </w:rPr>
            </w:pPr>
          </w:p>
        </w:tc>
      </w:tr>
      <w:tr w:rsidR="00C91BA7" w:rsidTr="005D0E1A">
        <w:trPr>
          <w:trHeight w:val="454"/>
        </w:trPr>
        <w:tc>
          <w:tcPr>
            <w:tcW w:w="4253" w:type="dxa"/>
            <w:gridSpan w:val="2"/>
            <w:tcBorders>
              <w:top w:val="nil"/>
              <w:left w:val="nil"/>
              <w:bottom w:val="nil"/>
              <w:right w:val="nil"/>
            </w:tcBorders>
          </w:tcPr>
          <w:p w:rsidR="00F22439" w:rsidRPr="006918E8" w:rsidRDefault="00FB6A3D" w:rsidP="005D0E1A">
            <w:pPr>
              <w:spacing w:after="80" w:line="240" w:lineRule="atLeast"/>
              <w:rPr>
                <w:rFonts w:ascii="Arial" w:hAnsi="Arial" w:cs="Arial"/>
                <w:color w:val="000000"/>
                <w:sz w:val="18"/>
              </w:rPr>
            </w:pPr>
            <w:r>
              <w:rPr>
                <w:rFonts w:ascii="Arial" w:eastAsia="Arial" w:hAnsi="Arial" w:cs="Arial"/>
                <w:b/>
                <w:bCs/>
                <w:color w:val="000000"/>
                <w:sz w:val="18"/>
                <w:szCs w:val="18"/>
                <w:lang w:val="eu-ES"/>
              </w:rPr>
              <w:t>Telefonoa</w:t>
            </w:r>
          </w:p>
          <w:p w:rsidR="00F22439" w:rsidRPr="006918E8" w:rsidRDefault="00F22439" w:rsidP="005D0E1A">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F22439" w:rsidRPr="006918E8" w:rsidRDefault="00FB6A3D" w:rsidP="005D0E1A">
            <w:pPr>
              <w:spacing w:after="80" w:line="240" w:lineRule="atLeast"/>
              <w:rPr>
                <w:rFonts w:ascii="Arial" w:hAnsi="Arial" w:cs="Arial"/>
                <w:b/>
                <w:bCs/>
                <w:color w:val="000000"/>
                <w:sz w:val="18"/>
              </w:rPr>
            </w:pPr>
            <w:r>
              <w:rPr>
                <w:rFonts w:ascii="Arial" w:eastAsia="Arial" w:hAnsi="Arial" w:cs="Arial"/>
                <w:b/>
                <w:bCs/>
                <w:color w:val="000000"/>
                <w:sz w:val="18"/>
                <w:szCs w:val="18"/>
                <w:lang w:val="eu-ES"/>
              </w:rPr>
              <w:t>Mugikorra</w:t>
            </w:r>
          </w:p>
          <w:p w:rsidR="00F22439" w:rsidRPr="006918E8" w:rsidRDefault="00F22439" w:rsidP="005D0E1A">
            <w:pPr>
              <w:spacing w:line="240" w:lineRule="atLeast"/>
              <w:ind w:left="57"/>
              <w:rPr>
                <w:rFonts w:ascii="Arial" w:hAnsi="Arial" w:cs="Arial"/>
                <w:bCs/>
                <w:color w:val="000000"/>
                <w:sz w:val="18"/>
              </w:rPr>
            </w:pPr>
          </w:p>
        </w:tc>
      </w:tr>
      <w:tr w:rsidR="00C91BA7" w:rsidTr="005D0E1A">
        <w:trPr>
          <w:trHeight w:hRule="exact" w:val="340"/>
        </w:trPr>
        <w:tc>
          <w:tcPr>
            <w:tcW w:w="3686" w:type="dxa"/>
            <w:tcBorders>
              <w:top w:val="nil"/>
              <w:left w:val="nil"/>
              <w:bottom w:val="nil"/>
              <w:right w:val="nil"/>
            </w:tcBorders>
            <w:vAlign w:val="center"/>
          </w:tcPr>
          <w:p w:rsidR="00F22439" w:rsidRPr="006918E8" w:rsidRDefault="00FB6A3D" w:rsidP="005D0E1A">
            <w:pPr>
              <w:spacing w:line="240" w:lineRule="atLeast"/>
              <w:rPr>
                <w:rFonts w:ascii="Arial" w:hAnsi="Arial" w:cs="Arial"/>
                <w:b/>
                <w:bCs/>
                <w:color w:val="000000"/>
                <w:sz w:val="18"/>
              </w:rPr>
            </w:pPr>
            <w:r>
              <w:rPr>
                <w:rFonts w:ascii="Arial" w:eastAsia="Arial" w:hAnsi="Arial" w:cs="Arial"/>
                <w:b/>
                <w:bCs/>
                <w:color w:val="000000"/>
                <w:sz w:val="18"/>
                <w:szCs w:val="18"/>
                <w:lang w:val="eu-ES"/>
              </w:rPr>
              <w:t>Abisuetarako helbide elektronikoa:</w:t>
            </w:r>
          </w:p>
        </w:tc>
        <w:tc>
          <w:tcPr>
            <w:tcW w:w="4820" w:type="dxa"/>
            <w:gridSpan w:val="9"/>
            <w:tcBorders>
              <w:top w:val="nil"/>
              <w:left w:val="nil"/>
              <w:bottom w:val="nil"/>
              <w:right w:val="nil"/>
            </w:tcBorders>
            <w:vAlign w:val="center"/>
          </w:tcPr>
          <w:p w:rsidR="00F22439" w:rsidRPr="006918E8" w:rsidRDefault="00F22439" w:rsidP="005D0E1A">
            <w:pPr>
              <w:spacing w:line="240" w:lineRule="atLeast"/>
              <w:ind w:left="45"/>
              <w:rPr>
                <w:rFonts w:ascii="Arial" w:hAnsi="Arial" w:cs="Arial"/>
                <w:bCs/>
                <w:color w:val="000000"/>
                <w:sz w:val="18"/>
              </w:rPr>
            </w:pPr>
          </w:p>
        </w:tc>
      </w:tr>
      <w:tr w:rsidR="00C91BA7" w:rsidTr="005D0E1A">
        <w:trPr>
          <w:trHeight w:hRule="exact" w:val="340"/>
        </w:trPr>
        <w:tc>
          <w:tcPr>
            <w:tcW w:w="3686" w:type="dxa"/>
            <w:tcBorders>
              <w:top w:val="nil"/>
              <w:left w:val="nil"/>
              <w:bottom w:val="nil"/>
              <w:right w:val="nil"/>
            </w:tcBorders>
            <w:vAlign w:val="center"/>
          </w:tcPr>
          <w:p w:rsidR="00F22439" w:rsidRPr="006918E8" w:rsidRDefault="00FB6A3D" w:rsidP="005D0E1A">
            <w:pPr>
              <w:spacing w:line="240" w:lineRule="atLeast"/>
              <w:rPr>
                <w:rFonts w:ascii="Arial" w:hAnsi="Arial" w:cs="Arial"/>
                <w:b/>
                <w:bCs/>
                <w:color w:val="000000"/>
                <w:sz w:val="18"/>
              </w:rPr>
            </w:pPr>
            <w:r>
              <w:rPr>
                <w:rFonts w:ascii="Arial" w:eastAsia="Arial" w:hAnsi="Arial" w:cs="Arial"/>
                <w:b/>
                <w:bCs/>
                <w:color w:val="000000"/>
                <w:sz w:val="18"/>
                <w:szCs w:val="18"/>
                <w:lang w:val="eu-ES"/>
              </w:rPr>
              <w:t>Hartzailea izango den pertsona:</w:t>
            </w:r>
          </w:p>
        </w:tc>
        <w:tc>
          <w:tcPr>
            <w:tcW w:w="4820" w:type="dxa"/>
            <w:gridSpan w:val="9"/>
            <w:tcBorders>
              <w:top w:val="nil"/>
              <w:left w:val="nil"/>
              <w:bottom w:val="nil"/>
              <w:right w:val="nil"/>
            </w:tcBorders>
            <w:vAlign w:val="center"/>
          </w:tcPr>
          <w:p w:rsidR="00F22439" w:rsidRPr="006918E8" w:rsidRDefault="00F22439" w:rsidP="005D0E1A">
            <w:pPr>
              <w:spacing w:line="240" w:lineRule="atLeast"/>
              <w:ind w:left="45"/>
              <w:rPr>
                <w:rFonts w:ascii="Arial" w:hAnsi="Arial" w:cs="Arial"/>
                <w:bCs/>
                <w:color w:val="000000"/>
                <w:sz w:val="18"/>
              </w:rPr>
            </w:pPr>
          </w:p>
        </w:tc>
      </w:tr>
      <w:tr w:rsidR="00C91BA7" w:rsidTr="005D0E1A">
        <w:trPr>
          <w:trHeight w:hRule="exact" w:val="340"/>
        </w:trPr>
        <w:tc>
          <w:tcPr>
            <w:tcW w:w="4820" w:type="dxa"/>
            <w:gridSpan w:val="3"/>
            <w:tcBorders>
              <w:top w:val="nil"/>
              <w:left w:val="nil"/>
              <w:bottom w:val="nil"/>
              <w:right w:val="nil"/>
            </w:tcBorders>
            <w:vAlign w:val="center"/>
          </w:tcPr>
          <w:p w:rsidR="00F22439" w:rsidRPr="006918E8" w:rsidRDefault="00FB6A3D" w:rsidP="005D0E1A">
            <w:pPr>
              <w:spacing w:line="240" w:lineRule="atLeast"/>
              <w:rPr>
                <w:rFonts w:ascii="Arial" w:hAnsi="Arial" w:cs="Arial"/>
                <w:b/>
                <w:bCs/>
                <w:color w:val="000000"/>
                <w:sz w:val="18"/>
              </w:rPr>
            </w:pPr>
            <w:r>
              <w:rPr>
                <w:rFonts w:ascii="Arial" w:eastAsia="Arial" w:hAnsi="Arial" w:cs="Arial"/>
                <w:b/>
                <w:bCs/>
                <w:color w:val="000000"/>
                <w:sz w:val="18"/>
                <w:szCs w:val="18"/>
                <w:lang w:val="eu-ES"/>
              </w:rPr>
              <w:t>Jakinarazpena edo komunikazioa jasotzeko aukeratutako hizkuntza:</w:t>
            </w:r>
          </w:p>
        </w:tc>
        <w:tc>
          <w:tcPr>
            <w:tcW w:w="1276" w:type="dxa"/>
            <w:gridSpan w:val="3"/>
            <w:tcBorders>
              <w:top w:val="nil"/>
              <w:left w:val="nil"/>
              <w:bottom w:val="nil"/>
            </w:tcBorders>
            <w:vAlign w:val="center"/>
          </w:tcPr>
          <w:p w:rsidR="00F22439" w:rsidRPr="006918E8" w:rsidRDefault="00FB6A3D" w:rsidP="005D0E1A">
            <w:pPr>
              <w:spacing w:line="240" w:lineRule="atLeast"/>
              <w:ind w:left="45"/>
              <w:jc w:val="right"/>
              <w:rPr>
                <w:rFonts w:ascii="Arial" w:hAnsi="Arial" w:cs="Arial"/>
                <w:bCs/>
                <w:color w:val="000000"/>
                <w:sz w:val="18"/>
              </w:rPr>
            </w:pPr>
            <w:r>
              <w:rPr>
                <w:rFonts w:ascii="Arial" w:eastAsia="Arial" w:hAnsi="Arial" w:cs="Arial"/>
                <w:bCs/>
                <w:color w:val="000000"/>
                <w:sz w:val="18"/>
                <w:szCs w:val="18"/>
                <w:lang w:val="eu-ES"/>
              </w:rPr>
              <w:t>Euskara</w:t>
            </w:r>
          </w:p>
        </w:tc>
        <w:tc>
          <w:tcPr>
            <w:tcW w:w="283" w:type="dxa"/>
            <w:vAlign w:val="center"/>
          </w:tcPr>
          <w:p w:rsidR="00F22439" w:rsidRPr="006918E8" w:rsidRDefault="00F22439" w:rsidP="005D0E1A">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F22439" w:rsidRPr="006918E8" w:rsidRDefault="00FB6A3D" w:rsidP="005D0E1A">
            <w:pPr>
              <w:spacing w:line="240" w:lineRule="atLeast"/>
              <w:ind w:left="45"/>
              <w:jc w:val="right"/>
              <w:rPr>
                <w:rFonts w:ascii="Arial" w:hAnsi="Arial" w:cs="Arial"/>
                <w:bCs/>
                <w:color w:val="000000"/>
                <w:sz w:val="18"/>
              </w:rPr>
            </w:pPr>
            <w:r>
              <w:rPr>
                <w:rFonts w:ascii="Arial" w:eastAsia="Arial" w:hAnsi="Arial" w:cs="Arial"/>
                <w:bCs/>
                <w:color w:val="000000"/>
                <w:sz w:val="18"/>
                <w:szCs w:val="18"/>
                <w:lang w:val="eu-ES"/>
              </w:rPr>
              <w:t>Gaztelania</w:t>
            </w:r>
          </w:p>
        </w:tc>
        <w:tc>
          <w:tcPr>
            <w:tcW w:w="284" w:type="dxa"/>
            <w:vAlign w:val="center"/>
          </w:tcPr>
          <w:p w:rsidR="00F22439" w:rsidRPr="006918E8" w:rsidRDefault="00F22439" w:rsidP="005D0E1A">
            <w:pPr>
              <w:spacing w:line="240" w:lineRule="atLeast"/>
              <w:ind w:left="45"/>
              <w:rPr>
                <w:rFonts w:ascii="Arial" w:hAnsi="Arial" w:cs="Arial"/>
                <w:bCs/>
                <w:color w:val="000000"/>
                <w:sz w:val="18"/>
              </w:rPr>
            </w:pPr>
          </w:p>
        </w:tc>
      </w:tr>
    </w:tbl>
    <w:p w:rsidR="00F22439" w:rsidRDefault="00F22439" w:rsidP="00F22439">
      <w:pPr>
        <w:spacing w:line="240" w:lineRule="atLeast"/>
        <w:jc w:val="both"/>
        <w:rPr>
          <w:rFonts w:ascii="Arial" w:hAnsi="Arial" w:cs="Arial"/>
        </w:rPr>
      </w:pPr>
    </w:p>
    <w:p w:rsidR="00F22439" w:rsidRDefault="00FB6A3D" w:rsidP="00F22439">
      <w:r>
        <w:rPr>
          <w:rFonts w:ascii="Arial" w:hAnsi="Arial" w:cs="Arial"/>
        </w:rPr>
        <w:br w:type="page"/>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C91BA7" w:rsidTr="005D0E1A">
        <w:trPr>
          <w:trHeight w:hRule="exact" w:val="284"/>
        </w:trPr>
        <w:tc>
          <w:tcPr>
            <w:tcW w:w="8506" w:type="dxa"/>
            <w:tcBorders>
              <w:top w:val="nil"/>
              <w:left w:val="nil"/>
              <w:bottom w:val="single" w:sz="4" w:space="0" w:color="auto"/>
              <w:right w:val="nil"/>
            </w:tcBorders>
            <w:shd w:val="clear" w:color="auto" w:fill="auto"/>
            <w:vAlign w:val="center"/>
          </w:tcPr>
          <w:p w:rsidR="00F22439" w:rsidRPr="00851371" w:rsidRDefault="00FB6A3D" w:rsidP="005D0E1A">
            <w:pPr>
              <w:spacing w:before="60" w:after="20"/>
              <w:rPr>
                <w:rFonts w:ascii="Arial" w:hAnsi="Arial" w:cs="Arial"/>
              </w:rPr>
            </w:pPr>
            <w:r>
              <w:rPr>
                <w:rFonts w:ascii="Arial" w:eastAsia="Arial" w:hAnsi="Arial" w:cs="Arial"/>
                <w:b/>
                <w:bCs/>
                <w:position w:val="21"/>
                <w:sz w:val="18"/>
                <w:szCs w:val="18"/>
                <w:lang w:val="eu-ES"/>
              </w:rPr>
              <w:lastRenderedPageBreak/>
              <w:t xml:space="preserve">JARDUERA EKONOMIKOEN GAINEKO ZERGARI BURUZKO DATUAK </w:t>
            </w:r>
            <w:r>
              <w:rPr>
                <w:rFonts w:ascii="Arial" w:eastAsia="Arial" w:hAnsi="Arial" w:cs="Arial"/>
                <w:position w:val="21"/>
                <w:sz w:val="18"/>
                <w:szCs w:val="18"/>
                <w:vertAlign w:val="superscript"/>
                <w:lang w:val="eu-ES"/>
              </w:rPr>
              <w:t>2</w:t>
            </w:r>
            <w:r>
              <w:rPr>
                <w:rFonts w:ascii="Arial" w:hAnsi="Arial" w:cs="Arial"/>
                <w:b/>
                <w:sz w:val="18"/>
                <w:szCs w:val="18"/>
                <w:vertAlign w:val="superscript"/>
              </w:rPr>
              <w:footnoteReference w:id="2"/>
            </w:r>
          </w:p>
        </w:tc>
      </w:tr>
    </w:tbl>
    <w:p w:rsidR="00F22439" w:rsidRDefault="00F22439" w:rsidP="00F2243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C91BA7" w:rsidTr="005D0E1A">
        <w:trPr>
          <w:trHeight w:hRule="exact" w:val="284"/>
        </w:trPr>
        <w:tc>
          <w:tcPr>
            <w:tcW w:w="705" w:type="dxa"/>
            <w:tcBorders>
              <w:right w:val="single" w:sz="8" w:space="0" w:color="auto"/>
            </w:tcBorders>
            <w:shd w:val="clear" w:color="auto" w:fill="FFFFFF"/>
            <w:vAlign w:val="center"/>
          </w:tcPr>
          <w:p w:rsidR="00F22439" w:rsidRPr="00851371" w:rsidRDefault="00FB6A3D" w:rsidP="005D0E1A">
            <w:pPr>
              <w:jc w:val="right"/>
              <w:rPr>
                <w:rFonts w:ascii="Arial" w:hAnsi="Arial" w:cs="Arial"/>
              </w:rPr>
            </w:pPr>
            <w:r>
              <w:rPr>
                <w:rFonts w:ascii="Arial" w:eastAsia="Arial" w:hAnsi="Arial" w:cs="Arial"/>
                <w:lang w:val="eu-ES"/>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F22439" w:rsidRPr="00851371" w:rsidRDefault="00F22439" w:rsidP="005D0E1A">
            <w:pPr>
              <w:rPr>
                <w:rFonts w:ascii="Arial" w:hAnsi="Arial" w:cs="Arial"/>
              </w:rPr>
            </w:pPr>
          </w:p>
        </w:tc>
        <w:tc>
          <w:tcPr>
            <w:tcW w:w="1233" w:type="dxa"/>
            <w:tcBorders>
              <w:left w:val="single" w:sz="8" w:space="0" w:color="auto"/>
              <w:right w:val="single" w:sz="8" w:space="0" w:color="auto"/>
            </w:tcBorders>
            <w:shd w:val="clear" w:color="auto" w:fill="FFFFFF"/>
            <w:vAlign w:val="center"/>
          </w:tcPr>
          <w:p w:rsidR="00F22439" w:rsidRPr="00851371" w:rsidRDefault="00FB6A3D" w:rsidP="005D0E1A">
            <w:pPr>
              <w:jc w:val="right"/>
              <w:rPr>
                <w:rFonts w:ascii="Arial" w:hAnsi="Arial" w:cs="Arial"/>
              </w:rPr>
            </w:pPr>
            <w:r>
              <w:rPr>
                <w:rFonts w:ascii="Arial" w:eastAsia="Arial" w:hAnsi="Arial" w:cs="Arial"/>
                <w:lang w:val="eu-ES"/>
              </w:rPr>
              <w:t>/      EZ</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F22439" w:rsidRPr="00851371" w:rsidRDefault="00F22439" w:rsidP="005D0E1A">
            <w:pPr>
              <w:rPr>
                <w:rFonts w:ascii="Arial" w:hAnsi="Arial" w:cs="Arial"/>
              </w:rPr>
            </w:pPr>
          </w:p>
        </w:tc>
        <w:tc>
          <w:tcPr>
            <w:tcW w:w="5954" w:type="dxa"/>
            <w:tcBorders>
              <w:left w:val="single" w:sz="8" w:space="0" w:color="auto"/>
            </w:tcBorders>
            <w:shd w:val="clear" w:color="auto" w:fill="FFFFFF"/>
            <w:vAlign w:val="center"/>
          </w:tcPr>
          <w:p w:rsidR="00F22439" w:rsidRPr="00851371" w:rsidRDefault="00FB6A3D" w:rsidP="005D0E1A">
            <w:pPr>
              <w:rPr>
                <w:rFonts w:ascii="Arial" w:hAnsi="Arial" w:cs="Arial"/>
                <w:sz w:val="16"/>
                <w:szCs w:val="16"/>
              </w:rPr>
            </w:pPr>
            <w:r>
              <w:rPr>
                <w:rFonts w:ascii="Arial" w:eastAsia="Arial" w:hAnsi="Arial" w:cs="Arial"/>
                <w:lang w:val="eu-ES"/>
              </w:rPr>
              <w:t xml:space="preserve">     </w:t>
            </w:r>
            <w:r>
              <w:rPr>
                <w:rFonts w:ascii="Arial" w:eastAsia="Arial" w:hAnsi="Arial" w:cs="Arial"/>
                <w:i/>
                <w:iCs/>
                <w:sz w:val="16"/>
                <w:szCs w:val="16"/>
                <w:lang w:val="eu-ES"/>
              </w:rPr>
              <w:t>(markatu aukera)</w:t>
            </w:r>
          </w:p>
        </w:tc>
      </w:tr>
    </w:tbl>
    <w:p w:rsidR="00F22439" w:rsidRDefault="00F22439" w:rsidP="00F22439">
      <w:pPr>
        <w:rPr>
          <w:rFonts w:cs="Arial"/>
        </w:rPr>
      </w:pPr>
    </w:p>
    <w:p w:rsidR="00F22439" w:rsidRPr="00851371" w:rsidRDefault="00FB6A3D" w:rsidP="00F22439">
      <w:pPr>
        <w:jc w:val="both"/>
        <w:rPr>
          <w:rFonts w:ascii="Arial" w:hAnsi="Arial" w:cs="Arial"/>
        </w:rPr>
      </w:pPr>
      <w:r>
        <w:rPr>
          <w:rFonts w:ascii="Arial" w:eastAsia="Arial" w:hAnsi="Arial" w:cs="Arial"/>
          <w:lang w:val="eu-ES"/>
        </w:rPr>
        <w:t>BAIMENA EMATEN DIOT Gipuzkoako Foru Aldundiari, prozedura honetan, bitarteko elektronikoen bidez eska ditzan kasuan kasuko ogasunek ekonomia jardueren gaineko zergari buruz eman beharreko ziurtagiriak.</w:t>
      </w:r>
    </w:p>
    <w:p w:rsidR="00F22439" w:rsidRPr="00C633EF" w:rsidRDefault="00F22439" w:rsidP="00F22439">
      <w:pPr>
        <w:rPr>
          <w:rFonts w:cs="Arial"/>
        </w:rPr>
      </w:pPr>
    </w:p>
    <w:p w:rsidR="00F22439" w:rsidRPr="006918E8" w:rsidRDefault="00F22439" w:rsidP="00F22439">
      <w:pPr>
        <w:spacing w:line="240" w:lineRule="atLeast"/>
        <w:jc w:val="both"/>
        <w:rPr>
          <w:rFonts w:ascii="Arial" w:hAnsi="Arial" w:cs="Arial"/>
        </w:rPr>
      </w:pPr>
    </w:p>
    <w:p w:rsidR="00F22439" w:rsidRDefault="00FB6A3D" w:rsidP="00F22439">
      <w:pPr>
        <w:pStyle w:val="Ttulo1"/>
        <w:spacing w:before="0" w:line="240" w:lineRule="atLeast"/>
        <w:jc w:val="center"/>
      </w:pPr>
      <w:r w:rsidRPr="006918E8">
        <w:br w:type="page"/>
      </w:r>
    </w:p>
    <w:p w:rsidR="00F22439" w:rsidRPr="006918E8" w:rsidRDefault="00FB6A3D" w:rsidP="00F22439">
      <w:pPr>
        <w:pStyle w:val="Ttulo1"/>
        <w:spacing w:before="0" w:line="240" w:lineRule="atLeast"/>
        <w:jc w:val="center"/>
        <w:rPr>
          <w:sz w:val="22"/>
          <w:szCs w:val="22"/>
        </w:rPr>
      </w:pPr>
      <w:bookmarkStart w:id="364" w:name="_Toc165369076"/>
      <w:bookmarkStart w:id="365" w:name="_Toc167440779"/>
      <w:r>
        <w:rPr>
          <w:rFonts w:eastAsia="Arial"/>
          <w:sz w:val="22"/>
          <w:szCs w:val="22"/>
          <w:lang w:val="eu-ES"/>
        </w:rPr>
        <w:lastRenderedPageBreak/>
        <w:t>II. ERANSKINA.- EUROPAKO KONTRATAZIO AGIRI BAKARRA (EKAB) BETETZEKO JARRAIBIDEAK</w:t>
      </w:r>
      <w:bookmarkEnd w:id="364"/>
      <w:bookmarkEnd w:id="365"/>
    </w:p>
    <w:p w:rsidR="00F22439" w:rsidRPr="006918E8" w:rsidRDefault="00FB6A3D" w:rsidP="00F22439">
      <w:pPr>
        <w:autoSpaceDE w:val="0"/>
        <w:autoSpaceDN w:val="0"/>
        <w:adjustRightInd w:val="0"/>
        <w:spacing w:before="120" w:line="240" w:lineRule="atLeast"/>
        <w:jc w:val="both"/>
        <w:rPr>
          <w:rFonts w:ascii="Arial" w:hAnsi="Arial" w:cs="Arial"/>
          <w:b/>
          <w:bCs/>
          <w:lang w:eastAsia="en-US"/>
        </w:rPr>
      </w:pPr>
      <w:r>
        <w:rPr>
          <w:rFonts w:ascii="Arial" w:eastAsia="Arial" w:hAnsi="Arial" w:cs="Arial"/>
          <w:b/>
          <w:bCs/>
          <w:lang w:val="eu-ES" w:eastAsia="en-US"/>
        </w:rPr>
        <w:t>1.- Lizitatzaileak EKAB agiria aurkezteak balio du baldintza agiri honetan zehazten diren eta lizitazio prozeduran parte hartzeko behar diren AURRETIAZKO BALDINTZAK BETETZEN DIRELA aurretiaz frogatzeko.</w:t>
      </w:r>
    </w:p>
    <w:p w:rsidR="00F22439" w:rsidRPr="006918E8" w:rsidRDefault="00FB6A3D" w:rsidP="00F22439">
      <w:pPr>
        <w:autoSpaceDE w:val="0"/>
        <w:autoSpaceDN w:val="0"/>
        <w:adjustRightInd w:val="0"/>
        <w:spacing w:before="120" w:line="240" w:lineRule="atLeast"/>
        <w:jc w:val="both"/>
        <w:rPr>
          <w:rFonts w:ascii="Arial" w:hAnsi="Arial" w:cs="Arial"/>
          <w:lang w:eastAsia="en-US"/>
        </w:rPr>
      </w:pPr>
      <w:r>
        <w:rPr>
          <w:rFonts w:ascii="Arial" w:eastAsia="Arial" w:hAnsi="Arial" w:cs="Arial"/>
          <w:lang w:val="eu-ES" w:eastAsia="en-US"/>
        </w:rPr>
        <w:t>Enpresen egoera finantzarioari, gaitasunei eta kontratazio publikorako prozedura batean parte hartzeko egokitasunari buruzko erantzukizunpeko adierazpena da Europako Kontratazio Agiri Bakarra EKAB, eta lizitatzaileek agiri hori aurkeztu beharko dute, SPKLren 140. artikuluarekin eta agiriaren inprimaki normalizatua eta betetzeko jarraibideak ezartzen dituen urtarrilaren 5eko 2016/7 Batzordearen Betetze Erregelamenduarekin (EB) bat.</w:t>
      </w:r>
    </w:p>
    <w:p w:rsidR="00F22439" w:rsidRPr="006918E8" w:rsidRDefault="00FB6A3D" w:rsidP="00F22439">
      <w:pPr>
        <w:autoSpaceDE w:val="0"/>
        <w:autoSpaceDN w:val="0"/>
        <w:adjustRightInd w:val="0"/>
        <w:spacing w:before="120" w:line="240" w:lineRule="atLeast"/>
        <w:jc w:val="both"/>
        <w:rPr>
          <w:rFonts w:ascii="Arial" w:hAnsi="Arial" w:cs="Arial"/>
          <w:lang w:eastAsia="en-US"/>
        </w:rPr>
      </w:pPr>
      <w:r>
        <w:rPr>
          <w:rFonts w:ascii="Arial" w:eastAsia="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F22439" w:rsidRPr="006918E8" w:rsidRDefault="00FB6A3D" w:rsidP="00F22439">
      <w:pPr>
        <w:autoSpaceDE w:val="0"/>
        <w:autoSpaceDN w:val="0"/>
        <w:adjustRightInd w:val="0"/>
        <w:spacing w:before="120" w:line="240" w:lineRule="atLeast"/>
        <w:jc w:val="both"/>
        <w:rPr>
          <w:rFonts w:ascii="Arial" w:eastAsia="Arial" w:hAnsi="Arial" w:cs="Arial"/>
          <w:lang w:val="eu-ES" w:eastAsia="en-US"/>
        </w:rPr>
      </w:pPr>
      <w:r>
        <w:rPr>
          <w:rFonts w:ascii="Arial" w:eastAsia="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Pr>
            <w:rFonts w:ascii="Arial" w:eastAsia="Arial" w:hAnsi="Arial" w:cs="Arial"/>
            <w:b/>
            <w:bCs/>
            <w:u w:val="single"/>
            <w:lang w:val="eu-ES" w:eastAsia="en-US"/>
          </w:rPr>
          <w:t>33.2 klausulan</w:t>
        </w:r>
      </w:hyperlink>
      <w:r>
        <w:rPr>
          <w:rFonts w:ascii="Arial" w:eastAsia="Arial" w:hAnsi="Arial" w:cs="Arial"/>
          <w:lang w:val="eu-ES" w:eastAsia="en-US"/>
        </w:rPr>
        <w:t xml:space="preserve"> aurreikusitakoarekin bat. </w:t>
      </w:r>
    </w:p>
    <w:p w:rsidR="00F22439" w:rsidRPr="006918E8" w:rsidRDefault="00FB6A3D" w:rsidP="00F22439">
      <w:pPr>
        <w:autoSpaceDE w:val="0"/>
        <w:autoSpaceDN w:val="0"/>
        <w:adjustRightInd w:val="0"/>
        <w:spacing w:before="120" w:line="240" w:lineRule="atLeast"/>
        <w:jc w:val="both"/>
        <w:rPr>
          <w:rFonts w:ascii="Arial" w:hAnsi="Arial" w:cs="Arial"/>
          <w:b/>
          <w:bCs/>
          <w:lang w:eastAsia="en-US"/>
        </w:rPr>
      </w:pPr>
      <w:r>
        <w:rPr>
          <w:rFonts w:ascii="Arial" w:eastAsia="Arial" w:hAnsi="Arial" w:cs="Arial"/>
          <w:b/>
          <w:bCs/>
          <w:lang w:val="eu-ES" w:eastAsia="en-US"/>
        </w:rPr>
        <w:t>2.- EKABen inprimaki normalizatua.</w:t>
      </w:r>
    </w:p>
    <w:p w:rsidR="00F22439" w:rsidRPr="006918E8" w:rsidRDefault="00FB6A3D" w:rsidP="00F22439">
      <w:pPr>
        <w:autoSpaceDE w:val="0"/>
        <w:autoSpaceDN w:val="0"/>
        <w:adjustRightInd w:val="0"/>
        <w:spacing w:before="120" w:line="240" w:lineRule="atLeast"/>
        <w:jc w:val="both"/>
        <w:rPr>
          <w:rFonts w:ascii="Arial" w:eastAsia="Arial" w:hAnsi="Arial" w:cs="Arial"/>
          <w:lang w:val="eu-ES" w:eastAsia="en-US"/>
        </w:rPr>
      </w:pPr>
      <w:r>
        <w:rPr>
          <w:rFonts w:ascii="Arial" w:eastAsia="Arial" w:hAnsi="Arial" w:cs="Arial"/>
          <w:lang w:val="eu-ES" w:eastAsia="en-US"/>
        </w:rPr>
        <w:t xml:space="preserve">EKABen inprimaki normalizatua lizitatzaileen eskura dago honako helbide elektroniko honetan: </w:t>
      </w:r>
      <w:hyperlink r:id="rId16" w:history="1">
        <w:r>
          <w:rPr>
            <w:color w:val="0000FF"/>
            <w:u w:val="single"/>
            <w:lang w:val="eu-ES" w:eastAsia="en-US"/>
          </w:rPr>
          <w:t>https://visor.registrodelicitadores.gob.es/espd-web/filter?lang=es</w:t>
        </w:r>
      </w:hyperlink>
      <w:r>
        <w:rPr>
          <w:rFonts w:ascii="Arial" w:eastAsia="Arial" w:hAnsi="Arial" w:cs="Arial"/>
          <w:lang w:val="eu-ES" w:eastAsia="en-US"/>
        </w:rPr>
        <w:t xml:space="preserve">. </w:t>
      </w:r>
    </w:p>
    <w:p w:rsidR="00F22439" w:rsidRPr="00EA640F" w:rsidRDefault="00FB6A3D" w:rsidP="00F22439">
      <w:pPr>
        <w:autoSpaceDE w:val="0"/>
        <w:autoSpaceDN w:val="0"/>
        <w:adjustRightInd w:val="0"/>
        <w:spacing w:before="120" w:line="240" w:lineRule="atLeast"/>
        <w:jc w:val="both"/>
        <w:rPr>
          <w:rFonts w:ascii="Arial" w:hAnsi="Arial" w:cs="Arial"/>
          <w:b/>
          <w:bCs/>
          <w:lang w:val="eu-ES" w:eastAsia="en-US"/>
        </w:rPr>
      </w:pPr>
      <w:r>
        <w:rPr>
          <w:rFonts w:ascii="Arial" w:eastAsia="Arial" w:hAnsi="Arial" w:cs="Arial"/>
          <w:b/>
          <w:bCs/>
          <w:lang w:val="eu-ES" w:eastAsia="en-US"/>
        </w:rPr>
        <w:t>3.- Jarraibideak</w:t>
      </w:r>
    </w:p>
    <w:p w:rsidR="00F22439" w:rsidRPr="00EA640F" w:rsidRDefault="00FB6A3D" w:rsidP="00F22439">
      <w:pPr>
        <w:autoSpaceDE w:val="0"/>
        <w:autoSpaceDN w:val="0"/>
        <w:adjustRightInd w:val="0"/>
        <w:spacing w:before="120" w:line="240" w:lineRule="atLeast"/>
        <w:jc w:val="both"/>
        <w:rPr>
          <w:rFonts w:ascii="Arial" w:hAnsi="Arial" w:cs="Arial"/>
          <w:lang w:val="eu-ES" w:eastAsia="en-US"/>
        </w:rPr>
      </w:pPr>
      <w:r>
        <w:rPr>
          <w:rFonts w:ascii="Arial" w:eastAsia="Arial" w:hAnsi="Arial" w:cs="Arial"/>
          <w:lang w:val="eu-ES" w:eastAsia="en-US"/>
        </w:rPr>
        <w:t>Dokumentuan deklaratzen diren betekizunak bete egin beharko dira, edozein kasutan, lizitazio-epearen azken egunez, kontratatzeko debekuak izan ezik, horiek mantendu egin beharko baitira gutxienez kontratua formalizatu arte, eta Administrazioak egiaztapenak egin ditzake prozedurako edozein unetan.</w:t>
      </w:r>
    </w:p>
    <w:p w:rsidR="00F22439" w:rsidRPr="006918E8" w:rsidRDefault="00FB6A3D" w:rsidP="00F22439">
      <w:pPr>
        <w:autoSpaceDE w:val="0"/>
        <w:autoSpaceDN w:val="0"/>
        <w:adjustRightInd w:val="0"/>
        <w:spacing w:before="120" w:line="240" w:lineRule="atLeast"/>
        <w:jc w:val="both"/>
        <w:rPr>
          <w:rFonts w:ascii="Arial" w:hAnsi="Arial" w:cs="Arial"/>
          <w:lang w:eastAsia="en-US"/>
        </w:rPr>
      </w:pPr>
      <w:r>
        <w:rPr>
          <w:rFonts w:ascii="Arial" w:eastAsia="Arial" w:hAnsi="Arial" w:cs="Arial"/>
          <w:lang w:val="eu-ES" w:eastAsia="en-US"/>
        </w:rPr>
        <w:t>Adierazpena horretarako nahiko ahal duen pertsonak sinatuta egon behar da.</w:t>
      </w:r>
    </w:p>
    <w:p w:rsidR="00F22439" w:rsidRPr="006918E8" w:rsidRDefault="00FB6A3D" w:rsidP="00F22439">
      <w:pPr>
        <w:spacing w:before="60" w:line="240" w:lineRule="atLeast"/>
        <w:jc w:val="both"/>
        <w:rPr>
          <w:rFonts w:ascii="Arial" w:hAnsi="Arial" w:cs="Arial"/>
        </w:rPr>
      </w:pPr>
      <w:r>
        <w:rPr>
          <w:rFonts w:ascii="Arial" w:eastAsia="Arial" w:hAnsi="Arial" w:cs="Arial"/>
          <w:lang w:val="eu-ES"/>
        </w:rPr>
        <w:t>Kontratuaren gaia sortatan zatitzea aurreikusten denean, baldin eta kaudimen ekonomiko eta finantzarioari edo tekniko eta profesionalari buruzko beharkizunak sortatik sortara aldatzen badira, EKAB bakar bat aurkeztuko da kaudimen beharkizun berberak aplikatzen zaizkion sorta bakoitzeko edo sorta talde bakoitzeko.</w:t>
      </w:r>
    </w:p>
    <w:p w:rsidR="00F22439" w:rsidRPr="006918E8" w:rsidRDefault="00FB6A3D" w:rsidP="00F22439">
      <w:pPr>
        <w:autoSpaceDE w:val="0"/>
        <w:autoSpaceDN w:val="0"/>
        <w:adjustRightInd w:val="0"/>
        <w:spacing w:before="120" w:line="240" w:lineRule="atLeast"/>
        <w:jc w:val="both"/>
        <w:rPr>
          <w:rFonts w:ascii="Arial" w:hAnsi="Arial" w:cs="Arial"/>
          <w:lang w:eastAsia="en-US"/>
        </w:rPr>
      </w:pPr>
      <w:r>
        <w:rPr>
          <w:rFonts w:ascii="Arial" w:eastAsia="Arial" w:hAnsi="Arial" w:cs="Arial"/>
          <w:b/>
          <w:bCs/>
          <w:lang w:val="eu-ES" w:eastAsia="en-US"/>
        </w:rPr>
        <w:t xml:space="preserve">Eskatzen den kaudimena edo bitartekoen atxikipena kanpo bitartekoekin betetzen badu lizitatzaileak, </w:t>
      </w:r>
      <w:r>
        <w:rPr>
          <w:rFonts w:ascii="Arial" w:eastAsia="Arial" w:hAnsi="Arial" w:cs="Arial"/>
          <w:lang w:val="eu-ES" w:eastAsia="en-US"/>
        </w:rPr>
        <w:t>honek bere EKAB aurkeztu beharko du, eta EKAB bana, gainera, kontratua betetzeari atxikitako bitarteko bakoitzeko.</w:t>
      </w:r>
    </w:p>
    <w:p w:rsidR="00F22439" w:rsidRPr="006918E8" w:rsidRDefault="00FB6A3D" w:rsidP="00F22439">
      <w:pPr>
        <w:autoSpaceDE w:val="0"/>
        <w:autoSpaceDN w:val="0"/>
        <w:adjustRightInd w:val="0"/>
        <w:spacing w:before="120" w:line="240" w:lineRule="atLeast"/>
        <w:jc w:val="both"/>
        <w:rPr>
          <w:rFonts w:ascii="Arial" w:eastAsia="Arial" w:hAnsi="Arial" w:cs="Arial"/>
          <w:b/>
          <w:lang w:val="eu-ES" w:eastAsia="en-US"/>
        </w:rPr>
      </w:pPr>
      <w:r>
        <w:rPr>
          <w:rFonts w:ascii="Arial" w:eastAsia="Arial" w:hAnsi="Arial" w:cs="Arial"/>
          <w:lang w:val="eu-ES" w:eastAsia="en-US"/>
        </w:rPr>
        <w:t xml:space="preserve">Enpresa batzuk </w:t>
      </w:r>
      <w:r>
        <w:rPr>
          <w:rFonts w:ascii="Arial" w:eastAsia="Arial" w:hAnsi="Arial" w:cs="Arial"/>
          <w:b/>
          <w:bCs/>
          <w:lang w:val="eu-ES" w:eastAsia="en-US"/>
        </w:rPr>
        <w:t>aldi baterako elkartea</w:t>
      </w:r>
      <w:r>
        <w:rPr>
          <w:rFonts w:ascii="Arial" w:eastAsia="Arial" w:hAnsi="Arial" w:cs="Arial"/>
          <w:lang w:val="eu-ES" w:eastAsia="en-US"/>
        </w:rPr>
        <w:t xml:space="preserve"> eraturik aurkezten badira, elkartekide bakoitzak bere nortasun, gaitasun eta kaudimena egiaztatu beharko ditu, eta guzti guztiek dagokien EKAB inprimaki normalizatua aurkeztu beharko dute. EKAB inprimaki normalizatuaz eta ABEEa eratzeko konpromisoaz gain, edo, hala dagokionean, behin-behineko bermearen frogagiriaz gain, BAT zenbakiko artxibo elektronikoan lizitatzaileen adierazpena jaso beharko da, baldintza agiri honetako </w:t>
      </w:r>
      <w:hyperlink w:anchor="Anx_5" w:history="1">
        <w:r>
          <w:rPr>
            <w:rFonts w:ascii="Arial" w:eastAsia="Arial" w:hAnsi="Arial" w:cs="Arial"/>
            <w:b/>
            <w:bCs/>
            <w:color w:val="0000FF"/>
            <w:u w:val="single"/>
            <w:lang w:val="eu-ES" w:eastAsia="en-US"/>
          </w:rPr>
          <w:t>V. eranskin</w:t>
        </w:r>
      </w:hyperlink>
      <w:r>
        <w:rPr>
          <w:rFonts w:ascii="Arial" w:eastAsia="Arial" w:hAnsi="Arial" w:cs="Arial"/>
          <w:lang w:val="eu-ES" w:eastAsia="en-US"/>
        </w:rPr>
        <w:t>eko ereduarekin bat, enpresa talde batekoak diren ala ez adierazi beharko baitute horretan.Anx_5</w:t>
      </w:r>
    </w:p>
    <w:p w:rsidR="00F22439" w:rsidRPr="00EA640F" w:rsidRDefault="00FB6A3D" w:rsidP="00F22439">
      <w:pPr>
        <w:autoSpaceDE w:val="0"/>
        <w:autoSpaceDN w:val="0"/>
        <w:adjustRightInd w:val="0"/>
        <w:spacing w:before="120" w:line="240" w:lineRule="atLeast"/>
        <w:jc w:val="both"/>
        <w:rPr>
          <w:rFonts w:ascii="Arial" w:hAnsi="Arial" w:cs="Arial"/>
          <w:lang w:val="eu-ES" w:eastAsia="en-US"/>
        </w:rPr>
      </w:pPr>
      <w:r>
        <w:rPr>
          <w:rFonts w:ascii="Arial" w:eastAsia="Arial" w:hAnsi="Arial" w:cs="Arial"/>
          <w:lang w:val="eu-ES" w:eastAsia="en-US"/>
        </w:rPr>
        <w:t>Euskal Autonomia Erkidegoko Lizitatzaileen Erregistroan edo estatuko Lizitatzaileen eta Enpresa Sailkatuen Erregistroan izena emanda dauden enpresek ez dute inskripzio horretan dagoeneko gaurkotuta dituzten datuak zertan eman, betiere zertzelada hori adierazten bada EKABen inprimaki normalizatuan.  Edozein kasutan, lizitatzaileak ziurtatu behar du zeintzuk diren egiaz inskribatuta eta eguneratuta agertzen diren datuak ez zeintzuk ez. Eskatutako datu edo informazioren bat aipatutako Lizitatzaileen Erregistroan agertzen ez denean edo bertan eguneratuta ez dagoenean, formularioa betez helarazi beharko da.</w:t>
      </w:r>
    </w:p>
    <w:p w:rsidR="00F22439" w:rsidRPr="00EA640F" w:rsidRDefault="00FB6A3D" w:rsidP="00F22439">
      <w:pPr>
        <w:autoSpaceDE w:val="0"/>
        <w:autoSpaceDN w:val="0"/>
        <w:adjustRightInd w:val="0"/>
        <w:spacing w:before="120"/>
        <w:jc w:val="both"/>
        <w:rPr>
          <w:rFonts w:ascii="Arial" w:hAnsi="Arial" w:cs="Arial"/>
          <w:lang w:val="eu-ES"/>
        </w:rPr>
      </w:pPr>
      <w:r>
        <w:rPr>
          <w:rFonts w:ascii="Arial" w:eastAsia="Arial" w:hAnsi="Arial" w:cs="Arial"/>
          <w:lang w:val="eu-ES"/>
        </w:rPr>
        <w:lastRenderedPageBreak/>
        <w:t xml:space="preserve">EKAB inprimaki normalizatuaren erabilerari dagokionez, lizitatzaileek ondoko </w:t>
      </w:r>
      <w:r>
        <w:rPr>
          <w:rFonts w:ascii="Arial" w:eastAsia="Arial" w:hAnsi="Arial" w:cs="Arial"/>
          <w:b/>
          <w:bCs/>
          <w:lang w:val="eu-ES"/>
        </w:rPr>
        <w:t>dokumentu hauek kontsultatu</w:t>
      </w:r>
      <w:r>
        <w:rPr>
          <w:rFonts w:ascii="Arial" w:eastAsia="Arial" w:hAnsi="Arial" w:cs="Arial"/>
          <w:lang w:val="eu-ES"/>
        </w:rPr>
        <w:t xml:space="preserve"> ahal izango dituzte:</w:t>
      </w:r>
    </w:p>
    <w:p w:rsidR="00F22439" w:rsidRPr="005E5883" w:rsidRDefault="00FB6A3D" w:rsidP="00F22439">
      <w:pPr>
        <w:autoSpaceDE w:val="0"/>
        <w:autoSpaceDN w:val="0"/>
        <w:adjustRightInd w:val="0"/>
        <w:spacing w:before="120"/>
        <w:jc w:val="both"/>
        <w:rPr>
          <w:rFonts w:ascii="Arial" w:hAnsi="Arial" w:cs="Arial"/>
        </w:rPr>
      </w:pPr>
      <w:r>
        <w:rPr>
          <w:rFonts w:ascii="Symbol" w:eastAsia="Symbol" w:hAnsi="Symbol" w:cs="Symbol"/>
          <w:lang w:val="eu-ES"/>
        </w:rPr>
        <w:sym w:font="Symbol" w:char="F0B7"/>
      </w:r>
      <w:r>
        <w:rPr>
          <w:rFonts w:ascii="Symbol" w:eastAsia="Symbol" w:hAnsi="Symbol" w:cs="Symbol"/>
          <w:lang w:val="eu-ES"/>
        </w:rPr>
        <w:sym w:font="Symbol" w:char="F020"/>
      </w:r>
      <w:r>
        <w:rPr>
          <w:rFonts w:ascii="Arial" w:eastAsia="Arial" w:hAnsi="Arial" w:cs="Arial"/>
          <w:lang w:val="eu-ES"/>
        </w:rPr>
        <w:t>2016/7 Erregelamendua (EB), web honetan eskuragarri dagoena:</w:t>
      </w:r>
    </w:p>
    <w:p w:rsidR="00F22439" w:rsidRPr="005E5883" w:rsidRDefault="00C35D7F" w:rsidP="00F22439">
      <w:pPr>
        <w:autoSpaceDE w:val="0"/>
        <w:autoSpaceDN w:val="0"/>
        <w:adjustRightInd w:val="0"/>
        <w:spacing w:before="120"/>
        <w:jc w:val="both"/>
        <w:rPr>
          <w:rFonts w:ascii="Arial" w:eastAsia="Arial" w:hAnsi="Arial" w:cs="Arial"/>
          <w:color w:val="0000FF"/>
          <w:lang w:val="eu-ES"/>
        </w:rPr>
      </w:pPr>
      <w:hyperlink r:id="rId17" w:history="1">
        <w:r w:rsidR="00FB6A3D">
          <w:rPr>
            <w:rFonts w:ascii="Arial" w:eastAsia="Arial" w:hAnsi="Arial" w:cs="Arial"/>
            <w:color w:val="0000FF"/>
            <w:u w:val="single"/>
            <w:lang w:val="eu-ES"/>
          </w:rPr>
          <w:t>https://www.boe.es/doue/2016/003/L00016-00034.pdf</w:t>
        </w:r>
      </w:hyperlink>
    </w:p>
    <w:p w:rsidR="00F22439" w:rsidRPr="005E5883" w:rsidRDefault="00FB6A3D" w:rsidP="00F22439">
      <w:pPr>
        <w:autoSpaceDE w:val="0"/>
        <w:autoSpaceDN w:val="0"/>
        <w:adjustRightInd w:val="0"/>
        <w:spacing w:before="120"/>
        <w:jc w:val="both"/>
        <w:rPr>
          <w:rFonts w:ascii="Arial" w:hAnsi="Arial" w:cs="Arial"/>
        </w:rPr>
      </w:pPr>
      <w:r>
        <w:rPr>
          <w:rFonts w:ascii="Symbol" w:eastAsia="Symbol" w:hAnsi="Symbol" w:cs="Symbol"/>
          <w:lang w:val="eu-ES"/>
        </w:rPr>
        <w:sym w:font="Symbol" w:char="F0B7"/>
      </w:r>
      <w:r>
        <w:rPr>
          <w:rFonts w:ascii="Symbol" w:eastAsia="Symbol" w:hAnsi="Symbol" w:cs="Symbol"/>
          <w:lang w:val="eu-ES"/>
        </w:rPr>
        <w:sym w:font="Symbol" w:char="F020"/>
      </w:r>
      <w:r>
        <w:rPr>
          <w:rFonts w:ascii="Arial" w:eastAsia="Arial" w:hAnsi="Arial" w:cs="Arial"/>
          <w:lang w:val="eu-ES"/>
        </w:rPr>
        <w:t>Estatuko Administrazio Kontratazioaren Aholku Batzordearen gomendioa, 2016ko apirilaren 6koa, helbide honetan eskuragarri dagoena:</w:t>
      </w:r>
    </w:p>
    <w:p w:rsidR="00F22439" w:rsidRPr="007C6064" w:rsidRDefault="00C35D7F" w:rsidP="00F22439">
      <w:pPr>
        <w:autoSpaceDE w:val="0"/>
        <w:autoSpaceDN w:val="0"/>
        <w:adjustRightInd w:val="0"/>
        <w:spacing w:before="120"/>
        <w:jc w:val="both"/>
        <w:rPr>
          <w:rStyle w:val="Hipervnculo"/>
          <w:rFonts w:ascii="Arial" w:eastAsia="Arial" w:hAnsi="Arial" w:cs="Arial"/>
          <w:lang w:val="eu-ES"/>
        </w:rPr>
      </w:pPr>
      <w:hyperlink r:id="rId18" w:history="1">
        <w:r w:rsidR="00FB6A3D">
          <w:rPr>
            <w:rFonts w:ascii="Arial" w:eastAsia="Arial" w:hAnsi="Arial" w:cs="Arial"/>
            <w:color w:val="0000FF"/>
            <w:u w:val="single"/>
            <w:lang w:val="eu-ES"/>
          </w:rPr>
          <w:t>https://www.boe.es/buscar/doc.php?id=BOE-A-2016-3392</w:t>
        </w:r>
      </w:hyperlink>
    </w:p>
    <w:p w:rsidR="00F22439" w:rsidRPr="005E5883" w:rsidRDefault="00FB6A3D" w:rsidP="00F22439">
      <w:pPr>
        <w:autoSpaceDE w:val="0"/>
        <w:autoSpaceDN w:val="0"/>
        <w:adjustRightInd w:val="0"/>
        <w:spacing w:before="120"/>
        <w:jc w:val="both"/>
        <w:rPr>
          <w:rFonts w:ascii="Arial" w:hAnsi="Arial" w:cs="Arial"/>
          <w:b/>
          <w:bCs/>
        </w:rPr>
      </w:pPr>
      <w:r>
        <w:rPr>
          <w:rFonts w:ascii="Arial" w:eastAsia="Arial" w:hAnsi="Arial" w:cs="Arial"/>
          <w:b/>
          <w:bCs/>
          <w:lang w:val="eu-ES"/>
        </w:rPr>
        <w:t>4.- Prozedura honetarako inprimaki berezia jasotzen duen XML fitxategia kontratatzailearen profilean dago.</w:t>
      </w:r>
    </w:p>
    <w:p w:rsidR="00F22439" w:rsidRDefault="00FB6A3D" w:rsidP="00F22439">
      <w:pPr>
        <w:pStyle w:val="Ttulo1"/>
        <w:spacing w:before="0" w:line="240" w:lineRule="atLeast"/>
        <w:jc w:val="center"/>
      </w:pPr>
      <w:r w:rsidRPr="006918E8">
        <w:br w:type="page"/>
      </w:r>
    </w:p>
    <w:p w:rsidR="00367F2F" w:rsidRPr="006918E8" w:rsidRDefault="00FB6A3D" w:rsidP="003B45C5">
      <w:pPr>
        <w:pStyle w:val="Ttulo1"/>
        <w:spacing w:before="0" w:line="240" w:lineRule="atLeast"/>
        <w:jc w:val="center"/>
        <w:rPr>
          <w:sz w:val="22"/>
          <w:szCs w:val="22"/>
        </w:rPr>
      </w:pPr>
      <w:bookmarkStart w:id="366" w:name="_Toc165369077"/>
      <w:bookmarkStart w:id="367" w:name="_Toc167440780"/>
      <w:r>
        <w:rPr>
          <w:rFonts w:eastAsia="Arial"/>
          <w:sz w:val="22"/>
          <w:szCs w:val="22"/>
          <w:lang w:val="eu-ES"/>
        </w:rPr>
        <w:lastRenderedPageBreak/>
        <w:t>III. ERANSKINA.- ALDI BATERAKO ENPRESA ELKARTEA ERATZEKO KONPROMISOAREN EREDUA</w:t>
      </w:r>
      <w:bookmarkEnd w:id="356"/>
      <w:bookmarkEnd w:id="366"/>
      <w:bookmarkEnd w:id="367"/>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91BA7" w:rsidTr="00A06E14">
        <w:trPr>
          <w:trHeight w:hRule="exact" w:val="340"/>
        </w:trPr>
        <w:tc>
          <w:tcPr>
            <w:tcW w:w="8504" w:type="dxa"/>
            <w:gridSpan w:val="4"/>
            <w:tcBorders>
              <w:bottom w:val="single" w:sz="4" w:space="0" w:color="auto"/>
            </w:tcBorders>
            <w:vAlign w:val="center"/>
          </w:tcPr>
          <w:p w:rsidR="00367F2F" w:rsidRPr="0010148B" w:rsidRDefault="00FB6A3D" w:rsidP="00A06E14">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 DATUAK</w:t>
            </w:r>
          </w:p>
        </w:tc>
      </w:tr>
      <w:tr w:rsidR="00C91BA7" w:rsidTr="00A06E14">
        <w:trPr>
          <w:trHeight w:val="463"/>
        </w:trPr>
        <w:tc>
          <w:tcPr>
            <w:tcW w:w="5617" w:type="dxa"/>
            <w:gridSpan w:val="3"/>
            <w:tcBorders>
              <w:top w:val="single" w:sz="4" w:space="0" w:color="auto"/>
            </w:tcBorders>
            <w:vAlign w:val="center"/>
          </w:tcPr>
          <w:p w:rsidR="00367F2F" w:rsidRPr="0010148B" w:rsidRDefault="00FB6A3D" w:rsidP="00A06E14">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FB6A3D" w:rsidP="00A06E14">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367F2F" w:rsidRPr="0010148B" w:rsidRDefault="00367F2F" w:rsidP="00A06E14">
            <w:pPr>
              <w:spacing w:after="40"/>
              <w:ind w:left="45"/>
              <w:rPr>
                <w:rFonts w:ascii="Arial" w:hAnsi="Arial" w:cs="Arial"/>
                <w:color w:val="000000"/>
                <w:sz w:val="18"/>
                <w:szCs w:val="18"/>
              </w:rPr>
            </w:pPr>
          </w:p>
        </w:tc>
      </w:tr>
      <w:tr w:rsidR="00C91BA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A06E14">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C91BA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A06E14">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C91BA7" w:rsidTr="00A06E14">
        <w:trPr>
          <w:trHeight w:val="340"/>
        </w:trPr>
        <w:tc>
          <w:tcPr>
            <w:tcW w:w="3261" w:type="dxa"/>
            <w:gridSpan w:val="2"/>
            <w:vAlign w:val="center"/>
          </w:tcPr>
          <w:p w:rsidR="00367F2F" w:rsidRPr="0010148B" w:rsidRDefault="00FB6A3D" w:rsidP="00A06E14">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C91BA7" w:rsidTr="00A06E14">
        <w:trPr>
          <w:trHeight w:val="340"/>
        </w:trPr>
        <w:tc>
          <w:tcPr>
            <w:tcW w:w="3261" w:type="dxa"/>
            <w:gridSpan w:val="2"/>
            <w:vAlign w:val="center"/>
          </w:tcPr>
          <w:p w:rsidR="00367F2F" w:rsidRPr="0010148B" w:rsidRDefault="00FB6A3D" w:rsidP="00A06E14">
            <w:pPr>
              <w:ind w:left="312"/>
              <w:rPr>
                <w:rFonts w:ascii="Arial" w:hAnsi="Arial" w:cs="Arial"/>
                <w:b/>
                <w:bCs/>
                <w:color w:val="000000"/>
                <w:sz w:val="18"/>
                <w:szCs w:val="18"/>
              </w:rPr>
            </w:pPr>
            <w:r>
              <w:rPr>
                <w:rFonts w:ascii="Arial" w:eastAsia="Arial" w:hAnsi="Arial" w:cs="Arial"/>
                <w:b/>
                <w:bCs/>
                <w:color w:val="000000"/>
                <w:sz w:val="18"/>
                <w:szCs w:val="18"/>
                <w:lang w:val="eu-ES"/>
              </w:rPr>
              <w:t>Ordezkatuaren IFK:</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91BA7" w:rsidTr="00A06E14">
        <w:trPr>
          <w:trHeight w:hRule="exact" w:val="340"/>
        </w:trPr>
        <w:tc>
          <w:tcPr>
            <w:tcW w:w="8504" w:type="dxa"/>
            <w:gridSpan w:val="4"/>
            <w:tcBorders>
              <w:bottom w:val="single" w:sz="4" w:space="0" w:color="auto"/>
            </w:tcBorders>
            <w:vAlign w:val="center"/>
          </w:tcPr>
          <w:p w:rsidR="00367F2F" w:rsidRPr="0010148B" w:rsidRDefault="00FB6A3D" w:rsidP="00A06E14">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 DATUAK</w:t>
            </w:r>
          </w:p>
        </w:tc>
      </w:tr>
      <w:tr w:rsidR="00C91BA7" w:rsidTr="00A06E14">
        <w:trPr>
          <w:trHeight w:val="463"/>
        </w:trPr>
        <w:tc>
          <w:tcPr>
            <w:tcW w:w="5617" w:type="dxa"/>
            <w:gridSpan w:val="3"/>
            <w:tcBorders>
              <w:top w:val="single" w:sz="4" w:space="0" w:color="auto"/>
            </w:tcBorders>
            <w:vAlign w:val="center"/>
          </w:tcPr>
          <w:p w:rsidR="00367F2F" w:rsidRPr="0010148B" w:rsidRDefault="00FB6A3D" w:rsidP="00A06E14">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FB6A3D" w:rsidP="00A06E14">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367F2F" w:rsidRPr="0010148B" w:rsidRDefault="00367F2F" w:rsidP="00A06E14">
            <w:pPr>
              <w:spacing w:after="40"/>
              <w:ind w:left="45"/>
              <w:rPr>
                <w:rFonts w:ascii="Arial" w:hAnsi="Arial" w:cs="Arial"/>
                <w:color w:val="000000"/>
                <w:sz w:val="18"/>
                <w:szCs w:val="18"/>
              </w:rPr>
            </w:pPr>
          </w:p>
        </w:tc>
      </w:tr>
      <w:tr w:rsidR="00C91BA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A06E14">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C91BA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A06E14">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C91BA7" w:rsidTr="00A06E14">
        <w:trPr>
          <w:trHeight w:val="340"/>
        </w:trPr>
        <w:tc>
          <w:tcPr>
            <w:tcW w:w="3261" w:type="dxa"/>
            <w:gridSpan w:val="2"/>
            <w:vAlign w:val="center"/>
          </w:tcPr>
          <w:p w:rsidR="00367F2F" w:rsidRPr="0010148B" w:rsidRDefault="00FB6A3D" w:rsidP="00A06E14">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C91BA7" w:rsidTr="00A06E14">
        <w:trPr>
          <w:trHeight w:val="340"/>
        </w:trPr>
        <w:tc>
          <w:tcPr>
            <w:tcW w:w="3261" w:type="dxa"/>
            <w:gridSpan w:val="2"/>
            <w:vAlign w:val="center"/>
          </w:tcPr>
          <w:p w:rsidR="00367F2F" w:rsidRPr="0010148B" w:rsidRDefault="00FB6A3D" w:rsidP="00A06E14">
            <w:pPr>
              <w:ind w:left="312"/>
              <w:rPr>
                <w:rFonts w:ascii="Arial" w:hAnsi="Arial" w:cs="Arial"/>
                <w:b/>
                <w:bCs/>
                <w:color w:val="000000"/>
                <w:sz w:val="18"/>
                <w:szCs w:val="18"/>
              </w:rPr>
            </w:pPr>
            <w:r>
              <w:rPr>
                <w:rFonts w:ascii="Arial" w:eastAsia="Arial" w:hAnsi="Arial" w:cs="Arial"/>
                <w:b/>
                <w:bCs/>
                <w:color w:val="000000"/>
                <w:sz w:val="18"/>
                <w:szCs w:val="18"/>
                <w:lang w:val="eu-ES"/>
              </w:rPr>
              <w:t>Ordezkatuaren IFK:</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91BA7" w:rsidTr="00A06E14">
        <w:trPr>
          <w:trHeight w:hRule="exact" w:val="340"/>
        </w:trPr>
        <w:tc>
          <w:tcPr>
            <w:tcW w:w="8504" w:type="dxa"/>
            <w:gridSpan w:val="4"/>
            <w:tcBorders>
              <w:bottom w:val="single" w:sz="4" w:space="0" w:color="auto"/>
            </w:tcBorders>
            <w:vAlign w:val="center"/>
          </w:tcPr>
          <w:p w:rsidR="00367F2F" w:rsidRPr="0010148B" w:rsidRDefault="00FB6A3D" w:rsidP="00A06E14">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 DATUAK</w:t>
            </w:r>
          </w:p>
        </w:tc>
      </w:tr>
      <w:tr w:rsidR="00C91BA7" w:rsidTr="00A06E14">
        <w:trPr>
          <w:trHeight w:val="463"/>
        </w:trPr>
        <w:tc>
          <w:tcPr>
            <w:tcW w:w="5617" w:type="dxa"/>
            <w:gridSpan w:val="3"/>
            <w:tcBorders>
              <w:top w:val="single" w:sz="4" w:space="0" w:color="auto"/>
            </w:tcBorders>
            <w:vAlign w:val="center"/>
          </w:tcPr>
          <w:p w:rsidR="00367F2F" w:rsidRPr="0010148B" w:rsidRDefault="00FB6A3D" w:rsidP="00A06E14">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FB6A3D" w:rsidP="00A06E14">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367F2F" w:rsidRPr="0010148B" w:rsidRDefault="00367F2F" w:rsidP="00A06E14">
            <w:pPr>
              <w:spacing w:after="40"/>
              <w:ind w:left="45"/>
              <w:rPr>
                <w:rFonts w:ascii="Arial" w:hAnsi="Arial" w:cs="Arial"/>
                <w:color w:val="000000"/>
                <w:sz w:val="18"/>
                <w:szCs w:val="18"/>
              </w:rPr>
            </w:pPr>
          </w:p>
        </w:tc>
      </w:tr>
      <w:tr w:rsidR="00C91BA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A06E14">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C91BA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A06E14">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C91BA7" w:rsidTr="00A06E14">
        <w:trPr>
          <w:trHeight w:val="340"/>
        </w:trPr>
        <w:tc>
          <w:tcPr>
            <w:tcW w:w="3261" w:type="dxa"/>
            <w:gridSpan w:val="2"/>
            <w:vAlign w:val="center"/>
          </w:tcPr>
          <w:p w:rsidR="00367F2F" w:rsidRPr="0010148B" w:rsidRDefault="00FB6A3D" w:rsidP="00A06E14">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C91BA7" w:rsidTr="00A06E14">
        <w:trPr>
          <w:trHeight w:val="340"/>
        </w:trPr>
        <w:tc>
          <w:tcPr>
            <w:tcW w:w="3261" w:type="dxa"/>
            <w:gridSpan w:val="2"/>
            <w:vAlign w:val="center"/>
          </w:tcPr>
          <w:p w:rsidR="00367F2F" w:rsidRPr="0010148B" w:rsidRDefault="00FB6A3D" w:rsidP="00A06E14">
            <w:pPr>
              <w:ind w:left="312"/>
              <w:rPr>
                <w:rFonts w:ascii="Arial" w:hAnsi="Arial" w:cs="Arial"/>
                <w:b/>
                <w:bCs/>
                <w:color w:val="000000"/>
                <w:sz w:val="18"/>
                <w:szCs w:val="18"/>
              </w:rPr>
            </w:pPr>
            <w:r>
              <w:rPr>
                <w:rFonts w:ascii="Arial" w:eastAsia="Arial" w:hAnsi="Arial" w:cs="Arial"/>
                <w:b/>
                <w:bCs/>
                <w:color w:val="000000"/>
                <w:sz w:val="18"/>
                <w:szCs w:val="18"/>
                <w:lang w:val="eu-ES"/>
              </w:rPr>
              <w:t>Ordezkatuaren IFK:</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FB6A3D" w:rsidP="00E3630A">
      <w:pPr>
        <w:widowControl w:val="0"/>
        <w:tabs>
          <w:tab w:val="center" w:pos="4252"/>
          <w:tab w:val="right" w:pos="8504"/>
        </w:tabs>
        <w:ind w:right="-1"/>
        <w:jc w:val="both"/>
        <w:rPr>
          <w:rFonts w:ascii="Arial" w:hAnsi="Arial" w:cs="Arial"/>
          <w:i/>
          <w:sz w:val="16"/>
          <w:szCs w:val="16"/>
        </w:rPr>
      </w:pPr>
      <w:r>
        <w:rPr>
          <w:rFonts w:ascii="Arial" w:eastAsia="Arial" w:hAnsi="Arial" w:cs="Arial"/>
          <w:i/>
          <w:iCs/>
          <w:sz w:val="16"/>
          <w:szCs w:val="16"/>
          <w:lang w:val="eu-ES"/>
        </w:rPr>
        <w:t>* Eredua egokitu behar da, adjudikaziodun gertatuz gero aldi baterako enpresa elkartea osatuko duten enpresetako bakoitza ordezkatzen duten pertsona guztiei buruzko datuak gehitzeko.</w:t>
      </w:r>
    </w:p>
    <w:p w:rsidR="00367F2F" w:rsidRPr="0010148B" w:rsidRDefault="00367F2F"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C91BA7" w:rsidTr="006564F4">
        <w:trPr>
          <w:trHeight w:hRule="exact" w:val="284"/>
        </w:trPr>
        <w:tc>
          <w:tcPr>
            <w:tcW w:w="8504" w:type="dxa"/>
            <w:gridSpan w:val="2"/>
            <w:tcBorders>
              <w:top w:val="nil"/>
              <w:left w:val="nil"/>
              <w:right w:val="nil"/>
            </w:tcBorders>
          </w:tcPr>
          <w:p w:rsidR="00367F2F" w:rsidRPr="0010148B" w:rsidRDefault="00FB6A3D" w:rsidP="00A06E14">
            <w:pPr>
              <w:spacing w:before="60" w:after="20"/>
              <w:rPr>
                <w:rFonts w:ascii="Arial" w:hAnsi="Arial" w:cs="Arial"/>
                <w:b/>
                <w:bCs/>
                <w:color w:val="000000"/>
                <w:position w:val="21"/>
                <w:sz w:val="18"/>
              </w:rPr>
            </w:pPr>
            <w:r>
              <w:rPr>
                <w:rFonts w:ascii="Arial" w:eastAsia="Arial" w:hAnsi="Arial" w:cs="Arial"/>
                <w:b/>
                <w:bCs/>
                <w:color w:val="000000"/>
                <w:position w:val="21"/>
                <w:sz w:val="18"/>
                <w:szCs w:val="18"/>
                <w:lang w:val="eu-ES"/>
              </w:rPr>
              <w:t>KONTRATAZIO ESPEDIENTEAREN DATUAK</w:t>
            </w:r>
          </w:p>
        </w:tc>
      </w:tr>
      <w:tr w:rsidR="00C91BA7" w:rsidTr="006564F4">
        <w:trPr>
          <w:trHeight w:val="660"/>
        </w:trPr>
        <w:tc>
          <w:tcPr>
            <w:tcW w:w="5617" w:type="dxa"/>
            <w:tcBorders>
              <w:left w:val="nil"/>
              <w:bottom w:val="nil"/>
              <w:right w:val="nil"/>
            </w:tcBorders>
            <w:vAlign w:val="center"/>
          </w:tcPr>
          <w:p w:rsidR="006564F4" w:rsidRPr="0010148B" w:rsidRDefault="00FB6A3D" w:rsidP="004E24E5">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6564F4" w:rsidRPr="00C41920" w:rsidRDefault="00FB6A3D" w:rsidP="004E24E5">
            <w:pPr>
              <w:ind w:left="709"/>
              <w:rPr>
                <w:rFonts w:ascii="Arial" w:hAnsi="Arial" w:cs="Arial"/>
                <w:b/>
                <w:color w:val="000000"/>
              </w:rPr>
            </w:pPr>
            <w:r>
              <w:rPr>
                <w:rFonts w:ascii="Arial" w:eastAsia="Arial" w:hAnsi="Arial" w:cs="Arial"/>
                <w:b/>
                <w:bCs/>
                <w:color w:val="0033CC"/>
                <w:lang w:val="eu-ES"/>
              </w:rPr>
              <w:t>DANTZAGUNEAREN KUDEAKETA</w:t>
            </w:r>
          </w:p>
        </w:tc>
        <w:tc>
          <w:tcPr>
            <w:tcW w:w="2887" w:type="dxa"/>
            <w:tcBorders>
              <w:left w:val="nil"/>
              <w:bottom w:val="nil"/>
              <w:right w:val="nil"/>
            </w:tcBorders>
            <w:vAlign w:val="center"/>
          </w:tcPr>
          <w:p w:rsidR="006564F4" w:rsidRPr="0010148B" w:rsidRDefault="00FB6A3D" w:rsidP="004E24E5">
            <w:pPr>
              <w:spacing w:after="80"/>
              <w:rPr>
                <w:rFonts w:ascii="Arial" w:hAnsi="Arial" w:cs="Arial"/>
                <w:b/>
                <w:bCs/>
                <w:color w:val="000000"/>
                <w:sz w:val="18"/>
                <w:szCs w:val="18"/>
              </w:rPr>
            </w:pPr>
            <w:r>
              <w:rPr>
                <w:rFonts w:ascii="Arial" w:eastAsia="Arial" w:hAnsi="Arial" w:cs="Arial"/>
                <w:b/>
                <w:bCs/>
                <w:color w:val="000000"/>
                <w:sz w:val="18"/>
                <w:szCs w:val="18"/>
                <w:lang w:val="eu-ES"/>
              </w:rPr>
              <w:t>Erreferentzia kodea</w:t>
            </w:r>
          </w:p>
          <w:p w:rsidR="006564F4" w:rsidRPr="00C41920" w:rsidRDefault="00FB6A3D" w:rsidP="00CA0D4D">
            <w:pPr>
              <w:ind w:left="709"/>
              <w:rPr>
                <w:rFonts w:ascii="Arial" w:hAnsi="Arial" w:cs="Arial"/>
                <w:b/>
              </w:rPr>
            </w:pPr>
            <w:r>
              <w:rPr>
                <w:rFonts w:ascii="Arial" w:eastAsia="Arial" w:hAnsi="Arial" w:cs="Arial"/>
                <w:b/>
                <w:bCs/>
                <w:color w:val="0033CC"/>
                <w:lang w:val="eu-ES"/>
              </w:rPr>
              <w:t>797- KLS24</w:t>
            </w:r>
          </w:p>
        </w:tc>
      </w:tr>
    </w:tbl>
    <w:p w:rsidR="00367F2F" w:rsidRPr="0010148B" w:rsidRDefault="00367F2F" w:rsidP="00B91F54">
      <w:pPr>
        <w:rPr>
          <w:rFonts w:ascii="Arial" w:hAnsi="Arial" w:cs="Arial"/>
        </w:rPr>
      </w:pPr>
    </w:p>
    <w:p w:rsidR="00367F2F" w:rsidRPr="00F24698" w:rsidRDefault="00FB6A3D" w:rsidP="00B91F54">
      <w:pPr>
        <w:spacing w:before="120" w:after="120"/>
        <w:jc w:val="center"/>
        <w:rPr>
          <w:rFonts w:ascii="Arial" w:hAnsi="Arial" w:cs="Arial"/>
          <w:b/>
          <w:lang w:val="es-ES_tradnl"/>
        </w:rPr>
      </w:pPr>
      <w:r>
        <w:rPr>
          <w:rFonts w:ascii="Arial" w:eastAsia="Arial" w:hAnsi="Arial" w:cs="Arial"/>
          <w:b/>
          <w:bCs/>
          <w:lang w:val="eu-ES"/>
        </w:rPr>
        <w:t>ADIERAZTEN DUTE</w:t>
      </w:r>
    </w:p>
    <w:p w:rsidR="00367F2F" w:rsidRPr="00F24698" w:rsidRDefault="00FB6A3D" w:rsidP="00F223CB">
      <w:pPr>
        <w:numPr>
          <w:ilvl w:val="0"/>
          <w:numId w:val="3"/>
        </w:numPr>
        <w:tabs>
          <w:tab w:val="left" w:pos="284"/>
        </w:tabs>
        <w:spacing w:after="80"/>
        <w:ind w:left="284" w:hanging="284"/>
        <w:jc w:val="both"/>
        <w:rPr>
          <w:rFonts w:ascii="Arial" w:hAnsi="Arial" w:cs="Arial"/>
          <w:iCs/>
          <w:lang w:val="es-ES_tradnl"/>
        </w:rPr>
      </w:pPr>
      <w:r>
        <w:rPr>
          <w:rFonts w:ascii="Arial" w:eastAsia="Arial" w:hAnsi="Arial" w:cs="Arial"/>
          <w:iCs/>
          <w:lang w:val="eu-ES"/>
        </w:rPr>
        <w:t>Erreferentziako kontratuaren adjudikaziodun izanez gero, aldi baterako enpresa elkarte bat formalki eratzeko konpromisoa hartzen dutela, partaidetza ehuneko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C91BA7" w:rsidTr="00A06E14">
        <w:trPr>
          <w:trHeight w:val="340"/>
        </w:trPr>
        <w:tc>
          <w:tcPr>
            <w:tcW w:w="6804" w:type="dxa"/>
            <w:vAlign w:val="center"/>
          </w:tcPr>
          <w:p w:rsidR="00367F2F" w:rsidRPr="00F24698" w:rsidRDefault="00FB6A3D" w:rsidP="00A06E14">
            <w:pPr>
              <w:tabs>
                <w:tab w:val="left" w:pos="284"/>
              </w:tabs>
              <w:jc w:val="center"/>
              <w:rPr>
                <w:rFonts w:ascii="Arial" w:hAnsi="Arial" w:cs="Arial"/>
                <w:iCs/>
                <w:lang w:val="es-ES_tradnl"/>
              </w:rPr>
            </w:pPr>
            <w:r>
              <w:rPr>
                <w:rFonts w:ascii="Arial" w:eastAsia="Arial" w:hAnsi="Arial" w:cs="Arial"/>
                <w:iCs/>
                <w:lang w:val="eu-ES"/>
              </w:rPr>
              <w:t>Enpresaren izena</w:t>
            </w:r>
          </w:p>
        </w:tc>
        <w:tc>
          <w:tcPr>
            <w:tcW w:w="1134" w:type="dxa"/>
            <w:vAlign w:val="center"/>
          </w:tcPr>
          <w:p w:rsidR="00367F2F" w:rsidRPr="00F24698" w:rsidRDefault="00FB6A3D"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C91BA7"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C91BA7"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C91BA7"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FB6A3D" w:rsidP="00F223CB">
      <w:pPr>
        <w:numPr>
          <w:ilvl w:val="0"/>
          <w:numId w:val="3"/>
        </w:numPr>
        <w:tabs>
          <w:tab w:val="left" w:pos="284"/>
        </w:tabs>
        <w:spacing w:after="80"/>
        <w:ind w:left="284" w:hanging="284"/>
        <w:jc w:val="both"/>
        <w:rPr>
          <w:rFonts w:ascii="Arial" w:hAnsi="Arial" w:cs="Arial"/>
          <w:iCs/>
          <w:lang w:val="es-ES_tradnl"/>
        </w:rPr>
      </w:pPr>
      <w:r>
        <w:rPr>
          <w:rFonts w:ascii="Arial" w:eastAsia="Arial" w:hAnsi="Arial" w:cs="Arial"/>
          <w:iCs/>
          <w:lang w:val="eu-ES"/>
        </w:rPr>
        <w:lastRenderedPageBreak/>
        <w:t xml:space="preserve">Honako hau izendatzen dutela enpresa elkartearen ordezkari edo ahaldun arrunt, kontratutik ondorioztatzen diren eskubideak baliatu eta obligazioak betetzeko behar beste ahalmenez: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C91BA7"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FB6A3D" w:rsidP="00A06E14">
            <w:pPr>
              <w:spacing w:before="100" w:beforeAutospacing="1"/>
              <w:rPr>
                <w:rFonts w:ascii="Arial" w:hAnsi="Arial" w:cs="Arial"/>
                <w:color w:val="00000A"/>
              </w:rPr>
            </w:pPr>
            <w:r>
              <w:rPr>
                <w:rFonts w:ascii="Arial" w:eastAsia="Arial" w:hAnsi="Arial" w:cs="Arial"/>
                <w:color w:val="00000A"/>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FB6A3D" w:rsidP="00B91F54">
      <w:pPr>
        <w:autoSpaceDE w:val="0"/>
        <w:autoSpaceDN w:val="0"/>
        <w:adjustRightInd w:val="0"/>
        <w:rPr>
          <w:rFonts w:ascii="Arial" w:hAnsi="Arial" w:cs="Arial"/>
          <w:b/>
        </w:rPr>
      </w:pPr>
      <w:r>
        <w:rPr>
          <w:rFonts w:ascii="Arial" w:eastAsia="Arial" w:hAnsi="Arial" w:cs="Arial"/>
          <w:b/>
          <w:bCs/>
          <w:lang w:val="eu-ES"/>
        </w:rPr>
        <w:t>Tokia eta data: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C91BA7" w:rsidTr="00A06E14">
        <w:trPr>
          <w:trHeight w:hRule="exact" w:val="851"/>
          <w:tblCellSpacing w:w="0" w:type="dxa"/>
        </w:trPr>
        <w:tc>
          <w:tcPr>
            <w:tcW w:w="3969" w:type="dxa"/>
            <w:tcMar>
              <w:top w:w="57" w:type="dxa"/>
              <w:left w:w="57" w:type="dxa"/>
              <w:bottom w:w="57" w:type="dxa"/>
              <w:right w:w="0" w:type="dxa"/>
            </w:tcMar>
          </w:tcPr>
          <w:p w:rsidR="00367F2F" w:rsidRPr="00F24698" w:rsidRDefault="00FB6A3D" w:rsidP="00A06E14">
            <w:pPr>
              <w:spacing w:before="100" w:beforeAutospacing="1"/>
              <w:rPr>
                <w:rFonts w:ascii="Arial" w:hAnsi="Arial" w:cs="Arial"/>
                <w:i/>
                <w:color w:val="00000A"/>
              </w:rPr>
            </w:pPr>
            <w:r>
              <w:rPr>
                <w:rFonts w:ascii="Arial" w:eastAsia="Arial" w:hAnsi="Arial" w:cs="Arial"/>
                <w:i/>
                <w:iCs/>
                <w:color w:val="00000A"/>
                <w:lang w:val="eu-ES"/>
              </w:rPr>
              <w:t>Enpresaren izena</w:t>
            </w:r>
          </w:p>
        </w:tc>
        <w:tc>
          <w:tcPr>
            <w:tcW w:w="3972" w:type="dxa"/>
            <w:tcMar>
              <w:top w:w="57" w:type="dxa"/>
              <w:left w:w="57" w:type="dxa"/>
              <w:bottom w:w="57" w:type="dxa"/>
              <w:right w:w="57" w:type="dxa"/>
            </w:tcMar>
            <w:vAlign w:val="center"/>
          </w:tcPr>
          <w:p w:rsidR="00367F2F" w:rsidRPr="00F24698" w:rsidRDefault="00FB6A3D" w:rsidP="00A06E14">
            <w:pPr>
              <w:spacing w:before="100" w:beforeAutospacing="1"/>
              <w:jc w:val="center"/>
              <w:rPr>
                <w:rFonts w:ascii="Arial" w:hAnsi="Arial" w:cs="Arial"/>
                <w:i/>
                <w:color w:val="00000A"/>
              </w:rPr>
            </w:pPr>
            <w:r>
              <w:rPr>
                <w:rFonts w:ascii="Arial" w:eastAsia="Arial" w:hAnsi="Arial" w:cs="Arial"/>
                <w:i/>
                <w:iCs/>
                <w:color w:val="00000A"/>
                <w:lang w:val="eu-ES"/>
              </w:rPr>
              <w:t>Sinadura</w:t>
            </w:r>
          </w:p>
        </w:tc>
      </w:tr>
      <w:tr w:rsidR="00C91BA7" w:rsidTr="00A06E14">
        <w:trPr>
          <w:trHeight w:hRule="exact" w:val="851"/>
          <w:tblCellSpacing w:w="0" w:type="dxa"/>
        </w:trPr>
        <w:tc>
          <w:tcPr>
            <w:tcW w:w="3969" w:type="dxa"/>
            <w:tcMar>
              <w:top w:w="57" w:type="dxa"/>
              <w:left w:w="57" w:type="dxa"/>
              <w:bottom w:w="57" w:type="dxa"/>
              <w:right w:w="0" w:type="dxa"/>
            </w:tcMar>
          </w:tcPr>
          <w:p w:rsidR="00367F2F" w:rsidRPr="00F24698" w:rsidRDefault="00FB6A3D" w:rsidP="00A06E14">
            <w:pPr>
              <w:spacing w:before="100" w:beforeAutospacing="1"/>
              <w:rPr>
                <w:rFonts w:ascii="Arial" w:hAnsi="Arial" w:cs="Arial"/>
                <w:i/>
                <w:color w:val="00000A"/>
              </w:rPr>
            </w:pPr>
            <w:r>
              <w:rPr>
                <w:rFonts w:ascii="Arial" w:eastAsia="Arial" w:hAnsi="Arial" w:cs="Arial"/>
                <w:i/>
                <w:iCs/>
                <w:color w:val="00000A"/>
                <w:lang w:val="eu-ES"/>
              </w:rPr>
              <w:t>Enpresaren izena</w:t>
            </w:r>
          </w:p>
        </w:tc>
        <w:tc>
          <w:tcPr>
            <w:tcW w:w="3972" w:type="dxa"/>
            <w:tcMar>
              <w:top w:w="57" w:type="dxa"/>
              <w:left w:w="57" w:type="dxa"/>
              <w:bottom w:w="57" w:type="dxa"/>
              <w:right w:w="57" w:type="dxa"/>
            </w:tcMar>
            <w:vAlign w:val="center"/>
          </w:tcPr>
          <w:p w:rsidR="00367F2F" w:rsidRPr="00F24698" w:rsidRDefault="00FB6A3D" w:rsidP="00A06E14">
            <w:pPr>
              <w:spacing w:before="100" w:beforeAutospacing="1"/>
              <w:jc w:val="center"/>
              <w:rPr>
                <w:rFonts w:ascii="Arial" w:hAnsi="Arial" w:cs="Arial"/>
                <w:i/>
                <w:color w:val="00000A"/>
              </w:rPr>
            </w:pPr>
            <w:r>
              <w:rPr>
                <w:rFonts w:ascii="Arial" w:eastAsia="Arial" w:hAnsi="Arial" w:cs="Arial"/>
                <w:i/>
                <w:iCs/>
                <w:color w:val="00000A"/>
                <w:lang w:val="eu-ES"/>
              </w:rPr>
              <w:t>Sinadura</w:t>
            </w:r>
          </w:p>
        </w:tc>
      </w:tr>
      <w:tr w:rsidR="00C91BA7" w:rsidTr="00A06E14">
        <w:trPr>
          <w:trHeight w:hRule="exact" w:val="851"/>
          <w:tblCellSpacing w:w="0" w:type="dxa"/>
        </w:trPr>
        <w:tc>
          <w:tcPr>
            <w:tcW w:w="3969" w:type="dxa"/>
            <w:tcMar>
              <w:top w:w="57" w:type="dxa"/>
              <w:left w:w="57" w:type="dxa"/>
              <w:bottom w:w="57" w:type="dxa"/>
              <w:right w:w="0" w:type="dxa"/>
            </w:tcMar>
          </w:tcPr>
          <w:p w:rsidR="00367F2F" w:rsidRPr="00F24698" w:rsidRDefault="00FB6A3D" w:rsidP="00A06E14">
            <w:pPr>
              <w:spacing w:before="100" w:beforeAutospacing="1"/>
              <w:rPr>
                <w:rFonts w:ascii="Arial" w:hAnsi="Arial" w:cs="Arial"/>
                <w:i/>
                <w:color w:val="00000A"/>
              </w:rPr>
            </w:pPr>
            <w:r>
              <w:rPr>
                <w:rFonts w:ascii="Arial" w:eastAsia="Arial" w:hAnsi="Arial" w:cs="Arial"/>
                <w:i/>
                <w:iCs/>
                <w:color w:val="00000A"/>
                <w:lang w:val="eu-ES"/>
              </w:rPr>
              <w:t>Enpresaren izena</w:t>
            </w:r>
          </w:p>
        </w:tc>
        <w:tc>
          <w:tcPr>
            <w:tcW w:w="3972" w:type="dxa"/>
            <w:tcMar>
              <w:top w:w="57" w:type="dxa"/>
              <w:left w:w="57" w:type="dxa"/>
              <w:bottom w:w="57" w:type="dxa"/>
              <w:right w:w="57" w:type="dxa"/>
            </w:tcMar>
            <w:vAlign w:val="center"/>
          </w:tcPr>
          <w:p w:rsidR="00367F2F" w:rsidRPr="00F24698" w:rsidRDefault="00FB6A3D" w:rsidP="00A06E14">
            <w:pPr>
              <w:spacing w:before="100" w:beforeAutospacing="1"/>
              <w:jc w:val="center"/>
              <w:rPr>
                <w:rFonts w:ascii="Arial" w:hAnsi="Arial" w:cs="Arial"/>
                <w:i/>
                <w:color w:val="00000A"/>
              </w:rPr>
            </w:pPr>
            <w:r>
              <w:rPr>
                <w:rFonts w:ascii="Arial" w:eastAsia="Arial" w:hAnsi="Arial" w:cs="Arial"/>
                <w:i/>
                <w:iCs/>
                <w:color w:val="00000A"/>
                <w:lang w:val="eu-ES"/>
              </w:rPr>
              <w:t>Sinadura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FB6A3D" w:rsidP="003B45C5">
      <w:pPr>
        <w:pStyle w:val="Ttulo1"/>
        <w:spacing w:before="0" w:line="240" w:lineRule="atLeast"/>
        <w:jc w:val="center"/>
        <w:rPr>
          <w:sz w:val="22"/>
          <w:szCs w:val="22"/>
        </w:rPr>
      </w:pPr>
      <w:r>
        <w:rPr>
          <w:rFonts w:eastAsia="Arial"/>
          <w:b w:val="0"/>
          <w:sz w:val="22"/>
          <w:szCs w:val="22"/>
          <w:lang w:val="eu-ES"/>
        </w:rPr>
        <w:br w:type="page"/>
      </w:r>
      <w:bookmarkStart w:id="368" w:name="_ANEXO_XXX.-_MODELO_1"/>
      <w:bookmarkStart w:id="369" w:name="_ANEXO_VI.-_DECLARACIÓN"/>
      <w:bookmarkStart w:id="370" w:name="_ANEXO_IV.-_MODELO_3"/>
      <w:bookmarkStart w:id="371" w:name="_Toc165369078"/>
      <w:bookmarkStart w:id="372" w:name="_Toc506479432"/>
      <w:bookmarkStart w:id="373" w:name="_Toc167440781"/>
      <w:bookmarkStart w:id="374" w:name="_Toc463331593"/>
      <w:bookmarkStart w:id="375" w:name="_Toc480816080"/>
      <w:bookmarkEnd w:id="368"/>
      <w:bookmarkEnd w:id="369"/>
      <w:bookmarkEnd w:id="370"/>
      <w:r>
        <w:rPr>
          <w:rFonts w:eastAsia="Arial"/>
          <w:sz w:val="22"/>
          <w:szCs w:val="22"/>
          <w:lang w:val="eu-ES"/>
        </w:rPr>
        <w:lastRenderedPageBreak/>
        <w:t>IV.- ERANSKINA.- BITARTEKOAK ATXIKITZEKO KONPROMISO ADIERAZPENAREN EREDUA</w:t>
      </w:r>
      <w:bookmarkEnd w:id="371"/>
      <w:bookmarkEnd w:id="372"/>
      <w:bookmarkEnd w:id="373"/>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91BA7" w:rsidTr="0010148B">
        <w:trPr>
          <w:trHeight w:hRule="exact" w:val="340"/>
        </w:trPr>
        <w:tc>
          <w:tcPr>
            <w:tcW w:w="8504" w:type="dxa"/>
            <w:gridSpan w:val="4"/>
            <w:tcBorders>
              <w:bottom w:val="single" w:sz="4" w:space="0" w:color="auto"/>
            </w:tcBorders>
            <w:vAlign w:val="center"/>
          </w:tcPr>
          <w:p w:rsidR="00367F2F" w:rsidRPr="0010148B" w:rsidRDefault="00FB6A3D" w:rsidP="0010148B">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 DATUAK</w:t>
            </w:r>
          </w:p>
        </w:tc>
      </w:tr>
      <w:tr w:rsidR="00C91BA7" w:rsidTr="0010148B">
        <w:trPr>
          <w:trHeight w:val="463"/>
        </w:trPr>
        <w:tc>
          <w:tcPr>
            <w:tcW w:w="5617" w:type="dxa"/>
            <w:gridSpan w:val="3"/>
            <w:tcBorders>
              <w:top w:val="single" w:sz="4" w:space="0" w:color="auto"/>
            </w:tcBorders>
            <w:vAlign w:val="center"/>
          </w:tcPr>
          <w:p w:rsidR="00367F2F" w:rsidRPr="0010148B" w:rsidRDefault="00FB6A3D" w:rsidP="0010148B">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FB6A3D" w:rsidP="0010148B">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367F2F" w:rsidRPr="0010148B" w:rsidRDefault="00367F2F" w:rsidP="0010148B">
            <w:pPr>
              <w:spacing w:after="40"/>
              <w:ind w:left="45"/>
              <w:rPr>
                <w:rFonts w:ascii="Arial" w:hAnsi="Arial" w:cs="Arial"/>
                <w:color w:val="000000"/>
                <w:sz w:val="18"/>
                <w:szCs w:val="18"/>
              </w:rPr>
            </w:pPr>
          </w:p>
        </w:tc>
      </w:tr>
      <w:tr w:rsidR="00C91BA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10148B">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C91BA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10148B">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C91BA7" w:rsidTr="0010148B">
        <w:trPr>
          <w:trHeight w:val="340"/>
        </w:trPr>
        <w:tc>
          <w:tcPr>
            <w:tcW w:w="3261" w:type="dxa"/>
            <w:gridSpan w:val="2"/>
            <w:vAlign w:val="center"/>
          </w:tcPr>
          <w:p w:rsidR="00367F2F" w:rsidRPr="0010148B" w:rsidRDefault="00FB6A3D" w:rsidP="0010148B">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C91BA7" w:rsidTr="0010148B">
        <w:trPr>
          <w:trHeight w:val="340"/>
        </w:trPr>
        <w:tc>
          <w:tcPr>
            <w:tcW w:w="3261" w:type="dxa"/>
            <w:gridSpan w:val="2"/>
            <w:vAlign w:val="center"/>
          </w:tcPr>
          <w:p w:rsidR="00367F2F" w:rsidRPr="0010148B" w:rsidRDefault="00FB6A3D" w:rsidP="0010148B">
            <w:pPr>
              <w:ind w:left="312"/>
              <w:rPr>
                <w:rFonts w:ascii="Arial" w:hAnsi="Arial" w:cs="Arial"/>
                <w:b/>
                <w:bCs/>
                <w:color w:val="000000"/>
                <w:sz w:val="18"/>
                <w:szCs w:val="18"/>
              </w:rPr>
            </w:pPr>
            <w:r>
              <w:rPr>
                <w:rFonts w:ascii="Arial" w:eastAsia="Arial" w:hAnsi="Arial" w:cs="Arial"/>
                <w:b/>
                <w:bCs/>
                <w:color w:val="000000"/>
                <w:sz w:val="18"/>
                <w:szCs w:val="18"/>
                <w:lang w:val="eu-ES"/>
              </w:rPr>
              <w:t>Ordezkatuaren IFK:</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C91BA7" w:rsidTr="006564F4">
        <w:trPr>
          <w:trHeight w:hRule="exact" w:val="284"/>
        </w:trPr>
        <w:tc>
          <w:tcPr>
            <w:tcW w:w="8504" w:type="dxa"/>
            <w:gridSpan w:val="2"/>
            <w:tcBorders>
              <w:top w:val="nil"/>
              <w:left w:val="nil"/>
              <w:right w:val="nil"/>
            </w:tcBorders>
            <w:vAlign w:val="center"/>
          </w:tcPr>
          <w:p w:rsidR="00367F2F" w:rsidRPr="0010148B" w:rsidRDefault="00FB6A3D" w:rsidP="0010148B">
            <w:pPr>
              <w:spacing w:before="60" w:after="20"/>
              <w:rPr>
                <w:rFonts w:ascii="Arial" w:hAnsi="Arial" w:cs="Arial"/>
                <w:b/>
                <w:bCs/>
                <w:color w:val="000000"/>
                <w:position w:val="21"/>
                <w:sz w:val="18"/>
                <w:szCs w:val="18"/>
              </w:rPr>
            </w:pPr>
            <w:r>
              <w:rPr>
                <w:rFonts w:ascii="Arial" w:eastAsia="Arial" w:hAnsi="Arial" w:cs="Arial"/>
                <w:b/>
                <w:bCs/>
                <w:color w:val="000000"/>
                <w:position w:val="21"/>
                <w:sz w:val="18"/>
                <w:szCs w:val="18"/>
                <w:lang w:val="eu-ES"/>
              </w:rPr>
              <w:t>KONTRATAZIO ESPEDIENTEAREN DATUAK</w:t>
            </w:r>
          </w:p>
        </w:tc>
      </w:tr>
      <w:tr w:rsidR="00C91BA7" w:rsidTr="005D0E1A">
        <w:trPr>
          <w:trHeight w:val="660"/>
        </w:trPr>
        <w:tc>
          <w:tcPr>
            <w:tcW w:w="5617" w:type="dxa"/>
            <w:tcBorders>
              <w:left w:val="nil"/>
              <w:bottom w:val="nil"/>
              <w:right w:val="nil"/>
            </w:tcBorders>
            <w:vAlign w:val="center"/>
          </w:tcPr>
          <w:p w:rsidR="006B122C" w:rsidRPr="0010148B" w:rsidRDefault="00FB6A3D" w:rsidP="005D0E1A">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6B122C" w:rsidRPr="00C41920" w:rsidRDefault="00FB6A3D" w:rsidP="005D0E1A">
            <w:pPr>
              <w:ind w:left="709"/>
              <w:rPr>
                <w:rFonts w:ascii="Arial" w:hAnsi="Arial" w:cs="Arial"/>
                <w:b/>
                <w:color w:val="000000"/>
              </w:rPr>
            </w:pPr>
            <w:r>
              <w:rPr>
                <w:rFonts w:ascii="Arial" w:eastAsia="Arial" w:hAnsi="Arial" w:cs="Arial"/>
                <w:b/>
                <w:bCs/>
                <w:color w:val="0033CC"/>
                <w:lang w:val="eu-ES"/>
              </w:rPr>
              <w:t>DANTZAGUNEAREN KUDEAKETA</w:t>
            </w:r>
          </w:p>
        </w:tc>
        <w:tc>
          <w:tcPr>
            <w:tcW w:w="2887" w:type="dxa"/>
            <w:tcBorders>
              <w:left w:val="nil"/>
              <w:bottom w:val="nil"/>
              <w:right w:val="nil"/>
            </w:tcBorders>
            <w:vAlign w:val="center"/>
          </w:tcPr>
          <w:p w:rsidR="006B122C" w:rsidRPr="0010148B" w:rsidRDefault="00FB6A3D" w:rsidP="005D0E1A">
            <w:pPr>
              <w:spacing w:after="80"/>
              <w:rPr>
                <w:rFonts w:ascii="Arial" w:hAnsi="Arial" w:cs="Arial"/>
                <w:b/>
                <w:bCs/>
                <w:color w:val="000000"/>
                <w:sz w:val="18"/>
                <w:szCs w:val="18"/>
              </w:rPr>
            </w:pPr>
            <w:r>
              <w:rPr>
                <w:rFonts w:ascii="Arial" w:eastAsia="Arial" w:hAnsi="Arial" w:cs="Arial"/>
                <w:b/>
                <w:bCs/>
                <w:color w:val="000000"/>
                <w:sz w:val="18"/>
                <w:szCs w:val="18"/>
                <w:lang w:val="eu-ES"/>
              </w:rPr>
              <w:t>Erreferentzia kodea</w:t>
            </w:r>
          </w:p>
          <w:p w:rsidR="006B122C" w:rsidRPr="00C41920" w:rsidRDefault="00FB6A3D" w:rsidP="005D0E1A">
            <w:pPr>
              <w:ind w:left="709"/>
              <w:rPr>
                <w:rFonts w:ascii="Arial" w:hAnsi="Arial" w:cs="Arial"/>
                <w:b/>
              </w:rPr>
            </w:pPr>
            <w:r>
              <w:rPr>
                <w:rFonts w:ascii="Arial" w:eastAsia="Arial" w:hAnsi="Arial" w:cs="Arial"/>
                <w:b/>
                <w:bCs/>
                <w:color w:val="0033CC"/>
                <w:lang w:val="eu-ES"/>
              </w:rPr>
              <w:t>797- KLS24</w:t>
            </w:r>
          </w:p>
        </w:tc>
      </w:tr>
    </w:tbl>
    <w:p w:rsidR="00367F2F" w:rsidRPr="0010148B" w:rsidRDefault="00367F2F" w:rsidP="0010148B">
      <w:pPr>
        <w:rPr>
          <w:rFonts w:ascii="Arial" w:hAnsi="Arial" w:cs="Arial"/>
        </w:rPr>
      </w:pPr>
    </w:p>
    <w:p w:rsidR="00367F2F" w:rsidRPr="0010148B" w:rsidRDefault="00FB6A3D" w:rsidP="0010148B">
      <w:pPr>
        <w:spacing w:before="240" w:after="240"/>
        <w:jc w:val="center"/>
        <w:rPr>
          <w:rFonts w:ascii="Arial" w:hAnsi="Arial" w:cs="Arial"/>
          <w:b/>
        </w:rPr>
      </w:pPr>
      <w:r>
        <w:rPr>
          <w:rFonts w:ascii="Arial" w:eastAsia="Arial" w:hAnsi="Arial" w:cs="Arial"/>
          <w:b/>
          <w:bCs/>
          <w:lang w:val="eu-ES"/>
        </w:rPr>
        <w:t>ADIERAZTEN DU</w:t>
      </w:r>
    </w:p>
    <w:p w:rsidR="00367F2F" w:rsidRPr="0010148B" w:rsidRDefault="00FB6A3D" w:rsidP="0010148B">
      <w:pPr>
        <w:spacing w:line="240" w:lineRule="atLeast"/>
        <w:jc w:val="both"/>
        <w:rPr>
          <w:rFonts w:ascii="Arial" w:hAnsi="Arial" w:cs="Arial"/>
        </w:rPr>
      </w:pPr>
      <w:r>
        <w:rPr>
          <w:rFonts w:ascii="Arial" w:eastAsia="Arial" w:hAnsi="Arial" w:cs="Arial"/>
          <w:lang w:val="eu-ES"/>
        </w:rPr>
        <w:t>Aipatutako kontratua gauzatzeko hurrengo baliabideak atxikitzeko konpromisoa hartzen duela:</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
        <w:gridCol w:w="7724"/>
      </w:tblGrid>
      <w:tr w:rsidR="00C91BA7" w:rsidTr="006B122C">
        <w:trPr>
          <w:trHeight w:val="520"/>
        </w:trPr>
        <w:tc>
          <w:tcPr>
            <w:tcW w:w="274" w:type="dxa"/>
            <w:tcBorders>
              <w:bottom w:val="single" w:sz="4" w:space="0" w:color="auto"/>
            </w:tcBorders>
            <w:vAlign w:val="center"/>
          </w:tcPr>
          <w:p w:rsidR="00367F2F" w:rsidRPr="0010148B" w:rsidRDefault="00FB6A3D" w:rsidP="0010148B">
            <w:pPr>
              <w:rPr>
                <w:rFonts w:ascii="Arial" w:hAnsi="Arial" w:cs="Arial"/>
                <w:b/>
                <w:bCs/>
              </w:rPr>
            </w:pPr>
            <w:r>
              <w:rPr>
                <w:rFonts w:ascii="Arial" w:eastAsia="Arial" w:hAnsi="Arial" w:cs="Arial"/>
                <w:b/>
                <w:bCs/>
                <w:color w:val="0033CC"/>
                <w:lang w:val="eu-ES"/>
              </w:rPr>
              <w:t>X</w:t>
            </w:r>
          </w:p>
        </w:tc>
        <w:tc>
          <w:tcPr>
            <w:tcW w:w="7729" w:type="dxa"/>
            <w:tcBorders>
              <w:top w:val="single" w:sz="4" w:space="0" w:color="auto"/>
              <w:bottom w:val="single" w:sz="4" w:space="0" w:color="auto"/>
              <w:right w:val="single" w:sz="4" w:space="0" w:color="auto"/>
            </w:tcBorders>
            <w:vAlign w:val="center"/>
          </w:tcPr>
          <w:p w:rsidR="00367F2F" w:rsidRPr="0010148B" w:rsidRDefault="00FB6A3D" w:rsidP="0010148B">
            <w:pPr>
              <w:autoSpaceDE w:val="0"/>
              <w:autoSpaceDN w:val="0"/>
              <w:adjustRightInd w:val="0"/>
              <w:rPr>
                <w:rFonts w:ascii="Arial" w:hAnsi="Arial" w:cs="Arial"/>
                <w:b/>
                <w:bCs/>
              </w:rPr>
            </w:pPr>
            <w:r>
              <w:rPr>
                <w:rFonts w:ascii="Arial" w:eastAsia="Arial" w:hAnsi="Arial" w:cs="Arial"/>
                <w:b/>
                <w:bCs/>
                <w:lang w:val="eu-ES"/>
              </w:rPr>
              <w:t>Giza baliabideak atxikitzeko konpromisoa:</w:t>
            </w:r>
          </w:p>
        </w:tc>
      </w:tr>
      <w:tr w:rsidR="00C91BA7" w:rsidTr="00CC0FFC">
        <w:trPr>
          <w:trHeight w:val="3637"/>
        </w:trPr>
        <w:tc>
          <w:tcPr>
            <w:tcW w:w="8003" w:type="dxa"/>
            <w:gridSpan w:val="2"/>
            <w:tcBorders>
              <w:top w:val="single" w:sz="4" w:space="0" w:color="auto"/>
              <w:left w:val="single" w:sz="4" w:space="0" w:color="auto"/>
              <w:bottom w:val="single" w:sz="4" w:space="0" w:color="auto"/>
              <w:right w:val="single" w:sz="4" w:space="0" w:color="auto"/>
            </w:tcBorders>
          </w:tcPr>
          <w:p w:rsidR="00367F2F" w:rsidRPr="0010148B" w:rsidRDefault="00367F2F" w:rsidP="0010148B">
            <w:pPr>
              <w:ind w:right="-1"/>
              <w:rPr>
                <w:rFonts w:ascii="Arial" w:hAnsi="Arial" w:cs="Arial"/>
                <w:bCs/>
              </w:rPr>
            </w:pPr>
          </w:p>
          <w:p w:rsidR="006B122C" w:rsidRPr="004E3A7A" w:rsidRDefault="004E3A7A" w:rsidP="006B122C">
            <w:pPr>
              <w:pStyle w:val="Prrafodelista"/>
              <w:numPr>
                <w:ilvl w:val="0"/>
                <w:numId w:val="47"/>
              </w:numPr>
              <w:spacing w:before="120" w:after="0" w:line="240" w:lineRule="auto"/>
              <w:ind w:left="714" w:right="423" w:hanging="357"/>
              <w:contextualSpacing w:val="0"/>
              <w:rPr>
                <w:rFonts w:ascii="Arial" w:hAnsi="Arial" w:cs="Arial"/>
                <w:bCs/>
                <w:sz w:val="20"/>
                <w:szCs w:val="20"/>
                <w:lang w:val="eu-ES"/>
              </w:rPr>
            </w:pPr>
            <w:r>
              <w:rPr>
                <w:rFonts w:ascii="Arial" w:eastAsia="Arial" w:hAnsi="Arial" w:cs="Arial"/>
                <w:bCs/>
                <w:sz w:val="20"/>
                <w:szCs w:val="20"/>
              </w:rPr>
              <w:t>P</w:t>
            </w:r>
            <w:r w:rsidR="00FB6A3D">
              <w:rPr>
                <w:rFonts w:ascii="Arial" w:eastAsia="Arial" w:hAnsi="Arial" w:cs="Arial"/>
                <w:bCs/>
                <w:sz w:val="20"/>
                <w:szCs w:val="20"/>
                <w:lang w:val="eu-ES"/>
              </w:rPr>
              <w:t>ertsona</w:t>
            </w:r>
            <w:r>
              <w:rPr>
                <w:rFonts w:ascii="Arial" w:eastAsia="Arial" w:hAnsi="Arial" w:cs="Arial"/>
                <w:bCs/>
                <w:sz w:val="20"/>
                <w:szCs w:val="20"/>
                <w:lang w:val="eu-ES"/>
              </w:rPr>
              <w:t xml:space="preserve"> bat</w:t>
            </w:r>
            <w:r w:rsidR="00FB6A3D">
              <w:rPr>
                <w:rFonts w:ascii="Arial" w:eastAsia="Arial" w:hAnsi="Arial" w:cs="Arial"/>
                <w:bCs/>
                <w:sz w:val="20"/>
                <w:szCs w:val="20"/>
                <w:lang w:val="eu-ES"/>
              </w:rPr>
              <w:t>, giza zientzien arloan lizentziatura edo gradua, eta dantzaren arloan (praktika edo kudeaketa) gutxienez bi urteko esperientzia dutenak.</w:t>
            </w:r>
          </w:p>
          <w:p w:rsidR="006B122C" w:rsidRPr="003C02D5" w:rsidRDefault="00FB6A3D" w:rsidP="006B122C">
            <w:pPr>
              <w:pStyle w:val="Prrafodelista"/>
              <w:numPr>
                <w:ilvl w:val="0"/>
                <w:numId w:val="47"/>
              </w:numPr>
              <w:spacing w:before="120" w:after="0" w:line="240" w:lineRule="auto"/>
              <w:ind w:left="714" w:right="423" w:hanging="357"/>
              <w:contextualSpacing w:val="0"/>
              <w:jc w:val="both"/>
              <w:rPr>
                <w:rFonts w:ascii="Arial" w:hAnsi="Arial" w:cs="Arial"/>
                <w:bCs/>
                <w:sz w:val="20"/>
                <w:szCs w:val="20"/>
                <w:lang w:val="eu-ES"/>
              </w:rPr>
            </w:pPr>
            <w:r>
              <w:rPr>
                <w:rFonts w:ascii="Arial" w:eastAsia="Arial" w:hAnsi="Arial" w:cs="Arial"/>
                <w:bCs/>
                <w:sz w:val="20"/>
                <w:szCs w:val="20"/>
                <w:lang w:val="eu-ES"/>
              </w:rPr>
              <w:t>Pertsona bat, kultur proiektuen kudeaketan eta koordinazioan gutxienez 3 urteko esperientzia frogatua, eta dantzaren arloan (praktika edo kudeaketa) gutxienez 2 urteko esperientzia duena.</w:t>
            </w:r>
          </w:p>
          <w:p w:rsidR="006B122C" w:rsidRPr="006B122C" w:rsidRDefault="00FB6A3D" w:rsidP="006B122C">
            <w:pPr>
              <w:pStyle w:val="Prrafodelista"/>
              <w:numPr>
                <w:ilvl w:val="0"/>
                <w:numId w:val="47"/>
              </w:numPr>
              <w:spacing w:before="120" w:after="120" w:line="240" w:lineRule="auto"/>
              <w:ind w:right="423"/>
              <w:contextualSpacing w:val="0"/>
              <w:rPr>
                <w:rFonts w:ascii="Arial" w:hAnsi="Arial" w:cs="Arial"/>
                <w:bCs/>
                <w:spacing w:val="-8"/>
                <w:sz w:val="20"/>
                <w:szCs w:val="20"/>
              </w:rPr>
            </w:pPr>
            <w:r>
              <w:rPr>
                <w:rFonts w:ascii="Arial" w:eastAsia="Arial" w:hAnsi="Arial" w:cs="Arial"/>
                <w:bCs/>
                <w:spacing w:val="-8"/>
                <w:sz w:val="20"/>
                <w:szCs w:val="20"/>
                <w:lang w:val="eu-ES"/>
              </w:rPr>
              <w:t>Pertsona bat, dantzaren arloan (praktika edo kudeaketa) gutxienez bi urteko esperientzia duena.</w:t>
            </w:r>
          </w:p>
          <w:p w:rsidR="00367F2F" w:rsidRPr="0010148B" w:rsidRDefault="00CC0FFC" w:rsidP="00CC0FFC">
            <w:pPr>
              <w:spacing w:before="240"/>
              <w:ind w:left="256" w:right="423" w:firstLine="14"/>
              <w:jc w:val="both"/>
              <w:rPr>
                <w:rFonts w:ascii="Arial" w:hAnsi="Arial" w:cs="Arial"/>
                <w:bCs/>
              </w:rPr>
            </w:pPr>
            <w:r w:rsidRPr="00CC0FFC">
              <w:rPr>
                <w:rFonts w:ascii="Arial" w:hAnsi="Arial" w:cs="Arial"/>
                <w:bCs/>
              </w:rPr>
              <w:t xml:space="preserve">Pertsona guztiak elebidunak izango dira, gaztelaniaz zein euskaraz jakin behar dute, eta ahoz, B2 gaitasun maila dutela (2. hizkuntza eskakizuna edo baliokidea) egiaztatu behar dute.  </w:t>
            </w:r>
          </w:p>
        </w:tc>
      </w:tr>
    </w:tbl>
    <w:p w:rsidR="00367F2F" w:rsidRPr="006918E8" w:rsidRDefault="00FB6A3D" w:rsidP="003B45C5">
      <w:pPr>
        <w:pStyle w:val="Ttulo1"/>
        <w:spacing w:before="0" w:line="240" w:lineRule="atLeast"/>
        <w:jc w:val="center"/>
        <w:rPr>
          <w:sz w:val="22"/>
          <w:szCs w:val="22"/>
        </w:rPr>
      </w:pPr>
      <w:r>
        <w:rPr>
          <w:rFonts w:eastAsia="Arial"/>
          <w:sz w:val="22"/>
          <w:szCs w:val="22"/>
          <w:lang w:val="eu-ES"/>
        </w:rPr>
        <w:br w:type="page"/>
      </w:r>
      <w:bookmarkStart w:id="376" w:name="_ANEXO_V.-_MODELO"/>
      <w:bookmarkStart w:id="377" w:name="_ANEXO_VII.-_MODELO"/>
      <w:bookmarkStart w:id="378" w:name="_ANEXO_VIII.-_MODELO"/>
      <w:bookmarkStart w:id="379" w:name="_ANEXO_IX.-_MODELO"/>
      <w:bookmarkStart w:id="380" w:name="_ANEXO_VI.-_MODELO"/>
      <w:bookmarkStart w:id="381" w:name="_Toc165369079"/>
      <w:bookmarkStart w:id="382" w:name="_Toc167440782"/>
      <w:bookmarkEnd w:id="376"/>
      <w:bookmarkEnd w:id="377"/>
      <w:bookmarkEnd w:id="378"/>
      <w:bookmarkEnd w:id="379"/>
      <w:bookmarkEnd w:id="380"/>
      <w:r>
        <w:rPr>
          <w:rFonts w:eastAsia="Arial"/>
          <w:sz w:val="22"/>
          <w:szCs w:val="22"/>
          <w:lang w:val="eu-ES"/>
        </w:rPr>
        <w:lastRenderedPageBreak/>
        <w:t>V. ERANSKINA.- ENPRESA TALDEARI BURUZKO ADIERAZPEN EREDUA</w:t>
      </w:r>
      <w:bookmarkEnd w:id="381"/>
      <w:bookmarkEnd w:id="382"/>
      <w:r>
        <w:rPr>
          <w:rFonts w:eastAsia="Arial"/>
          <w:sz w:val="22"/>
          <w:szCs w:val="22"/>
          <w:lang w:val="eu-ES"/>
        </w:rPr>
        <w:t xml:space="preserve"> </w:t>
      </w:r>
    </w:p>
    <w:p w:rsidR="00367F2F" w:rsidRPr="0010148B" w:rsidRDefault="00367F2F" w:rsidP="0010148B">
      <w:pPr>
        <w:rPr>
          <w:rFonts w:ascii="Arial" w:hAnsi="Arial" w:cs="Arial"/>
          <w:sz w:val="18"/>
          <w:szCs w:val="18"/>
        </w:rPr>
      </w:pPr>
      <w:bookmarkStart w:id="383" w:name="_ANEXO_XXX.-_SOLVENCIA_"/>
      <w:bookmarkStart w:id="384" w:name="_ANEXO_XXX-_COMPROMISO"/>
      <w:bookmarkStart w:id="385" w:name="_ANEXO_XXX._-"/>
      <w:bookmarkStart w:id="386" w:name="_ANEXO_XXX.-_ADMISIBILIDAD"/>
      <w:bookmarkStart w:id="387" w:name="_ANEXO_VI_.-CRITERIOS"/>
      <w:bookmarkStart w:id="388" w:name="_ANEXO_XXX_.-CRITERIOS"/>
      <w:bookmarkStart w:id="389" w:name="_ANEXO_XXX_.-"/>
      <w:bookmarkStart w:id="390" w:name="_ANEXO_VII.-_CRITERIOS"/>
      <w:bookmarkStart w:id="391" w:name="_ANEXO_XXX.-_CRITERIOS"/>
      <w:bookmarkStart w:id="392" w:name="_ANEXO_XXX.-__2"/>
      <w:bookmarkStart w:id="393" w:name="_ANEXO_xxx.-__3"/>
      <w:bookmarkStart w:id="394" w:name="_ANEXO_XIV.-_MODELO"/>
      <w:bookmarkEnd w:id="383"/>
      <w:bookmarkEnd w:id="384"/>
      <w:bookmarkEnd w:id="385"/>
      <w:bookmarkEnd w:id="386"/>
      <w:bookmarkEnd w:id="387"/>
      <w:bookmarkEnd w:id="388"/>
      <w:bookmarkEnd w:id="389"/>
      <w:bookmarkEnd w:id="390"/>
      <w:bookmarkEnd w:id="391"/>
      <w:bookmarkEnd w:id="392"/>
      <w:bookmarkEnd w:id="393"/>
      <w:bookmarkEnd w:id="394"/>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91BA7" w:rsidTr="0010148B">
        <w:trPr>
          <w:trHeight w:hRule="exact" w:val="340"/>
        </w:trPr>
        <w:tc>
          <w:tcPr>
            <w:tcW w:w="8504" w:type="dxa"/>
            <w:gridSpan w:val="4"/>
            <w:tcBorders>
              <w:bottom w:val="single" w:sz="4" w:space="0" w:color="auto"/>
            </w:tcBorders>
            <w:vAlign w:val="center"/>
          </w:tcPr>
          <w:p w:rsidR="00367F2F" w:rsidRPr="0010148B" w:rsidRDefault="00FB6A3D" w:rsidP="0010148B">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 DATUAK</w:t>
            </w:r>
          </w:p>
        </w:tc>
      </w:tr>
      <w:tr w:rsidR="00C91BA7" w:rsidTr="0010148B">
        <w:trPr>
          <w:trHeight w:val="463"/>
        </w:trPr>
        <w:tc>
          <w:tcPr>
            <w:tcW w:w="5617" w:type="dxa"/>
            <w:gridSpan w:val="3"/>
            <w:tcBorders>
              <w:top w:val="single" w:sz="4" w:space="0" w:color="auto"/>
            </w:tcBorders>
            <w:vAlign w:val="center"/>
          </w:tcPr>
          <w:p w:rsidR="00367F2F" w:rsidRPr="0010148B" w:rsidRDefault="00FB6A3D" w:rsidP="0010148B">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FB6A3D" w:rsidP="0010148B">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367F2F" w:rsidRPr="0010148B" w:rsidRDefault="00367F2F" w:rsidP="0010148B">
            <w:pPr>
              <w:spacing w:after="40"/>
              <w:ind w:left="45"/>
              <w:rPr>
                <w:rFonts w:ascii="Arial" w:hAnsi="Arial" w:cs="Arial"/>
                <w:color w:val="000000"/>
                <w:sz w:val="18"/>
                <w:szCs w:val="18"/>
              </w:rPr>
            </w:pPr>
          </w:p>
        </w:tc>
      </w:tr>
      <w:tr w:rsidR="00C91BA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10148B">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C91BA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10148B">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C91BA7" w:rsidTr="0010148B">
        <w:trPr>
          <w:trHeight w:val="340"/>
        </w:trPr>
        <w:tc>
          <w:tcPr>
            <w:tcW w:w="3261" w:type="dxa"/>
            <w:gridSpan w:val="2"/>
            <w:vAlign w:val="center"/>
          </w:tcPr>
          <w:p w:rsidR="00367F2F" w:rsidRPr="0010148B" w:rsidRDefault="00FB6A3D" w:rsidP="0010148B">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C91BA7" w:rsidTr="0010148B">
        <w:trPr>
          <w:trHeight w:val="340"/>
        </w:trPr>
        <w:tc>
          <w:tcPr>
            <w:tcW w:w="3261" w:type="dxa"/>
            <w:gridSpan w:val="2"/>
            <w:vAlign w:val="center"/>
          </w:tcPr>
          <w:p w:rsidR="00367F2F" w:rsidRPr="0010148B" w:rsidRDefault="00FB6A3D" w:rsidP="0010148B">
            <w:pPr>
              <w:ind w:left="312"/>
              <w:rPr>
                <w:rFonts w:ascii="Arial" w:hAnsi="Arial" w:cs="Arial"/>
                <w:b/>
                <w:bCs/>
                <w:color w:val="000000"/>
                <w:sz w:val="18"/>
                <w:szCs w:val="18"/>
              </w:rPr>
            </w:pPr>
            <w:r>
              <w:rPr>
                <w:rFonts w:ascii="Arial" w:eastAsia="Arial" w:hAnsi="Arial" w:cs="Arial"/>
                <w:b/>
                <w:bCs/>
                <w:color w:val="000000"/>
                <w:sz w:val="18"/>
                <w:szCs w:val="18"/>
                <w:lang w:val="eu-ES"/>
              </w:rPr>
              <w:t>Ordezkatuaren IFK:</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C91BA7" w:rsidTr="006564F4">
        <w:trPr>
          <w:trHeight w:hRule="exact" w:val="284"/>
        </w:trPr>
        <w:tc>
          <w:tcPr>
            <w:tcW w:w="8504" w:type="dxa"/>
            <w:gridSpan w:val="2"/>
            <w:tcBorders>
              <w:top w:val="nil"/>
              <w:left w:val="nil"/>
              <w:right w:val="nil"/>
            </w:tcBorders>
          </w:tcPr>
          <w:p w:rsidR="00367F2F" w:rsidRPr="0010148B" w:rsidRDefault="00FB6A3D" w:rsidP="0010148B">
            <w:pPr>
              <w:spacing w:before="60" w:after="20"/>
              <w:rPr>
                <w:rFonts w:ascii="Arial" w:hAnsi="Arial" w:cs="Arial"/>
                <w:b/>
                <w:bCs/>
                <w:color w:val="000000"/>
                <w:position w:val="21"/>
                <w:sz w:val="18"/>
              </w:rPr>
            </w:pPr>
            <w:r>
              <w:rPr>
                <w:rFonts w:ascii="Arial" w:eastAsia="Arial" w:hAnsi="Arial" w:cs="Arial"/>
                <w:b/>
                <w:bCs/>
                <w:color w:val="000000"/>
                <w:position w:val="21"/>
                <w:sz w:val="18"/>
                <w:szCs w:val="18"/>
                <w:lang w:val="eu-ES"/>
              </w:rPr>
              <w:t>KONTRATAZIO ESPEDIENTEAREN DATUAK</w:t>
            </w:r>
          </w:p>
        </w:tc>
      </w:tr>
      <w:tr w:rsidR="00C91BA7" w:rsidTr="005D0E1A">
        <w:trPr>
          <w:trHeight w:val="660"/>
        </w:trPr>
        <w:tc>
          <w:tcPr>
            <w:tcW w:w="5617" w:type="dxa"/>
            <w:tcBorders>
              <w:left w:val="nil"/>
              <w:bottom w:val="nil"/>
              <w:right w:val="nil"/>
            </w:tcBorders>
            <w:vAlign w:val="center"/>
          </w:tcPr>
          <w:p w:rsidR="001C5BB2" w:rsidRPr="0010148B" w:rsidRDefault="00FB6A3D" w:rsidP="005D0E1A">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1C5BB2" w:rsidRPr="00C41920" w:rsidRDefault="00FB6A3D" w:rsidP="005D0E1A">
            <w:pPr>
              <w:ind w:left="709"/>
              <w:rPr>
                <w:rFonts w:ascii="Arial" w:hAnsi="Arial" w:cs="Arial"/>
                <w:b/>
                <w:color w:val="000000"/>
              </w:rPr>
            </w:pPr>
            <w:r>
              <w:rPr>
                <w:rFonts w:ascii="Arial" w:eastAsia="Arial" w:hAnsi="Arial" w:cs="Arial"/>
                <w:b/>
                <w:bCs/>
                <w:color w:val="0033CC"/>
                <w:lang w:val="eu-ES"/>
              </w:rPr>
              <w:t>DANTZAGUNEAREN KUDEAKETA</w:t>
            </w:r>
          </w:p>
        </w:tc>
        <w:tc>
          <w:tcPr>
            <w:tcW w:w="2887" w:type="dxa"/>
            <w:tcBorders>
              <w:left w:val="nil"/>
              <w:bottom w:val="nil"/>
              <w:right w:val="nil"/>
            </w:tcBorders>
            <w:vAlign w:val="center"/>
          </w:tcPr>
          <w:p w:rsidR="001C5BB2" w:rsidRPr="0010148B" w:rsidRDefault="00FB6A3D" w:rsidP="005D0E1A">
            <w:pPr>
              <w:spacing w:after="80"/>
              <w:rPr>
                <w:rFonts w:ascii="Arial" w:hAnsi="Arial" w:cs="Arial"/>
                <w:b/>
                <w:bCs/>
                <w:color w:val="000000"/>
                <w:sz w:val="18"/>
                <w:szCs w:val="18"/>
              </w:rPr>
            </w:pPr>
            <w:r>
              <w:rPr>
                <w:rFonts w:ascii="Arial" w:eastAsia="Arial" w:hAnsi="Arial" w:cs="Arial"/>
                <w:b/>
                <w:bCs/>
                <w:color w:val="000000"/>
                <w:sz w:val="18"/>
                <w:szCs w:val="18"/>
                <w:lang w:val="eu-ES"/>
              </w:rPr>
              <w:t>Erreferentzia kodea</w:t>
            </w:r>
          </w:p>
          <w:p w:rsidR="001C5BB2" w:rsidRPr="00C41920" w:rsidRDefault="00FB6A3D" w:rsidP="005D0E1A">
            <w:pPr>
              <w:ind w:left="709"/>
              <w:rPr>
                <w:rFonts w:ascii="Arial" w:hAnsi="Arial" w:cs="Arial"/>
                <w:b/>
              </w:rPr>
            </w:pPr>
            <w:r>
              <w:rPr>
                <w:rFonts w:ascii="Arial" w:eastAsia="Arial" w:hAnsi="Arial" w:cs="Arial"/>
                <w:b/>
                <w:bCs/>
                <w:color w:val="0033CC"/>
                <w:lang w:val="eu-ES"/>
              </w:rPr>
              <w:t>797- KLS24</w:t>
            </w:r>
          </w:p>
        </w:tc>
      </w:tr>
    </w:tbl>
    <w:p w:rsidR="00367F2F" w:rsidRPr="0010148B" w:rsidRDefault="00367F2F" w:rsidP="0010148B">
      <w:pPr>
        <w:rPr>
          <w:rFonts w:ascii="Arial" w:hAnsi="Arial" w:cs="Arial"/>
        </w:rPr>
      </w:pPr>
    </w:p>
    <w:p w:rsidR="00367F2F" w:rsidRPr="006918E8" w:rsidRDefault="00FB6A3D" w:rsidP="0010148B">
      <w:pPr>
        <w:spacing w:before="240" w:after="240" w:line="240" w:lineRule="atLeast"/>
        <w:jc w:val="center"/>
        <w:rPr>
          <w:rFonts w:ascii="Arial" w:hAnsi="Arial" w:cs="Arial"/>
          <w:b/>
        </w:rPr>
      </w:pPr>
      <w:r>
        <w:rPr>
          <w:rFonts w:ascii="Arial" w:eastAsia="Arial" w:hAnsi="Arial" w:cs="Arial"/>
          <w:b/>
          <w:bCs/>
          <w:lang w:val="eu-ES"/>
        </w:rPr>
        <w:t>ADIERAZTEN DU</w:t>
      </w:r>
    </w:p>
    <w:p w:rsidR="00367F2F" w:rsidRPr="0010148B" w:rsidRDefault="00FB6A3D" w:rsidP="0010148B">
      <w:pPr>
        <w:spacing w:before="240" w:after="120" w:line="220" w:lineRule="exact"/>
        <w:jc w:val="both"/>
        <w:rPr>
          <w:rFonts w:ascii="Arial" w:hAnsi="Arial" w:cs="Arial"/>
        </w:rPr>
      </w:pPr>
      <w:r>
        <w:rPr>
          <w:rFonts w:ascii="Arial" w:eastAsia="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C91BA7"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FB6A3D" w:rsidP="0010148B">
            <w:pPr>
              <w:jc w:val="both"/>
              <w:rPr>
                <w:rFonts w:ascii="Arial" w:hAnsi="Arial" w:cs="Arial"/>
              </w:rPr>
            </w:pPr>
            <w:r>
              <w:rPr>
                <w:rFonts w:ascii="Arial" w:eastAsia="Arial" w:hAnsi="Arial" w:cs="Arial"/>
                <w:bCs/>
                <w:lang w:val="eu-ES"/>
              </w:rPr>
              <w:t>BADAGO Merkataritza Kodeko 42.1 artikuluan aurreikusitako egoeraren batean.</w:t>
            </w:r>
          </w:p>
        </w:tc>
      </w:tr>
      <w:tr w:rsidR="00C91BA7"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FB6A3D" w:rsidP="0010148B">
            <w:pPr>
              <w:jc w:val="both"/>
              <w:rPr>
                <w:rFonts w:ascii="Arial" w:hAnsi="Arial" w:cs="Arial"/>
              </w:rPr>
            </w:pPr>
            <w:r>
              <w:rPr>
                <w:rFonts w:ascii="Arial" w:eastAsia="Arial" w:hAnsi="Arial" w:cs="Arial"/>
                <w:lang w:val="eu-ES"/>
              </w:rPr>
              <w:t>EZ DAGO Merkataritza Kodeko 42.1 artikuluan aurreikusitako inolako egoeratan.</w:t>
            </w:r>
          </w:p>
        </w:tc>
      </w:tr>
    </w:tbl>
    <w:p w:rsidR="00367F2F" w:rsidRPr="0010148B" w:rsidRDefault="00FB6A3D" w:rsidP="0010148B">
      <w:pPr>
        <w:spacing w:before="120" w:after="120"/>
        <w:ind w:left="567"/>
        <w:jc w:val="both"/>
        <w:rPr>
          <w:rFonts w:ascii="Arial" w:hAnsi="Arial" w:cs="Arial"/>
          <w:bCs/>
        </w:rPr>
      </w:pPr>
      <w:r>
        <w:rPr>
          <w:rFonts w:ascii="Arial" w:eastAsia="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C91BA7"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FB6A3D" w:rsidP="0010148B">
            <w:pPr>
              <w:jc w:val="both"/>
              <w:rPr>
                <w:rFonts w:ascii="Arial" w:hAnsi="Arial" w:cs="Arial"/>
              </w:rPr>
            </w:pPr>
            <w:r>
              <w:rPr>
                <w:rFonts w:ascii="Arial" w:eastAsia="Arial" w:hAnsi="Arial" w:cs="Arial"/>
                <w:bCs/>
                <w:lang w:val="eu-ES"/>
              </w:rPr>
              <w:t>EZ du kontratuaren adjudikazioan parte hartzen, ordea, banakako proposamena aurkezten duen talde bereko beste inolako enpresarekin batera, ezta Merkataritza Kodeko 42.1 artikuluan jasotako kasuren batean dagoen ezeinekin batera ere.</w:t>
            </w:r>
          </w:p>
        </w:tc>
      </w:tr>
      <w:tr w:rsidR="00C91BA7"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C91BA7"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FB6A3D" w:rsidP="0010148B">
            <w:pPr>
              <w:jc w:val="both"/>
              <w:rPr>
                <w:rFonts w:ascii="Arial" w:hAnsi="Arial" w:cs="Arial"/>
              </w:rPr>
            </w:pPr>
            <w:r>
              <w:rPr>
                <w:rFonts w:ascii="Arial" w:eastAsia="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p>
        </w:tc>
      </w:tr>
      <w:tr w:rsidR="00C91BA7"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C91BA7" w:rsidTr="0010148B">
        <w:trPr>
          <w:trHeight w:val="340"/>
        </w:trPr>
        <w:tc>
          <w:tcPr>
            <w:tcW w:w="1701" w:type="dxa"/>
            <w:vAlign w:val="center"/>
          </w:tcPr>
          <w:p w:rsidR="00367F2F" w:rsidRPr="0010148B" w:rsidRDefault="00FB6A3D" w:rsidP="00B91F54">
            <w:pPr>
              <w:jc w:val="center"/>
              <w:rPr>
                <w:rFonts w:ascii="Arial" w:hAnsi="Arial" w:cs="Arial"/>
                <w:lang w:val="es-ES_tradnl"/>
              </w:rPr>
            </w:pPr>
            <w:r>
              <w:rPr>
                <w:rFonts w:ascii="Arial" w:eastAsia="Arial" w:hAnsi="Arial" w:cs="Arial"/>
                <w:lang w:val="eu-ES"/>
              </w:rPr>
              <w:t>IFZ/IFK</w:t>
            </w:r>
          </w:p>
        </w:tc>
        <w:tc>
          <w:tcPr>
            <w:tcW w:w="5812" w:type="dxa"/>
            <w:vAlign w:val="center"/>
          </w:tcPr>
          <w:p w:rsidR="00367F2F" w:rsidRPr="0010148B" w:rsidRDefault="00FB6A3D" w:rsidP="00B91F54">
            <w:pPr>
              <w:jc w:val="center"/>
              <w:rPr>
                <w:rFonts w:ascii="Arial" w:hAnsi="Arial" w:cs="Arial"/>
                <w:lang w:val="es-ES_tradnl"/>
              </w:rPr>
            </w:pPr>
            <w:r>
              <w:rPr>
                <w:rFonts w:ascii="Arial" w:eastAsia="Arial" w:hAnsi="Arial" w:cs="Arial"/>
                <w:lang w:val="eu-ES"/>
              </w:rPr>
              <w:t>Sozietate izena</w:t>
            </w:r>
          </w:p>
        </w:tc>
      </w:tr>
      <w:tr w:rsidR="00C91BA7"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C91BA7"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C91BA7"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C91BA7"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FB6A3D" w:rsidP="0010148B">
      <w:pPr>
        <w:spacing w:after="120"/>
        <w:ind w:left="567"/>
        <w:jc w:val="both"/>
        <w:rPr>
          <w:rFonts w:ascii="Arial" w:hAnsi="Arial" w:cs="Arial"/>
          <w:sz w:val="16"/>
          <w:szCs w:val="16"/>
          <w:lang w:val="es-ES_tradnl"/>
        </w:rPr>
      </w:pPr>
      <w:r>
        <w:rPr>
          <w:rFonts w:ascii="Arial" w:eastAsia="Arial" w:hAnsi="Arial" w:cs="Arial"/>
          <w:sz w:val="16"/>
          <w:szCs w:val="16"/>
          <w:lang w:val="eu-ES"/>
        </w:rPr>
        <w:t>* Merkataritza Kodeko 42.1 artikulua: «Edozein sozietate taldetako sozietate nagusiak atal honetan aurreikusten den bezala eman behar ditu urteko kontu eta kudeaketa txosten finkatuak».</w:t>
      </w:r>
    </w:p>
    <w:p w:rsidR="00367F2F" w:rsidRPr="0010148B" w:rsidRDefault="00367F2F" w:rsidP="0010148B">
      <w:pPr>
        <w:autoSpaceDE w:val="0"/>
        <w:autoSpaceDN w:val="0"/>
        <w:adjustRightInd w:val="0"/>
        <w:jc w:val="both"/>
        <w:rPr>
          <w:rFonts w:ascii="Arial" w:hAnsi="Arial" w:cs="Arial"/>
          <w:sz w:val="16"/>
          <w:szCs w:val="16"/>
        </w:rPr>
      </w:pPr>
    </w:p>
    <w:p w:rsidR="00367F2F" w:rsidRDefault="00FB6A3D" w:rsidP="001C5BB2">
      <w:pPr>
        <w:pStyle w:val="Ttulo1"/>
        <w:spacing w:before="0" w:line="240" w:lineRule="atLeast"/>
        <w:jc w:val="center"/>
        <w:rPr>
          <w:sz w:val="22"/>
          <w:szCs w:val="22"/>
        </w:rPr>
      </w:pPr>
      <w:r>
        <w:rPr>
          <w:rFonts w:eastAsia="Arial"/>
          <w:b w:val="0"/>
          <w:sz w:val="22"/>
          <w:szCs w:val="22"/>
          <w:lang w:val="eu-ES"/>
        </w:rPr>
        <w:br w:type="page"/>
      </w:r>
      <w:bookmarkStart w:id="395" w:name="_ANEXO_VII.-_MODELO_1"/>
      <w:bookmarkStart w:id="396" w:name="_Toc165369080"/>
      <w:bookmarkStart w:id="397" w:name="_Toc167440783"/>
      <w:bookmarkEnd w:id="395"/>
      <w:r>
        <w:rPr>
          <w:rFonts w:eastAsia="Arial"/>
          <w:sz w:val="22"/>
          <w:szCs w:val="22"/>
          <w:lang w:val="eu-ES"/>
        </w:rPr>
        <w:lastRenderedPageBreak/>
        <w:t>VI. ERANSKINA.- EREDUA, ZEINAREN BIDEZ ADIERAZTEN BAITA KONTRATAZIO PUBLIKOARI APLIKATU BEHARREKO JOKABIDE KODEA ETA ZUZENTASUN INSTITUZIONALEKO ESPARRUA BETETZEN DIRELA ETA INTERES GATAZKARIK EZ DAGOELA</w:t>
      </w:r>
      <w:bookmarkEnd w:id="396"/>
      <w:bookmarkEnd w:id="397"/>
    </w:p>
    <w:p w:rsidR="00857539" w:rsidRPr="00857539" w:rsidRDefault="00857539" w:rsidP="00857539"/>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91BA7" w:rsidTr="0010148B">
        <w:trPr>
          <w:trHeight w:hRule="exact" w:val="340"/>
        </w:trPr>
        <w:tc>
          <w:tcPr>
            <w:tcW w:w="8504" w:type="dxa"/>
            <w:gridSpan w:val="4"/>
            <w:tcBorders>
              <w:bottom w:val="single" w:sz="4" w:space="0" w:color="auto"/>
            </w:tcBorders>
            <w:vAlign w:val="center"/>
          </w:tcPr>
          <w:p w:rsidR="00367F2F" w:rsidRPr="0010148B" w:rsidRDefault="00FB6A3D" w:rsidP="0010148B">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 DATUAK</w:t>
            </w:r>
          </w:p>
        </w:tc>
      </w:tr>
      <w:tr w:rsidR="00C91BA7" w:rsidTr="0010148B">
        <w:trPr>
          <w:trHeight w:val="463"/>
        </w:trPr>
        <w:tc>
          <w:tcPr>
            <w:tcW w:w="5617" w:type="dxa"/>
            <w:gridSpan w:val="3"/>
            <w:tcBorders>
              <w:top w:val="single" w:sz="4" w:space="0" w:color="auto"/>
            </w:tcBorders>
            <w:vAlign w:val="center"/>
          </w:tcPr>
          <w:p w:rsidR="00367F2F" w:rsidRPr="0010148B" w:rsidRDefault="00FB6A3D" w:rsidP="0010148B">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FB6A3D" w:rsidP="0010148B">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367F2F" w:rsidRPr="0010148B" w:rsidRDefault="00367F2F" w:rsidP="0010148B">
            <w:pPr>
              <w:spacing w:after="40"/>
              <w:ind w:left="45"/>
              <w:rPr>
                <w:rFonts w:ascii="Arial" w:hAnsi="Arial" w:cs="Arial"/>
                <w:color w:val="000000"/>
                <w:sz w:val="18"/>
                <w:szCs w:val="18"/>
              </w:rPr>
            </w:pPr>
          </w:p>
        </w:tc>
      </w:tr>
      <w:tr w:rsidR="00C91BA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10148B">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C91BA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10148B">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C91BA7" w:rsidTr="0010148B">
        <w:trPr>
          <w:trHeight w:val="340"/>
        </w:trPr>
        <w:tc>
          <w:tcPr>
            <w:tcW w:w="3261" w:type="dxa"/>
            <w:gridSpan w:val="2"/>
            <w:vAlign w:val="center"/>
          </w:tcPr>
          <w:p w:rsidR="00367F2F" w:rsidRPr="0010148B" w:rsidRDefault="00FB6A3D" w:rsidP="0010148B">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C91BA7" w:rsidTr="0010148B">
        <w:trPr>
          <w:trHeight w:val="340"/>
        </w:trPr>
        <w:tc>
          <w:tcPr>
            <w:tcW w:w="3261" w:type="dxa"/>
            <w:gridSpan w:val="2"/>
            <w:vAlign w:val="center"/>
          </w:tcPr>
          <w:p w:rsidR="00367F2F" w:rsidRPr="0010148B" w:rsidRDefault="00FB6A3D" w:rsidP="0010148B">
            <w:pPr>
              <w:ind w:left="312"/>
              <w:rPr>
                <w:rFonts w:ascii="Arial" w:hAnsi="Arial" w:cs="Arial"/>
                <w:b/>
                <w:bCs/>
                <w:color w:val="000000"/>
                <w:sz w:val="18"/>
                <w:szCs w:val="18"/>
              </w:rPr>
            </w:pPr>
            <w:r>
              <w:rPr>
                <w:rFonts w:ascii="Arial" w:eastAsia="Arial" w:hAnsi="Arial" w:cs="Arial"/>
                <w:b/>
                <w:bCs/>
                <w:color w:val="000000"/>
                <w:sz w:val="18"/>
                <w:szCs w:val="18"/>
                <w:lang w:val="eu-ES"/>
              </w:rPr>
              <w:t>Ordezkatuaren IFK:</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C91BA7" w:rsidTr="006564F4">
        <w:trPr>
          <w:trHeight w:hRule="exact" w:val="284"/>
        </w:trPr>
        <w:tc>
          <w:tcPr>
            <w:tcW w:w="8504" w:type="dxa"/>
            <w:gridSpan w:val="2"/>
            <w:tcBorders>
              <w:top w:val="nil"/>
              <w:left w:val="nil"/>
              <w:right w:val="nil"/>
            </w:tcBorders>
          </w:tcPr>
          <w:p w:rsidR="00367F2F" w:rsidRPr="0010148B" w:rsidRDefault="00FB6A3D" w:rsidP="0010148B">
            <w:pPr>
              <w:spacing w:before="60" w:after="20"/>
              <w:rPr>
                <w:rFonts w:ascii="Arial" w:hAnsi="Arial" w:cs="Arial"/>
                <w:b/>
                <w:bCs/>
                <w:color w:val="000000"/>
                <w:position w:val="21"/>
                <w:sz w:val="18"/>
              </w:rPr>
            </w:pPr>
            <w:r>
              <w:rPr>
                <w:rFonts w:ascii="Arial" w:eastAsia="Arial" w:hAnsi="Arial" w:cs="Arial"/>
                <w:b/>
                <w:bCs/>
                <w:color w:val="000000"/>
                <w:position w:val="21"/>
                <w:sz w:val="18"/>
                <w:szCs w:val="18"/>
                <w:lang w:val="eu-ES"/>
              </w:rPr>
              <w:t>KONTRATAZIO ESPEDIENTEAREN DATUAK</w:t>
            </w:r>
          </w:p>
        </w:tc>
      </w:tr>
      <w:tr w:rsidR="00C91BA7" w:rsidTr="006564F4">
        <w:trPr>
          <w:trHeight w:val="660"/>
        </w:trPr>
        <w:tc>
          <w:tcPr>
            <w:tcW w:w="5617" w:type="dxa"/>
            <w:tcBorders>
              <w:left w:val="nil"/>
              <w:bottom w:val="nil"/>
              <w:right w:val="nil"/>
            </w:tcBorders>
            <w:vAlign w:val="center"/>
          </w:tcPr>
          <w:p w:rsidR="001C5BB2" w:rsidRPr="0010148B" w:rsidRDefault="00FB6A3D" w:rsidP="001C5BB2">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1C5BB2" w:rsidRPr="00C41920" w:rsidRDefault="00FB6A3D" w:rsidP="001C5BB2">
            <w:pPr>
              <w:ind w:left="709"/>
              <w:rPr>
                <w:rFonts w:ascii="Arial" w:hAnsi="Arial" w:cs="Arial"/>
                <w:b/>
                <w:color w:val="000000"/>
              </w:rPr>
            </w:pPr>
            <w:r>
              <w:rPr>
                <w:rFonts w:ascii="Arial" w:eastAsia="Arial" w:hAnsi="Arial" w:cs="Arial"/>
                <w:b/>
                <w:bCs/>
                <w:color w:val="0033CC"/>
                <w:lang w:val="eu-ES"/>
              </w:rPr>
              <w:t>DANTZAGUNEAREN KUDEAKETA</w:t>
            </w:r>
          </w:p>
        </w:tc>
        <w:tc>
          <w:tcPr>
            <w:tcW w:w="2887" w:type="dxa"/>
            <w:tcBorders>
              <w:left w:val="nil"/>
              <w:bottom w:val="nil"/>
              <w:right w:val="nil"/>
            </w:tcBorders>
            <w:vAlign w:val="center"/>
          </w:tcPr>
          <w:p w:rsidR="001C5BB2" w:rsidRPr="0010148B" w:rsidRDefault="00FB6A3D" w:rsidP="001C5BB2">
            <w:pPr>
              <w:spacing w:after="80"/>
              <w:rPr>
                <w:rFonts w:ascii="Arial" w:hAnsi="Arial" w:cs="Arial"/>
                <w:b/>
                <w:bCs/>
                <w:color w:val="000000"/>
                <w:sz w:val="18"/>
                <w:szCs w:val="18"/>
              </w:rPr>
            </w:pPr>
            <w:r>
              <w:rPr>
                <w:rFonts w:ascii="Arial" w:eastAsia="Arial" w:hAnsi="Arial" w:cs="Arial"/>
                <w:b/>
                <w:bCs/>
                <w:color w:val="000000"/>
                <w:sz w:val="18"/>
                <w:szCs w:val="18"/>
                <w:lang w:val="eu-ES"/>
              </w:rPr>
              <w:t>Erreferentzia kodea</w:t>
            </w:r>
          </w:p>
          <w:p w:rsidR="001C5BB2" w:rsidRPr="00C41920" w:rsidRDefault="00FB6A3D" w:rsidP="001C5BB2">
            <w:pPr>
              <w:ind w:left="709"/>
              <w:rPr>
                <w:rFonts w:ascii="Arial" w:hAnsi="Arial" w:cs="Arial"/>
                <w:b/>
              </w:rPr>
            </w:pPr>
            <w:r>
              <w:rPr>
                <w:rFonts w:ascii="Arial" w:eastAsia="Arial" w:hAnsi="Arial" w:cs="Arial"/>
                <w:b/>
                <w:bCs/>
                <w:color w:val="0033CC"/>
                <w:lang w:val="eu-ES"/>
              </w:rPr>
              <w:t>797- KLS24</w:t>
            </w:r>
          </w:p>
        </w:tc>
      </w:tr>
    </w:tbl>
    <w:p w:rsidR="00367F2F" w:rsidRPr="0010148B" w:rsidRDefault="00367F2F" w:rsidP="0010148B">
      <w:pPr>
        <w:rPr>
          <w:rFonts w:ascii="Arial" w:hAnsi="Arial" w:cs="Arial"/>
        </w:rPr>
      </w:pPr>
    </w:p>
    <w:p w:rsidR="00367F2F" w:rsidRPr="006918E8" w:rsidRDefault="00FB6A3D" w:rsidP="0010148B">
      <w:pPr>
        <w:spacing w:before="240" w:after="240" w:line="240" w:lineRule="atLeast"/>
        <w:jc w:val="center"/>
        <w:rPr>
          <w:rFonts w:ascii="Arial" w:hAnsi="Arial" w:cs="Arial"/>
          <w:b/>
        </w:rPr>
      </w:pPr>
      <w:r>
        <w:rPr>
          <w:rFonts w:ascii="Arial" w:eastAsia="Arial" w:hAnsi="Arial" w:cs="Arial"/>
          <w:b/>
          <w:bCs/>
          <w:lang w:val="eu-ES"/>
        </w:rPr>
        <w:t>ADIERAZTEN DU</w:t>
      </w:r>
    </w:p>
    <w:p w:rsidR="00367F2F" w:rsidRPr="0010148B" w:rsidRDefault="00FB6A3D" w:rsidP="0010148B">
      <w:pPr>
        <w:spacing w:after="60" w:line="240" w:lineRule="atLeast"/>
        <w:jc w:val="both"/>
        <w:rPr>
          <w:rFonts w:ascii="Arial" w:hAnsi="Arial" w:cs="Arial"/>
        </w:rPr>
      </w:pPr>
      <w:r>
        <w:rPr>
          <w:rFonts w:ascii="Arial" w:eastAsia="Arial" w:hAnsi="Arial" w:cs="Arial"/>
          <w:b/>
          <w:bCs/>
          <w:lang w:val="eu-ES"/>
        </w:rPr>
        <w:t>Lehenengo:</w:t>
      </w:r>
      <w:r>
        <w:rPr>
          <w:rFonts w:ascii="Arial" w:eastAsia="Arial" w:hAnsi="Arial" w:cs="Arial"/>
          <w:lang w:val="eu-ES"/>
        </w:rPr>
        <w:t xml:space="preserve"> Konpromisoa hartzen du goitik behera betetzeko Gipuzkoako Foru Administrazioaren </w:t>
      </w:r>
      <w:r>
        <w:rPr>
          <w:rFonts w:ascii="Arial" w:eastAsia="Arial" w:hAnsi="Arial" w:cs="Arial"/>
          <w:b/>
          <w:bCs/>
          <w:lang w:val="eu-ES"/>
        </w:rPr>
        <w:t>KONTRATAZIO PUBLIKOARI APLIKATZEKO JOKABIDE KODEA ETA ERAKUNDEAREN ZUZENTASUN ESPARRUA</w:t>
      </w:r>
      <w:r>
        <w:rPr>
          <w:rFonts w:ascii="Arial" w:eastAsia="Arial" w:hAnsi="Arial" w:cs="Arial"/>
          <w:lang w:val="eu-ES"/>
        </w:rPr>
        <w:t>, Diputatuen Kontseiluak 2017ko irailaren 5eko bileran onartutakoa eta honako helbide elektroniko honetan lizitatzaileen eskura dagoena:</w:t>
      </w:r>
    </w:p>
    <w:p w:rsidR="0050233F" w:rsidRDefault="00C35D7F" w:rsidP="0050233F">
      <w:pPr>
        <w:spacing w:after="240"/>
        <w:rPr>
          <w:color w:val="0000FF"/>
          <w:lang w:val="eu-ES"/>
        </w:rPr>
      </w:pPr>
      <w:hyperlink r:id="rId19" w:history="1">
        <w:r w:rsidR="00FB6A3D">
          <w:rPr>
            <w:color w:val="0000FF"/>
            <w:u w:val="single"/>
            <w:lang w:val="eu-ES"/>
          </w:rPr>
          <w:t>https://www.gipuzkoa.eus/documents/20933/923643/Kontratazio_kodea-es.pdf/e014801b-3e70-fd79-8ac2-d63ea19aa374</w:t>
        </w:r>
      </w:hyperlink>
    </w:p>
    <w:p w:rsidR="00857539" w:rsidRPr="00EA640F" w:rsidRDefault="00FB6A3D" w:rsidP="00857539">
      <w:pPr>
        <w:spacing w:before="60" w:line="240" w:lineRule="atLeast"/>
        <w:rPr>
          <w:rFonts w:ascii="Arial" w:hAnsi="Arial" w:cs="Arial"/>
          <w:strike/>
          <w:lang w:val="eu-ES"/>
        </w:rPr>
      </w:pPr>
      <w:r>
        <w:rPr>
          <w:rFonts w:ascii="Arial" w:eastAsia="Arial" w:hAnsi="Arial" w:cs="Arial"/>
          <w:b/>
          <w:bCs/>
          <w:lang w:val="eu-ES"/>
        </w:rPr>
        <w:t>Bigarren:</w:t>
      </w:r>
      <w:r>
        <w:rPr>
          <w:rFonts w:ascii="Arial" w:eastAsia="Arial" w:hAnsi="Arial" w:cs="Arial"/>
          <w:lang w:val="eu-ES"/>
        </w:rPr>
        <w:t xml:space="preserve">Honako honen berri du: </w:t>
      </w:r>
    </w:p>
    <w:p w:rsidR="00857539" w:rsidRPr="00EA640F" w:rsidRDefault="00FB6A3D" w:rsidP="00857539">
      <w:pPr>
        <w:pStyle w:val="parrafo2"/>
        <w:shd w:val="clear" w:color="auto" w:fill="FFFFFF"/>
        <w:spacing w:before="60" w:beforeAutospacing="0" w:after="0" w:afterAutospacing="0" w:line="240" w:lineRule="atLeast"/>
        <w:jc w:val="both"/>
        <w:rPr>
          <w:rFonts w:ascii="Arial" w:hAnsi="Arial" w:cs="Arial"/>
          <w:sz w:val="20"/>
          <w:szCs w:val="20"/>
          <w:lang w:val="eu-ES"/>
        </w:rPr>
      </w:pPr>
      <w:r>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57539" w:rsidRPr="00EA640F" w:rsidRDefault="00FB6A3D" w:rsidP="00857539">
      <w:pPr>
        <w:pStyle w:val="parrafo"/>
        <w:shd w:val="clear" w:color="auto" w:fill="FFFFFF"/>
        <w:spacing w:before="60" w:beforeAutospacing="0" w:after="0" w:afterAutospacing="0" w:line="240" w:lineRule="atLeast"/>
        <w:jc w:val="both"/>
        <w:rPr>
          <w:rFonts w:ascii="Arial" w:hAnsi="Arial" w:cs="Arial"/>
          <w:sz w:val="20"/>
          <w:szCs w:val="20"/>
          <w:lang w:val="eu-ES"/>
        </w:rPr>
      </w:pPr>
      <w:r>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57539" w:rsidRPr="00EA640F" w:rsidRDefault="00FB6A3D" w:rsidP="00857539">
      <w:pPr>
        <w:pStyle w:val="parrafo"/>
        <w:shd w:val="clear" w:color="auto" w:fill="FFFFFF"/>
        <w:spacing w:before="60" w:beforeAutospacing="0" w:after="0" w:afterAutospacing="0" w:line="240" w:lineRule="atLeast"/>
        <w:jc w:val="both"/>
        <w:rPr>
          <w:rFonts w:ascii="Arial" w:hAnsi="Arial" w:cs="Arial"/>
          <w:sz w:val="20"/>
          <w:szCs w:val="20"/>
          <w:lang w:val="eu-ES"/>
        </w:rPr>
      </w:pPr>
      <w:r>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57539" w:rsidRPr="00EA640F" w:rsidRDefault="00FB6A3D"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Pr>
          <w:rFonts w:ascii="Arial" w:eastAsia="Arial" w:hAnsi="Arial" w:cs="Arial"/>
          <w:sz w:val="20"/>
          <w:szCs w:val="20"/>
          <w:lang w:val="eu-ES"/>
        </w:rPr>
        <w:t>a) Interes pertsonala izatea aztertuko den gaian edo besteren batean, baldin eta azken horren ebazpenak lehenari eragin badiezaioke; sozietate edo entitate interesdunen bateko administratzaile izatea, edo interesdunen batekin ebatzi gabeko auziren bat izatea.</w:t>
      </w:r>
    </w:p>
    <w:p w:rsidR="00857539" w:rsidRPr="00EA640F" w:rsidRDefault="00FB6A3D"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Pr>
          <w:rFonts w:ascii="Arial" w:eastAsia="Arial" w:hAnsi="Arial" w:cs="Arial"/>
          <w:sz w:val="20"/>
          <w:szCs w:val="20"/>
          <w:lang w:val="eu-ES"/>
        </w:rPr>
        <w:t xml:space="preserve">b) Ezkontza lotura edo antzeko egitatezko egoera izatea, eta ahaidetasuna izatea, laugarren gradurainoko odolkidetasunezkoa edo bigarren gradurainoko ezkontza-ahaidetasunezkoa, interesdunetako edozeinekin, entitate edo sozietate interesdunen </w:t>
      </w:r>
      <w:r>
        <w:rPr>
          <w:rFonts w:ascii="Arial" w:eastAsia="Arial" w:hAnsi="Arial" w:cs="Arial"/>
          <w:sz w:val="20"/>
          <w:szCs w:val="20"/>
          <w:lang w:val="eu-ES"/>
        </w:rPr>
        <w:lastRenderedPageBreak/>
        <w:t>bateko administratzaileekin, bai eta prozeduran esku hartzen duten aholkulari, legezko ordezkari edo mandatariekin ere, edo haien bulego berekoa izatea edo haiekin elkartuta egotea aholkularitza, ordezkaritza edo mandataritzarako</w:t>
      </w:r>
    </w:p>
    <w:p w:rsidR="00857539" w:rsidRPr="00297190" w:rsidRDefault="00FB6A3D"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Pr>
          <w:rFonts w:ascii="Arial" w:eastAsia="Arial" w:hAnsi="Arial" w:cs="Arial"/>
          <w:sz w:val="20"/>
          <w:szCs w:val="20"/>
          <w:lang w:val="eu-ES"/>
        </w:rPr>
        <w:t>c) </w:t>
      </w:r>
      <w:r>
        <w:rPr>
          <w:rFonts w:ascii="Arial" w:eastAsia="Arial" w:hAnsi="Arial" w:cs="Arial"/>
          <w:sz w:val="20"/>
          <w:szCs w:val="20"/>
          <w:lang w:val="eu-ES"/>
        </w:rPr>
        <w:tab/>
        <w:t>Aurreko letran aipaturiko pertsonetakoren batekin adiskidetasun mina edo ikusiezin nabarmena izatea.</w:t>
      </w:r>
    </w:p>
    <w:p w:rsidR="00857539" w:rsidRPr="00297190" w:rsidRDefault="00FB6A3D"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Pr>
          <w:rFonts w:ascii="Arial" w:eastAsia="Arial" w:hAnsi="Arial" w:cs="Arial"/>
          <w:sz w:val="20"/>
          <w:szCs w:val="20"/>
          <w:lang w:val="eu-ES"/>
        </w:rPr>
        <w:t>d) </w:t>
      </w:r>
      <w:r>
        <w:rPr>
          <w:rFonts w:ascii="Arial" w:eastAsia="Arial" w:hAnsi="Arial" w:cs="Arial"/>
          <w:sz w:val="20"/>
          <w:szCs w:val="20"/>
          <w:lang w:val="eu-ES"/>
        </w:rPr>
        <w:tab/>
        <w:t>Dagokion prozeduran aditu edo lekuko gisa parte hartua izatea.</w:t>
      </w:r>
    </w:p>
    <w:p w:rsidR="00857539" w:rsidRPr="00297190" w:rsidRDefault="00FB6A3D"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Pr>
          <w:rFonts w:ascii="Arial" w:eastAsia="Arial" w:hAnsi="Arial" w:cs="Arial"/>
          <w:sz w:val="20"/>
          <w:szCs w:val="20"/>
          <w:lang w:val="eu-ES"/>
        </w:rPr>
        <w:t>e) </w:t>
      </w:r>
      <w:r>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57539" w:rsidRPr="00297190" w:rsidRDefault="00FB6A3D" w:rsidP="00857539">
      <w:pPr>
        <w:pStyle w:val="parrafo2"/>
        <w:shd w:val="clear" w:color="auto" w:fill="FFFFFF"/>
        <w:spacing w:before="60" w:beforeAutospacing="0" w:after="0" w:afterAutospacing="0" w:line="240" w:lineRule="atLeast"/>
        <w:jc w:val="both"/>
        <w:rPr>
          <w:rFonts w:ascii="Arial" w:hAnsi="Arial" w:cs="Arial"/>
          <w:sz w:val="20"/>
          <w:szCs w:val="20"/>
        </w:rPr>
      </w:pPr>
      <w:r>
        <w:rPr>
          <w:rFonts w:ascii="Arial" w:eastAsia="Arial" w:hAnsi="Arial" w:cs="Arial"/>
          <w:b/>
          <w:bCs/>
          <w:sz w:val="20"/>
          <w:szCs w:val="20"/>
          <w:lang w:val="eu-ES"/>
        </w:rPr>
        <w:t xml:space="preserve">Hirugarren: </w:t>
      </w:r>
      <w:r>
        <w:rPr>
          <w:rFonts w:ascii="Arial" w:eastAsia="Arial" w:hAnsi="Arial" w:cs="Arial"/>
          <w:sz w:val="20"/>
          <w:szCs w:val="20"/>
          <w:lang w:val="eu-ES"/>
        </w:rPr>
        <w:t>Ez dago/daude EBko Finantza Erregelamenduaren 61.3 artikuluan adierazitakoen artean interes gatazkatzat jo daitekeen ezein egoeratan, eta ez dauka/daukate Sektore Publikoaren Araubide Juridikoaren urriaren 1eko 40/2015 Legearen 23.2 artikuluan jasotako abstentzio kausarik, lizitazio/emakida prozedurari eragin diezaiokeenik.</w:t>
      </w:r>
    </w:p>
    <w:p w:rsidR="00857539" w:rsidRPr="00297190" w:rsidRDefault="00FB6A3D" w:rsidP="00857539">
      <w:pPr>
        <w:pStyle w:val="parrafo"/>
        <w:shd w:val="clear" w:color="auto" w:fill="FFFFFF"/>
        <w:spacing w:before="60" w:beforeAutospacing="0" w:after="0" w:afterAutospacing="0" w:line="240" w:lineRule="atLeast"/>
        <w:jc w:val="both"/>
        <w:rPr>
          <w:rFonts w:ascii="Arial" w:hAnsi="Arial" w:cs="Arial"/>
          <w:sz w:val="20"/>
          <w:szCs w:val="20"/>
        </w:rPr>
      </w:pPr>
      <w:r>
        <w:rPr>
          <w:rFonts w:ascii="Arial" w:eastAsia="Arial" w:hAnsi="Arial" w:cs="Arial"/>
          <w:b/>
          <w:bCs/>
          <w:sz w:val="20"/>
          <w:szCs w:val="20"/>
          <w:lang w:val="eu-ES"/>
        </w:rPr>
        <w:t>Laugarren:</w:t>
      </w:r>
      <w:r>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57539" w:rsidRPr="00297190" w:rsidRDefault="00FB6A3D" w:rsidP="00857539">
      <w:pPr>
        <w:pStyle w:val="parrafo"/>
        <w:shd w:val="clear" w:color="auto" w:fill="FFFFFF"/>
        <w:spacing w:before="60" w:beforeAutospacing="0" w:after="0" w:afterAutospacing="0" w:line="240" w:lineRule="atLeast"/>
        <w:jc w:val="both"/>
        <w:rPr>
          <w:rFonts w:ascii="Arial" w:hAnsi="Arial" w:cs="Arial"/>
          <w:sz w:val="20"/>
          <w:szCs w:val="20"/>
        </w:rPr>
      </w:pPr>
      <w:r>
        <w:rPr>
          <w:rFonts w:ascii="Arial" w:eastAsia="Arial" w:hAnsi="Arial" w:cs="Arial"/>
          <w:b/>
          <w:bCs/>
          <w:sz w:val="20"/>
          <w:szCs w:val="20"/>
          <w:lang w:val="eu-ES"/>
        </w:rPr>
        <w:t xml:space="preserve">Bosgarren: </w:t>
      </w:r>
      <w:r>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57539" w:rsidRPr="00C633EF" w:rsidRDefault="00857539" w:rsidP="00857539">
      <w:pPr>
        <w:rPr>
          <w:rFonts w:cs="Arial"/>
        </w:rPr>
      </w:pPr>
    </w:p>
    <w:p w:rsidR="00367F2F" w:rsidRPr="006918E8" w:rsidRDefault="00FB6A3D" w:rsidP="00857539">
      <w:pPr>
        <w:spacing w:line="240" w:lineRule="atLeast"/>
        <w:jc w:val="both"/>
        <w:rPr>
          <w:rFonts w:ascii="Arial" w:hAnsi="Arial" w:cs="Arial"/>
        </w:rPr>
      </w:pPr>
      <w:r w:rsidRPr="006918E8">
        <w:br w:type="page"/>
      </w:r>
    </w:p>
    <w:p w:rsidR="00857539" w:rsidRDefault="00857539" w:rsidP="003B45C5">
      <w:pPr>
        <w:pStyle w:val="Ttulo1"/>
        <w:spacing w:before="0" w:line="240" w:lineRule="atLeast"/>
        <w:jc w:val="center"/>
        <w:rPr>
          <w:sz w:val="22"/>
          <w:szCs w:val="22"/>
        </w:rPr>
      </w:pPr>
      <w:bookmarkStart w:id="398" w:name="_ANEXO_VIII.-_MODELO_1"/>
      <w:bookmarkStart w:id="399" w:name="_Toc506479435"/>
      <w:bookmarkEnd w:id="398"/>
    </w:p>
    <w:p w:rsidR="00367F2F" w:rsidRPr="006918E8" w:rsidRDefault="00FB6A3D" w:rsidP="003B45C5">
      <w:pPr>
        <w:pStyle w:val="Ttulo1"/>
        <w:spacing w:before="0" w:line="240" w:lineRule="atLeast"/>
        <w:jc w:val="center"/>
        <w:rPr>
          <w:sz w:val="22"/>
          <w:szCs w:val="22"/>
        </w:rPr>
      </w:pPr>
      <w:bookmarkStart w:id="400" w:name="_Toc165369081"/>
      <w:bookmarkStart w:id="401" w:name="_Toc167440784"/>
      <w:r>
        <w:rPr>
          <w:rFonts w:eastAsia="Arial"/>
          <w:sz w:val="22"/>
          <w:szCs w:val="22"/>
          <w:lang w:val="eu-ES"/>
        </w:rPr>
        <w:t>VII. ERANSKINA.- KONFIDENTZIALTZAT JOTZEN DIREN DOKUMENTU ETA DATUEI BURUZKO ADIERAZPEN EREDU OSAGARRIA</w:t>
      </w:r>
      <w:bookmarkEnd w:id="399"/>
      <w:bookmarkEnd w:id="400"/>
      <w:bookmarkEnd w:id="40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91BA7" w:rsidTr="0010148B">
        <w:trPr>
          <w:trHeight w:hRule="exact" w:val="340"/>
        </w:trPr>
        <w:tc>
          <w:tcPr>
            <w:tcW w:w="8504" w:type="dxa"/>
            <w:gridSpan w:val="4"/>
            <w:tcBorders>
              <w:bottom w:val="single" w:sz="4" w:space="0" w:color="auto"/>
            </w:tcBorders>
            <w:vAlign w:val="center"/>
          </w:tcPr>
          <w:p w:rsidR="00367F2F" w:rsidRPr="0010148B" w:rsidRDefault="00FB6A3D" w:rsidP="0010148B">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 DATUAK</w:t>
            </w:r>
          </w:p>
        </w:tc>
      </w:tr>
      <w:tr w:rsidR="00C91BA7" w:rsidTr="0010148B">
        <w:trPr>
          <w:trHeight w:val="463"/>
        </w:trPr>
        <w:tc>
          <w:tcPr>
            <w:tcW w:w="5617" w:type="dxa"/>
            <w:gridSpan w:val="3"/>
            <w:tcBorders>
              <w:top w:val="single" w:sz="4" w:space="0" w:color="auto"/>
            </w:tcBorders>
            <w:vAlign w:val="center"/>
          </w:tcPr>
          <w:p w:rsidR="00367F2F" w:rsidRPr="0010148B" w:rsidRDefault="00FB6A3D" w:rsidP="0010148B">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FB6A3D" w:rsidP="0010148B">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367F2F" w:rsidRPr="0010148B" w:rsidRDefault="00367F2F" w:rsidP="0010148B">
            <w:pPr>
              <w:spacing w:after="40"/>
              <w:ind w:left="45"/>
              <w:rPr>
                <w:rFonts w:ascii="Arial" w:hAnsi="Arial" w:cs="Arial"/>
                <w:color w:val="000000"/>
                <w:sz w:val="18"/>
                <w:szCs w:val="18"/>
              </w:rPr>
            </w:pPr>
          </w:p>
        </w:tc>
      </w:tr>
      <w:tr w:rsidR="00C91BA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10148B">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C91BA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10148B">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C91BA7" w:rsidTr="0010148B">
        <w:trPr>
          <w:trHeight w:val="340"/>
        </w:trPr>
        <w:tc>
          <w:tcPr>
            <w:tcW w:w="3261" w:type="dxa"/>
            <w:gridSpan w:val="2"/>
            <w:vAlign w:val="center"/>
          </w:tcPr>
          <w:p w:rsidR="00367F2F" w:rsidRPr="0010148B" w:rsidRDefault="00FB6A3D" w:rsidP="0010148B">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C91BA7" w:rsidTr="0010148B">
        <w:trPr>
          <w:trHeight w:val="340"/>
        </w:trPr>
        <w:tc>
          <w:tcPr>
            <w:tcW w:w="3261" w:type="dxa"/>
            <w:gridSpan w:val="2"/>
            <w:vAlign w:val="center"/>
          </w:tcPr>
          <w:p w:rsidR="00367F2F" w:rsidRPr="0010148B" w:rsidRDefault="00FB6A3D" w:rsidP="0010148B">
            <w:pPr>
              <w:ind w:left="312"/>
              <w:rPr>
                <w:rFonts w:ascii="Arial" w:hAnsi="Arial" w:cs="Arial"/>
                <w:b/>
                <w:bCs/>
                <w:color w:val="000000"/>
                <w:sz w:val="18"/>
                <w:szCs w:val="18"/>
              </w:rPr>
            </w:pPr>
            <w:r>
              <w:rPr>
                <w:rFonts w:ascii="Arial" w:eastAsia="Arial" w:hAnsi="Arial" w:cs="Arial"/>
                <w:b/>
                <w:bCs/>
                <w:color w:val="000000"/>
                <w:sz w:val="18"/>
                <w:szCs w:val="18"/>
                <w:lang w:val="eu-ES"/>
              </w:rPr>
              <w:t>Ordezkatuaren IFK:</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C91BA7" w:rsidTr="006564F4">
        <w:trPr>
          <w:trHeight w:hRule="exact" w:val="284"/>
        </w:trPr>
        <w:tc>
          <w:tcPr>
            <w:tcW w:w="8504" w:type="dxa"/>
            <w:gridSpan w:val="2"/>
            <w:tcBorders>
              <w:top w:val="nil"/>
              <w:left w:val="nil"/>
              <w:right w:val="nil"/>
            </w:tcBorders>
          </w:tcPr>
          <w:p w:rsidR="00367F2F" w:rsidRPr="0010148B" w:rsidRDefault="00FB6A3D" w:rsidP="0010148B">
            <w:pPr>
              <w:spacing w:before="60" w:after="20"/>
              <w:rPr>
                <w:rFonts w:ascii="Arial" w:hAnsi="Arial" w:cs="Arial"/>
                <w:b/>
                <w:bCs/>
                <w:color w:val="000000"/>
                <w:position w:val="21"/>
                <w:sz w:val="18"/>
              </w:rPr>
            </w:pPr>
            <w:r>
              <w:rPr>
                <w:rFonts w:ascii="Arial" w:eastAsia="Arial" w:hAnsi="Arial" w:cs="Arial"/>
                <w:b/>
                <w:bCs/>
                <w:color w:val="000000"/>
                <w:position w:val="21"/>
                <w:sz w:val="18"/>
                <w:szCs w:val="18"/>
                <w:lang w:val="eu-ES"/>
              </w:rPr>
              <w:t>KONTRATAZIO ESPEDIENTEAREN DATUAK</w:t>
            </w:r>
          </w:p>
        </w:tc>
      </w:tr>
      <w:tr w:rsidR="00C91BA7" w:rsidTr="006564F4">
        <w:trPr>
          <w:trHeight w:val="660"/>
        </w:trPr>
        <w:tc>
          <w:tcPr>
            <w:tcW w:w="5617" w:type="dxa"/>
            <w:tcBorders>
              <w:left w:val="nil"/>
              <w:bottom w:val="nil"/>
              <w:right w:val="nil"/>
            </w:tcBorders>
            <w:vAlign w:val="center"/>
          </w:tcPr>
          <w:p w:rsidR="00857539" w:rsidRPr="0010148B" w:rsidRDefault="00FB6A3D" w:rsidP="00857539">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857539" w:rsidRPr="00C41920" w:rsidRDefault="00FB6A3D" w:rsidP="00857539">
            <w:pPr>
              <w:ind w:left="709"/>
              <w:rPr>
                <w:rFonts w:ascii="Arial" w:hAnsi="Arial" w:cs="Arial"/>
                <w:b/>
                <w:color w:val="000000"/>
              </w:rPr>
            </w:pPr>
            <w:r>
              <w:rPr>
                <w:rFonts w:ascii="Arial" w:eastAsia="Arial" w:hAnsi="Arial" w:cs="Arial"/>
                <w:b/>
                <w:bCs/>
                <w:color w:val="0033CC"/>
                <w:lang w:val="eu-ES"/>
              </w:rPr>
              <w:t>DANTZAGUNEAREN KUDEAKETA</w:t>
            </w:r>
          </w:p>
        </w:tc>
        <w:tc>
          <w:tcPr>
            <w:tcW w:w="2887" w:type="dxa"/>
            <w:tcBorders>
              <w:left w:val="nil"/>
              <w:bottom w:val="nil"/>
              <w:right w:val="nil"/>
            </w:tcBorders>
            <w:vAlign w:val="center"/>
          </w:tcPr>
          <w:p w:rsidR="00857539" w:rsidRPr="0010148B" w:rsidRDefault="00FB6A3D" w:rsidP="00857539">
            <w:pPr>
              <w:spacing w:after="80"/>
              <w:rPr>
                <w:rFonts w:ascii="Arial" w:hAnsi="Arial" w:cs="Arial"/>
                <w:b/>
                <w:bCs/>
                <w:color w:val="000000"/>
                <w:sz w:val="18"/>
                <w:szCs w:val="18"/>
              </w:rPr>
            </w:pPr>
            <w:r>
              <w:rPr>
                <w:rFonts w:ascii="Arial" w:eastAsia="Arial" w:hAnsi="Arial" w:cs="Arial"/>
                <w:b/>
                <w:bCs/>
                <w:color w:val="000000"/>
                <w:sz w:val="18"/>
                <w:szCs w:val="18"/>
                <w:lang w:val="eu-ES"/>
              </w:rPr>
              <w:t>Erreferentzia kodea</w:t>
            </w:r>
          </w:p>
          <w:p w:rsidR="00857539" w:rsidRPr="00C41920" w:rsidRDefault="00FB6A3D" w:rsidP="00857539">
            <w:pPr>
              <w:ind w:left="709"/>
              <w:rPr>
                <w:rFonts w:ascii="Arial" w:hAnsi="Arial" w:cs="Arial"/>
                <w:b/>
              </w:rPr>
            </w:pPr>
            <w:r>
              <w:rPr>
                <w:rFonts w:ascii="Arial" w:eastAsia="Arial" w:hAnsi="Arial" w:cs="Arial"/>
                <w:b/>
                <w:bCs/>
                <w:color w:val="0033CC"/>
                <w:lang w:val="eu-ES"/>
              </w:rPr>
              <w:t>797- KLS24</w:t>
            </w:r>
          </w:p>
        </w:tc>
      </w:tr>
    </w:tbl>
    <w:p w:rsidR="00367F2F" w:rsidRPr="0010148B" w:rsidRDefault="00367F2F" w:rsidP="0010148B">
      <w:pPr>
        <w:rPr>
          <w:rFonts w:ascii="Arial" w:hAnsi="Arial" w:cs="Arial"/>
        </w:rPr>
      </w:pPr>
    </w:p>
    <w:p w:rsidR="00367F2F" w:rsidRPr="0010148B" w:rsidRDefault="00FB6A3D" w:rsidP="00B91F54">
      <w:pPr>
        <w:spacing w:before="240" w:after="240" w:line="240" w:lineRule="atLeast"/>
        <w:jc w:val="center"/>
        <w:rPr>
          <w:rFonts w:ascii="Arial" w:hAnsi="Arial" w:cs="Arial"/>
          <w:b/>
        </w:rPr>
      </w:pPr>
      <w:r>
        <w:rPr>
          <w:rFonts w:ascii="Arial" w:eastAsia="Arial" w:hAnsi="Arial" w:cs="Arial"/>
          <w:b/>
          <w:bCs/>
          <w:lang w:val="eu-ES"/>
        </w:rPr>
        <w:t>ADIERAZTEN DU</w:t>
      </w:r>
    </w:p>
    <w:p w:rsidR="00367F2F" w:rsidRPr="0010148B" w:rsidRDefault="00FB6A3D" w:rsidP="00B91F54">
      <w:pPr>
        <w:tabs>
          <w:tab w:val="left" w:pos="0"/>
        </w:tabs>
        <w:spacing w:after="120" w:line="240" w:lineRule="atLeast"/>
        <w:contextualSpacing/>
        <w:rPr>
          <w:rFonts w:ascii="Arial" w:hAnsi="Arial" w:cs="Arial"/>
          <w:lang w:val="es-ES_tradnl"/>
        </w:rPr>
      </w:pPr>
      <w:r>
        <w:rPr>
          <w:rFonts w:ascii="Arial" w:eastAsia="Arial" w:hAnsi="Arial" w:cs="Arial"/>
          <w:lang w:val="eu-ES"/>
        </w:rPr>
        <w:t xml:space="preserve">Sekretu tekniko edo komertzialekiko lotura dela eta, konfidentzialtzat jotzen dituela ondoren aipatzen diren eskaintzako </w:t>
      </w:r>
      <w:r>
        <w:rPr>
          <w:rFonts w:ascii="Arial" w:eastAsia="Arial" w:hAnsi="Arial" w:cs="Arial"/>
          <w:b/>
          <w:bCs/>
          <w:u w:val="single"/>
          <w:lang w:val="eu-ES"/>
        </w:rPr>
        <w:t>dokumentu, informazio eta alderdiak</w:t>
      </w:r>
      <w:r>
        <w:rPr>
          <w:rFonts w:ascii="Arial" w:eastAsia="Arial" w:hAnsi="Arial" w:cs="Arial"/>
          <w:lang w:val="eu-ES"/>
        </w:rPr>
        <w:t>:</w:t>
      </w:r>
      <w:r>
        <w:rPr>
          <w:rFonts w:ascii="Arial" w:hAnsi="Arial" w:cs="Arial"/>
          <w:vertAlign w:val="superscript"/>
          <w:lang w:val="es-ES_tradnl"/>
        </w:rPr>
        <w:footnoteReference w:id="3"/>
      </w:r>
    </w:p>
    <w:p w:rsidR="00367F2F" w:rsidRPr="0010148B" w:rsidRDefault="00FB6A3D" w:rsidP="00F223CB">
      <w:pPr>
        <w:pStyle w:val="Prrafodelista"/>
        <w:numPr>
          <w:ilvl w:val="0"/>
          <w:numId w:val="25"/>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FB6A3D" w:rsidP="00F223CB">
      <w:pPr>
        <w:pStyle w:val="Prrafodelista"/>
        <w:numPr>
          <w:ilvl w:val="0"/>
          <w:numId w:val="25"/>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FB6A3D" w:rsidP="00F223CB">
      <w:pPr>
        <w:pStyle w:val="Prrafodelista"/>
        <w:numPr>
          <w:ilvl w:val="0"/>
          <w:numId w:val="25"/>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FB6A3D"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FB6A3D" w:rsidP="00B91F54">
      <w:pPr>
        <w:tabs>
          <w:tab w:val="left" w:pos="425"/>
        </w:tabs>
        <w:spacing w:before="240" w:after="120" w:line="240" w:lineRule="atLeast"/>
        <w:ind w:right="-142"/>
        <w:rPr>
          <w:rFonts w:ascii="Arial" w:hAnsi="Arial" w:cs="Arial"/>
        </w:rPr>
      </w:pPr>
      <w:r>
        <w:rPr>
          <w:rFonts w:ascii="Arial" w:eastAsia="Arial" w:hAnsi="Arial" w:cs="Arial"/>
          <w:lang w:val="eu-ES"/>
        </w:rPr>
        <w:t>Datu horiek konfidentzialak dira arrazoi hauengatik:</w:t>
      </w:r>
    </w:p>
    <w:p w:rsidR="00367F2F" w:rsidRPr="0010148B" w:rsidRDefault="00FB6A3D" w:rsidP="00F223CB">
      <w:pPr>
        <w:pStyle w:val="Prrafodelista"/>
        <w:numPr>
          <w:ilvl w:val="0"/>
          <w:numId w:val="26"/>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FB6A3D" w:rsidP="00F223CB">
      <w:pPr>
        <w:pStyle w:val="Prrafodelista"/>
        <w:numPr>
          <w:ilvl w:val="0"/>
          <w:numId w:val="26"/>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FB6A3D" w:rsidP="00F223CB">
      <w:pPr>
        <w:pStyle w:val="Prrafodelista"/>
        <w:numPr>
          <w:ilvl w:val="0"/>
          <w:numId w:val="26"/>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FB6A3D"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FB6A3D" w:rsidP="003B45C5">
      <w:pPr>
        <w:pStyle w:val="Ttulo1"/>
        <w:spacing w:before="0" w:line="240" w:lineRule="atLeast"/>
        <w:jc w:val="center"/>
        <w:rPr>
          <w:sz w:val="22"/>
          <w:szCs w:val="22"/>
        </w:rPr>
      </w:pPr>
      <w:bookmarkStart w:id="402" w:name="_ANEXO_IX._-"/>
      <w:bookmarkStart w:id="403" w:name="_ANEXO_VIII._-"/>
      <w:bookmarkStart w:id="404" w:name="_Toc506479436"/>
      <w:bookmarkStart w:id="405" w:name="_Toc165369082"/>
      <w:bookmarkEnd w:id="374"/>
      <w:bookmarkEnd w:id="375"/>
      <w:bookmarkEnd w:id="402"/>
      <w:bookmarkEnd w:id="403"/>
      <w:r>
        <w:rPr>
          <w:rFonts w:eastAsia="Arial"/>
          <w:sz w:val="22"/>
          <w:szCs w:val="22"/>
          <w:lang w:val="eu-ES"/>
        </w:rPr>
        <w:br w:type="page"/>
      </w:r>
      <w:bookmarkStart w:id="406" w:name="_Toc167440785"/>
      <w:r>
        <w:rPr>
          <w:rFonts w:eastAsia="Arial"/>
          <w:sz w:val="22"/>
          <w:szCs w:val="22"/>
          <w:lang w:val="eu-ES"/>
        </w:rPr>
        <w:lastRenderedPageBreak/>
        <w:t>VIII. ERANSKINA. - ABAL EREDUA</w:t>
      </w:r>
      <w:bookmarkEnd w:id="404"/>
      <w:bookmarkEnd w:id="405"/>
      <w:bookmarkEnd w:id="406"/>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C91BA7" w:rsidTr="00A06E14">
        <w:trPr>
          <w:trHeight w:hRule="exact" w:val="340"/>
        </w:trPr>
        <w:tc>
          <w:tcPr>
            <w:tcW w:w="8504" w:type="dxa"/>
            <w:gridSpan w:val="5"/>
            <w:tcBorders>
              <w:bottom w:val="single" w:sz="6" w:space="0" w:color="auto"/>
            </w:tcBorders>
            <w:vAlign w:val="center"/>
          </w:tcPr>
          <w:p w:rsidR="00367F2F" w:rsidRPr="00B728AF" w:rsidRDefault="00FB6A3D" w:rsidP="00A06E14">
            <w:pPr>
              <w:rPr>
                <w:rFonts w:ascii="Arial" w:hAnsi="Arial" w:cs="Arial"/>
              </w:rPr>
            </w:pPr>
            <w:r>
              <w:rPr>
                <w:rFonts w:ascii="Arial" w:eastAsia="Arial" w:hAnsi="Arial" w:cs="Arial"/>
                <w:b/>
                <w:bCs/>
                <w:color w:val="000000"/>
                <w:position w:val="19"/>
                <w:sz w:val="18"/>
                <w:szCs w:val="18"/>
                <w:lang w:val="eu-ES"/>
              </w:rPr>
              <w:t>KREDITU ENTITATEAREN EDO ELKAR BERMATZEKO SOZIETATEAREN DATUAK</w:t>
            </w:r>
          </w:p>
        </w:tc>
      </w:tr>
      <w:tr w:rsidR="00C91BA7" w:rsidTr="00A06E14">
        <w:trPr>
          <w:trHeight w:val="567"/>
        </w:trPr>
        <w:tc>
          <w:tcPr>
            <w:tcW w:w="5617" w:type="dxa"/>
            <w:gridSpan w:val="3"/>
            <w:tcBorders>
              <w:top w:val="single" w:sz="6" w:space="0" w:color="auto"/>
            </w:tcBorders>
            <w:vAlign w:val="center"/>
          </w:tcPr>
          <w:p w:rsidR="00367F2F" w:rsidRPr="00B728AF" w:rsidRDefault="00FB6A3D" w:rsidP="00A06E14">
            <w:pPr>
              <w:rPr>
                <w:rFonts w:ascii="Arial" w:hAnsi="Arial" w:cs="Arial"/>
                <w:color w:val="000000"/>
                <w:sz w:val="18"/>
                <w:szCs w:val="18"/>
              </w:rPr>
            </w:pPr>
            <w:r>
              <w:rPr>
                <w:rFonts w:ascii="Arial" w:eastAsia="Arial" w:hAnsi="Arial" w:cs="Arial"/>
                <w:b/>
                <w:bCs/>
                <w:color w:val="000000"/>
                <w:sz w:val="18"/>
                <w:szCs w:val="18"/>
                <w:lang w:val="eu-ES"/>
              </w:rPr>
              <w:t>Sozietate izena</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FB6A3D" w:rsidP="00A06E14">
            <w:pPr>
              <w:rPr>
                <w:rFonts w:ascii="Arial" w:hAnsi="Arial" w:cs="Arial"/>
                <w:b/>
                <w:bCs/>
                <w:color w:val="000000"/>
                <w:sz w:val="18"/>
                <w:szCs w:val="18"/>
              </w:rPr>
            </w:pPr>
            <w:r>
              <w:rPr>
                <w:rFonts w:ascii="Arial" w:eastAsia="Arial" w:hAnsi="Arial" w:cs="Arial"/>
                <w:b/>
                <w:bCs/>
                <w:color w:val="000000"/>
                <w:sz w:val="18"/>
                <w:szCs w:val="18"/>
                <w:lang w:val="eu-ES"/>
              </w:rPr>
              <w:t>IFZ</w:t>
            </w:r>
          </w:p>
          <w:p w:rsidR="00367F2F" w:rsidRPr="00B728AF" w:rsidRDefault="00367F2F" w:rsidP="00A06E14">
            <w:pPr>
              <w:ind w:left="45"/>
              <w:rPr>
                <w:rFonts w:ascii="Arial" w:hAnsi="Arial" w:cs="Arial"/>
                <w:color w:val="000000"/>
              </w:rPr>
            </w:pPr>
          </w:p>
        </w:tc>
      </w:tr>
      <w:tr w:rsidR="00C91BA7" w:rsidTr="00A06E14">
        <w:trPr>
          <w:trHeight w:hRule="exact" w:val="284"/>
        </w:trPr>
        <w:tc>
          <w:tcPr>
            <w:tcW w:w="8504" w:type="dxa"/>
            <w:gridSpan w:val="5"/>
            <w:vAlign w:val="center"/>
          </w:tcPr>
          <w:p w:rsidR="00367F2F" w:rsidRPr="00B728AF" w:rsidRDefault="00FB6A3D" w:rsidP="00A06E14">
            <w:pPr>
              <w:rPr>
                <w:rFonts w:ascii="Arial" w:hAnsi="Arial" w:cs="Arial"/>
                <w:b/>
                <w:bCs/>
                <w:color w:val="000000"/>
                <w:sz w:val="18"/>
              </w:rPr>
            </w:pPr>
            <w:r>
              <w:rPr>
                <w:rFonts w:ascii="Arial" w:eastAsia="Arial" w:hAnsi="Arial" w:cs="Arial"/>
                <w:b/>
                <w:bCs/>
                <w:color w:val="000000"/>
                <w:sz w:val="18"/>
                <w:szCs w:val="18"/>
                <w:lang w:val="eu-ES"/>
              </w:rPr>
              <w:t>Jakinarazpen eta errekerimenduetarako helbidea:</w:t>
            </w:r>
          </w:p>
        </w:tc>
      </w:tr>
      <w:tr w:rsidR="00C91BA7" w:rsidTr="00A06E14">
        <w:trPr>
          <w:trHeight w:val="567"/>
        </w:trPr>
        <w:tc>
          <w:tcPr>
            <w:tcW w:w="4876" w:type="dxa"/>
            <w:gridSpan w:val="2"/>
            <w:vAlign w:val="center"/>
          </w:tcPr>
          <w:p w:rsidR="00367F2F" w:rsidRPr="00B728AF" w:rsidRDefault="00FB6A3D" w:rsidP="00A06E14">
            <w:pPr>
              <w:rPr>
                <w:rFonts w:ascii="Arial" w:hAnsi="Arial" w:cs="Arial"/>
                <w:color w:val="000000"/>
                <w:sz w:val="18"/>
              </w:rPr>
            </w:pPr>
            <w:r>
              <w:rPr>
                <w:rFonts w:ascii="Arial" w:eastAsia="Arial" w:hAnsi="Arial" w:cs="Arial"/>
                <w:b/>
                <w:bCs/>
                <w:color w:val="000000"/>
                <w:sz w:val="18"/>
                <w:szCs w:val="18"/>
                <w:lang w:val="eu-ES"/>
              </w:rPr>
              <w:t>Kalea, plaza, hiribidea…</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FB6A3D" w:rsidP="00A06E14">
            <w:pPr>
              <w:rPr>
                <w:rFonts w:ascii="Arial" w:hAnsi="Arial" w:cs="Arial"/>
                <w:b/>
                <w:bCs/>
                <w:color w:val="000000"/>
                <w:sz w:val="18"/>
              </w:rPr>
            </w:pPr>
            <w:r>
              <w:rPr>
                <w:rFonts w:ascii="Arial" w:eastAsia="Arial" w:hAnsi="Arial" w:cs="Arial"/>
                <w:b/>
                <w:bCs/>
                <w:color w:val="000000"/>
                <w:sz w:val="18"/>
                <w:szCs w:val="18"/>
                <w:lang w:val="eu-ES"/>
              </w:rPr>
              <w:t>Zk.</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FB6A3D" w:rsidP="00A06E14">
            <w:pPr>
              <w:rPr>
                <w:rFonts w:ascii="Arial" w:hAnsi="Arial" w:cs="Arial"/>
                <w:b/>
                <w:bCs/>
                <w:color w:val="000000"/>
                <w:sz w:val="18"/>
              </w:rPr>
            </w:pPr>
            <w:r>
              <w:rPr>
                <w:rFonts w:ascii="Arial" w:eastAsia="Arial" w:hAnsi="Arial" w:cs="Arial"/>
                <w:b/>
                <w:bCs/>
                <w:color w:val="000000"/>
                <w:sz w:val="18"/>
                <w:szCs w:val="18"/>
                <w:lang w:val="eu-ES"/>
              </w:rPr>
              <w:t>Solairua</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FB6A3D" w:rsidP="00A06E14">
            <w:pPr>
              <w:rPr>
                <w:rFonts w:ascii="Arial" w:hAnsi="Arial" w:cs="Arial"/>
                <w:color w:val="000000"/>
                <w:sz w:val="18"/>
              </w:rPr>
            </w:pPr>
            <w:r>
              <w:rPr>
                <w:rFonts w:ascii="Arial" w:eastAsia="Arial" w:hAnsi="Arial" w:cs="Arial"/>
                <w:b/>
                <w:bCs/>
                <w:color w:val="000000"/>
                <w:sz w:val="18"/>
                <w:szCs w:val="18"/>
                <w:lang w:val="eu-ES"/>
              </w:rPr>
              <w:t>Eskua</w:t>
            </w:r>
          </w:p>
          <w:p w:rsidR="00367F2F" w:rsidRPr="00B728AF" w:rsidRDefault="00367F2F" w:rsidP="00A06E14">
            <w:pPr>
              <w:ind w:left="45"/>
              <w:rPr>
                <w:rFonts w:ascii="Arial" w:hAnsi="Arial" w:cs="Arial"/>
                <w:color w:val="000000"/>
                <w:sz w:val="18"/>
              </w:rPr>
            </w:pPr>
          </w:p>
        </w:tc>
      </w:tr>
      <w:tr w:rsidR="00C91BA7" w:rsidTr="00A06E14">
        <w:trPr>
          <w:trHeight w:val="567"/>
        </w:trPr>
        <w:tc>
          <w:tcPr>
            <w:tcW w:w="3999" w:type="dxa"/>
            <w:vAlign w:val="center"/>
          </w:tcPr>
          <w:p w:rsidR="00367F2F" w:rsidRPr="00B728AF" w:rsidRDefault="00FB6A3D" w:rsidP="00A06E14">
            <w:pPr>
              <w:rPr>
                <w:rFonts w:ascii="Arial" w:hAnsi="Arial" w:cs="Arial"/>
                <w:color w:val="000000"/>
                <w:sz w:val="18"/>
              </w:rPr>
            </w:pPr>
            <w:r>
              <w:rPr>
                <w:rFonts w:ascii="Arial" w:eastAsia="Arial" w:hAnsi="Arial" w:cs="Arial"/>
                <w:b/>
                <w:bCs/>
                <w:color w:val="000000"/>
                <w:sz w:val="18"/>
                <w:szCs w:val="18"/>
                <w:lang w:val="eu-ES"/>
              </w:rPr>
              <w:t>Udalerria</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FB6A3D" w:rsidP="00A06E14">
            <w:pPr>
              <w:rPr>
                <w:rFonts w:ascii="Arial" w:hAnsi="Arial" w:cs="Arial"/>
                <w:color w:val="000000"/>
                <w:sz w:val="18"/>
              </w:rPr>
            </w:pPr>
            <w:r>
              <w:rPr>
                <w:rFonts w:ascii="Arial" w:eastAsia="Arial" w:hAnsi="Arial" w:cs="Arial"/>
                <w:b/>
                <w:bCs/>
                <w:color w:val="000000"/>
                <w:sz w:val="18"/>
                <w:szCs w:val="18"/>
                <w:lang w:val="eu-ES"/>
              </w:rPr>
              <w:t>PK</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FB6A3D" w:rsidP="00A06E14">
            <w:pPr>
              <w:rPr>
                <w:rFonts w:ascii="Arial" w:hAnsi="Arial" w:cs="Arial"/>
                <w:color w:val="000000"/>
                <w:sz w:val="18"/>
              </w:rPr>
            </w:pPr>
            <w:r>
              <w:rPr>
                <w:rFonts w:ascii="Arial" w:eastAsia="Arial" w:hAnsi="Arial" w:cs="Arial"/>
                <w:b/>
                <w:bCs/>
                <w:color w:val="000000"/>
                <w:sz w:val="18"/>
                <w:szCs w:val="18"/>
                <w:lang w:val="eu-ES"/>
              </w:rPr>
              <w:t>Probintzia</w:t>
            </w:r>
          </w:p>
          <w:p w:rsidR="00367F2F" w:rsidRPr="00B728AF" w:rsidRDefault="00367F2F" w:rsidP="00A06E14">
            <w:pPr>
              <w:ind w:left="45"/>
              <w:rPr>
                <w:rFonts w:ascii="Arial" w:hAnsi="Arial" w:cs="Arial"/>
                <w:color w:val="000000"/>
                <w:sz w:val="18"/>
              </w:rPr>
            </w:pPr>
          </w:p>
        </w:tc>
      </w:tr>
      <w:tr w:rsidR="00C91BA7" w:rsidTr="00A06E14">
        <w:trPr>
          <w:trHeight w:hRule="exact" w:val="454"/>
        </w:trPr>
        <w:tc>
          <w:tcPr>
            <w:tcW w:w="8504" w:type="dxa"/>
            <w:gridSpan w:val="5"/>
            <w:tcBorders>
              <w:bottom w:val="single" w:sz="6" w:space="0" w:color="auto"/>
            </w:tcBorders>
            <w:vAlign w:val="center"/>
          </w:tcPr>
          <w:p w:rsidR="00367F2F" w:rsidRPr="00B728AF" w:rsidRDefault="00FB6A3D" w:rsidP="00A06E14">
            <w:pPr>
              <w:rPr>
                <w:rFonts w:ascii="Arial" w:hAnsi="Arial" w:cs="Arial"/>
              </w:rPr>
            </w:pPr>
            <w:r>
              <w:rPr>
                <w:rFonts w:ascii="Arial" w:eastAsia="Arial" w:hAnsi="Arial" w:cs="Arial"/>
                <w:b/>
                <w:bCs/>
                <w:color w:val="000000"/>
                <w:position w:val="19"/>
                <w:sz w:val="18"/>
                <w:szCs w:val="18"/>
                <w:lang w:val="eu-ES"/>
              </w:rPr>
              <w:t>AHALDUNA(K)</w:t>
            </w:r>
          </w:p>
        </w:tc>
      </w:tr>
      <w:tr w:rsidR="00C91BA7" w:rsidTr="00A06E14">
        <w:trPr>
          <w:trHeight w:hRule="exact" w:val="284"/>
        </w:trPr>
        <w:tc>
          <w:tcPr>
            <w:tcW w:w="5617" w:type="dxa"/>
            <w:gridSpan w:val="3"/>
            <w:tcBorders>
              <w:top w:val="single" w:sz="6" w:space="0" w:color="auto"/>
            </w:tcBorders>
            <w:vAlign w:val="center"/>
          </w:tcPr>
          <w:p w:rsidR="00367F2F" w:rsidRPr="00B728AF" w:rsidRDefault="00FB6A3D" w:rsidP="00A06E14">
            <w:pPr>
              <w:rPr>
                <w:rFonts w:ascii="Arial" w:hAnsi="Arial" w:cs="Arial"/>
                <w:color w:val="000000"/>
                <w:sz w:val="18"/>
                <w:szCs w:val="18"/>
              </w:rPr>
            </w:pPr>
            <w:r>
              <w:rPr>
                <w:rFonts w:ascii="Arial" w:eastAsia="Arial" w:hAnsi="Arial" w:cs="Arial"/>
                <w:b/>
                <w:bCs/>
                <w:color w:val="000000"/>
                <w:sz w:val="18"/>
                <w:szCs w:val="18"/>
                <w:lang w:val="eu-ES"/>
              </w:rPr>
              <w:t>Izen-abizenak</w:t>
            </w:r>
          </w:p>
        </w:tc>
        <w:tc>
          <w:tcPr>
            <w:tcW w:w="2887" w:type="dxa"/>
            <w:gridSpan w:val="2"/>
            <w:tcBorders>
              <w:top w:val="single" w:sz="6" w:space="0" w:color="auto"/>
            </w:tcBorders>
            <w:vAlign w:val="center"/>
          </w:tcPr>
          <w:p w:rsidR="00367F2F" w:rsidRPr="00B728AF" w:rsidRDefault="00FB6A3D" w:rsidP="00A06E14">
            <w:pPr>
              <w:rPr>
                <w:rFonts w:ascii="Arial" w:hAnsi="Arial" w:cs="Arial"/>
                <w:color w:val="000000"/>
              </w:rPr>
            </w:pPr>
            <w:r>
              <w:rPr>
                <w:rFonts w:ascii="Arial" w:eastAsia="Arial" w:hAnsi="Arial" w:cs="Arial"/>
                <w:b/>
                <w:bCs/>
                <w:color w:val="000000"/>
                <w:sz w:val="18"/>
                <w:szCs w:val="18"/>
                <w:lang w:val="eu-ES"/>
              </w:rPr>
              <w:t>IFZ</w:t>
            </w:r>
          </w:p>
        </w:tc>
      </w:tr>
      <w:tr w:rsidR="00C91BA7"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C91BA7"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FB6A3D" w:rsidP="00E3630A">
      <w:pPr>
        <w:shd w:val="clear" w:color="auto" w:fill="FFFFFF"/>
        <w:jc w:val="both"/>
        <w:rPr>
          <w:rFonts w:ascii="Arial" w:hAnsi="Arial" w:cs="Arial"/>
          <w:sz w:val="18"/>
          <w:szCs w:val="18"/>
        </w:rPr>
      </w:pPr>
      <w:r>
        <w:rPr>
          <w:rFonts w:ascii="Arial" w:eastAsia="Arial" w:hAnsi="Arial" w:cs="Arial"/>
          <w:sz w:val="18"/>
          <w:szCs w:val="18"/>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C91BA7" w:rsidTr="00A06E14">
        <w:trPr>
          <w:trHeight w:hRule="exact" w:val="340"/>
        </w:trPr>
        <w:tc>
          <w:tcPr>
            <w:tcW w:w="8504" w:type="dxa"/>
            <w:gridSpan w:val="4"/>
            <w:tcBorders>
              <w:bottom w:val="single" w:sz="6" w:space="0" w:color="auto"/>
            </w:tcBorders>
            <w:vAlign w:val="center"/>
          </w:tcPr>
          <w:p w:rsidR="00367F2F" w:rsidRPr="00B728AF" w:rsidRDefault="00FB6A3D" w:rsidP="00A06E14">
            <w:pPr>
              <w:rPr>
                <w:rFonts w:ascii="Arial" w:hAnsi="Arial" w:cs="Arial"/>
              </w:rPr>
            </w:pPr>
            <w:r>
              <w:rPr>
                <w:rFonts w:ascii="Arial" w:eastAsia="Arial" w:hAnsi="Arial" w:cs="Arial"/>
                <w:b/>
                <w:bCs/>
                <w:color w:val="000000"/>
                <w:position w:val="19"/>
                <w:sz w:val="18"/>
                <w:szCs w:val="18"/>
                <w:lang w:val="eu-ES"/>
              </w:rPr>
              <w:t>PERTSONA EDO ENTITATE ABALATUAREN DATUAK</w:t>
            </w:r>
          </w:p>
        </w:tc>
      </w:tr>
      <w:tr w:rsidR="00C91BA7" w:rsidTr="00A06E14">
        <w:trPr>
          <w:trHeight w:hRule="exact" w:val="255"/>
        </w:trPr>
        <w:tc>
          <w:tcPr>
            <w:tcW w:w="5617" w:type="dxa"/>
            <w:gridSpan w:val="3"/>
            <w:tcBorders>
              <w:top w:val="single" w:sz="6" w:space="0" w:color="auto"/>
            </w:tcBorders>
            <w:vAlign w:val="center"/>
          </w:tcPr>
          <w:p w:rsidR="00367F2F" w:rsidRPr="00B728AF" w:rsidRDefault="00FB6A3D" w:rsidP="00A06E14">
            <w:pPr>
              <w:rPr>
                <w:rFonts w:ascii="Arial" w:hAnsi="Arial" w:cs="Arial"/>
                <w:color w:val="000000"/>
                <w:sz w:val="18"/>
                <w:szCs w:val="18"/>
              </w:rPr>
            </w:pPr>
            <w:r>
              <w:rPr>
                <w:rFonts w:ascii="Arial" w:eastAsia="Arial" w:hAnsi="Arial" w:cs="Arial"/>
                <w:b/>
                <w:bCs/>
                <w:color w:val="000000"/>
                <w:sz w:val="18"/>
                <w:szCs w:val="18"/>
                <w:lang w:val="eu-ES"/>
              </w:rPr>
              <w:t>Izen-abizena / Sozietate izena</w:t>
            </w:r>
          </w:p>
        </w:tc>
        <w:tc>
          <w:tcPr>
            <w:tcW w:w="2887" w:type="dxa"/>
            <w:tcBorders>
              <w:top w:val="single" w:sz="6" w:space="0" w:color="auto"/>
            </w:tcBorders>
            <w:vAlign w:val="center"/>
          </w:tcPr>
          <w:p w:rsidR="00367F2F" w:rsidRPr="00B728AF" w:rsidRDefault="00FB6A3D" w:rsidP="00A06E14">
            <w:pPr>
              <w:rPr>
                <w:rFonts w:ascii="Arial" w:hAnsi="Arial" w:cs="Arial"/>
                <w:b/>
                <w:bCs/>
                <w:color w:val="000000"/>
                <w:sz w:val="18"/>
                <w:szCs w:val="18"/>
              </w:rPr>
            </w:pPr>
            <w:r>
              <w:rPr>
                <w:rFonts w:ascii="Arial" w:eastAsia="Arial" w:hAnsi="Arial" w:cs="Arial"/>
                <w:b/>
                <w:bCs/>
                <w:color w:val="000000"/>
                <w:sz w:val="18"/>
                <w:szCs w:val="18"/>
                <w:lang w:val="eu-ES"/>
              </w:rPr>
              <w:t>IFK / IFZ</w:t>
            </w:r>
          </w:p>
        </w:tc>
      </w:tr>
      <w:tr w:rsidR="00C91BA7"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C91BA7" w:rsidTr="00A06E14">
        <w:trPr>
          <w:trHeight w:hRule="exact" w:val="255"/>
        </w:trPr>
        <w:tc>
          <w:tcPr>
            <w:tcW w:w="1560" w:type="dxa"/>
            <w:vMerge w:val="restart"/>
            <w:tcBorders>
              <w:right w:val="single" w:sz="6" w:space="0" w:color="auto"/>
            </w:tcBorders>
            <w:vAlign w:val="center"/>
          </w:tcPr>
          <w:p w:rsidR="00367F2F" w:rsidRPr="00B728AF" w:rsidRDefault="00FB6A3D" w:rsidP="00A06E14">
            <w:pPr>
              <w:rPr>
                <w:rFonts w:ascii="Arial" w:hAnsi="Arial" w:cs="Arial"/>
                <w:b/>
                <w:bCs/>
                <w:color w:val="000000"/>
                <w:sz w:val="18"/>
                <w:szCs w:val="18"/>
              </w:rPr>
            </w:pPr>
            <w:r>
              <w:rPr>
                <w:rFonts w:ascii="Arial" w:eastAsia="Arial" w:hAnsi="Arial" w:cs="Arial"/>
                <w:b/>
                <w:bCs/>
                <w:color w:val="000000"/>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A006B8" w:rsidRDefault="00FB6A3D" w:rsidP="00A06E14">
            <w:pPr>
              <w:ind w:left="45"/>
              <w:rPr>
                <w:rFonts w:ascii="Arial" w:hAnsi="Arial" w:cs="Arial"/>
                <w:bCs/>
                <w:color w:val="000000"/>
                <w:sz w:val="18"/>
                <w:szCs w:val="18"/>
                <w:lang w:val="fr-FR"/>
              </w:rPr>
            </w:pPr>
            <w:r>
              <w:rPr>
                <w:rFonts w:ascii="Arial" w:eastAsia="Arial" w:hAnsi="Arial" w:cs="Arial"/>
                <w:b/>
                <w:bCs/>
                <w:color w:val="000000"/>
                <w:sz w:val="18"/>
                <w:szCs w:val="18"/>
                <w:lang w:val="eu-ES"/>
              </w:rPr>
              <w:t>Behin-behinekoa</w:t>
            </w:r>
            <w:r>
              <w:rPr>
                <w:rFonts w:ascii="Arial" w:eastAsia="Arial" w:hAnsi="Arial" w:cs="Arial"/>
                <w:color w:val="000000"/>
                <w:sz w:val="18"/>
                <w:szCs w:val="18"/>
                <w:lang w:val="eu-ES"/>
              </w:rPr>
              <w:t xml:space="preserve"> </w:t>
            </w:r>
            <w:r>
              <w:rPr>
                <w:rFonts w:ascii="Arial" w:eastAsia="Arial" w:hAnsi="Arial" w:cs="Arial"/>
                <w:color w:val="000000"/>
                <w:sz w:val="16"/>
                <w:szCs w:val="16"/>
                <w:lang w:val="eu-ES"/>
              </w:rPr>
              <w:t>(SPKLren 106. art.)</w:t>
            </w:r>
          </w:p>
        </w:tc>
      </w:tr>
      <w:tr w:rsidR="00C91BA7" w:rsidTr="00A06E14">
        <w:trPr>
          <w:trHeight w:hRule="exact" w:val="255"/>
        </w:trPr>
        <w:tc>
          <w:tcPr>
            <w:tcW w:w="1560" w:type="dxa"/>
            <w:vMerge/>
            <w:tcBorders>
              <w:right w:val="single" w:sz="6" w:space="0" w:color="auto"/>
            </w:tcBorders>
            <w:vAlign w:val="center"/>
          </w:tcPr>
          <w:p w:rsidR="00367F2F" w:rsidRPr="00A006B8" w:rsidRDefault="00367F2F" w:rsidP="00A06E14">
            <w:pPr>
              <w:rPr>
                <w:rFonts w:ascii="Arial" w:hAnsi="Arial" w:cs="Arial"/>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A006B8" w:rsidRDefault="00367F2F" w:rsidP="00A06E14">
            <w:pPr>
              <w:rPr>
                <w:rFonts w:ascii="Arial" w:hAnsi="Arial" w:cs="Arial"/>
                <w:b/>
                <w:bCs/>
                <w:color w:val="000000"/>
                <w:sz w:val="18"/>
                <w:szCs w:val="18"/>
                <w:lang w:val="fr-FR"/>
              </w:rPr>
            </w:pPr>
          </w:p>
        </w:tc>
        <w:tc>
          <w:tcPr>
            <w:tcW w:w="6661" w:type="dxa"/>
            <w:gridSpan w:val="2"/>
            <w:tcBorders>
              <w:left w:val="single" w:sz="6" w:space="0" w:color="auto"/>
            </w:tcBorders>
            <w:vAlign w:val="center"/>
          </w:tcPr>
          <w:p w:rsidR="00367F2F" w:rsidRPr="00B728AF" w:rsidRDefault="00FB6A3D" w:rsidP="00A06E14">
            <w:pPr>
              <w:ind w:left="45"/>
              <w:rPr>
                <w:rFonts w:ascii="Arial" w:hAnsi="Arial" w:cs="Arial"/>
                <w:b/>
                <w:bCs/>
                <w:color w:val="000000"/>
                <w:sz w:val="18"/>
                <w:szCs w:val="18"/>
              </w:rPr>
            </w:pPr>
            <w:r>
              <w:rPr>
                <w:rFonts w:ascii="Arial" w:eastAsia="Arial" w:hAnsi="Arial" w:cs="Arial"/>
                <w:b/>
                <w:bCs/>
                <w:color w:val="000000"/>
                <w:sz w:val="18"/>
                <w:szCs w:val="18"/>
                <w:lang w:val="eu-ES"/>
              </w:rPr>
              <w:t>Behin betikoa</w:t>
            </w:r>
            <w:r>
              <w:rPr>
                <w:rFonts w:ascii="Arial" w:eastAsia="Arial" w:hAnsi="Arial" w:cs="Arial"/>
                <w:color w:val="000000"/>
                <w:sz w:val="18"/>
                <w:szCs w:val="18"/>
                <w:lang w:val="eu-ES"/>
              </w:rPr>
              <w:t xml:space="preserve"> </w:t>
            </w:r>
            <w:r>
              <w:rPr>
                <w:rFonts w:ascii="Arial" w:eastAsia="Arial" w:hAnsi="Arial" w:cs="Arial"/>
                <w:color w:val="000000"/>
                <w:sz w:val="16"/>
                <w:szCs w:val="16"/>
                <w:lang w:val="eu-ES"/>
              </w:rPr>
              <w:t>(SPKLren 107. art.)</w:t>
            </w:r>
          </w:p>
        </w:tc>
      </w:tr>
      <w:tr w:rsidR="00C91BA7" w:rsidTr="00A06E14">
        <w:trPr>
          <w:trHeight w:hRule="exact" w:val="340"/>
        </w:trPr>
        <w:tc>
          <w:tcPr>
            <w:tcW w:w="8504" w:type="dxa"/>
            <w:gridSpan w:val="4"/>
            <w:vAlign w:val="center"/>
          </w:tcPr>
          <w:p w:rsidR="00367F2F" w:rsidRPr="00B728AF" w:rsidRDefault="00FB6A3D" w:rsidP="00A06E14">
            <w:pPr>
              <w:rPr>
                <w:rFonts w:ascii="Arial" w:hAnsi="Arial" w:cs="Arial"/>
                <w:b/>
                <w:bCs/>
                <w:color w:val="000000"/>
                <w:sz w:val="18"/>
                <w:szCs w:val="18"/>
              </w:rPr>
            </w:pPr>
            <w:r>
              <w:rPr>
                <w:rFonts w:ascii="Arial" w:eastAsia="Arial" w:hAnsi="Arial" w:cs="Arial"/>
                <w:b/>
                <w:bCs/>
                <w:color w:val="000000"/>
                <w:sz w:val="18"/>
                <w:szCs w:val="18"/>
                <w:lang w:val="eu-ES"/>
              </w:rPr>
              <w:t>Kontratuaren objektua edo abalatuak bere gain hartutako betebeharra</w:t>
            </w:r>
          </w:p>
        </w:tc>
      </w:tr>
      <w:tr w:rsidR="00C91BA7"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C91BA7" w:rsidTr="00A06E14">
        <w:trPr>
          <w:trHeight w:hRule="exact" w:val="227"/>
        </w:trPr>
        <w:tc>
          <w:tcPr>
            <w:tcW w:w="8504" w:type="dxa"/>
            <w:gridSpan w:val="4"/>
            <w:vAlign w:val="center"/>
          </w:tcPr>
          <w:p w:rsidR="00367F2F" w:rsidRPr="00B728AF" w:rsidRDefault="00FB6A3D" w:rsidP="00A06E14">
            <w:pPr>
              <w:rPr>
                <w:rFonts w:ascii="Arial" w:hAnsi="Arial" w:cs="Arial"/>
                <w:b/>
                <w:bCs/>
                <w:color w:val="000000"/>
                <w:sz w:val="18"/>
                <w:szCs w:val="18"/>
              </w:rPr>
            </w:pPr>
            <w:r>
              <w:rPr>
                <w:rFonts w:ascii="Arial" w:eastAsia="Arial" w:hAnsi="Arial" w:cs="Arial"/>
                <w:b/>
                <w:bCs/>
                <w:color w:val="000000"/>
                <w:sz w:val="18"/>
                <w:szCs w:val="18"/>
                <w:lang w:val="eu-ES"/>
              </w:rPr>
              <w:t>Kontratazio organoa</w:t>
            </w:r>
          </w:p>
        </w:tc>
      </w:tr>
      <w:tr w:rsidR="00C91BA7"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C91BA7" w:rsidTr="00A06E14">
        <w:trPr>
          <w:trHeight w:hRule="exact" w:val="227"/>
        </w:trPr>
        <w:tc>
          <w:tcPr>
            <w:tcW w:w="8504" w:type="dxa"/>
            <w:gridSpan w:val="4"/>
            <w:vAlign w:val="center"/>
          </w:tcPr>
          <w:p w:rsidR="00367F2F" w:rsidRPr="00B728AF" w:rsidRDefault="00FB6A3D" w:rsidP="00A06E14">
            <w:pPr>
              <w:rPr>
                <w:rFonts w:ascii="Arial" w:hAnsi="Arial" w:cs="Arial"/>
                <w:b/>
                <w:bCs/>
                <w:color w:val="000000"/>
                <w:sz w:val="18"/>
                <w:szCs w:val="18"/>
              </w:rPr>
            </w:pPr>
            <w:r>
              <w:rPr>
                <w:rFonts w:ascii="Arial" w:eastAsia="Arial" w:hAnsi="Arial" w:cs="Arial"/>
                <w:b/>
                <w:bCs/>
                <w:color w:val="000000"/>
                <w:sz w:val="18"/>
                <w:szCs w:val="18"/>
                <w:lang w:val="eu-ES"/>
              </w:rPr>
              <w:t>Abalaren zenbatekoa (letraz eta zenbakiz)</w:t>
            </w:r>
          </w:p>
        </w:tc>
      </w:tr>
      <w:tr w:rsidR="00C91BA7"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EA640F" w:rsidRDefault="00FB6A3D" w:rsidP="00E3630A">
      <w:pPr>
        <w:shd w:val="clear" w:color="auto" w:fill="FFFFFF"/>
        <w:spacing w:after="60"/>
        <w:jc w:val="both"/>
        <w:rPr>
          <w:rFonts w:ascii="Arial" w:hAnsi="Arial" w:cs="Arial"/>
          <w:sz w:val="18"/>
          <w:szCs w:val="18"/>
          <w:lang w:val="eu-ES"/>
        </w:rPr>
      </w:pPr>
      <w:r>
        <w:rPr>
          <w:rFonts w:ascii="Arial" w:eastAsia="Arial" w:hAnsi="Arial" w:cs="Arial"/>
          <w:sz w:val="18"/>
          <w:szCs w:val="18"/>
          <w:lang w:val="eu-ES"/>
        </w:rPr>
        <w:t>Entitate abal emaileak bere erantzukizunez aitortzen du betetzen dituela Herri Administrazioen Kontratuei buruzko Legearen Erregelamendu Orokorraren 56.2 artikuluak aurreikusten dituen baldintzak. Abal hau solidarioki ematen da obligaziodun nagusiarekiko, berariaz uko eginez eskusio onurari, eta kontratazio organoak egin lehen errekerimenduaz ordaintzeko konpromisoaz, Herri Administrazioen kontratuei buruzko legedian, hori garatzeko arauetan, eta Gipuzkoako Lurralde Historikoko Finantza eta Aurrekontu Araubideari buruzko martxoaren 4/2007 27 Foru Arauan aurreikusten diren baldintzetan betiere.</w:t>
      </w:r>
    </w:p>
    <w:p w:rsidR="00367F2F" w:rsidRPr="00EA640F" w:rsidRDefault="00FB6A3D" w:rsidP="00E3630A">
      <w:pPr>
        <w:shd w:val="clear" w:color="auto" w:fill="FFFFFF"/>
        <w:spacing w:after="60"/>
        <w:jc w:val="both"/>
        <w:rPr>
          <w:rFonts w:ascii="Arial" w:hAnsi="Arial" w:cs="Arial"/>
          <w:sz w:val="18"/>
          <w:szCs w:val="18"/>
          <w:lang w:val="eu-ES"/>
        </w:rPr>
      </w:pPr>
      <w:r>
        <w:rPr>
          <w:rFonts w:ascii="Arial" w:eastAsia="Arial" w:hAnsi="Arial" w:cs="Arial"/>
          <w:sz w:val="18"/>
          <w:szCs w:val="18"/>
          <w:lang w:val="eu-ES"/>
        </w:rPr>
        <w:t>Berme hau indarrean egongo da harik eta kontratazio organoak edo haren izenean legez horretarako gaituta dagoenak ezereztea edo itzultzea baimendu arte, Sektore Publikoko Kontratuen Legean eta legeria osagarrian ezarritakoaren arabera.</w:t>
      </w:r>
    </w:p>
    <w:p w:rsidR="00367F2F" w:rsidRPr="00EA640F" w:rsidRDefault="00367F2F" w:rsidP="00B728AF">
      <w:pPr>
        <w:shd w:val="clear" w:color="auto" w:fill="FFFFFF"/>
        <w:rPr>
          <w:rFonts w:ascii="Arial" w:hAnsi="Arial" w:cs="Arial"/>
          <w:lang w:val="eu-ES"/>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C91BA7" w:rsidTr="00A06E14">
        <w:trPr>
          <w:trHeight w:hRule="exact" w:val="284"/>
        </w:trPr>
        <w:tc>
          <w:tcPr>
            <w:tcW w:w="2694" w:type="dxa"/>
            <w:vAlign w:val="center"/>
          </w:tcPr>
          <w:p w:rsidR="00367F2F" w:rsidRPr="00B728AF" w:rsidRDefault="00FB6A3D" w:rsidP="00A06E14">
            <w:pPr>
              <w:rPr>
                <w:rFonts w:ascii="Arial" w:hAnsi="Arial" w:cs="Arial"/>
                <w:b/>
              </w:rPr>
            </w:pPr>
            <w:r>
              <w:rPr>
                <w:rFonts w:ascii="Arial" w:eastAsia="Arial" w:hAnsi="Arial" w:cs="Arial"/>
                <w:b/>
                <w:bCs/>
                <w:color w:val="808080"/>
                <w:lang w:val="eu-ES"/>
              </w:rPr>
              <w:t>Tokia eta data:</w:t>
            </w:r>
          </w:p>
        </w:tc>
        <w:tc>
          <w:tcPr>
            <w:tcW w:w="5880" w:type="dxa"/>
            <w:vAlign w:val="center"/>
          </w:tcPr>
          <w:p w:rsidR="00367F2F" w:rsidRPr="00B728AF" w:rsidRDefault="00367F2F" w:rsidP="00A06E14">
            <w:pPr>
              <w:rPr>
                <w:rFonts w:ascii="Arial" w:hAnsi="Arial" w:cs="Arial"/>
                <w:color w:val="808080"/>
              </w:rPr>
            </w:pPr>
          </w:p>
        </w:tc>
      </w:tr>
      <w:tr w:rsidR="00C91BA7" w:rsidTr="00A06E14">
        <w:trPr>
          <w:trHeight w:hRule="exact" w:val="284"/>
        </w:trPr>
        <w:tc>
          <w:tcPr>
            <w:tcW w:w="2694" w:type="dxa"/>
            <w:vAlign w:val="center"/>
          </w:tcPr>
          <w:p w:rsidR="00367F2F" w:rsidRPr="00B728AF" w:rsidRDefault="00FB6A3D" w:rsidP="00A06E14">
            <w:pPr>
              <w:ind w:right="-86"/>
              <w:rPr>
                <w:rFonts w:ascii="Arial" w:hAnsi="Arial" w:cs="Arial"/>
                <w:b/>
              </w:rPr>
            </w:pPr>
            <w:r>
              <w:rPr>
                <w:rFonts w:ascii="Arial" w:eastAsia="Arial" w:hAnsi="Arial" w:cs="Arial"/>
                <w:b/>
                <w:bCs/>
                <w:color w:val="808080"/>
                <w:lang w:val="eu-ES"/>
              </w:rPr>
              <w:t>Entitatearen sozietate izena:</w:t>
            </w:r>
          </w:p>
        </w:tc>
        <w:tc>
          <w:tcPr>
            <w:tcW w:w="5880" w:type="dxa"/>
            <w:vAlign w:val="center"/>
          </w:tcPr>
          <w:p w:rsidR="00367F2F" w:rsidRPr="00B728AF" w:rsidRDefault="00367F2F" w:rsidP="00A06E14">
            <w:pPr>
              <w:rPr>
                <w:rFonts w:ascii="Arial" w:hAnsi="Arial" w:cs="Arial"/>
                <w:color w:val="808080"/>
              </w:rPr>
            </w:pPr>
          </w:p>
        </w:tc>
      </w:tr>
      <w:tr w:rsidR="00C91BA7" w:rsidTr="00A06E14">
        <w:trPr>
          <w:trHeight w:hRule="exact" w:val="284"/>
        </w:trPr>
        <w:tc>
          <w:tcPr>
            <w:tcW w:w="2694" w:type="dxa"/>
            <w:vAlign w:val="center"/>
          </w:tcPr>
          <w:p w:rsidR="00367F2F" w:rsidRPr="00B728AF" w:rsidRDefault="00FB6A3D" w:rsidP="00A06E14">
            <w:pPr>
              <w:rPr>
                <w:rFonts w:ascii="Arial" w:hAnsi="Arial" w:cs="Arial"/>
                <w:b/>
              </w:rPr>
            </w:pPr>
            <w:r>
              <w:rPr>
                <w:rFonts w:ascii="Arial" w:eastAsia="Arial" w:hAnsi="Arial" w:cs="Arial"/>
                <w:b/>
                <w:bCs/>
                <w:color w:val="808080"/>
                <w:lang w:val="eu-ES"/>
              </w:rPr>
              <w:t>Ahaldunen sinadura:</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FB6A3D" w:rsidP="003B45C5">
      <w:pPr>
        <w:pStyle w:val="Ttulo1"/>
        <w:spacing w:before="0" w:line="240" w:lineRule="atLeast"/>
        <w:jc w:val="center"/>
        <w:rPr>
          <w:sz w:val="22"/>
          <w:szCs w:val="22"/>
        </w:rPr>
      </w:pPr>
      <w:bookmarkStart w:id="407" w:name="_ANEXO_XXX.-_MODELO_5"/>
      <w:bookmarkStart w:id="408" w:name="_ANEXO_X.-_MODELO"/>
      <w:bookmarkStart w:id="409" w:name="_ANEXO_XXX_-"/>
      <w:bookmarkStart w:id="410" w:name="_ANEXO_V_MODELO"/>
      <w:bookmarkStart w:id="411" w:name="Ax_09"/>
      <w:bookmarkStart w:id="412" w:name="Anx_9"/>
      <w:bookmarkStart w:id="413" w:name="_Toc506479437"/>
      <w:bookmarkStart w:id="414" w:name="_Toc527533001"/>
      <w:bookmarkStart w:id="415" w:name="_Toc165369083"/>
      <w:bookmarkStart w:id="416" w:name="_Toc167440786"/>
      <w:bookmarkStart w:id="417" w:name="_Toc515535271"/>
      <w:bookmarkStart w:id="418" w:name="_Ref515541850"/>
      <w:bookmarkStart w:id="419" w:name="_Ref515542006"/>
      <w:bookmarkStart w:id="420" w:name="_Ref515542019"/>
      <w:bookmarkStart w:id="421" w:name="_Toc515543151"/>
      <w:bookmarkStart w:id="422" w:name="_Toc523900748"/>
      <w:bookmarkEnd w:id="407"/>
      <w:bookmarkEnd w:id="408"/>
      <w:bookmarkEnd w:id="409"/>
      <w:bookmarkEnd w:id="410"/>
      <w:r>
        <w:rPr>
          <w:rFonts w:eastAsia="Arial"/>
          <w:sz w:val="22"/>
          <w:szCs w:val="22"/>
          <w:lang w:val="eu-ES"/>
        </w:rPr>
        <w:lastRenderedPageBreak/>
        <w:t>IX. ERANSKINA.- ESKAINTZA EKONOMIKORAKO</w:t>
      </w:r>
      <w:bookmarkEnd w:id="411"/>
      <w:bookmarkEnd w:id="412"/>
      <w:r>
        <w:rPr>
          <w:rFonts w:eastAsia="Arial"/>
          <w:sz w:val="22"/>
          <w:szCs w:val="22"/>
          <w:lang w:val="eu-ES"/>
        </w:rPr>
        <w:t xml:space="preserve"> ETA FORMULA BIDEZ EBALUATZEKO ESKAINTZAKO BESTE ELEMENTUETARAKO EREDUA</w:t>
      </w:r>
      <w:bookmarkEnd w:id="413"/>
      <w:bookmarkEnd w:id="414"/>
      <w:bookmarkEnd w:id="415"/>
      <w:bookmarkEnd w:id="416"/>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91BA7" w:rsidTr="00A06E14">
        <w:trPr>
          <w:trHeight w:hRule="exact" w:val="340"/>
        </w:trPr>
        <w:tc>
          <w:tcPr>
            <w:tcW w:w="8504" w:type="dxa"/>
            <w:gridSpan w:val="4"/>
            <w:tcBorders>
              <w:bottom w:val="single" w:sz="4" w:space="0" w:color="auto"/>
            </w:tcBorders>
            <w:vAlign w:val="center"/>
          </w:tcPr>
          <w:p w:rsidR="00367F2F" w:rsidRPr="0010148B" w:rsidRDefault="00FB6A3D" w:rsidP="00A06E14">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 DATUAK</w:t>
            </w:r>
          </w:p>
        </w:tc>
      </w:tr>
      <w:tr w:rsidR="00C91BA7" w:rsidTr="00A06E14">
        <w:trPr>
          <w:trHeight w:val="463"/>
        </w:trPr>
        <w:tc>
          <w:tcPr>
            <w:tcW w:w="5617" w:type="dxa"/>
            <w:gridSpan w:val="3"/>
            <w:tcBorders>
              <w:top w:val="single" w:sz="4" w:space="0" w:color="auto"/>
            </w:tcBorders>
            <w:vAlign w:val="center"/>
          </w:tcPr>
          <w:p w:rsidR="00367F2F" w:rsidRPr="0010148B" w:rsidRDefault="00FB6A3D" w:rsidP="00A06E14">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FB6A3D" w:rsidP="00A06E14">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367F2F" w:rsidRPr="0010148B" w:rsidRDefault="00367F2F" w:rsidP="00A06E14">
            <w:pPr>
              <w:spacing w:after="40"/>
              <w:ind w:left="45"/>
              <w:rPr>
                <w:rFonts w:ascii="Arial" w:hAnsi="Arial" w:cs="Arial"/>
                <w:color w:val="000000"/>
                <w:sz w:val="18"/>
                <w:szCs w:val="18"/>
              </w:rPr>
            </w:pPr>
          </w:p>
        </w:tc>
      </w:tr>
      <w:tr w:rsidR="00C91BA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A06E14">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C91BA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A06E14">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C91BA7" w:rsidTr="00A06E14">
        <w:trPr>
          <w:trHeight w:val="340"/>
        </w:trPr>
        <w:tc>
          <w:tcPr>
            <w:tcW w:w="3261" w:type="dxa"/>
            <w:gridSpan w:val="2"/>
            <w:vAlign w:val="center"/>
          </w:tcPr>
          <w:p w:rsidR="00367F2F" w:rsidRPr="0010148B" w:rsidRDefault="00FB6A3D" w:rsidP="00A06E14">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C91BA7" w:rsidTr="00A06E14">
        <w:trPr>
          <w:trHeight w:val="340"/>
        </w:trPr>
        <w:tc>
          <w:tcPr>
            <w:tcW w:w="3261" w:type="dxa"/>
            <w:gridSpan w:val="2"/>
            <w:vAlign w:val="center"/>
          </w:tcPr>
          <w:p w:rsidR="00367F2F" w:rsidRPr="0010148B" w:rsidRDefault="00FB6A3D" w:rsidP="00A06E14">
            <w:pPr>
              <w:ind w:left="312"/>
              <w:rPr>
                <w:rFonts w:ascii="Arial" w:hAnsi="Arial" w:cs="Arial"/>
                <w:b/>
                <w:bCs/>
                <w:color w:val="000000"/>
                <w:sz w:val="18"/>
                <w:szCs w:val="18"/>
              </w:rPr>
            </w:pPr>
            <w:r>
              <w:rPr>
                <w:rFonts w:ascii="Arial" w:eastAsia="Arial" w:hAnsi="Arial" w:cs="Arial"/>
                <w:b/>
                <w:bCs/>
                <w:color w:val="000000"/>
                <w:sz w:val="18"/>
                <w:szCs w:val="18"/>
                <w:lang w:val="eu-ES"/>
              </w:rPr>
              <w:t>Ordezkatuaren IFK:</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C91BA7" w:rsidTr="006564F4">
        <w:trPr>
          <w:trHeight w:hRule="exact" w:val="284"/>
        </w:trPr>
        <w:tc>
          <w:tcPr>
            <w:tcW w:w="8504" w:type="dxa"/>
            <w:gridSpan w:val="2"/>
            <w:tcBorders>
              <w:top w:val="nil"/>
              <w:left w:val="nil"/>
              <w:right w:val="nil"/>
            </w:tcBorders>
          </w:tcPr>
          <w:p w:rsidR="00367F2F" w:rsidRPr="0010148B" w:rsidRDefault="00FB6A3D" w:rsidP="00A06E14">
            <w:pPr>
              <w:spacing w:before="60" w:after="20"/>
              <w:rPr>
                <w:rFonts w:ascii="Arial" w:hAnsi="Arial" w:cs="Arial"/>
                <w:b/>
                <w:bCs/>
                <w:color w:val="000000"/>
                <w:position w:val="21"/>
                <w:sz w:val="18"/>
              </w:rPr>
            </w:pPr>
            <w:r>
              <w:rPr>
                <w:rFonts w:ascii="Arial" w:eastAsia="Arial" w:hAnsi="Arial" w:cs="Arial"/>
                <w:b/>
                <w:bCs/>
                <w:color w:val="000000"/>
                <w:position w:val="21"/>
                <w:sz w:val="18"/>
                <w:szCs w:val="18"/>
                <w:lang w:val="eu-ES"/>
              </w:rPr>
              <w:t>KONTRATAZIO ESPEDIENTEAREN DATUAK</w:t>
            </w:r>
          </w:p>
        </w:tc>
      </w:tr>
      <w:tr w:rsidR="00C91BA7" w:rsidTr="006564F4">
        <w:trPr>
          <w:trHeight w:val="660"/>
        </w:trPr>
        <w:tc>
          <w:tcPr>
            <w:tcW w:w="5617" w:type="dxa"/>
            <w:tcBorders>
              <w:left w:val="nil"/>
              <w:bottom w:val="nil"/>
              <w:right w:val="nil"/>
            </w:tcBorders>
            <w:vAlign w:val="center"/>
          </w:tcPr>
          <w:p w:rsidR="00857539" w:rsidRPr="0010148B" w:rsidRDefault="00FB6A3D" w:rsidP="00857539">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857539" w:rsidRPr="00C41920" w:rsidRDefault="00FB6A3D" w:rsidP="00857539">
            <w:pPr>
              <w:ind w:left="709"/>
              <w:rPr>
                <w:rFonts w:ascii="Arial" w:hAnsi="Arial" w:cs="Arial"/>
                <w:b/>
                <w:color w:val="000000"/>
              </w:rPr>
            </w:pPr>
            <w:r>
              <w:rPr>
                <w:rFonts w:ascii="Arial" w:eastAsia="Arial" w:hAnsi="Arial" w:cs="Arial"/>
                <w:b/>
                <w:bCs/>
                <w:color w:val="0033CC"/>
                <w:lang w:val="eu-ES"/>
              </w:rPr>
              <w:t>DANTZAGUNEAREN KUDEAKETA</w:t>
            </w:r>
          </w:p>
        </w:tc>
        <w:tc>
          <w:tcPr>
            <w:tcW w:w="2887" w:type="dxa"/>
            <w:tcBorders>
              <w:left w:val="nil"/>
              <w:bottom w:val="nil"/>
              <w:right w:val="nil"/>
            </w:tcBorders>
            <w:vAlign w:val="center"/>
          </w:tcPr>
          <w:p w:rsidR="00857539" w:rsidRPr="0010148B" w:rsidRDefault="00FB6A3D" w:rsidP="00857539">
            <w:pPr>
              <w:spacing w:after="80"/>
              <w:rPr>
                <w:rFonts w:ascii="Arial" w:hAnsi="Arial" w:cs="Arial"/>
                <w:b/>
                <w:bCs/>
                <w:color w:val="000000"/>
                <w:sz w:val="18"/>
                <w:szCs w:val="18"/>
              </w:rPr>
            </w:pPr>
            <w:r>
              <w:rPr>
                <w:rFonts w:ascii="Arial" w:eastAsia="Arial" w:hAnsi="Arial" w:cs="Arial"/>
                <w:b/>
                <w:bCs/>
                <w:color w:val="000000"/>
                <w:sz w:val="18"/>
                <w:szCs w:val="18"/>
                <w:lang w:val="eu-ES"/>
              </w:rPr>
              <w:t>Erreferentzia kodea</w:t>
            </w:r>
          </w:p>
          <w:p w:rsidR="00857539" w:rsidRPr="00C41920" w:rsidRDefault="00FB6A3D" w:rsidP="00857539">
            <w:pPr>
              <w:ind w:left="709"/>
              <w:rPr>
                <w:rFonts w:ascii="Arial" w:hAnsi="Arial" w:cs="Arial"/>
                <w:b/>
              </w:rPr>
            </w:pPr>
            <w:r>
              <w:rPr>
                <w:rFonts w:ascii="Arial" w:eastAsia="Arial" w:hAnsi="Arial" w:cs="Arial"/>
                <w:b/>
                <w:bCs/>
                <w:color w:val="0033CC"/>
                <w:lang w:val="eu-ES"/>
              </w:rPr>
              <w:t>797- KLS24</w:t>
            </w:r>
          </w:p>
        </w:tc>
      </w:tr>
    </w:tbl>
    <w:p w:rsidR="00367F2F" w:rsidRPr="0010148B" w:rsidRDefault="00367F2F" w:rsidP="00CD4AFC">
      <w:pPr>
        <w:rPr>
          <w:rFonts w:ascii="Arial" w:hAnsi="Arial" w:cs="Arial"/>
        </w:rPr>
      </w:pPr>
    </w:p>
    <w:p w:rsidR="00367F2F" w:rsidRDefault="00FB6A3D" w:rsidP="00E3630A">
      <w:pPr>
        <w:autoSpaceDE w:val="0"/>
        <w:autoSpaceDN w:val="0"/>
        <w:adjustRightInd w:val="0"/>
        <w:spacing w:line="240" w:lineRule="atLeast"/>
        <w:jc w:val="both"/>
        <w:rPr>
          <w:rFonts w:ascii="Arial" w:hAnsi="Arial" w:cs="Arial"/>
        </w:rPr>
      </w:pPr>
      <w:r>
        <w:rPr>
          <w:rFonts w:ascii="Arial" w:eastAsia="Arial" w:hAnsi="Arial" w:cs="Arial"/>
          <w:lang w:val="eu-ES"/>
        </w:rPr>
        <w:t>Jakinda zeintzuk diren kontratazio espedienteari dagokionez eskatzen diren baldintzak eta beharkizunak, proposatzen d(it)u honako prezio hau(ek) eta, hala badagokio, formula bidez ebaluagarriak diren gainerako elementuen eskaintzak:</w:t>
      </w:r>
    </w:p>
    <w:p w:rsidR="00177034" w:rsidRPr="0010148B" w:rsidRDefault="00177034" w:rsidP="00E3630A">
      <w:pPr>
        <w:autoSpaceDE w:val="0"/>
        <w:autoSpaceDN w:val="0"/>
        <w:adjustRightInd w:val="0"/>
        <w:spacing w:line="240" w:lineRule="atLeast"/>
        <w:jc w:val="both"/>
        <w:rPr>
          <w:rFonts w:ascii="Arial" w:hAnsi="Arial" w:cs="Arial"/>
        </w:rPr>
      </w:pPr>
    </w:p>
    <w:p w:rsidR="00025A30" w:rsidRPr="007532B1" w:rsidRDefault="00FB6A3D" w:rsidP="00605DDF">
      <w:pPr>
        <w:autoSpaceDE w:val="0"/>
        <w:autoSpaceDN w:val="0"/>
        <w:adjustRightInd w:val="0"/>
        <w:spacing w:after="240"/>
        <w:rPr>
          <w:rFonts w:ascii="Arial" w:hAnsi="Arial" w:cs="Arial"/>
          <w:b/>
        </w:rPr>
      </w:pPr>
      <w:r>
        <w:rPr>
          <w:rFonts w:ascii="Arial" w:eastAsia="Arial" w:hAnsi="Arial" w:cs="Arial"/>
          <w:b/>
          <w:bCs/>
          <w:lang w:val="eu-ES"/>
        </w:rPr>
        <w:t>A.- ESKAINTZA EKONOMIKOA</w:t>
      </w:r>
    </w:p>
    <w:tbl>
      <w:tblPr>
        <w:tblW w:w="8661" w:type="dxa"/>
        <w:jc w:val="center"/>
        <w:tblLayout w:type="fixed"/>
        <w:tblCellMar>
          <w:left w:w="70" w:type="dxa"/>
          <w:right w:w="70" w:type="dxa"/>
        </w:tblCellMar>
        <w:tblLook w:val="0000" w:firstRow="0" w:lastRow="0" w:firstColumn="0" w:lastColumn="0" w:noHBand="0" w:noVBand="0"/>
      </w:tblPr>
      <w:tblGrid>
        <w:gridCol w:w="2240"/>
        <w:gridCol w:w="3297"/>
        <w:gridCol w:w="1620"/>
        <w:gridCol w:w="1504"/>
      </w:tblGrid>
      <w:tr w:rsidR="00C91BA7" w:rsidTr="00D0142B">
        <w:trPr>
          <w:cantSplit/>
          <w:jc w:val="center"/>
        </w:trPr>
        <w:tc>
          <w:tcPr>
            <w:tcW w:w="2240" w:type="dxa"/>
            <w:tcBorders>
              <w:bottom w:val="single" w:sz="4" w:space="0" w:color="auto"/>
              <w:right w:val="single" w:sz="4" w:space="0" w:color="auto"/>
            </w:tcBorders>
            <w:vAlign w:val="center"/>
          </w:tcPr>
          <w:p w:rsidR="00025A30" w:rsidRPr="007532B1" w:rsidRDefault="00025A30" w:rsidP="004E24E5">
            <w:pPr>
              <w:ind w:right="-1"/>
              <w:jc w:val="both"/>
              <w:rPr>
                <w:rFonts w:ascii="Arial Narrow" w:hAnsi="Arial Narrow"/>
              </w:rPr>
            </w:pPr>
          </w:p>
        </w:tc>
        <w:tc>
          <w:tcPr>
            <w:tcW w:w="3297" w:type="dxa"/>
            <w:tcBorders>
              <w:top w:val="single" w:sz="4" w:space="0" w:color="auto"/>
              <w:left w:val="single" w:sz="4" w:space="0" w:color="auto"/>
              <w:bottom w:val="single" w:sz="4" w:space="0" w:color="auto"/>
              <w:right w:val="single" w:sz="4" w:space="0" w:color="auto"/>
            </w:tcBorders>
            <w:vAlign w:val="center"/>
          </w:tcPr>
          <w:p w:rsidR="00025A30" w:rsidRPr="007532B1" w:rsidRDefault="00FB6A3D" w:rsidP="004E24E5">
            <w:pPr>
              <w:ind w:right="-1"/>
              <w:jc w:val="center"/>
              <w:rPr>
                <w:rFonts w:ascii="Arial Narrow" w:hAnsi="Arial Narrow"/>
              </w:rPr>
            </w:pPr>
            <w:r>
              <w:rPr>
                <w:rFonts w:ascii="Arial Narrow" w:eastAsia="Arial Narrow" w:hAnsi="Arial Narrow"/>
                <w:lang w:val="eu-ES"/>
              </w:rPr>
              <w:t>PREZIOA (letraz eta zenbakiz)</w:t>
            </w:r>
          </w:p>
        </w:tc>
        <w:tc>
          <w:tcPr>
            <w:tcW w:w="1620" w:type="dxa"/>
            <w:tcBorders>
              <w:top w:val="single" w:sz="4" w:space="0" w:color="auto"/>
              <w:left w:val="nil"/>
              <w:bottom w:val="single" w:sz="4" w:space="0" w:color="auto"/>
              <w:right w:val="single" w:sz="4" w:space="0" w:color="auto"/>
            </w:tcBorders>
            <w:vAlign w:val="center"/>
          </w:tcPr>
          <w:p w:rsidR="00025A30" w:rsidRPr="007532B1" w:rsidRDefault="00FB6A3D" w:rsidP="004E24E5">
            <w:pPr>
              <w:ind w:right="-1"/>
              <w:jc w:val="center"/>
              <w:rPr>
                <w:rFonts w:ascii="Arial Narrow" w:hAnsi="Arial Narrow"/>
              </w:rPr>
            </w:pPr>
            <w:r>
              <w:rPr>
                <w:rFonts w:ascii="Arial Narrow" w:eastAsia="Arial Narrow" w:hAnsi="Arial Narrow"/>
                <w:lang w:val="eu-ES"/>
              </w:rPr>
              <w:t>BEZa</w:t>
            </w:r>
          </w:p>
        </w:tc>
        <w:tc>
          <w:tcPr>
            <w:tcW w:w="1504" w:type="dxa"/>
            <w:tcBorders>
              <w:top w:val="single" w:sz="4" w:space="0" w:color="auto"/>
              <w:left w:val="nil"/>
              <w:bottom w:val="single" w:sz="4" w:space="0" w:color="auto"/>
              <w:right w:val="single" w:sz="4" w:space="0" w:color="auto"/>
            </w:tcBorders>
            <w:vAlign w:val="center"/>
          </w:tcPr>
          <w:p w:rsidR="00025A30" w:rsidRPr="007532B1" w:rsidRDefault="00FB6A3D" w:rsidP="004E24E5">
            <w:pPr>
              <w:ind w:right="-1"/>
              <w:jc w:val="center"/>
              <w:rPr>
                <w:rFonts w:ascii="Arial Narrow" w:hAnsi="Arial Narrow"/>
              </w:rPr>
            </w:pPr>
            <w:r>
              <w:rPr>
                <w:rFonts w:ascii="Arial Narrow" w:eastAsia="Arial Narrow" w:hAnsi="Arial Narrow"/>
                <w:lang w:val="eu-ES"/>
              </w:rPr>
              <w:t xml:space="preserve">GUZTIRA </w:t>
            </w:r>
          </w:p>
        </w:tc>
      </w:tr>
      <w:tr w:rsidR="00C91BA7" w:rsidTr="00D0142B">
        <w:trPr>
          <w:cantSplit/>
          <w:trHeight w:val="731"/>
          <w:jc w:val="center"/>
        </w:trPr>
        <w:tc>
          <w:tcPr>
            <w:tcW w:w="2240" w:type="dxa"/>
            <w:tcBorders>
              <w:top w:val="single" w:sz="4" w:space="0" w:color="auto"/>
              <w:left w:val="single" w:sz="4" w:space="0" w:color="auto"/>
              <w:bottom w:val="single" w:sz="4" w:space="0" w:color="auto"/>
              <w:right w:val="single" w:sz="4" w:space="0" w:color="auto"/>
            </w:tcBorders>
            <w:shd w:val="clear" w:color="auto" w:fill="E0E0E0"/>
            <w:vAlign w:val="center"/>
          </w:tcPr>
          <w:p w:rsidR="00025A30" w:rsidRDefault="00FB6A3D" w:rsidP="00D0142B">
            <w:pPr>
              <w:autoSpaceDE w:val="0"/>
              <w:autoSpaceDN w:val="0"/>
              <w:adjustRightInd w:val="0"/>
              <w:ind w:left="191" w:firstLine="28"/>
              <w:rPr>
                <w:rFonts w:ascii="Arial Narrow" w:hAnsi="Arial Narrow" w:cs="Arial"/>
                <w:b/>
              </w:rPr>
            </w:pPr>
            <w:r>
              <w:rPr>
                <w:rFonts w:ascii="Arial Narrow" w:eastAsia="Arial Narrow" w:hAnsi="Arial Narrow" w:cs="Arial"/>
                <w:b/>
                <w:bCs/>
                <w:lang w:val="eu-ES"/>
              </w:rPr>
              <w:t>ESKAINTZA EKONOMIKOA</w:t>
            </w:r>
          </w:p>
          <w:p w:rsidR="00D01C48" w:rsidRPr="00D01C48" w:rsidRDefault="00FB6A3D" w:rsidP="00D01C48">
            <w:pPr>
              <w:autoSpaceDE w:val="0"/>
              <w:autoSpaceDN w:val="0"/>
              <w:adjustRightInd w:val="0"/>
              <w:jc w:val="center"/>
              <w:rPr>
                <w:rFonts w:ascii="Arial Narrow" w:hAnsi="Arial Narrow" w:cs="Arial"/>
              </w:rPr>
            </w:pPr>
            <w:r>
              <w:rPr>
                <w:rFonts w:ascii="Arial Narrow" w:eastAsia="Arial Narrow" w:hAnsi="Arial Narrow" w:cs="Arial"/>
                <w:sz w:val="18"/>
                <w:szCs w:val="18"/>
                <w:lang w:val="eu-ES"/>
              </w:rPr>
              <w:t xml:space="preserve">Gehien. </w:t>
            </w:r>
            <w:r w:rsidR="00C35D7F" w:rsidRPr="00C35D7F">
              <w:rPr>
                <w:rFonts w:ascii="Arial Narrow" w:eastAsia="Arial Narrow" w:hAnsi="Arial Narrow" w:cs="Arial"/>
                <w:sz w:val="18"/>
                <w:szCs w:val="18"/>
                <w:lang w:val="eu-ES"/>
              </w:rPr>
              <w:t xml:space="preserve">240.968,27 </w:t>
            </w:r>
            <w:r>
              <w:rPr>
                <w:rFonts w:ascii="Arial Narrow" w:eastAsia="Arial Narrow" w:hAnsi="Arial Narrow" w:cs="Arial"/>
                <w:sz w:val="18"/>
                <w:szCs w:val="18"/>
                <w:lang w:val="eu-ES"/>
              </w:rPr>
              <w:t>€ + BEZa</w:t>
            </w:r>
          </w:p>
        </w:tc>
        <w:tc>
          <w:tcPr>
            <w:tcW w:w="3297" w:type="dxa"/>
            <w:tcBorders>
              <w:top w:val="single" w:sz="4" w:space="0" w:color="auto"/>
              <w:left w:val="single" w:sz="4" w:space="0" w:color="auto"/>
              <w:bottom w:val="single" w:sz="4" w:space="0" w:color="auto"/>
              <w:right w:val="single" w:sz="4" w:space="0" w:color="auto"/>
            </w:tcBorders>
            <w:vAlign w:val="center"/>
          </w:tcPr>
          <w:p w:rsidR="00025A30" w:rsidRPr="006C3535" w:rsidRDefault="00025A30" w:rsidP="00D01C48">
            <w:pPr>
              <w:ind w:right="-1"/>
              <w:rPr>
                <w:rFonts w:ascii="Arial Narrow" w:hAnsi="Arial Narrow"/>
              </w:rPr>
            </w:pPr>
          </w:p>
        </w:tc>
        <w:tc>
          <w:tcPr>
            <w:tcW w:w="1620" w:type="dxa"/>
            <w:tcBorders>
              <w:top w:val="single" w:sz="4" w:space="0" w:color="auto"/>
              <w:left w:val="nil"/>
              <w:bottom w:val="single" w:sz="4" w:space="0" w:color="auto"/>
              <w:right w:val="single" w:sz="4" w:space="0" w:color="auto"/>
            </w:tcBorders>
            <w:vAlign w:val="center"/>
          </w:tcPr>
          <w:p w:rsidR="00025A30" w:rsidRPr="006C3535" w:rsidRDefault="00025A30" w:rsidP="004E24E5">
            <w:pPr>
              <w:ind w:right="-1"/>
              <w:rPr>
                <w:rFonts w:ascii="Arial Narrow" w:hAnsi="Arial Narrow"/>
              </w:rPr>
            </w:pPr>
          </w:p>
        </w:tc>
        <w:tc>
          <w:tcPr>
            <w:tcW w:w="1504" w:type="dxa"/>
            <w:tcBorders>
              <w:top w:val="single" w:sz="4" w:space="0" w:color="auto"/>
              <w:left w:val="nil"/>
              <w:bottom w:val="single" w:sz="4" w:space="0" w:color="auto"/>
              <w:right w:val="single" w:sz="4" w:space="0" w:color="auto"/>
            </w:tcBorders>
            <w:vAlign w:val="center"/>
          </w:tcPr>
          <w:p w:rsidR="00025A30" w:rsidRPr="006C3535" w:rsidRDefault="00025A30" w:rsidP="004E24E5">
            <w:pPr>
              <w:ind w:right="-1"/>
              <w:rPr>
                <w:rFonts w:ascii="Arial Narrow" w:hAnsi="Arial Narrow"/>
              </w:rPr>
            </w:pPr>
          </w:p>
        </w:tc>
      </w:tr>
    </w:tbl>
    <w:p w:rsidR="00541836" w:rsidRDefault="00541836"/>
    <w:tbl>
      <w:tblPr>
        <w:tblW w:w="8661" w:type="dxa"/>
        <w:jc w:val="center"/>
        <w:tblLayout w:type="fixed"/>
        <w:tblCellMar>
          <w:left w:w="70" w:type="dxa"/>
          <w:right w:w="70" w:type="dxa"/>
        </w:tblCellMar>
        <w:tblLook w:val="0000" w:firstRow="0" w:lastRow="0" w:firstColumn="0" w:lastColumn="0" w:noHBand="0" w:noVBand="0"/>
      </w:tblPr>
      <w:tblGrid>
        <w:gridCol w:w="2207"/>
        <w:gridCol w:w="3330"/>
        <w:gridCol w:w="3124"/>
      </w:tblGrid>
      <w:tr w:rsidR="00C91BA7" w:rsidTr="00D0142B">
        <w:trPr>
          <w:cantSplit/>
          <w:trHeight w:val="353"/>
          <w:jc w:val="center"/>
        </w:trPr>
        <w:tc>
          <w:tcPr>
            <w:tcW w:w="2207" w:type="dxa"/>
            <w:tcBorders>
              <w:top w:val="single" w:sz="4" w:space="0" w:color="auto"/>
              <w:left w:val="single" w:sz="4" w:space="0" w:color="auto"/>
              <w:bottom w:val="single" w:sz="4" w:space="0" w:color="auto"/>
              <w:right w:val="single" w:sz="4" w:space="0" w:color="auto"/>
            </w:tcBorders>
            <w:shd w:val="clear" w:color="auto" w:fill="E0E0E0"/>
            <w:vAlign w:val="center"/>
          </w:tcPr>
          <w:p w:rsidR="00541836" w:rsidRPr="00CA7A55" w:rsidRDefault="00FB6A3D" w:rsidP="00541836">
            <w:pPr>
              <w:autoSpaceDE w:val="0"/>
              <w:autoSpaceDN w:val="0"/>
              <w:adjustRightInd w:val="0"/>
              <w:jc w:val="center"/>
              <w:rPr>
                <w:rFonts w:ascii="Arial Narrow" w:hAnsi="Arial Narrow" w:cs="Arial"/>
                <w:b/>
              </w:rPr>
            </w:pPr>
            <w:r>
              <w:rPr>
                <w:rFonts w:ascii="Arial Narrow" w:eastAsia="Arial Narrow" w:hAnsi="Arial Narrow" w:cs="Arial"/>
                <w:lang w:val="eu-ES"/>
              </w:rPr>
              <w:t>Xehakapena</w:t>
            </w:r>
          </w:p>
        </w:tc>
        <w:tc>
          <w:tcPr>
            <w:tcW w:w="3330" w:type="dxa"/>
            <w:tcBorders>
              <w:top w:val="single" w:sz="4" w:space="0" w:color="auto"/>
              <w:left w:val="single" w:sz="4" w:space="0" w:color="auto"/>
              <w:bottom w:val="single" w:sz="4" w:space="0" w:color="auto"/>
              <w:right w:val="single" w:sz="4" w:space="0" w:color="auto"/>
            </w:tcBorders>
            <w:vAlign w:val="center"/>
          </w:tcPr>
          <w:p w:rsidR="00541836" w:rsidRPr="00CA7A55" w:rsidRDefault="00FB6A3D" w:rsidP="00541836">
            <w:pPr>
              <w:ind w:right="-1"/>
              <w:jc w:val="center"/>
              <w:rPr>
                <w:rFonts w:ascii="Arial Narrow" w:hAnsi="Arial Narrow"/>
              </w:rPr>
            </w:pPr>
            <w:r>
              <w:rPr>
                <w:rFonts w:ascii="Arial Narrow" w:eastAsia="Arial Narrow" w:hAnsi="Arial Narrow"/>
                <w:lang w:val="eu-ES"/>
              </w:rPr>
              <w:t>LANGILEAK</w:t>
            </w:r>
          </w:p>
        </w:tc>
        <w:tc>
          <w:tcPr>
            <w:tcW w:w="3124" w:type="dxa"/>
            <w:tcBorders>
              <w:top w:val="single" w:sz="4" w:space="0" w:color="auto"/>
              <w:left w:val="nil"/>
              <w:bottom w:val="single" w:sz="4" w:space="0" w:color="auto"/>
              <w:right w:val="single" w:sz="4" w:space="0" w:color="auto"/>
            </w:tcBorders>
            <w:vAlign w:val="center"/>
          </w:tcPr>
          <w:p w:rsidR="00541836" w:rsidRPr="00CA7A55" w:rsidRDefault="00FB6A3D" w:rsidP="00541836">
            <w:pPr>
              <w:ind w:right="-1"/>
              <w:jc w:val="center"/>
              <w:rPr>
                <w:rFonts w:ascii="Arial Narrow" w:hAnsi="Arial Narrow"/>
              </w:rPr>
            </w:pPr>
            <w:r>
              <w:rPr>
                <w:rFonts w:ascii="Arial Narrow" w:eastAsia="Arial Narrow" w:hAnsi="Arial Narrow"/>
                <w:lang w:val="eu-ES"/>
              </w:rPr>
              <w:t>JARDUERAK</w:t>
            </w:r>
          </w:p>
        </w:tc>
      </w:tr>
      <w:tr w:rsidR="00C91BA7" w:rsidTr="00D0142B">
        <w:trPr>
          <w:cantSplit/>
          <w:trHeight w:val="353"/>
          <w:jc w:val="center"/>
        </w:trPr>
        <w:tc>
          <w:tcPr>
            <w:tcW w:w="2207" w:type="dxa"/>
            <w:tcBorders>
              <w:top w:val="single" w:sz="4" w:space="0" w:color="auto"/>
              <w:left w:val="single" w:sz="4" w:space="0" w:color="auto"/>
              <w:bottom w:val="single" w:sz="4" w:space="0" w:color="auto"/>
              <w:right w:val="single" w:sz="4" w:space="0" w:color="auto"/>
            </w:tcBorders>
            <w:shd w:val="clear" w:color="auto" w:fill="E0E0E0"/>
            <w:vAlign w:val="center"/>
          </w:tcPr>
          <w:p w:rsidR="00541836" w:rsidRPr="00D0142B" w:rsidRDefault="00FB6A3D" w:rsidP="00541836">
            <w:pPr>
              <w:autoSpaceDE w:val="0"/>
              <w:autoSpaceDN w:val="0"/>
              <w:adjustRightInd w:val="0"/>
              <w:jc w:val="center"/>
              <w:rPr>
                <w:rFonts w:ascii="Arial Narrow" w:hAnsi="Arial Narrow" w:cs="Arial"/>
                <w:b/>
                <w:spacing w:val="-12"/>
              </w:rPr>
            </w:pPr>
            <w:r w:rsidRPr="00D0142B">
              <w:rPr>
                <w:rFonts w:ascii="Arial Narrow" w:eastAsia="Arial Narrow" w:hAnsi="Arial Narrow" w:cs="Arial"/>
                <w:b/>
                <w:bCs/>
                <w:spacing w:val="-12"/>
                <w:lang w:val="eu-ES"/>
              </w:rPr>
              <w:t>ZENBATEKOA (BEZik GABE)</w:t>
            </w:r>
          </w:p>
        </w:tc>
        <w:tc>
          <w:tcPr>
            <w:tcW w:w="3330" w:type="dxa"/>
            <w:tcBorders>
              <w:top w:val="single" w:sz="4" w:space="0" w:color="auto"/>
              <w:left w:val="single" w:sz="4" w:space="0" w:color="auto"/>
              <w:bottom w:val="single" w:sz="4" w:space="0" w:color="auto"/>
              <w:right w:val="single" w:sz="4" w:space="0" w:color="auto"/>
            </w:tcBorders>
            <w:vAlign w:val="center"/>
          </w:tcPr>
          <w:p w:rsidR="00541836" w:rsidRPr="00CA7A55" w:rsidRDefault="00541836" w:rsidP="004E24E5">
            <w:pPr>
              <w:ind w:right="-1"/>
              <w:rPr>
                <w:rFonts w:ascii="Arial Narrow" w:hAnsi="Arial Narrow"/>
              </w:rPr>
            </w:pPr>
          </w:p>
        </w:tc>
        <w:tc>
          <w:tcPr>
            <w:tcW w:w="3124" w:type="dxa"/>
            <w:tcBorders>
              <w:top w:val="single" w:sz="4" w:space="0" w:color="auto"/>
              <w:left w:val="nil"/>
              <w:bottom w:val="single" w:sz="4" w:space="0" w:color="auto"/>
              <w:right w:val="single" w:sz="4" w:space="0" w:color="auto"/>
            </w:tcBorders>
            <w:vAlign w:val="center"/>
          </w:tcPr>
          <w:p w:rsidR="00541836" w:rsidRPr="00CA7A55" w:rsidRDefault="00541836" w:rsidP="004E24E5">
            <w:pPr>
              <w:ind w:right="-1"/>
              <w:rPr>
                <w:rFonts w:ascii="Arial Narrow" w:hAnsi="Arial Narrow"/>
              </w:rPr>
            </w:pPr>
          </w:p>
        </w:tc>
      </w:tr>
      <w:tr w:rsidR="00C91BA7" w:rsidTr="00D0142B">
        <w:trPr>
          <w:cantSplit/>
          <w:trHeight w:val="409"/>
          <w:jc w:val="center"/>
        </w:trPr>
        <w:tc>
          <w:tcPr>
            <w:tcW w:w="2207" w:type="dxa"/>
            <w:tcBorders>
              <w:top w:val="single" w:sz="4" w:space="0" w:color="auto"/>
              <w:left w:val="single" w:sz="4" w:space="0" w:color="auto"/>
              <w:bottom w:val="single" w:sz="4" w:space="0" w:color="auto"/>
              <w:right w:val="single" w:sz="4" w:space="0" w:color="auto"/>
            </w:tcBorders>
            <w:shd w:val="clear" w:color="auto" w:fill="E0E0E0"/>
            <w:vAlign w:val="center"/>
          </w:tcPr>
          <w:p w:rsidR="00CA7A55" w:rsidRPr="00CA7A55" w:rsidRDefault="00C35D7F" w:rsidP="00CA7A55">
            <w:pPr>
              <w:autoSpaceDE w:val="0"/>
              <w:autoSpaceDN w:val="0"/>
              <w:adjustRightInd w:val="0"/>
              <w:jc w:val="center"/>
              <w:rPr>
                <w:rFonts w:ascii="Arial Narrow" w:hAnsi="Arial Narrow" w:cs="Arial"/>
                <w:b/>
              </w:rPr>
            </w:pPr>
            <w:r w:rsidRPr="00C35D7F">
              <w:rPr>
                <w:rFonts w:ascii="Arial Narrow" w:eastAsia="Arial Narrow" w:hAnsi="Arial Narrow" w:cs="Arial"/>
                <w:sz w:val="18"/>
                <w:szCs w:val="18"/>
                <w:lang w:val="eu-ES"/>
              </w:rPr>
              <w:t>219.062,07</w:t>
            </w:r>
            <w:r>
              <w:rPr>
                <w:rFonts w:ascii="Arial Narrow" w:eastAsia="Arial Narrow" w:hAnsi="Arial Narrow" w:cs="Arial"/>
                <w:sz w:val="18"/>
                <w:szCs w:val="18"/>
                <w:lang w:val="eu-ES"/>
              </w:rPr>
              <w:t xml:space="preserve"> </w:t>
            </w:r>
            <w:bookmarkStart w:id="423" w:name="_GoBack"/>
            <w:bookmarkEnd w:id="423"/>
            <w:r w:rsidR="00FB6A3D">
              <w:rPr>
                <w:rFonts w:ascii="Arial Narrow" w:eastAsia="Arial Narrow" w:hAnsi="Arial Narrow" w:cs="Arial"/>
                <w:sz w:val="18"/>
                <w:szCs w:val="18"/>
                <w:lang w:val="eu-ES"/>
              </w:rPr>
              <w:t xml:space="preserve">euroren </w:t>
            </w:r>
            <w:r w:rsidR="00FB6A3D" w:rsidRPr="00D0142B">
              <w:rPr>
                <w:rFonts w:ascii="Arial Narrow" w:eastAsia="Arial Narrow" w:hAnsi="Arial Narrow" w:cs="Arial"/>
                <w:b/>
                <w:sz w:val="24"/>
                <w:szCs w:val="24"/>
                <w:lang w:val="eu-ES"/>
              </w:rPr>
              <w:t xml:space="preserve">% </w:t>
            </w:r>
          </w:p>
        </w:tc>
        <w:tc>
          <w:tcPr>
            <w:tcW w:w="3330" w:type="dxa"/>
            <w:tcBorders>
              <w:top w:val="single" w:sz="4" w:space="0" w:color="auto"/>
              <w:left w:val="single" w:sz="4" w:space="0" w:color="auto"/>
              <w:bottom w:val="single" w:sz="4" w:space="0" w:color="auto"/>
              <w:right w:val="single" w:sz="4" w:space="0" w:color="auto"/>
            </w:tcBorders>
            <w:vAlign w:val="center"/>
          </w:tcPr>
          <w:p w:rsidR="00CA7A55" w:rsidRPr="00CA7A55" w:rsidRDefault="00CA7A55" w:rsidP="004E24E5">
            <w:pPr>
              <w:ind w:right="-1"/>
              <w:rPr>
                <w:rFonts w:ascii="Arial Narrow" w:hAnsi="Arial Narrow"/>
              </w:rPr>
            </w:pPr>
          </w:p>
        </w:tc>
        <w:tc>
          <w:tcPr>
            <w:tcW w:w="3124" w:type="dxa"/>
            <w:tcBorders>
              <w:top w:val="single" w:sz="4" w:space="0" w:color="auto"/>
              <w:left w:val="nil"/>
              <w:bottom w:val="single" w:sz="4" w:space="0" w:color="auto"/>
              <w:right w:val="single" w:sz="4" w:space="0" w:color="auto"/>
            </w:tcBorders>
            <w:vAlign w:val="center"/>
          </w:tcPr>
          <w:p w:rsidR="00CA7A55" w:rsidRPr="00CA7A55" w:rsidRDefault="00CA7A55" w:rsidP="004E24E5">
            <w:pPr>
              <w:ind w:right="-1"/>
              <w:rPr>
                <w:rFonts w:ascii="Arial Narrow" w:hAnsi="Arial Narrow"/>
              </w:rPr>
            </w:pPr>
          </w:p>
        </w:tc>
      </w:tr>
    </w:tbl>
    <w:p w:rsidR="00025A30" w:rsidRDefault="00025A30" w:rsidP="00025A30">
      <w:pPr>
        <w:autoSpaceDE w:val="0"/>
        <w:autoSpaceDN w:val="0"/>
        <w:adjustRightInd w:val="0"/>
        <w:spacing w:before="120" w:after="120"/>
        <w:rPr>
          <w:rFonts w:ascii="Arial" w:hAnsi="Arial" w:cs="Arial"/>
          <w:b/>
        </w:rPr>
      </w:pPr>
    </w:p>
    <w:p w:rsidR="00025A30" w:rsidRDefault="00FB6A3D" w:rsidP="00605DDF">
      <w:pPr>
        <w:autoSpaceDE w:val="0"/>
        <w:autoSpaceDN w:val="0"/>
        <w:adjustRightInd w:val="0"/>
        <w:spacing w:before="120" w:after="240"/>
        <w:rPr>
          <w:rFonts w:ascii="Arial" w:hAnsi="Arial" w:cs="Arial"/>
          <w:b/>
          <w:spacing w:val="-4"/>
        </w:rPr>
      </w:pPr>
      <w:r>
        <w:rPr>
          <w:rFonts w:ascii="Arial" w:eastAsia="Arial" w:hAnsi="Arial" w:cs="Arial"/>
          <w:b/>
          <w:bCs/>
          <w:lang w:val="eu-ES"/>
        </w:rPr>
        <w:t>B.- FORMULA BIDEZ EBALUATZEKO BESTE ELEMENTU BATZUK - KALITATE IRIZPIDEAK</w:t>
      </w:r>
    </w:p>
    <w:tbl>
      <w:tblPr>
        <w:tblW w:w="8637" w:type="dxa"/>
        <w:tblInd w:w="-75" w:type="dxa"/>
        <w:tblLayout w:type="fixed"/>
        <w:tblCellMar>
          <w:left w:w="103" w:type="dxa"/>
        </w:tblCellMar>
        <w:tblLook w:val="0000" w:firstRow="0" w:lastRow="0" w:firstColumn="0" w:lastColumn="0" w:noHBand="0" w:noVBand="0"/>
      </w:tblPr>
      <w:tblGrid>
        <w:gridCol w:w="4855"/>
        <w:gridCol w:w="2164"/>
        <w:gridCol w:w="1618"/>
      </w:tblGrid>
      <w:tr w:rsidR="00C91BA7" w:rsidTr="00605DDF">
        <w:trPr>
          <w:trHeight w:val="353"/>
        </w:trPr>
        <w:tc>
          <w:tcPr>
            <w:tcW w:w="4855" w:type="dxa"/>
            <w:vMerge w:val="restart"/>
            <w:tcBorders>
              <w:top w:val="single" w:sz="4" w:space="0" w:color="000000"/>
              <w:left w:val="single" w:sz="4" w:space="0" w:color="000000"/>
              <w:right w:val="single" w:sz="4" w:space="0" w:color="auto"/>
            </w:tcBorders>
            <w:shd w:val="clear" w:color="auto" w:fill="E0E0E0"/>
          </w:tcPr>
          <w:p w:rsidR="00025A30" w:rsidRPr="00A377DB" w:rsidRDefault="00FB6A3D" w:rsidP="004E24E5">
            <w:pPr>
              <w:spacing w:before="120" w:after="60"/>
              <w:ind w:left="79" w:right="108"/>
              <w:rPr>
                <w:rFonts w:ascii="Arial" w:hAnsi="Arial" w:cs="Arial"/>
                <w:sz w:val="18"/>
                <w:szCs w:val="18"/>
              </w:rPr>
            </w:pPr>
            <w:r>
              <w:rPr>
                <w:rFonts w:ascii="Arial" w:eastAsia="Arial" w:hAnsi="Arial" w:cs="Arial"/>
                <w:sz w:val="18"/>
                <w:szCs w:val="18"/>
                <w:lang w:val="eu-ES"/>
              </w:rPr>
              <w:t>1.- kontratuari atxikitako langileek dantzaren arloan duten esperientzia gehigarria (*)</w:t>
            </w:r>
          </w:p>
        </w:tc>
        <w:tc>
          <w:tcPr>
            <w:tcW w:w="37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25A30" w:rsidRPr="00A377DB" w:rsidRDefault="00FB6A3D" w:rsidP="004E24E5">
            <w:pPr>
              <w:jc w:val="center"/>
              <w:rPr>
                <w:rFonts w:ascii="Arial" w:hAnsi="Arial" w:cs="Arial"/>
                <w:noProof/>
              </w:rPr>
            </w:pPr>
            <w:r>
              <w:rPr>
                <w:rFonts w:ascii="Arial" w:eastAsia="Arial" w:hAnsi="Arial" w:cs="Arial"/>
                <w:noProof/>
                <w:lang w:val="eu-ES"/>
              </w:rPr>
              <w:t>Urteak</w:t>
            </w:r>
          </w:p>
        </w:tc>
      </w:tr>
      <w:tr w:rsidR="00C91BA7" w:rsidTr="00605DDF">
        <w:trPr>
          <w:trHeight w:val="311"/>
        </w:trPr>
        <w:tc>
          <w:tcPr>
            <w:tcW w:w="4855" w:type="dxa"/>
            <w:vMerge/>
            <w:tcBorders>
              <w:left w:val="single" w:sz="4" w:space="0" w:color="000000"/>
              <w:bottom w:val="single" w:sz="4" w:space="0" w:color="auto"/>
              <w:right w:val="single" w:sz="4" w:space="0" w:color="auto"/>
            </w:tcBorders>
            <w:shd w:val="clear" w:color="auto" w:fill="E0E0E0"/>
          </w:tcPr>
          <w:p w:rsidR="00025A30" w:rsidRDefault="00025A30" w:rsidP="004E24E5">
            <w:pPr>
              <w:spacing w:before="120" w:after="60"/>
              <w:ind w:left="79" w:right="108"/>
              <w:rPr>
                <w:rFonts w:ascii="Arial" w:hAnsi="Arial" w:cs="Arial"/>
                <w:sz w:val="18"/>
                <w:szCs w:val="18"/>
              </w:rPr>
            </w:pPr>
          </w:p>
        </w:tc>
        <w:tc>
          <w:tcPr>
            <w:tcW w:w="2164" w:type="dxa"/>
            <w:tcBorders>
              <w:top w:val="single" w:sz="4" w:space="0" w:color="auto"/>
              <w:left w:val="single" w:sz="4" w:space="0" w:color="auto"/>
              <w:bottom w:val="single" w:sz="4" w:space="0" w:color="auto"/>
              <w:right w:val="single" w:sz="4" w:space="0" w:color="auto"/>
            </w:tcBorders>
            <w:shd w:val="clear" w:color="auto" w:fill="FFFFFF"/>
            <w:vAlign w:val="center"/>
          </w:tcPr>
          <w:p w:rsidR="00025A30" w:rsidRPr="00840E71" w:rsidRDefault="00FB6A3D" w:rsidP="004E24E5">
            <w:pPr>
              <w:jc w:val="center"/>
              <w:rPr>
                <w:rFonts w:ascii="Arial" w:hAnsi="Arial" w:cs="Arial"/>
                <w:noProof/>
                <w:sz w:val="16"/>
                <w:szCs w:val="16"/>
              </w:rPr>
            </w:pPr>
            <w:r>
              <w:rPr>
                <w:rFonts w:ascii="Arial" w:eastAsia="Arial" w:hAnsi="Arial" w:cs="Arial"/>
                <w:noProof/>
                <w:sz w:val="16"/>
                <w:szCs w:val="16"/>
                <w:lang w:val="eu-ES"/>
              </w:rPr>
              <w:t>Gutxienez, 2 urte</w:t>
            </w:r>
          </w:p>
        </w:tc>
        <w:tc>
          <w:tcPr>
            <w:tcW w:w="1618" w:type="dxa"/>
            <w:tcBorders>
              <w:top w:val="single" w:sz="4" w:space="0" w:color="auto"/>
              <w:left w:val="single" w:sz="4" w:space="0" w:color="auto"/>
              <w:bottom w:val="single" w:sz="4" w:space="0" w:color="auto"/>
              <w:right w:val="single" w:sz="4" w:space="0" w:color="auto"/>
            </w:tcBorders>
            <w:shd w:val="clear" w:color="auto" w:fill="FFFFFF"/>
            <w:vAlign w:val="center"/>
          </w:tcPr>
          <w:p w:rsidR="00025A30" w:rsidRPr="00840E71" w:rsidRDefault="00FB6A3D" w:rsidP="004E24E5">
            <w:pPr>
              <w:jc w:val="center"/>
              <w:rPr>
                <w:rFonts w:ascii="Arial" w:hAnsi="Arial" w:cs="Arial"/>
                <w:noProof/>
                <w:sz w:val="16"/>
                <w:szCs w:val="16"/>
              </w:rPr>
            </w:pPr>
            <w:r>
              <w:rPr>
                <w:rFonts w:ascii="Arial" w:eastAsia="Arial" w:hAnsi="Arial" w:cs="Arial"/>
                <w:noProof/>
                <w:sz w:val="16"/>
                <w:szCs w:val="16"/>
                <w:lang w:val="eu-ES"/>
              </w:rPr>
              <w:t>Osagarriak</w:t>
            </w:r>
          </w:p>
        </w:tc>
      </w:tr>
      <w:tr w:rsidR="00C91BA7" w:rsidTr="00605DDF">
        <w:trPr>
          <w:trHeight w:val="488"/>
        </w:trPr>
        <w:tc>
          <w:tcPr>
            <w:tcW w:w="4855" w:type="dxa"/>
            <w:tcBorders>
              <w:top w:val="single" w:sz="4" w:space="0" w:color="auto"/>
              <w:left w:val="single" w:sz="4" w:space="0" w:color="auto"/>
              <w:bottom w:val="single" w:sz="4" w:space="0" w:color="auto"/>
              <w:right w:val="single" w:sz="4" w:space="0" w:color="auto"/>
            </w:tcBorders>
            <w:shd w:val="clear" w:color="auto" w:fill="E0E0E0"/>
            <w:vAlign w:val="center"/>
          </w:tcPr>
          <w:p w:rsidR="00025A30" w:rsidRPr="009B415F" w:rsidRDefault="00FB6A3D" w:rsidP="004E24E5">
            <w:pPr>
              <w:ind w:left="79" w:right="108"/>
              <w:rPr>
                <w:rFonts w:ascii="Arial" w:hAnsi="Arial" w:cs="Arial"/>
                <w:sz w:val="16"/>
                <w:szCs w:val="16"/>
              </w:rPr>
            </w:pPr>
            <w:r>
              <w:rPr>
                <w:rFonts w:ascii="Arial" w:eastAsia="Arial" w:hAnsi="Arial" w:cs="Arial"/>
                <w:sz w:val="16"/>
                <w:szCs w:val="16"/>
                <w:lang w:val="eu-ES"/>
              </w:rPr>
              <w:t>Izen-abizenak</w:t>
            </w:r>
            <w:r>
              <w:rPr>
                <w:rFonts w:ascii="Arial" w:eastAsia="Arial" w:hAnsi="Arial" w:cs="Arial"/>
                <w:sz w:val="18"/>
                <w:szCs w:val="18"/>
                <w:lang w:val="eu-ES"/>
              </w:rPr>
              <w:t xml:space="preserve"> ……………….……………………</w:t>
            </w:r>
          </w:p>
        </w:tc>
        <w:tc>
          <w:tcPr>
            <w:tcW w:w="2164" w:type="dxa"/>
            <w:tcBorders>
              <w:top w:val="single" w:sz="4" w:space="0" w:color="auto"/>
              <w:left w:val="single" w:sz="4" w:space="0" w:color="auto"/>
              <w:bottom w:val="single" w:sz="4" w:space="0" w:color="auto"/>
              <w:right w:val="single" w:sz="4" w:space="0" w:color="auto"/>
            </w:tcBorders>
            <w:shd w:val="clear" w:color="auto" w:fill="FFFFFF"/>
            <w:vAlign w:val="center"/>
          </w:tcPr>
          <w:p w:rsidR="00025A30" w:rsidRPr="00840E71" w:rsidRDefault="00FB6A3D" w:rsidP="004E24E5">
            <w:pPr>
              <w:spacing w:before="240" w:after="120"/>
              <w:jc w:val="center"/>
              <w:rPr>
                <w:rFonts w:ascii="Arial" w:hAnsi="Arial" w:cs="Arial"/>
                <w:noProof/>
                <w:sz w:val="16"/>
                <w:szCs w:val="16"/>
              </w:rPr>
            </w:pPr>
            <w:r>
              <w:rPr>
                <w:rFonts w:ascii="Arial" w:hAnsi="Arial" w:cs="Arial"/>
                <w:noProof/>
              </w:rPr>
              <mc:AlternateContent>
                <mc:Choice Requires="wps">
                  <w:drawing>
                    <wp:anchor distT="0" distB="0" distL="114300" distR="114300" simplePos="0" relativeHeight="251666432" behindDoc="0" locked="0" layoutInCell="1" allowOverlap="1">
                      <wp:simplePos x="0" y="0"/>
                      <wp:positionH relativeFrom="column">
                        <wp:posOffset>277495</wp:posOffset>
                      </wp:positionH>
                      <wp:positionV relativeFrom="paragraph">
                        <wp:posOffset>98425</wp:posOffset>
                      </wp:positionV>
                      <wp:extent cx="114300" cy="160655"/>
                      <wp:effectExtent l="11430" t="8890" r="7620" b="11430"/>
                      <wp:wrapNone/>
                      <wp:docPr id="10" name="Rectángulo redondead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oundrect w14:anchorId="1E2EC2A3" id="Rectángulo redondeado 10" o:spid="_x0000_s1026" style="position:absolute;margin-left:21.85pt;margin-top:7.75pt;width:9pt;height:12.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"/>
                  </w:pict>
                </mc:Fallback>
              </mc:AlternateContent>
            </w:r>
            <w:r>
              <w:rPr>
                <w:rFonts w:ascii="Arial" w:eastAsia="Arial" w:hAnsi="Arial" w:cs="Arial"/>
                <w:lang w:val="eu-ES"/>
              </w:rPr>
              <w:t>BAI</w:t>
            </w:r>
          </w:p>
        </w:tc>
        <w:tc>
          <w:tcPr>
            <w:tcW w:w="1618" w:type="dxa"/>
            <w:tcBorders>
              <w:top w:val="single" w:sz="4" w:space="0" w:color="auto"/>
              <w:left w:val="single" w:sz="4" w:space="0" w:color="auto"/>
              <w:bottom w:val="single" w:sz="4" w:space="0" w:color="auto"/>
              <w:right w:val="single" w:sz="4" w:space="0" w:color="auto"/>
            </w:tcBorders>
            <w:shd w:val="clear" w:color="auto" w:fill="FFFFFF"/>
            <w:vAlign w:val="center"/>
          </w:tcPr>
          <w:p w:rsidR="00025A30" w:rsidRPr="000C0BC1" w:rsidRDefault="00FB6A3D" w:rsidP="004E24E5">
            <w:pPr>
              <w:spacing w:before="120" w:after="120"/>
              <w:rPr>
                <w:rFonts w:ascii="Arial" w:hAnsi="Arial" w:cs="Arial"/>
                <w:noProof/>
                <w:sz w:val="18"/>
                <w:szCs w:val="18"/>
              </w:rPr>
            </w:pPr>
            <w:r>
              <w:rPr>
                <w:rFonts w:ascii="Arial" w:eastAsia="Arial" w:hAnsi="Arial" w:cs="Arial"/>
                <w:noProof/>
                <w:sz w:val="18"/>
                <w:szCs w:val="18"/>
                <w:lang w:val="eu-ES"/>
              </w:rPr>
              <w:t xml:space="preserve">………… hilabete </w:t>
            </w:r>
          </w:p>
        </w:tc>
      </w:tr>
      <w:tr w:rsidR="00C91BA7" w:rsidTr="00605DDF">
        <w:trPr>
          <w:trHeight w:val="487"/>
        </w:trPr>
        <w:tc>
          <w:tcPr>
            <w:tcW w:w="4855" w:type="dxa"/>
            <w:tcBorders>
              <w:top w:val="single" w:sz="4" w:space="0" w:color="auto"/>
              <w:left w:val="single" w:sz="4" w:space="0" w:color="auto"/>
              <w:bottom w:val="single" w:sz="4" w:space="0" w:color="auto"/>
              <w:right w:val="single" w:sz="4" w:space="0" w:color="auto"/>
            </w:tcBorders>
            <w:shd w:val="clear" w:color="auto" w:fill="E0E0E0"/>
            <w:vAlign w:val="center"/>
          </w:tcPr>
          <w:p w:rsidR="00025A30" w:rsidRDefault="00FB6A3D" w:rsidP="004E24E5">
            <w:pPr>
              <w:ind w:left="79" w:right="108"/>
              <w:rPr>
                <w:rFonts w:ascii="Arial" w:hAnsi="Arial" w:cs="Arial"/>
                <w:sz w:val="18"/>
                <w:szCs w:val="18"/>
              </w:rPr>
            </w:pPr>
            <w:r>
              <w:rPr>
                <w:rFonts w:ascii="Arial" w:eastAsia="Arial" w:hAnsi="Arial" w:cs="Arial"/>
                <w:sz w:val="16"/>
                <w:szCs w:val="16"/>
                <w:lang w:val="eu-ES"/>
              </w:rPr>
              <w:t xml:space="preserve">Izen-abizenak </w:t>
            </w:r>
            <w:r>
              <w:rPr>
                <w:rFonts w:ascii="Arial" w:eastAsia="Arial" w:hAnsi="Arial" w:cs="Arial"/>
                <w:sz w:val="18"/>
                <w:szCs w:val="18"/>
                <w:lang w:val="eu-ES"/>
              </w:rPr>
              <w:t xml:space="preserve"> ……………….……………………</w:t>
            </w:r>
          </w:p>
        </w:tc>
        <w:tc>
          <w:tcPr>
            <w:tcW w:w="2164" w:type="dxa"/>
            <w:tcBorders>
              <w:top w:val="single" w:sz="4" w:space="0" w:color="auto"/>
              <w:left w:val="single" w:sz="4" w:space="0" w:color="auto"/>
              <w:bottom w:val="single" w:sz="4" w:space="0" w:color="auto"/>
              <w:right w:val="single" w:sz="4" w:space="0" w:color="auto"/>
            </w:tcBorders>
            <w:shd w:val="clear" w:color="auto" w:fill="FFFFFF"/>
            <w:vAlign w:val="center"/>
          </w:tcPr>
          <w:p w:rsidR="00025A30" w:rsidRPr="00840E71" w:rsidRDefault="00FB6A3D" w:rsidP="004E24E5">
            <w:pPr>
              <w:spacing w:before="240" w:after="120"/>
              <w:jc w:val="center"/>
              <w:rPr>
                <w:rFonts w:ascii="Arial" w:hAnsi="Arial" w:cs="Arial"/>
                <w:noProof/>
                <w:sz w:val="16"/>
                <w:szCs w:val="16"/>
              </w:rPr>
            </w:pPr>
            <w:r>
              <w:rPr>
                <w:rFonts w:ascii="Arial" w:hAnsi="Arial" w:cs="Arial"/>
                <w:noProof/>
              </w:rPr>
              <mc:AlternateContent>
                <mc:Choice Requires="wps">
                  <w:drawing>
                    <wp:anchor distT="0" distB="0" distL="114300" distR="114300" simplePos="0" relativeHeight="251668480" behindDoc="0" locked="0" layoutInCell="1" allowOverlap="1">
                      <wp:simplePos x="0" y="0"/>
                      <wp:positionH relativeFrom="column">
                        <wp:posOffset>277495</wp:posOffset>
                      </wp:positionH>
                      <wp:positionV relativeFrom="paragraph">
                        <wp:posOffset>98425</wp:posOffset>
                      </wp:positionV>
                      <wp:extent cx="114300" cy="160655"/>
                      <wp:effectExtent l="11430" t="8890" r="7620" b="11430"/>
                      <wp:wrapNone/>
                      <wp:docPr id="9" name="Rectángulo redondead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oundrect w14:anchorId="4433A57E" id="Rectángulo redondeado 9" o:spid="_x0000_s1026" style="position:absolute;margin-left:21.85pt;margin-top:7.75pt;width:9pt;height:1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"/>
                  </w:pict>
                </mc:Fallback>
              </mc:AlternateContent>
            </w:r>
            <w:r>
              <w:rPr>
                <w:rFonts w:ascii="Arial" w:eastAsia="Arial" w:hAnsi="Arial" w:cs="Arial"/>
                <w:lang w:val="eu-ES"/>
              </w:rPr>
              <w:t>BAI</w:t>
            </w:r>
          </w:p>
        </w:tc>
        <w:tc>
          <w:tcPr>
            <w:tcW w:w="1618" w:type="dxa"/>
            <w:tcBorders>
              <w:top w:val="single" w:sz="4" w:space="0" w:color="auto"/>
              <w:left w:val="single" w:sz="4" w:space="0" w:color="auto"/>
              <w:bottom w:val="single" w:sz="4" w:space="0" w:color="auto"/>
              <w:right w:val="single" w:sz="4" w:space="0" w:color="auto"/>
            </w:tcBorders>
            <w:shd w:val="clear" w:color="auto" w:fill="FFFFFF"/>
            <w:vAlign w:val="center"/>
          </w:tcPr>
          <w:p w:rsidR="00025A30" w:rsidRPr="000C0BC1" w:rsidRDefault="00FB6A3D" w:rsidP="004E24E5">
            <w:pPr>
              <w:spacing w:before="120" w:after="120"/>
              <w:rPr>
                <w:rFonts w:ascii="Arial" w:hAnsi="Arial" w:cs="Arial"/>
                <w:noProof/>
                <w:sz w:val="18"/>
                <w:szCs w:val="18"/>
              </w:rPr>
            </w:pPr>
            <w:r>
              <w:rPr>
                <w:rFonts w:ascii="Arial" w:eastAsia="Arial" w:hAnsi="Arial" w:cs="Arial"/>
                <w:noProof/>
                <w:sz w:val="18"/>
                <w:szCs w:val="18"/>
                <w:lang w:val="eu-ES"/>
              </w:rPr>
              <w:t xml:space="preserve">………… hilabete </w:t>
            </w:r>
          </w:p>
        </w:tc>
      </w:tr>
      <w:tr w:rsidR="00C91BA7" w:rsidTr="00605DDF">
        <w:trPr>
          <w:trHeight w:val="623"/>
        </w:trPr>
        <w:tc>
          <w:tcPr>
            <w:tcW w:w="4855" w:type="dxa"/>
            <w:tcBorders>
              <w:top w:val="single" w:sz="4" w:space="0" w:color="auto"/>
              <w:left w:val="single" w:sz="4" w:space="0" w:color="auto"/>
              <w:bottom w:val="single" w:sz="4" w:space="0" w:color="auto"/>
              <w:right w:val="single" w:sz="4" w:space="0" w:color="auto"/>
            </w:tcBorders>
            <w:shd w:val="clear" w:color="auto" w:fill="E0E0E0"/>
            <w:vAlign w:val="center"/>
          </w:tcPr>
          <w:p w:rsidR="00025A30" w:rsidRPr="00650B7A" w:rsidRDefault="00FB6A3D" w:rsidP="004E24E5">
            <w:pPr>
              <w:ind w:left="79" w:right="108"/>
              <w:rPr>
                <w:rFonts w:ascii="Arial" w:hAnsi="Arial" w:cs="Arial"/>
                <w:sz w:val="16"/>
                <w:szCs w:val="16"/>
              </w:rPr>
            </w:pPr>
            <w:r>
              <w:rPr>
                <w:rFonts w:ascii="Arial" w:eastAsia="Arial" w:hAnsi="Arial" w:cs="Arial"/>
                <w:sz w:val="16"/>
                <w:szCs w:val="16"/>
                <w:lang w:val="eu-ES"/>
              </w:rPr>
              <w:t>Izen-abizenak  ……………….……………………</w:t>
            </w:r>
          </w:p>
        </w:tc>
        <w:tc>
          <w:tcPr>
            <w:tcW w:w="2164" w:type="dxa"/>
            <w:tcBorders>
              <w:top w:val="single" w:sz="4" w:space="0" w:color="auto"/>
              <w:left w:val="single" w:sz="4" w:space="0" w:color="auto"/>
              <w:bottom w:val="single" w:sz="4" w:space="0" w:color="auto"/>
              <w:right w:val="single" w:sz="4" w:space="0" w:color="auto"/>
            </w:tcBorders>
            <w:shd w:val="clear" w:color="auto" w:fill="FFFFFF"/>
            <w:vAlign w:val="center"/>
          </w:tcPr>
          <w:p w:rsidR="00025A30" w:rsidRPr="00840E71" w:rsidRDefault="00FB6A3D" w:rsidP="004E24E5">
            <w:pPr>
              <w:spacing w:before="240" w:after="120"/>
              <w:jc w:val="center"/>
              <w:rPr>
                <w:rFonts w:ascii="Arial" w:hAnsi="Arial" w:cs="Arial"/>
                <w:noProof/>
                <w:sz w:val="16"/>
                <w:szCs w:val="16"/>
              </w:rPr>
            </w:pPr>
            <w:r>
              <w:rPr>
                <w:rFonts w:ascii="Arial" w:hAnsi="Arial" w:cs="Arial"/>
                <w:noProof/>
              </w:rPr>
              <mc:AlternateContent>
                <mc:Choice Requires="wps">
                  <w:drawing>
                    <wp:anchor distT="0" distB="0" distL="114300" distR="114300" simplePos="0" relativeHeight="251670528" behindDoc="0" locked="0" layoutInCell="1" allowOverlap="1">
                      <wp:simplePos x="0" y="0"/>
                      <wp:positionH relativeFrom="column">
                        <wp:posOffset>277495</wp:posOffset>
                      </wp:positionH>
                      <wp:positionV relativeFrom="paragraph">
                        <wp:posOffset>98425</wp:posOffset>
                      </wp:positionV>
                      <wp:extent cx="114300" cy="160655"/>
                      <wp:effectExtent l="11430" t="8890" r="7620" b="11430"/>
                      <wp:wrapNone/>
                      <wp:docPr id="8" name="Rectángulo redondead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oundrect w14:anchorId="43A2C197" id="Rectángulo redondeado 8" o:spid="_x0000_s1026" style="position:absolute;margin-left:21.85pt;margin-top:7.75pt;width:9pt;height:1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"/>
                  </w:pict>
                </mc:Fallback>
              </mc:AlternateContent>
            </w:r>
            <w:r>
              <w:rPr>
                <w:rFonts w:ascii="Arial" w:eastAsia="Arial" w:hAnsi="Arial" w:cs="Arial"/>
                <w:lang w:val="eu-ES"/>
              </w:rPr>
              <w:t>BAI</w:t>
            </w:r>
          </w:p>
        </w:tc>
        <w:tc>
          <w:tcPr>
            <w:tcW w:w="1618" w:type="dxa"/>
            <w:tcBorders>
              <w:top w:val="single" w:sz="4" w:space="0" w:color="auto"/>
              <w:left w:val="single" w:sz="4" w:space="0" w:color="auto"/>
              <w:bottom w:val="single" w:sz="4" w:space="0" w:color="auto"/>
              <w:right w:val="single" w:sz="4" w:space="0" w:color="auto"/>
            </w:tcBorders>
            <w:shd w:val="clear" w:color="auto" w:fill="FFFFFF"/>
            <w:vAlign w:val="center"/>
          </w:tcPr>
          <w:p w:rsidR="00025A30" w:rsidRPr="000C0BC1" w:rsidRDefault="00FB6A3D" w:rsidP="004E24E5">
            <w:pPr>
              <w:spacing w:before="120" w:after="120"/>
              <w:rPr>
                <w:rFonts w:ascii="Arial" w:hAnsi="Arial" w:cs="Arial"/>
                <w:noProof/>
                <w:sz w:val="18"/>
                <w:szCs w:val="18"/>
              </w:rPr>
            </w:pPr>
            <w:r>
              <w:rPr>
                <w:rFonts w:ascii="Arial" w:eastAsia="Arial" w:hAnsi="Arial" w:cs="Arial"/>
                <w:noProof/>
                <w:sz w:val="18"/>
                <w:szCs w:val="18"/>
                <w:lang w:val="eu-ES"/>
              </w:rPr>
              <w:t xml:space="preserve">………… hilabete </w:t>
            </w:r>
          </w:p>
        </w:tc>
      </w:tr>
      <w:tr w:rsidR="00C91BA7" w:rsidTr="00605DDF">
        <w:trPr>
          <w:trHeight w:val="623"/>
        </w:trPr>
        <w:tc>
          <w:tcPr>
            <w:tcW w:w="4855" w:type="dxa"/>
            <w:tcBorders>
              <w:top w:val="single" w:sz="4" w:space="0" w:color="auto"/>
              <w:left w:val="single" w:sz="4" w:space="0" w:color="auto"/>
              <w:bottom w:val="single" w:sz="4" w:space="0" w:color="auto"/>
              <w:right w:val="single" w:sz="4" w:space="0" w:color="auto"/>
            </w:tcBorders>
            <w:shd w:val="clear" w:color="auto" w:fill="E0E0E0"/>
            <w:vAlign w:val="center"/>
          </w:tcPr>
          <w:p w:rsidR="00CA7A55" w:rsidRPr="00650B7A" w:rsidRDefault="00FB6A3D" w:rsidP="00CA7A55">
            <w:pPr>
              <w:ind w:left="79" w:right="108"/>
              <w:rPr>
                <w:rFonts w:ascii="Arial" w:hAnsi="Arial" w:cs="Arial"/>
                <w:sz w:val="16"/>
                <w:szCs w:val="16"/>
              </w:rPr>
            </w:pPr>
            <w:r>
              <w:rPr>
                <w:rFonts w:ascii="Arial" w:eastAsia="Arial" w:hAnsi="Arial" w:cs="Arial"/>
                <w:sz w:val="16"/>
                <w:szCs w:val="16"/>
                <w:lang w:val="eu-ES"/>
              </w:rPr>
              <w:t>Izen-abizenak  ……………….……………………</w:t>
            </w:r>
          </w:p>
        </w:tc>
        <w:tc>
          <w:tcPr>
            <w:tcW w:w="2164" w:type="dxa"/>
            <w:tcBorders>
              <w:top w:val="single" w:sz="4" w:space="0" w:color="auto"/>
              <w:left w:val="single" w:sz="4" w:space="0" w:color="auto"/>
              <w:bottom w:val="single" w:sz="4" w:space="0" w:color="auto"/>
              <w:right w:val="single" w:sz="4" w:space="0" w:color="auto"/>
            </w:tcBorders>
            <w:shd w:val="clear" w:color="auto" w:fill="FFFFFF"/>
            <w:vAlign w:val="center"/>
          </w:tcPr>
          <w:p w:rsidR="00CA7A55" w:rsidRPr="00840E71" w:rsidRDefault="00FB6A3D" w:rsidP="00CA7A55">
            <w:pPr>
              <w:spacing w:before="240" w:after="120"/>
              <w:jc w:val="center"/>
              <w:rPr>
                <w:rFonts w:ascii="Arial" w:hAnsi="Arial" w:cs="Arial"/>
                <w:noProof/>
                <w:sz w:val="16"/>
                <w:szCs w:val="16"/>
              </w:rPr>
            </w:pPr>
            <w:r>
              <w:rPr>
                <w:rFonts w:ascii="Arial" w:hAnsi="Arial" w:cs="Arial"/>
                <w:noProof/>
              </w:rPr>
              <mc:AlternateContent>
                <mc:Choice Requires="wps">
                  <w:drawing>
                    <wp:anchor distT="0" distB="0" distL="114300" distR="114300" simplePos="0" relativeHeight="251672576" behindDoc="0" locked="0" layoutInCell="1" allowOverlap="1">
                      <wp:simplePos x="0" y="0"/>
                      <wp:positionH relativeFrom="column">
                        <wp:posOffset>277495</wp:posOffset>
                      </wp:positionH>
                      <wp:positionV relativeFrom="paragraph">
                        <wp:posOffset>98425</wp:posOffset>
                      </wp:positionV>
                      <wp:extent cx="114300" cy="160655"/>
                      <wp:effectExtent l="11430" t="8890" r="7620" b="11430"/>
                      <wp:wrapNone/>
                      <wp:docPr id="7" name="Rectángulo redondead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oundrect w14:anchorId="56E4A997" id="Rectángulo redondeado 7" o:spid="_x0000_s1026" style="position:absolute;margin-left:21.85pt;margin-top:7.75pt;width:9pt;height:12.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"/>
                  </w:pict>
                </mc:Fallback>
              </mc:AlternateContent>
            </w:r>
            <w:r>
              <w:rPr>
                <w:rFonts w:ascii="Arial" w:eastAsia="Arial" w:hAnsi="Arial" w:cs="Arial"/>
                <w:lang w:val="eu-ES"/>
              </w:rPr>
              <w:t>BAI</w:t>
            </w:r>
          </w:p>
        </w:tc>
        <w:tc>
          <w:tcPr>
            <w:tcW w:w="1618" w:type="dxa"/>
            <w:tcBorders>
              <w:top w:val="single" w:sz="4" w:space="0" w:color="auto"/>
              <w:left w:val="single" w:sz="4" w:space="0" w:color="auto"/>
              <w:bottom w:val="single" w:sz="4" w:space="0" w:color="auto"/>
              <w:right w:val="single" w:sz="4" w:space="0" w:color="auto"/>
            </w:tcBorders>
            <w:shd w:val="clear" w:color="auto" w:fill="FFFFFF"/>
            <w:vAlign w:val="center"/>
          </w:tcPr>
          <w:p w:rsidR="00CA7A55" w:rsidRPr="000C0BC1" w:rsidRDefault="00FB6A3D" w:rsidP="00CA7A55">
            <w:pPr>
              <w:spacing w:before="120" w:after="120"/>
              <w:rPr>
                <w:rFonts w:ascii="Arial" w:hAnsi="Arial" w:cs="Arial"/>
                <w:noProof/>
                <w:sz w:val="18"/>
                <w:szCs w:val="18"/>
              </w:rPr>
            </w:pPr>
            <w:r>
              <w:rPr>
                <w:rFonts w:ascii="Arial" w:eastAsia="Arial" w:hAnsi="Arial" w:cs="Arial"/>
                <w:noProof/>
                <w:sz w:val="18"/>
                <w:szCs w:val="18"/>
                <w:lang w:val="eu-ES"/>
              </w:rPr>
              <w:t>………… hilabete</w:t>
            </w:r>
          </w:p>
        </w:tc>
      </w:tr>
    </w:tbl>
    <w:p w:rsidR="00025A30" w:rsidRDefault="00FB6A3D" w:rsidP="00177034">
      <w:pPr>
        <w:autoSpaceDE w:val="0"/>
        <w:autoSpaceDN w:val="0"/>
        <w:adjustRightInd w:val="0"/>
        <w:spacing w:before="120" w:after="120"/>
        <w:ind w:left="142" w:right="140"/>
        <w:rPr>
          <w:rFonts w:ascii="Arial" w:hAnsi="Arial" w:cs="Arial"/>
          <w:b/>
          <w:spacing w:val="-4"/>
          <w:sz w:val="18"/>
          <w:szCs w:val="18"/>
        </w:rPr>
      </w:pPr>
      <w:r>
        <w:rPr>
          <w:rFonts w:ascii="Arial" w:eastAsia="Arial" w:hAnsi="Arial" w:cs="Arial"/>
          <w:b/>
          <w:bCs/>
          <w:spacing w:val="-4"/>
          <w:lang w:val="eu-ES"/>
        </w:rPr>
        <w:t>(*) Inolaz ere ez da kontuan hartuko dokumentu bidez egiaztatu ezin den esperientzia.</w:t>
      </w:r>
    </w:p>
    <w:p w:rsidR="00CA7A55" w:rsidRDefault="00CA7A55" w:rsidP="00177034">
      <w:pPr>
        <w:autoSpaceDE w:val="0"/>
        <w:autoSpaceDN w:val="0"/>
        <w:adjustRightInd w:val="0"/>
        <w:spacing w:before="120" w:after="120"/>
        <w:ind w:left="142" w:right="140"/>
        <w:rPr>
          <w:rFonts w:ascii="Arial" w:hAnsi="Arial" w:cs="Arial"/>
          <w:b/>
          <w:spacing w:val="-4"/>
          <w:sz w:val="18"/>
          <w:szCs w:val="18"/>
        </w:rPr>
      </w:pPr>
    </w:p>
    <w:p w:rsidR="00CA7A55" w:rsidRPr="007B1D2D" w:rsidRDefault="00CA7A55" w:rsidP="00177034">
      <w:pPr>
        <w:autoSpaceDE w:val="0"/>
        <w:autoSpaceDN w:val="0"/>
        <w:adjustRightInd w:val="0"/>
        <w:spacing w:before="120" w:after="120"/>
        <w:ind w:left="142" w:right="140"/>
        <w:rPr>
          <w:rFonts w:ascii="Arial" w:hAnsi="Arial" w:cs="Arial"/>
          <w:b/>
          <w:spacing w:val="-4"/>
          <w:sz w:val="18"/>
          <w:szCs w:val="18"/>
        </w:rPr>
      </w:pPr>
    </w:p>
    <w:p w:rsidR="00025A30" w:rsidRPr="00EA640F" w:rsidRDefault="00FB6A3D" w:rsidP="00177034">
      <w:pPr>
        <w:autoSpaceDE w:val="0"/>
        <w:autoSpaceDN w:val="0"/>
        <w:adjustRightInd w:val="0"/>
        <w:spacing w:after="120"/>
        <w:ind w:left="142" w:right="140"/>
        <w:jc w:val="both"/>
        <w:rPr>
          <w:rFonts w:ascii="Arial" w:hAnsi="Arial" w:cs="Arial"/>
          <w:spacing w:val="-2"/>
          <w:lang w:val="eu-ES"/>
        </w:rPr>
      </w:pPr>
      <w:r>
        <w:rPr>
          <w:rFonts w:ascii="Arial" w:eastAsia="Arial" w:hAnsi="Arial" w:cs="Arial"/>
          <w:spacing w:val="-2"/>
          <w:lang w:val="eu-ES"/>
        </w:rPr>
        <w:t>Eskaintza hau izenpetzen duenak adierazten du egiaztatu duela alegatutako esperientzia, eta Administrazioak noiznahi eskatu ahal izango du esperientzia hori egiaztatzeko. Lizitatzaileak alegatutako datu eta inguruabarrak faltsuak izatea kontratua deuseztatzeko arrazoia izan daiteke, kontratistari egotz dakiokeen ez betetzearen ondorioz.</w:t>
      </w:r>
    </w:p>
    <w:p w:rsidR="00605DDF" w:rsidRPr="00EA640F" w:rsidRDefault="00605DDF" w:rsidP="00025A30">
      <w:pPr>
        <w:autoSpaceDE w:val="0"/>
        <w:autoSpaceDN w:val="0"/>
        <w:adjustRightInd w:val="0"/>
        <w:spacing w:after="120"/>
        <w:rPr>
          <w:rFonts w:ascii="Arial" w:hAnsi="Arial" w:cs="Arial"/>
          <w:b/>
          <w:spacing w:val="-4"/>
          <w:lang w:val="eu-ES"/>
        </w:rPr>
      </w:pPr>
    </w:p>
    <w:tbl>
      <w:tblPr>
        <w:tblW w:w="8661" w:type="dxa"/>
        <w:tblInd w:w="103" w:type="dxa"/>
        <w:tblLayout w:type="fixed"/>
        <w:tblCellMar>
          <w:left w:w="103" w:type="dxa"/>
        </w:tblCellMar>
        <w:tblLook w:val="0000" w:firstRow="0" w:lastRow="0" w:firstColumn="0" w:lastColumn="0" w:noHBand="0" w:noVBand="0"/>
      </w:tblPr>
      <w:tblGrid>
        <w:gridCol w:w="6677"/>
        <w:gridCol w:w="992"/>
        <w:gridCol w:w="992"/>
      </w:tblGrid>
      <w:tr w:rsidR="00C91BA7" w:rsidTr="004E24E5">
        <w:trPr>
          <w:trHeight w:val="814"/>
        </w:trPr>
        <w:tc>
          <w:tcPr>
            <w:tcW w:w="6677" w:type="dxa"/>
            <w:vMerge w:val="restart"/>
            <w:tcBorders>
              <w:top w:val="single" w:sz="4" w:space="0" w:color="000000"/>
              <w:left w:val="single" w:sz="4" w:space="0" w:color="000000"/>
              <w:right w:val="single" w:sz="4" w:space="0" w:color="auto"/>
            </w:tcBorders>
            <w:shd w:val="clear" w:color="auto" w:fill="E0E0E0"/>
            <w:vAlign w:val="center"/>
          </w:tcPr>
          <w:p w:rsidR="00E37F23" w:rsidRPr="00E37F23" w:rsidRDefault="00FB6A3D" w:rsidP="00E37F23">
            <w:pPr>
              <w:spacing w:before="240" w:after="60"/>
              <w:ind w:left="79" w:right="108"/>
              <w:rPr>
                <w:rFonts w:ascii="Arial" w:hAnsi="Arial" w:cs="Arial"/>
                <w:sz w:val="18"/>
                <w:szCs w:val="18"/>
              </w:rPr>
            </w:pPr>
            <w:r>
              <w:rPr>
                <w:rFonts w:ascii="Arial" w:eastAsia="Arial" w:hAnsi="Arial" w:cs="Arial"/>
                <w:sz w:val="18"/>
                <w:szCs w:val="18"/>
                <w:lang w:val="eu-ES"/>
              </w:rPr>
              <w:t xml:space="preserve">2.- Emakumeen eta gizonen arteko berdintasuna </w:t>
            </w:r>
          </w:p>
          <w:p w:rsidR="00E37F23" w:rsidRPr="00EA640F" w:rsidRDefault="00FB6A3D" w:rsidP="00E37F23">
            <w:pPr>
              <w:spacing w:before="60" w:after="60"/>
              <w:ind w:left="79" w:right="108"/>
              <w:rPr>
                <w:rFonts w:ascii="Arial" w:hAnsi="Arial" w:cs="Arial"/>
                <w:sz w:val="14"/>
                <w:szCs w:val="14"/>
                <w:lang w:val="eu-ES"/>
              </w:rPr>
            </w:pPr>
            <w:r>
              <w:rPr>
                <w:rFonts w:ascii="Arial" w:eastAsia="Arial" w:hAnsi="Arial" w:cs="Arial"/>
                <w:sz w:val="14"/>
                <w:szCs w:val="14"/>
                <w:lang w:val="eu-ES"/>
              </w:rPr>
              <w:t>Urteko memoria bat aurkezteko konpromisoa. Memoria horretan, zerbitzuaren erabiltzaileen datuak sexuaren arabera bereizita jasoko dira, bai eta zerbitzua egikaritzeari atxikitako langileen datuak ere, eta horiek eskuratzeko jarraitutako metodologia adieraziko da.</w:t>
            </w:r>
          </w:p>
          <w:p w:rsidR="00025A30" w:rsidRPr="00EA640F" w:rsidRDefault="00025A30" w:rsidP="004E24E5">
            <w:pPr>
              <w:ind w:left="77" w:right="107"/>
              <w:rPr>
                <w:rFonts w:ascii="Arial" w:hAnsi="Arial" w:cs="Arial"/>
                <w:sz w:val="14"/>
                <w:szCs w:val="14"/>
                <w:lang w:val="eu-ES"/>
              </w:rPr>
            </w:pPr>
          </w:p>
        </w:tc>
        <w:tc>
          <w:tcPr>
            <w:tcW w:w="992" w:type="dxa"/>
            <w:vMerge w:val="restart"/>
            <w:tcBorders>
              <w:top w:val="single" w:sz="4" w:space="0" w:color="auto"/>
              <w:left w:val="single" w:sz="4" w:space="0" w:color="auto"/>
              <w:right w:val="single" w:sz="4" w:space="0" w:color="auto"/>
            </w:tcBorders>
            <w:shd w:val="clear" w:color="auto" w:fill="FFFFFF"/>
            <w:vAlign w:val="center"/>
          </w:tcPr>
          <w:p w:rsidR="00025A30" w:rsidRPr="00EA640F" w:rsidRDefault="00FB6A3D" w:rsidP="004E24E5">
            <w:pPr>
              <w:spacing w:before="240"/>
              <w:jc w:val="center"/>
              <w:rPr>
                <w:rFonts w:ascii="Arial" w:hAnsi="Arial" w:cs="Arial"/>
                <w:lang w:val="eu-ES"/>
              </w:rPr>
            </w:pPr>
            <w:r>
              <w:rPr>
                <w:rFonts w:ascii="Arial" w:hAnsi="Arial" w:cs="Arial"/>
                <w:noProof/>
              </w:rPr>
              <mc:AlternateContent>
                <mc:Choice Requires="wps">
                  <w:drawing>
                    <wp:anchor distT="0" distB="0" distL="114300" distR="114300" simplePos="0" relativeHeight="251658240" behindDoc="0" locked="0" layoutInCell="1" allowOverlap="1">
                      <wp:simplePos x="0" y="0"/>
                      <wp:positionH relativeFrom="column">
                        <wp:posOffset>42545</wp:posOffset>
                      </wp:positionH>
                      <wp:positionV relativeFrom="paragraph">
                        <wp:posOffset>262255</wp:posOffset>
                      </wp:positionV>
                      <wp:extent cx="114300" cy="160655"/>
                      <wp:effectExtent l="8255" t="13335" r="10795" b="6985"/>
                      <wp:wrapNone/>
                      <wp:docPr id="6" name="Rectángulo redondead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oundrect w14:anchorId="1A8A3461" id="Rectángulo redondeado 6" o:spid="_x0000_s1026" style="position:absolute;margin-left:3.35pt;margin-top:20.65pt;width:9pt;height:1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"/>
                  </w:pict>
                </mc:Fallback>
              </mc:AlternateContent>
            </w:r>
          </w:p>
          <w:p w:rsidR="00025A30" w:rsidRPr="000E4BDC" w:rsidRDefault="00FB6A3D" w:rsidP="004E24E5">
            <w:pPr>
              <w:jc w:val="center"/>
              <w:rPr>
                <w:rFonts w:ascii="Arial" w:hAnsi="Arial" w:cs="Arial"/>
              </w:rPr>
            </w:pPr>
            <w:r>
              <w:rPr>
                <w:rFonts w:ascii="Arial" w:eastAsia="Arial" w:hAnsi="Arial" w:cs="Arial"/>
                <w:lang w:val="eu-ES"/>
              </w:rPr>
              <w:t xml:space="preserve"> BAI</w:t>
            </w:r>
          </w:p>
        </w:tc>
        <w:tc>
          <w:tcPr>
            <w:tcW w:w="992" w:type="dxa"/>
            <w:vMerge w:val="restart"/>
            <w:tcBorders>
              <w:top w:val="single" w:sz="4" w:space="0" w:color="auto"/>
              <w:left w:val="single" w:sz="4" w:space="0" w:color="auto"/>
              <w:right w:val="single" w:sz="4" w:space="0" w:color="auto"/>
            </w:tcBorders>
            <w:shd w:val="clear" w:color="auto" w:fill="FFFFFF"/>
            <w:vAlign w:val="center"/>
          </w:tcPr>
          <w:p w:rsidR="00025A30" w:rsidRDefault="00FB6A3D" w:rsidP="004E24E5">
            <w:pPr>
              <w:spacing w:before="240"/>
              <w:jc w:val="cente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simplePos x="0" y="0"/>
                      <wp:positionH relativeFrom="column">
                        <wp:posOffset>-14605</wp:posOffset>
                      </wp:positionH>
                      <wp:positionV relativeFrom="paragraph">
                        <wp:posOffset>262255</wp:posOffset>
                      </wp:positionV>
                      <wp:extent cx="114300" cy="160655"/>
                      <wp:effectExtent l="9525" t="13335" r="9525" b="6985"/>
                      <wp:wrapNone/>
                      <wp:docPr id="5" name="Rectángulo redondead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oundrect w14:anchorId="7E4B0CA6" id="Rectángulo redondeado 5" o:spid="_x0000_s1026" style="position:absolute;margin-left:-1.15pt;margin-top:20.65pt;width:9pt;height:1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"/>
                  </w:pict>
                </mc:Fallback>
              </mc:AlternateContent>
            </w:r>
            <w:r>
              <w:rPr>
                <w:rFonts w:ascii="Arial" w:hAnsi="Arial" w:cs="Arial"/>
              </w:rPr>
              <w:t xml:space="preserve">   </w:t>
            </w:r>
          </w:p>
          <w:p w:rsidR="00025A30" w:rsidRPr="000E4BDC" w:rsidRDefault="00FB6A3D" w:rsidP="004E24E5">
            <w:pPr>
              <w:jc w:val="center"/>
              <w:rPr>
                <w:rFonts w:ascii="Arial" w:hAnsi="Arial" w:cs="Arial"/>
              </w:rPr>
            </w:pPr>
            <w:r>
              <w:rPr>
                <w:rFonts w:ascii="Arial" w:eastAsia="Arial" w:hAnsi="Arial" w:cs="Arial"/>
                <w:lang w:val="eu-ES"/>
              </w:rPr>
              <w:t>EZ</w:t>
            </w:r>
          </w:p>
        </w:tc>
      </w:tr>
      <w:tr w:rsidR="00C91BA7" w:rsidTr="004E24E5">
        <w:trPr>
          <w:trHeight w:val="230"/>
        </w:trPr>
        <w:tc>
          <w:tcPr>
            <w:tcW w:w="6677" w:type="dxa"/>
            <w:vMerge/>
            <w:tcBorders>
              <w:left w:val="single" w:sz="4" w:space="0" w:color="000000"/>
              <w:bottom w:val="single" w:sz="4" w:space="0" w:color="auto"/>
              <w:right w:val="single" w:sz="4" w:space="0" w:color="auto"/>
            </w:tcBorders>
            <w:shd w:val="clear" w:color="auto" w:fill="E0E0E0"/>
            <w:vAlign w:val="center"/>
          </w:tcPr>
          <w:p w:rsidR="00025A30" w:rsidRPr="00AD1A75" w:rsidRDefault="00025A30" w:rsidP="004E24E5">
            <w:pPr>
              <w:rPr>
                <w:rFonts w:ascii="Arial" w:hAnsi="Arial" w:cs="Arial"/>
              </w:rPr>
            </w:pPr>
          </w:p>
        </w:tc>
        <w:tc>
          <w:tcPr>
            <w:tcW w:w="992" w:type="dxa"/>
            <w:vMerge/>
            <w:tcBorders>
              <w:left w:val="single" w:sz="4" w:space="0" w:color="auto"/>
              <w:bottom w:val="single" w:sz="4" w:space="0" w:color="auto"/>
              <w:right w:val="single" w:sz="4" w:space="0" w:color="auto"/>
            </w:tcBorders>
            <w:shd w:val="clear" w:color="auto" w:fill="FFFFFF"/>
            <w:vAlign w:val="center"/>
          </w:tcPr>
          <w:p w:rsidR="00025A30" w:rsidRPr="00AD1A75" w:rsidRDefault="00025A30" w:rsidP="004E24E5">
            <w:pPr>
              <w:rPr>
                <w:rFonts w:ascii="Arial" w:hAnsi="Arial" w:cs="Arial"/>
              </w:rPr>
            </w:pPr>
          </w:p>
        </w:tc>
        <w:tc>
          <w:tcPr>
            <w:tcW w:w="992" w:type="dxa"/>
            <w:vMerge/>
            <w:tcBorders>
              <w:left w:val="single" w:sz="4" w:space="0" w:color="auto"/>
              <w:bottom w:val="single" w:sz="4" w:space="0" w:color="auto"/>
              <w:right w:val="single" w:sz="4" w:space="0" w:color="auto"/>
            </w:tcBorders>
            <w:shd w:val="clear" w:color="auto" w:fill="FFFFFF"/>
            <w:vAlign w:val="center"/>
          </w:tcPr>
          <w:p w:rsidR="00025A30" w:rsidRPr="00AD1A75" w:rsidRDefault="00025A30" w:rsidP="004E24E5">
            <w:pPr>
              <w:jc w:val="center"/>
              <w:rPr>
                <w:rFonts w:ascii="Arial" w:hAnsi="Arial" w:cs="Arial"/>
              </w:rPr>
            </w:pPr>
          </w:p>
        </w:tc>
      </w:tr>
      <w:tr w:rsidR="00C91BA7" w:rsidTr="004E24E5">
        <w:trPr>
          <w:trHeight w:val="1338"/>
        </w:trPr>
        <w:tc>
          <w:tcPr>
            <w:tcW w:w="6677" w:type="dxa"/>
            <w:tcBorders>
              <w:top w:val="single" w:sz="4" w:space="0" w:color="auto"/>
              <w:left w:val="single" w:sz="4" w:space="0" w:color="000000"/>
              <w:bottom w:val="single" w:sz="4" w:space="0" w:color="000000"/>
              <w:right w:val="single" w:sz="4" w:space="0" w:color="auto"/>
            </w:tcBorders>
            <w:shd w:val="clear" w:color="auto" w:fill="E0E0E0"/>
            <w:vAlign w:val="center"/>
          </w:tcPr>
          <w:p w:rsidR="00025A30" w:rsidRDefault="00FB6A3D" w:rsidP="004E24E5">
            <w:pPr>
              <w:spacing w:before="60" w:after="60"/>
              <w:ind w:left="79" w:right="108"/>
              <w:rPr>
                <w:rFonts w:ascii="Arial" w:hAnsi="Arial" w:cs="Arial"/>
                <w:sz w:val="18"/>
                <w:szCs w:val="18"/>
              </w:rPr>
            </w:pPr>
            <w:r>
              <w:rPr>
                <w:rFonts w:ascii="Arial" w:eastAsia="Arial" w:hAnsi="Arial" w:cs="Arial"/>
                <w:sz w:val="18"/>
                <w:szCs w:val="18"/>
                <w:lang w:val="eu-ES"/>
              </w:rPr>
              <w:t>3.- Dantza arloan proiektuak garatzeko prestakuntza espezifikoa izatea: 5 puntu</w:t>
            </w:r>
          </w:p>
          <w:p w:rsidR="00025A30" w:rsidRPr="006A76AD" w:rsidRDefault="00FB6A3D" w:rsidP="004E24E5">
            <w:pPr>
              <w:ind w:left="77" w:right="107"/>
              <w:rPr>
                <w:sz w:val="14"/>
                <w:szCs w:val="14"/>
              </w:rPr>
            </w:pPr>
            <w:r>
              <w:rPr>
                <w:rFonts w:ascii="Arial" w:eastAsia="Arial" w:hAnsi="Arial" w:cs="Arial"/>
                <w:sz w:val="14"/>
                <w:szCs w:val="14"/>
                <w:lang w:val="eu-ES"/>
              </w:rPr>
              <w:t>Dantzaren arloan kultura proiektuak garatu ahal izateko lanbide gaitasunak gauzatzeko prestakuntza diseinatzeko eta emateko konpromisoa, urtean gutxienez 100 ordukoa, kontratua gauzatuko duten langileei.</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25A30" w:rsidRDefault="00025A30" w:rsidP="004E24E5">
            <w:pPr>
              <w:spacing w:before="120"/>
              <w:jc w:val="center"/>
              <w:rPr>
                <w:rFonts w:ascii="Arial" w:hAnsi="Arial" w:cs="Arial"/>
              </w:rPr>
            </w:pPr>
          </w:p>
          <w:p w:rsidR="00025A30" w:rsidRPr="000E4BDC" w:rsidRDefault="00FB6A3D" w:rsidP="004E24E5">
            <w:pPr>
              <w:spacing w:before="120"/>
              <w:jc w:val="cente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simplePos x="0" y="0"/>
                      <wp:positionH relativeFrom="column">
                        <wp:posOffset>52070</wp:posOffset>
                      </wp:positionH>
                      <wp:positionV relativeFrom="paragraph">
                        <wp:posOffset>62230</wp:posOffset>
                      </wp:positionV>
                      <wp:extent cx="114300" cy="160655"/>
                      <wp:effectExtent l="8255" t="9525" r="10795" b="10795"/>
                      <wp:wrapNone/>
                      <wp:docPr id="4" name="Rectángulo redondead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oundrect w14:anchorId="016650E7" id="Rectángulo redondeado 4" o:spid="_x0000_s1026" style="position:absolute;margin-left:4.1pt;margin-top:4.9pt;width:9pt;height:1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"/>
                  </w:pict>
                </mc:Fallback>
              </mc:AlternateContent>
            </w:r>
            <w:r>
              <w:rPr>
                <w:rFonts w:ascii="Arial" w:eastAsia="Arial" w:hAnsi="Arial" w:cs="Arial"/>
                <w:lang w:val="eu-ES"/>
              </w:rPr>
              <w:t>BAI</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25A30" w:rsidRDefault="00FB6A3D" w:rsidP="004E24E5">
            <w:pPr>
              <w:spacing w:before="120"/>
              <w:jc w:val="center"/>
              <w:rPr>
                <w:rFonts w:ascii="Arial" w:hAnsi="Arial" w:cs="Arial"/>
              </w:rPr>
            </w:pPr>
            <w:r>
              <w:rPr>
                <w:rFonts w:ascii="Arial" w:hAnsi="Arial" w:cs="Arial"/>
              </w:rPr>
              <w:t xml:space="preserve">  </w:t>
            </w:r>
          </w:p>
          <w:p w:rsidR="00025A30" w:rsidRPr="000E4BDC" w:rsidRDefault="00FB6A3D" w:rsidP="004E24E5">
            <w:pPr>
              <w:spacing w:before="120"/>
              <w:jc w:val="cente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simplePos x="0" y="0"/>
                      <wp:positionH relativeFrom="column">
                        <wp:posOffset>-14605</wp:posOffset>
                      </wp:positionH>
                      <wp:positionV relativeFrom="paragraph">
                        <wp:posOffset>40005</wp:posOffset>
                      </wp:positionV>
                      <wp:extent cx="114300" cy="160655"/>
                      <wp:effectExtent l="9525" t="6350" r="9525" b="13970"/>
                      <wp:wrapNone/>
                      <wp:docPr id="3" name="Rectángulo redondead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oundrect w14:anchorId="32B82E97" id="Rectángulo redondeado 3" o:spid="_x0000_s1026" style="position:absolute;margin-left:-1.15pt;margin-top:3.15pt;width:9pt;height:1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"/>
                  </w:pict>
                </mc:Fallback>
              </mc:AlternateContent>
            </w:r>
            <w:r>
              <w:rPr>
                <w:rFonts w:ascii="Arial" w:eastAsia="Arial" w:hAnsi="Arial" w:cs="Arial"/>
                <w:lang w:val="eu-ES"/>
              </w:rPr>
              <w:t>EZ</w:t>
            </w:r>
          </w:p>
        </w:tc>
      </w:tr>
    </w:tbl>
    <w:p w:rsidR="00025A30" w:rsidRDefault="00025A30" w:rsidP="00025A30">
      <w:pPr>
        <w:jc w:val="both"/>
        <w:rPr>
          <w:rFonts w:ascii="Arial" w:hAnsi="Arial" w:cs="Arial"/>
          <w:b/>
          <w:sz w:val="18"/>
          <w:szCs w:val="18"/>
        </w:rPr>
      </w:pPr>
    </w:p>
    <w:p w:rsidR="00025A30" w:rsidRDefault="00025A30" w:rsidP="00025A30">
      <w:pPr>
        <w:jc w:val="both"/>
        <w:rPr>
          <w:rFonts w:ascii="Arial" w:hAnsi="Arial" w:cs="Arial"/>
          <w:b/>
          <w:sz w:val="18"/>
          <w:szCs w:val="18"/>
        </w:rPr>
      </w:pPr>
    </w:p>
    <w:p w:rsidR="00025A30" w:rsidRDefault="00025A30" w:rsidP="00025A30">
      <w:pPr>
        <w:jc w:val="both"/>
        <w:rPr>
          <w:rFonts w:ascii="Arial" w:hAnsi="Arial" w:cs="Arial"/>
          <w:b/>
          <w:sz w:val="18"/>
          <w:szCs w:val="18"/>
        </w:rPr>
      </w:pPr>
    </w:p>
    <w:p w:rsidR="00025A30" w:rsidRPr="000C0BC1" w:rsidRDefault="00FB6A3D" w:rsidP="00025A30">
      <w:pPr>
        <w:jc w:val="both"/>
        <w:rPr>
          <w:rFonts w:ascii="Arial" w:hAnsi="Arial" w:cs="Arial"/>
          <w:b/>
        </w:rPr>
      </w:pPr>
      <w:r>
        <w:rPr>
          <w:rFonts w:ascii="Arial" w:eastAsia="Arial" w:hAnsi="Arial" w:cs="Arial"/>
          <w:sz w:val="18"/>
          <w:szCs w:val="18"/>
          <w:lang w:val="eu-ES"/>
        </w:rPr>
        <w:t xml:space="preserve">Kontratuaren xede den jardueran arituko diren langileei aplikatuko zaien </w:t>
      </w:r>
      <w:r>
        <w:rPr>
          <w:rFonts w:ascii="Arial" w:eastAsia="Arial" w:hAnsi="Arial" w:cs="Arial"/>
          <w:b/>
          <w:bCs/>
          <w:sz w:val="18"/>
          <w:szCs w:val="18"/>
          <w:lang w:val="eu-ES"/>
        </w:rPr>
        <w:t>hitzarmen kolektiboaren adierazpena</w:t>
      </w:r>
      <w:r>
        <w:rPr>
          <w:rFonts w:ascii="Arial" w:eastAsia="Arial" w:hAnsi="Arial" w:cs="Arial"/>
          <w:sz w:val="18"/>
          <w:szCs w:val="18"/>
          <w:lang w:val="eu-ES"/>
        </w:rPr>
        <w:t>:</w:t>
      </w:r>
      <w:r>
        <w:rPr>
          <w:rFonts w:ascii="Arial" w:eastAsia="Arial" w:hAnsi="Arial" w:cs="Arial"/>
          <w:b/>
          <w:bCs/>
          <w:color w:val="0000FF"/>
          <w:sz w:val="18"/>
          <w:szCs w:val="18"/>
          <w:lang w:val="eu-ES"/>
        </w:rPr>
        <w:t xml:space="preserve"> </w:t>
      </w:r>
      <w:r>
        <w:rPr>
          <w:rFonts w:ascii="Arial" w:eastAsia="Arial" w:hAnsi="Arial" w:cs="Arial"/>
          <w:b/>
          <w:bCs/>
          <w:lang w:val="eu-ES"/>
        </w:rPr>
        <w:t>………………………………………………………………..</w:t>
      </w:r>
    </w:p>
    <w:p w:rsidR="00025A30" w:rsidRDefault="00025A30" w:rsidP="00025A30">
      <w:pPr>
        <w:autoSpaceDE w:val="0"/>
        <w:spacing w:before="120" w:after="60"/>
        <w:jc w:val="both"/>
        <w:rPr>
          <w:rFonts w:ascii="Arial" w:hAnsi="Arial" w:cs="Arial"/>
          <w:b/>
        </w:rPr>
      </w:pPr>
    </w:p>
    <w:p w:rsidR="00025A30" w:rsidRDefault="00FB6A3D" w:rsidP="00025A30">
      <w:pPr>
        <w:autoSpaceDE w:val="0"/>
        <w:spacing w:before="120" w:after="60"/>
        <w:jc w:val="both"/>
        <w:rPr>
          <w:rFonts w:ascii="Arial" w:hAnsi="Arial" w:cs="Arial"/>
          <w:b/>
        </w:rPr>
      </w:pPr>
      <w:r>
        <w:rPr>
          <w:rFonts w:ascii="Arial" w:eastAsia="Arial" w:hAnsi="Arial" w:cs="Arial"/>
          <w:b/>
          <w:bCs/>
          <w:lang w:val="eu-ES"/>
        </w:rPr>
        <w:t>Data eta tokia:</w:t>
      </w:r>
    </w:p>
    <w:p w:rsidR="00025A30" w:rsidRPr="002B55C2" w:rsidRDefault="00025A30" w:rsidP="00025A30">
      <w:pPr>
        <w:autoSpaceDE w:val="0"/>
        <w:spacing w:before="120" w:after="60"/>
        <w:jc w:val="both"/>
        <w:rPr>
          <w:rFonts w:ascii="Arial" w:hAnsi="Arial" w:cs="Arial"/>
          <w:sz w:val="16"/>
          <w:szCs w:val="16"/>
        </w:rPr>
      </w:pPr>
    </w:p>
    <w:tbl>
      <w:tblPr>
        <w:tblW w:w="0" w:type="auto"/>
        <w:tblInd w:w="237" w:type="dxa"/>
        <w:tblLayout w:type="fixed"/>
        <w:tblCellMar>
          <w:top w:w="57" w:type="dxa"/>
          <w:left w:w="57" w:type="dxa"/>
          <w:bottom w:w="57" w:type="dxa"/>
          <w:right w:w="57" w:type="dxa"/>
        </w:tblCellMar>
        <w:tblLook w:val="0000" w:firstRow="0" w:lastRow="0" w:firstColumn="0" w:lastColumn="0" w:noHBand="0" w:noVBand="0"/>
      </w:tblPr>
      <w:tblGrid>
        <w:gridCol w:w="4356"/>
        <w:gridCol w:w="3744"/>
      </w:tblGrid>
      <w:tr w:rsidR="00C91BA7" w:rsidTr="004E24E5">
        <w:trPr>
          <w:trHeight w:val="564"/>
        </w:trPr>
        <w:tc>
          <w:tcPr>
            <w:tcW w:w="4356" w:type="dxa"/>
            <w:tcBorders>
              <w:top w:val="single" w:sz="4" w:space="0" w:color="000000"/>
              <w:left w:val="single" w:sz="4" w:space="0" w:color="000000"/>
              <w:bottom w:val="single" w:sz="4" w:space="0" w:color="000000"/>
            </w:tcBorders>
            <w:shd w:val="clear" w:color="auto" w:fill="auto"/>
          </w:tcPr>
          <w:p w:rsidR="00025A30" w:rsidRDefault="00FB6A3D" w:rsidP="004E24E5">
            <w:pPr>
              <w:rPr>
                <w:rFonts w:ascii="Arial" w:hAnsi="Arial" w:cs="Arial"/>
                <w:i/>
                <w:color w:val="00000A"/>
              </w:rPr>
            </w:pPr>
            <w:r>
              <w:rPr>
                <w:rFonts w:ascii="Arial" w:eastAsia="Arial" w:hAnsi="Arial" w:cs="Arial"/>
                <w:i/>
                <w:iCs/>
                <w:color w:val="00000A"/>
                <w:lang w:val="eu-ES"/>
              </w:rPr>
              <w:t>Enpresaren izena</w:t>
            </w:r>
          </w:p>
          <w:p w:rsidR="00025A30" w:rsidRDefault="00025A30" w:rsidP="004E24E5">
            <w:pPr>
              <w:rPr>
                <w:rFonts w:ascii="Arial" w:hAnsi="Arial" w:cs="Arial"/>
                <w:i/>
                <w:color w:val="00000A"/>
              </w:rPr>
            </w:pPr>
          </w:p>
          <w:p w:rsidR="00025A30" w:rsidRPr="002B55C2" w:rsidRDefault="00025A30" w:rsidP="004E24E5">
            <w:pPr>
              <w:rPr>
                <w:rFonts w:ascii="Arial" w:hAnsi="Arial" w:cs="Arial"/>
                <w:i/>
                <w:color w:val="00000A"/>
              </w:rPr>
            </w:pPr>
          </w:p>
        </w:tc>
        <w:tc>
          <w:tcPr>
            <w:tcW w:w="3744" w:type="dxa"/>
            <w:tcBorders>
              <w:top w:val="single" w:sz="4" w:space="0" w:color="000000"/>
              <w:bottom w:val="single" w:sz="4" w:space="0" w:color="000000"/>
              <w:right w:val="single" w:sz="4" w:space="0" w:color="000000"/>
            </w:tcBorders>
            <w:shd w:val="clear" w:color="auto" w:fill="auto"/>
            <w:vAlign w:val="center"/>
          </w:tcPr>
          <w:p w:rsidR="00025A30" w:rsidRPr="002B55C2" w:rsidRDefault="00FB6A3D" w:rsidP="004E24E5">
            <w:pPr>
              <w:jc w:val="center"/>
            </w:pPr>
            <w:r>
              <w:rPr>
                <w:rFonts w:ascii="Arial" w:eastAsia="Arial" w:hAnsi="Arial" w:cs="Arial"/>
                <w:i/>
                <w:iCs/>
                <w:color w:val="00000A"/>
                <w:lang w:val="eu-ES"/>
              </w:rPr>
              <w:t>Sinadura</w:t>
            </w:r>
          </w:p>
        </w:tc>
      </w:tr>
    </w:tbl>
    <w:p w:rsidR="00025A30" w:rsidRPr="00162684" w:rsidRDefault="00025A30" w:rsidP="00025A30">
      <w:pPr>
        <w:rPr>
          <w:rFonts w:ascii="Arial" w:hAnsi="Arial" w:cs="Arial"/>
          <w:sz w:val="8"/>
          <w:szCs w:val="8"/>
        </w:rPr>
      </w:pPr>
    </w:p>
    <w:p w:rsidR="00367F2F" w:rsidRPr="0010148B" w:rsidRDefault="00367F2F" w:rsidP="0010148B">
      <w:pPr>
        <w:autoSpaceDE w:val="0"/>
        <w:autoSpaceDN w:val="0"/>
        <w:adjustRightInd w:val="0"/>
        <w:spacing w:after="60" w:line="240" w:lineRule="atLeast"/>
        <w:rPr>
          <w:rFonts w:ascii="Arial" w:hAnsi="Arial" w:cs="Arial"/>
        </w:rPr>
      </w:pPr>
    </w:p>
    <w:p w:rsidR="00367F2F" w:rsidRPr="006918E8" w:rsidRDefault="00FB6A3D" w:rsidP="003B45C5">
      <w:pPr>
        <w:pStyle w:val="Ttulo1"/>
        <w:spacing w:before="0" w:line="240" w:lineRule="atLeast"/>
        <w:jc w:val="center"/>
        <w:rPr>
          <w:sz w:val="22"/>
          <w:szCs w:val="22"/>
        </w:rPr>
      </w:pPr>
      <w:r>
        <w:rPr>
          <w:rFonts w:eastAsia="Arial"/>
          <w:b w:val="0"/>
          <w:sz w:val="22"/>
          <w:szCs w:val="22"/>
          <w:lang w:val="eu-ES"/>
        </w:rPr>
        <w:br w:type="page"/>
      </w:r>
      <w:bookmarkStart w:id="424" w:name="_Toc165369084"/>
      <w:bookmarkStart w:id="425" w:name="_Toc167440787"/>
      <w:r>
        <w:rPr>
          <w:rFonts w:eastAsia="Arial"/>
          <w:sz w:val="22"/>
          <w:szCs w:val="22"/>
          <w:lang w:val="eu-ES"/>
        </w:rPr>
        <w:lastRenderedPageBreak/>
        <w:t>X. ERANSKINA.- ADJUDIKAZIO IRIZPIDEAK ETA KONTRATUA GAUZATZEKO IZAERA SOZIALEKO BALDINTZA BEREZIAK EBALUATZEKO SISTEMAREN PROPOSAMENA</w:t>
      </w:r>
      <w:bookmarkEnd w:id="417"/>
      <w:bookmarkEnd w:id="418"/>
      <w:bookmarkEnd w:id="419"/>
      <w:bookmarkEnd w:id="420"/>
      <w:bookmarkEnd w:id="421"/>
      <w:bookmarkEnd w:id="422"/>
      <w:bookmarkEnd w:id="424"/>
      <w:bookmarkEnd w:id="425"/>
      <w:r>
        <w:rPr>
          <w:rFonts w:eastAsia="Arial"/>
          <w:b w:val="0"/>
          <w:bCs w:val="0"/>
          <w:sz w:val="22"/>
          <w:szCs w:val="22"/>
          <w:lang w:val="eu-ES"/>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FB6A3D" w:rsidP="00233FE9">
      <w:pPr>
        <w:autoSpaceDE w:val="0"/>
        <w:autoSpaceDN w:val="0"/>
        <w:adjustRightInd w:val="0"/>
        <w:spacing w:line="240" w:lineRule="atLeast"/>
        <w:rPr>
          <w:rFonts w:ascii="Arial" w:hAnsi="Arial" w:cs="Arial"/>
        </w:rPr>
      </w:pPr>
      <w:r>
        <w:rPr>
          <w:rFonts w:ascii="Arial" w:eastAsia="Arial" w:hAnsi="Arial" w:cs="Arial"/>
          <w:lang w:val="eu-ES"/>
        </w:rPr>
        <w:t xml:space="preserve">Kontratista behartzen da bere proposamenean onartutako adjudikazio irizpideen eragina eta aplikatutako exekuzioaren baldintza sozial bereziak ebaluatzera, eredu honi jarraituz: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91BA7" w:rsidTr="00A06E14">
        <w:trPr>
          <w:trHeight w:hRule="exact" w:val="340"/>
        </w:trPr>
        <w:tc>
          <w:tcPr>
            <w:tcW w:w="8504" w:type="dxa"/>
            <w:gridSpan w:val="4"/>
            <w:tcBorders>
              <w:bottom w:val="single" w:sz="4" w:space="0" w:color="auto"/>
            </w:tcBorders>
            <w:vAlign w:val="center"/>
          </w:tcPr>
          <w:p w:rsidR="00367F2F" w:rsidRPr="0010148B" w:rsidRDefault="00FB6A3D" w:rsidP="00A06E14">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 DATUAK</w:t>
            </w:r>
          </w:p>
        </w:tc>
      </w:tr>
      <w:tr w:rsidR="00C91BA7" w:rsidTr="00A06E14">
        <w:trPr>
          <w:trHeight w:val="463"/>
        </w:trPr>
        <w:tc>
          <w:tcPr>
            <w:tcW w:w="5617" w:type="dxa"/>
            <w:gridSpan w:val="3"/>
            <w:tcBorders>
              <w:top w:val="single" w:sz="4" w:space="0" w:color="auto"/>
            </w:tcBorders>
            <w:vAlign w:val="center"/>
          </w:tcPr>
          <w:p w:rsidR="00367F2F" w:rsidRPr="0010148B" w:rsidRDefault="00FB6A3D" w:rsidP="00A06E14">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FB6A3D" w:rsidP="00A06E14">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367F2F" w:rsidRPr="0010148B" w:rsidRDefault="00367F2F" w:rsidP="00A06E14">
            <w:pPr>
              <w:spacing w:after="40"/>
              <w:ind w:left="45"/>
              <w:rPr>
                <w:rFonts w:ascii="Arial" w:hAnsi="Arial" w:cs="Arial"/>
                <w:color w:val="000000"/>
                <w:sz w:val="18"/>
                <w:szCs w:val="18"/>
              </w:rPr>
            </w:pPr>
          </w:p>
        </w:tc>
      </w:tr>
      <w:tr w:rsidR="00C91BA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A06E14">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C91BA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FB6A3D"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FB6A3D" w:rsidP="00A06E14">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C91BA7" w:rsidTr="00A06E14">
        <w:trPr>
          <w:trHeight w:val="340"/>
        </w:trPr>
        <w:tc>
          <w:tcPr>
            <w:tcW w:w="3261" w:type="dxa"/>
            <w:gridSpan w:val="2"/>
            <w:vAlign w:val="center"/>
          </w:tcPr>
          <w:p w:rsidR="00367F2F" w:rsidRPr="0010148B" w:rsidRDefault="00FB6A3D" w:rsidP="00A06E14">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C91BA7" w:rsidTr="00A06E14">
        <w:trPr>
          <w:trHeight w:val="340"/>
        </w:trPr>
        <w:tc>
          <w:tcPr>
            <w:tcW w:w="3261" w:type="dxa"/>
            <w:gridSpan w:val="2"/>
            <w:vAlign w:val="center"/>
          </w:tcPr>
          <w:p w:rsidR="00367F2F" w:rsidRPr="0010148B" w:rsidRDefault="00FB6A3D" w:rsidP="00A06E14">
            <w:pPr>
              <w:ind w:left="312"/>
              <w:rPr>
                <w:rFonts w:ascii="Arial" w:hAnsi="Arial" w:cs="Arial"/>
                <w:b/>
                <w:bCs/>
                <w:color w:val="000000"/>
                <w:sz w:val="18"/>
                <w:szCs w:val="18"/>
              </w:rPr>
            </w:pPr>
            <w:r>
              <w:rPr>
                <w:rFonts w:ascii="Arial" w:eastAsia="Arial" w:hAnsi="Arial" w:cs="Arial"/>
                <w:b/>
                <w:bCs/>
                <w:color w:val="000000"/>
                <w:sz w:val="18"/>
                <w:szCs w:val="18"/>
                <w:lang w:val="eu-ES"/>
              </w:rPr>
              <w:t>Ordezkatuaren IFK:</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C91BA7" w:rsidTr="006564F4">
        <w:trPr>
          <w:trHeight w:hRule="exact" w:val="284"/>
        </w:trPr>
        <w:tc>
          <w:tcPr>
            <w:tcW w:w="8504" w:type="dxa"/>
            <w:gridSpan w:val="2"/>
            <w:tcBorders>
              <w:top w:val="nil"/>
              <w:left w:val="nil"/>
              <w:right w:val="nil"/>
            </w:tcBorders>
          </w:tcPr>
          <w:p w:rsidR="00367F2F" w:rsidRPr="0010148B" w:rsidRDefault="00FB6A3D" w:rsidP="00A06E14">
            <w:pPr>
              <w:spacing w:before="60" w:after="20"/>
              <w:rPr>
                <w:rFonts w:ascii="Arial" w:hAnsi="Arial" w:cs="Arial"/>
                <w:b/>
                <w:bCs/>
                <w:color w:val="000000"/>
                <w:position w:val="21"/>
                <w:sz w:val="18"/>
              </w:rPr>
            </w:pPr>
            <w:r>
              <w:rPr>
                <w:rFonts w:ascii="Arial" w:eastAsia="Arial" w:hAnsi="Arial" w:cs="Arial"/>
                <w:b/>
                <w:bCs/>
                <w:color w:val="000000"/>
                <w:position w:val="21"/>
                <w:sz w:val="18"/>
                <w:szCs w:val="18"/>
                <w:lang w:val="eu-ES"/>
              </w:rPr>
              <w:t>KONTRATAZIO ESPEDIENTEAREN DATUAK</w:t>
            </w:r>
          </w:p>
        </w:tc>
      </w:tr>
      <w:tr w:rsidR="00C91BA7" w:rsidTr="006564F4">
        <w:trPr>
          <w:trHeight w:val="660"/>
        </w:trPr>
        <w:tc>
          <w:tcPr>
            <w:tcW w:w="5617" w:type="dxa"/>
            <w:tcBorders>
              <w:left w:val="nil"/>
              <w:bottom w:val="nil"/>
              <w:right w:val="nil"/>
            </w:tcBorders>
            <w:vAlign w:val="center"/>
          </w:tcPr>
          <w:p w:rsidR="00D01C48" w:rsidRPr="0010148B" w:rsidRDefault="00FB6A3D" w:rsidP="00D01C48">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D01C48" w:rsidRPr="00C41920" w:rsidRDefault="00FB6A3D" w:rsidP="00D01C48">
            <w:pPr>
              <w:ind w:left="709"/>
              <w:rPr>
                <w:rFonts w:ascii="Arial" w:hAnsi="Arial" w:cs="Arial"/>
                <w:b/>
                <w:color w:val="000000"/>
              </w:rPr>
            </w:pPr>
            <w:r>
              <w:rPr>
                <w:rFonts w:ascii="Arial" w:eastAsia="Arial" w:hAnsi="Arial" w:cs="Arial"/>
                <w:b/>
                <w:bCs/>
                <w:color w:val="0033CC"/>
                <w:lang w:val="eu-ES"/>
              </w:rPr>
              <w:t>DANTZAGUNEAREN KUDEAKETA</w:t>
            </w:r>
          </w:p>
        </w:tc>
        <w:tc>
          <w:tcPr>
            <w:tcW w:w="2887" w:type="dxa"/>
            <w:tcBorders>
              <w:left w:val="nil"/>
              <w:bottom w:val="nil"/>
              <w:right w:val="nil"/>
            </w:tcBorders>
            <w:vAlign w:val="center"/>
          </w:tcPr>
          <w:p w:rsidR="00D01C48" w:rsidRPr="0010148B" w:rsidRDefault="00FB6A3D" w:rsidP="00D01C48">
            <w:pPr>
              <w:spacing w:after="80"/>
              <w:rPr>
                <w:rFonts w:ascii="Arial" w:hAnsi="Arial" w:cs="Arial"/>
                <w:b/>
                <w:bCs/>
                <w:color w:val="000000"/>
                <w:sz w:val="18"/>
                <w:szCs w:val="18"/>
              </w:rPr>
            </w:pPr>
            <w:r>
              <w:rPr>
                <w:rFonts w:ascii="Arial" w:eastAsia="Arial" w:hAnsi="Arial" w:cs="Arial"/>
                <w:b/>
                <w:bCs/>
                <w:color w:val="000000"/>
                <w:sz w:val="18"/>
                <w:szCs w:val="18"/>
                <w:lang w:val="eu-ES"/>
              </w:rPr>
              <w:t>Erreferentzia kodea</w:t>
            </w:r>
          </w:p>
          <w:p w:rsidR="00D01C48" w:rsidRPr="00C41920" w:rsidRDefault="00FB6A3D" w:rsidP="00D01C48">
            <w:pPr>
              <w:ind w:left="709"/>
              <w:rPr>
                <w:rFonts w:ascii="Arial" w:hAnsi="Arial" w:cs="Arial"/>
                <w:b/>
              </w:rPr>
            </w:pPr>
            <w:r>
              <w:rPr>
                <w:rFonts w:ascii="Arial" w:eastAsia="Arial" w:hAnsi="Arial" w:cs="Arial"/>
                <w:b/>
                <w:bCs/>
                <w:color w:val="0033CC"/>
                <w:lang w:val="eu-ES"/>
              </w:rPr>
              <w:t>797- KLS24</w:t>
            </w:r>
          </w:p>
        </w:tc>
      </w:tr>
    </w:tbl>
    <w:p w:rsidR="00367F2F" w:rsidRPr="0010148B" w:rsidRDefault="00367F2F" w:rsidP="00CD4AFC">
      <w:pPr>
        <w:rPr>
          <w:rFonts w:ascii="Arial" w:hAnsi="Arial" w:cs="Arial"/>
        </w:rPr>
      </w:pPr>
    </w:p>
    <w:p w:rsidR="00D01C48" w:rsidRPr="00D313F5" w:rsidRDefault="00FB6A3D" w:rsidP="00D01C48">
      <w:pPr>
        <w:autoSpaceDE w:val="0"/>
        <w:autoSpaceDN w:val="0"/>
        <w:adjustRightInd w:val="0"/>
        <w:spacing w:before="240"/>
        <w:rPr>
          <w:rFonts w:ascii="Arial" w:hAnsi="Arial" w:cs="Arial"/>
        </w:rPr>
      </w:pPr>
      <w:r>
        <w:rPr>
          <w:rFonts w:ascii="Arial" w:eastAsia="Arial" w:hAnsi="Arial" w:cs="Arial"/>
          <w:b/>
          <w:bCs/>
          <w:lang w:val="eu-ES"/>
        </w:rPr>
        <w:t xml:space="preserve">ADIERAZTEN DU </w:t>
      </w:r>
      <w:r>
        <w:rPr>
          <w:rFonts w:ascii="Arial" w:eastAsia="Arial" w:hAnsi="Arial" w:cs="Arial"/>
          <w:lang w:val="eu-ES"/>
        </w:rPr>
        <w:t>aipatutako enpresak kontratua egikaritzean:</w:t>
      </w:r>
    </w:p>
    <w:p w:rsidR="00D01C48" w:rsidRPr="00EA640F" w:rsidRDefault="00FB6A3D" w:rsidP="00D01C4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lang w:val="fr-FR"/>
        </w:rPr>
      </w:pPr>
      <w:r>
        <w:rPr>
          <w:rFonts w:ascii="Arial" w:eastAsia="Arial" w:hAnsi="Arial" w:cs="Arial"/>
          <w:lang w:val="eu-ES"/>
        </w:rPr>
        <w:t xml:space="preserve">Kontratua egikaritzeko …. emakume erabili ditu, langile guztien % …. inguru. </w:t>
      </w:r>
    </w:p>
    <w:p w:rsidR="00D01C48" w:rsidRPr="00EA640F" w:rsidRDefault="00FB6A3D" w:rsidP="00D01C4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lang w:val="fr-FR"/>
        </w:rPr>
      </w:pPr>
      <w:r>
        <w:rPr>
          <w:rFonts w:ascii="Arial" w:eastAsia="Arial" w:hAnsi="Arial" w:cs="Arial"/>
          <w:lang w:val="eu-ES"/>
        </w:rPr>
        <w:t>Enpresan emakumeen eta gizonen arteko berdintasunari buruz diagnostiko bat egin du, edo laguntzaz baliatzen diren pertsonez, eta hortik abiatuta …. berdintasun ekintza (esan zenbat) diseinatu eta aplikatu dira, onuradunak guztira …. pertsona direla.</w:t>
      </w:r>
    </w:p>
    <w:p w:rsidR="00D01C48" w:rsidRPr="00740622" w:rsidRDefault="00FB6A3D" w:rsidP="00D01C4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Berdintasunaren arloko ... prestakuntza-ordu diseinatu eta eman ditu, eta ... pertsonak parte hartu dute.</w:t>
      </w:r>
    </w:p>
    <w:p w:rsidR="00D01C48" w:rsidRPr="00740622" w:rsidRDefault="00FB6A3D" w:rsidP="00D01C4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Enpresako langile bat izendatu da edo teknikari bat kontratatu da berdintasuneko arduradun gisa.</w:t>
      </w:r>
    </w:p>
    <w:p w:rsidR="00D01C48" w:rsidRPr="00740622" w:rsidRDefault="00FB6A3D" w:rsidP="00D01C4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Protokolo bat edo neurri zehatz batzuk onetsi dira lanean sexu jazarpena eta sexuagatiko jazarpena prebenitzeko eta horri aurre egiteko. Protokolo horren barruan … pertsonak parte hartu dute eta … pertsonaren kalterako edo onurako izan da.</w:t>
      </w:r>
    </w:p>
    <w:p w:rsidR="00D01C48" w:rsidRPr="00740622" w:rsidRDefault="00FB6A3D" w:rsidP="00D01C4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 xml:space="preserve">Enpresan genero-hizkera erabiltzeko protokolo espezifiko bat onartu da. Protokolo horren diseinuan ... pertsonak parte hartu dute, eta ... pertsonari jakinarazi zaie. </w:t>
      </w:r>
    </w:p>
    <w:p w:rsidR="00D01C48" w:rsidRPr="00EA640F" w:rsidRDefault="00FB6A3D" w:rsidP="00D01C4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lang w:val="eu-ES"/>
        </w:rPr>
      </w:pPr>
      <w:r>
        <w:rPr>
          <w:rFonts w:ascii="Arial" w:eastAsia="Arial" w:hAnsi="Arial" w:cs="Arial"/>
          <w:lang w:val="eu-ES"/>
        </w:rPr>
        <w:t xml:space="preserve">Kontziliazio-neurriak diseinatu eta aplikatu ditu, eta ekintza horien onuradunak guztira ... pertsona izan dira, eta horietatik ... emakumeak. Hauek izan dira neurriak (adierazi dagokiona: emakumeen eta gizonen ardura partekatua sustatzeko neurriak; bereziki, bitarteko propio, pribatu edo sozio-komunitarioak izatea adingabeei eta mendekoei arreta emateko, hala nola zerbitzu txekeak, jangelak, haurtzaindegiak, eguneko zentroak edo ludotekak, hobekuntzak lan jardunaldian, eszedentziak, lizentziak edo baimenak, ordutegi malgua, telelana, edo zerbitzuak moldatzea edo birzuzentzea). </w:t>
      </w:r>
    </w:p>
    <w:p w:rsidR="00D01C48" w:rsidRPr="00740622" w:rsidRDefault="00FB6A3D" w:rsidP="00D01C4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Enpresa hitzarmen bat aplikatu da, gizonen eta emakumeen arteko berdintasuna lortzera bideratutako neurriak jasotzen dituena, non, horietatik …. (adierazi kopurua) neurri hartu diren, eta horiek aplikatzea ….. pertsonaren onurarako izan den.</w:t>
      </w:r>
    </w:p>
    <w:p w:rsidR="00D01C48" w:rsidRPr="00740622" w:rsidRDefault="00FB6A3D" w:rsidP="00D01C4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lastRenderedPageBreak/>
        <w:t xml:space="preserve">Emakumeen eta gizonen arteko berdintasunaren arloko ziurtagiri edo akreditazio bat du, eta haren ekintzek, kontratua gauzatzeari aplikatuta, onura ekarri diete ... pertsonari. </w:t>
      </w:r>
    </w:p>
    <w:p w:rsidR="00D01C48" w:rsidRPr="00740622" w:rsidRDefault="00FB6A3D" w:rsidP="00D01C4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 xml:space="preserve">50 langile baino gehiago dituzten enpresetan, errespetatu eta bete egin da % 33 edo gehiagoko desgaitasuna duten pertsonak kontratatzeko kuota % 2 izatea; hala, enpresaren langile kopurua …. pertsona izanda, bertan % 33 edo gehiagoko desgaitasuna duten pertsonak …. dira. </w:t>
      </w:r>
    </w:p>
    <w:p w:rsidR="00D01C48" w:rsidRPr="00740622" w:rsidRDefault="00FB6A3D" w:rsidP="00D01C4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 xml:space="preserve">Langile guztien kasuan (…. dira guztira) zaindu da indarrean dagoen hitzarmen kolektibo sektorial eta lurraldekoa zehatz-mehatz betetzen dela. </w:t>
      </w:r>
    </w:p>
    <w:p w:rsidR="00D01C48" w:rsidRPr="00740622" w:rsidRDefault="00FB6A3D" w:rsidP="00D01C4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Kontratua egikaritzean hizkuntza ez sexista erabili da, emakumeen irudi diskriminatzaile edo estereotipo sexista oro saihestu da, eta balio hauek biltzen dituen irudi jakin bat sustatu da: berdintasuna, presentzia orekatu bat, aniztasuna, ardura partekatua, eta rol eta genero identitate plurala. Egindako materialak guztira (iragarkiak, kartelak, liburuxkak, irudiak, dokumentuak eta abar), irizpide horiekin kalkulatua, ..... (adierazi kopurua) dira, eta kalkulatzen da ...... (adierazi kopurua) pertsonengana iritsiko dela.</w:t>
      </w:r>
    </w:p>
    <w:p w:rsidR="00D01C48" w:rsidRPr="00740622" w:rsidRDefault="00FB6A3D" w:rsidP="00D01C4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Kontratuan jasotako hizkuntza betebeharrak bete ditu.</w:t>
      </w:r>
    </w:p>
    <w:p w:rsidR="00367F2F" w:rsidRPr="00CD4AFC" w:rsidRDefault="00367F2F" w:rsidP="00D01C48">
      <w:pPr>
        <w:autoSpaceDE w:val="0"/>
        <w:autoSpaceDN w:val="0"/>
        <w:adjustRightInd w:val="0"/>
        <w:spacing w:before="240"/>
        <w:rPr>
          <w:rFonts w:ascii="Arial" w:hAnsi="Arial" w:cs="Arial"/>
        </w:rPr>
      </w:pPr>
    </w:p>
    <w:sectPr w:rsidR="00367F2F" w:rsidRPr="00CD4AFC" w:rsidSect="00A8509D">
      <w:footerReference w:type="default" r:id="rId20"/>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40F" w:rsidRDefault="00EA640F">
      <w:r>
        <w:separator/>
      </w:r>
    </w:p>
  </w:endnote>
  <w:endnote w:type="continuationSeparator" w:id="0">
    <w:p w:rsidR="00EA640F" w:rsidRDefault="00EA6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Negrita">
    <w:altName w:val="Arial"/>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D5" w:rsidRPr="00E3549F" w:rsidRDefault="003C02D5" w:rsidP="00BF2624">
    <w:pPr>
      <w:pStyle w:val="Piedepgina"/>
      <w:rPr>
        <w:lang w:val="eu-E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40F" w:rsidRPr="00CF011B" w:rsidRDefault="00EA640F">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C35D7F">
      <w:rPr>
        <w:rFonts w:ascii="Arial" w:hAnsi="Arial" w:cs="Arial"/>
        <w:noProof/>
      </w:rPr>
      <w:t>50</w:t>
    </w:r>
    <w:r w:rsidRPr="00CF011B">
      <w:rPr>
        <w:rFonts w:ascii="Arial" w:hAnsi="Arial" w:cs="Arial"/>
      </w:rPr>
      <w:fldChar w:fldCharType="end"/>
    </w:r>
  </w:p>
  <w:p w:rsidR="00EA640F" w:rsidRDefault="00EA640F"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40F" w:rsidRDefault="00EA640F">
      <w:r>
        <w:separator/>
      </w:r>
    </w:p>
  </w:footnote>
  <w:footnote w:type="continuationSeparator" w:id="0">
    <w:p w:rsidR="00EA640F" w:rsidRDefault="00EA640F">
      <w:r>
        <w:continuationSeparator/>
      </w:r>
    </w:p>
  </w:footnote>
  <w:footnote w:id="1">
    <w:p w:rsidR="00EA640F" w:rsidRDefault="00EA640F" w:rsidP="00F22439">
      <w:pPr>
        <w:pStyle w:val="Textonotapie"/>
        <w:ind w:right="-1"/>
        <w:jc w:val="both"/>
      </w:pPr>
      <w:r w:rsidRPr="003872ED">
        <w:rPr>
          <w:rStyle w:val="Refdenotaalpie"/>
          <w:rFonts w:ascii="Arial" w:hAnsi="Arial" w:cs="Arial"/>
          <w:b/>
          <w:sz w:val="16"/>
          <w:szCs w:val="16"/>
          <w:lang w:val="es-ES_tradnl"/>
        </w:rPr>
        <w:footnoteRef/>
      </w:r>
      <w:r>
        <w:rPr>
          <w:rFonts w:ascii="Arial" w:eastAsia="Arial" w:hAnsi="Arial" w:cs="Arial"/>
          <w:sz w:val="16"/>
          <w:szCs w:val="16"/>
          <w:lang w:val="eu-ES"/>
        </w:rPr>
        <w:t xml:space="preserve"> </w:t>
      </w:r>
      <w:r>
        <w:rPr>
          <w:rFonts w:ascii="Arial" w:eastAsia="Arial" w:hAnsi="Arial" w:cs="Arial"/>
          <w:i/>
          <w:iCs/>
          <w:sz w:val="16"/>
          <w:szCs w:val="16"/>
          <w:lang w:val="eu-ES"/>
        </w:rPr>
        <w:t>Adjudikaziodun izanez gero aldi baterako enpresa elkarte gisa formalki eratzeko konpromisoa duten hainbat enpresek eskaintza edo eskaera bat aurkeztuz gero, helbide bakar bat aurkeztu beharko dute jakinarazpen eta komunikazioetarako.</w:t>
      </w:r>
    </w:p>
  </w:footnote>
  <w:footnote w:id="2">
    <w:p w:rsidR="00EA640F" w:rsidRPr="0010409A" w:rsidRDefault="00EA640F" w:rsidP="00F22439">
      <w:pPr>
        <w:pStyle w:val="Textonotapie"/>
        <w:ind w:right="-1"/>
        <w:jc w:val="both"/>
        <w:rPr>
          <w:rFonts w:ascii="Arial" w:hAnsi="Arial" w:cs="Arial"/>
          <w:i/>
          <w:sz w:val="16"/>
          <w:szCs w:val="16"/>
        </w:rPr>
      </w:pPr>
      <w:r>
        <w:rPr>
          <w:rFonts w:ascii="Arial" w:eastAsia="Arial" w:hAnsi="Arial" w:cs="Arial"/>
          <w:i/>
          <w:iCs/>
          <w:sz w:val="16"/>
          <w:szCs w:val="16"/>
          <w:lang w:val="eu-ES"/>
        </w:rPr>
        <w:t>Aldi baterako enpresa-elkarteen kasuan, kide bakoitzak aurkeztuko du JEZren inguruko datuak eskuratzeko baimen honen inguruko bere adierazpena.</w:t>
      </w:r>
    </w:p>
  </w:footnote>
  <w:footnote w:id="3">
    <w:p w:rsidR="00EA640F" w:rsidRPr="00EA640F" w:rsidRDefault="00EA640F" w:rsidP="00B91F54">
      <w:pPr>
        <w:ind w:right="-144"/>
        <w:jc w:val="both"/>
        <w:rPr>
          <w:lang w:val="eu-ES"/>
        </w:rPr>
      </w:pPr>
      <w:r>
        <w:rPr>
          <w:rFonts w:ascii="Arial" w:eastAsia="Arial" w:hAnsi="Arial" w:cs="Arial"/>
          <w:sz w:val="16"/>
          <w:szCs w:val="16"/>
          <w:lang w:val="eu-ES"/>
        </w:rPr>
        <w:t>Konfidentzialtasun adierazpena ezingo da erabili enpresak aurkezten dituen dokumentu guztiak edo eskaintza teknikoa egiaztatzeko aurkezten diren dokumentu guztiak konfidentzialtzat jotzeko. Kasu horretan, edo adierazpen horri neurri desegokia ematen bazaio, kontratazio organoak zehaztuko du zer datu edota dokumentu jo behar diren konfidentzialtzat. Enpresak ez badu berariaz konfidentzialtzat hartzen daturik edota dokumenturik, ulertuko da aurkeztu dituen datu edota dokumentuetan ez dagoela konfidentziala den batere. Gainera, ez da onartuko eskaintzak aurkeztean konfidentzialtzat jo ez ziren datuak gerora konfidentzialtzat hartzea.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97F2B38A">
      <w:start w:val="1"/>
      <w:numFmt w:val="bullet"/>
      <w:lvlText w:val=""/>
      <w:lvlJc w:val="left"/>
      <w:pPr>
        <w:tabs>
          <w:tab w:val="num" w:pos="720"/>
        </w:tabs>
        <w:ind w:left="720" w:hanging="360"/>
      </w:pPr>
      <w:rPr>
        <w:rFonts w:ascii="Symbol" w:hAnsi="Symbol" w:hint="default"/>
      </w:rPr>
    </w:lvl>
    <w:lvl w:ilvl="1" w:tplc="521A4404">
      <w:numFmt w:val="bullet"/>
      <w:lvlText w:val="-"/>
      <w:lvlJc w:val="left"/>
      <w:pPr>
        <w:ind w:left="1440" w:hanging="360"/>
      </w:pPr>
      <w:rPr>
        <w:rFonts w:ascii="Arial" w:eastAsia="Times New Roman" w:hAnsi="Arial" w:hint="default"/>
      </w:rPr>
    </w:lvl>
    <w:lvl w:ilvl="2" w:tplc="B7E684B4">
      <w:start w:val="1"/>
      <w:numFmt w:val="lowerLetter"/>
      <w:lvlText w:val="%3)"/>
      <w:lvlJc w:val="left"/>
      <w:pPr>
        <w:tabs>
          <w:tab w:val="num" w:pos="2160"/>
        </w:tabs>
        <w:ind w:left="2160" w:hanging="360"/>
      </w:pPr>
      <w:rPr>
        <w:rFonts w:cs="Times New Roman" w:hint="default"/>
        <w:b w:val="0"/>
      </w:rPr>
    </w:lvl>
    <w:lvl w:ilvl="3" w:tplc="96744444">
      <w:start w:val="1"/>
      <w:numFmt w:val="upperLetter"/>
      <w:lvlText w:val="%4)"/>
      <w:lvlJc w:val="left"/>
      <w:pPr>
        <w:ind w:left="2880" w:hanging="360"/>
      </w:pPr>
      <w:rPr>
        <w:rFonts w:cs="Times New Roman" w:hint="default"/>
      </w:rPr>
    </w:lvl>
    <w:lvl w:ilvl="4" w:tplc="3BE66BAA" w:tentative="1">
      <w:start w:val="1"/>
      <w:numFmt w:val="bullet"/>
      <w:lvlText w:val="o"/>
      <w:lvlJc w:val="left"/>
      <w:pPr>
        <w:tabs>
          <w:tab w:val="num" w:pos="3600"/>
        </w:tabs>
        <w:ind w:left="3600" w:hanging="360"/>
      </w:pPr>
      <w:rPr>
        <w:rFonts w:ascii="Courier New" w:hAnsi="Courier New" w:hint="default"/>
      </w:rPr>
    </w:lvl>
    <w:lvl w:ilvl="5" w:tplc="E6A4C2E2" w:tentative="1">
      <w:start w:val="1"/>
      <w:numFmt w:val="bullet"/>
      <w:lvlText w:val=""/>
      <w:lvlJc w:val="left"/>
      <w:pPr>
        <w:tabs>
          <w:tab w:val="num" w:pos="4320"/>
        </w:tabs>
        <w:ind w:left="4320" w:hanging="360"/>
      </w:pPr>
      <w:rPr>
        <w:rFonts w:ascii="Wingdings" w:hAnsi="Wingdings" w:hint="default"/>
      </w:rPr>
    </w:lvl>
    <w:lvl w:ilvl="6" w:tplc="F160AE1A" w:tentative="1">
      <w:start w:val="1"/>
      <w:numFmt w:val="bullet"/>
      <w:lvlText w:val=""/>
      <w:lvlJc w:val="left"/>
      <w:pPr>
        <w:tabs>
          <w:tab w:val="num" w:pos="5040"/>
        </w:tabs>
        <w:ind w:left="5040" w:hanging="360"/>
      </w:pPr>
      <w:rPr>
        <w:rFonts w:ascii="Symbol" w:hAnsi="Symbol" w:hint="default"/>
      </w:rPr>
    </w:lvl>
    <w:lvl w:ilvl="7" w:tplc="8C50693A" w:tentative="1">
      <w:start w:val="1"/>
      <w:numFmt w:val="bullet"/>
      <w:lvlText w:val="o"/>
      <w:lvlJc w:val="left"/>
      <w:pPr>
        <w:tabs>
          <w:tab w:val="num" w:pos="5760"/>
        </w:tabs>
        <w:ind w:left="5760" w:hanging="360"/>
      </w:pPr>
      <w:rPr>
        <w:rFonts w:ascii="Courier New" w:hAnsi="Courier New" w:hint="default"/>
      </w:rPr>
    </w:lvl>
    <w:lvl w:ilvl="8" w:tplc="6466F7E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BB6FB6"/>
    <w:multiLevelType w:val="hybridMultilevel"/>
    <w:tmpl w:val="DF322628"/>
    <w:lvl w:ilvl="0" w:tplc="5CB609DC">
      <w:numFmt w:val="bullet"/>
      <w:lvlText w:val="-"/>
      <w:lvlJc w:val="left"/>
      <w:pPr>
        <w:ind w:left="720" w:hanging="360"/>
      </w:pPr>
      <w:rPr>
        <w:rFonts w:ascii="Arial" w:eastAsia="Times New Roman" w:hAnsi="Arial" w:hint="default"/>
      </w:rPr>
    </w:lvl>
    <w:lvl w:ilvl="1" w:tplc="7DF6EE12" w:tentative="1">
      <w:start w:val="1"/>
      <w:numFmt w:val="bullet"/>
      <w:lvlText w:val="o"/>
      <w:lvlJc w:val="left"/>
      <w:pPr>
        <w:ind w:left="1440" w:hanging="360"/>
      </w:pPr>
      <w:rPr>
        <w:rFonts w:ascii="Courier New" w:hAnsi="Courier New" w:hint="default"/>
      </w:rPr>
    </w:lvl>
    <w:lvl w:ilvl="2" w:tplc="D4B0FAA6" w:tentative="1">
      <w:start w:val="1"/>
      <w:numFmt w:val="bullet"/>
      <w:lvlText w:val=""/>
      <w:lvlJc w:val="left"/>
      <w:pPr>
        <w:ind w:left="2160" w:hanging="360"/>
      </w:pPr>
      <w:rPr>
        <w:rFonts w:ascii="Wingdings" w:hAnsi="Wingdings" w:hint="default"/>
      </w:rPr>
    </w:lvl>
    <w:lvl w:ilvl="3" w:tplc="4A484262" w:tentative="1">
      <w:start w:val="1"/>
      <w:numFmt w:val="bullet"/>
      <w:lvlText w:val=""/>
      <w:lvlJc w:val="left"/>
      <w:pPr>
        <w:ind w:left="2880" w:hanging="360"/>
      </w:pPr>
      <w:rPr>
        <w:rFonts w:ascii="Symbol" w:hAnsi="Symbol" w:hint="default"/>
      </w:rPr>
    </w:lvl>
    <w:lvl w:ilvl="4" w:tplc="F73A106E" w:tentative="1">
      <w:start w:val="1"/>
      <w:numFmt w:val="bullet"/>
      <w:lvlText w:val="o"/>
      <w:lvlJc w:val="left"/>
      <w:pPr>
        <w:ind w:left="3600" w:hanging="360"/>
      </w:pPr>
      <w:rPr>
        <w:rFonts w:ascii="Courier New" w:hAnsi="Courier New" w:hint="default"/>
      </w:rPr>
    </w:lvl>
    <w:lvl w:ilvl="5" w:tplc="BE54220E" w:tentative="1">
      <w:start w:val="1"/>
      <w:numFmt w:val="bullet"/>
      <w:lvlText w:val=""/>
      <w:lvlJc w:val="left"/>
      <w:pPr>
        <w:ind w:left="4320" w:hanging="360"/>
      </w:pPr>
      <w:rPr>
        <w:rFonts w:ascii="Wingdings" w:hAnsi="Wingdings" w:hint="default"/>
      </w:rPr>
    </w:lvl>
    <w:lvl w:ilvl="6" w:tplc="E290465C" w:tentative="1">
      <w:start w:val="1"/>
      <w:numFmt w:val="bullet"/>
      <w:lvlText w:val=""/>
      <w:lvlJc w:val="left"/>
      <w:pPr>
        <w:ind w:left="5040" w:hanging="360"/>
      </w:pPr>
      <w:rPr>
        <w:rFonts w:ascii="Symbol" w:hAnsi="Symbol" w:hint="default"/>
      </w:rPr>
    </w:lvl>
    <w:lvl w:ilvl="7" w:tplc="A336E2E0" w:tentative="1">
      <w:start w:val="1"/>
      <w:numFmt w:val="bullet"/>
      <w:lvlText w:val="o"/>
      <w:lvlJc w:val="left"/>
      <w:pPr>
        <w:ind w:left="5760" w:hanging="360"/>
      </w:pPr>
      <w:rPr>
        <w:rFonts w:ascii="Courier New" w:hAnsi="Courier New" w:hint="default"/>
      </w:rPr>
    </w:lvl>
    <w:lvl w:ilvl="8" w:tplc="2ABCC2A4" w:tentative="1">
      <w:start w:val="1"/>
      <w:numFmt w:val="bullet"/>
      <w:lvlText w:val=""/>
      <w:lvlJc w:val="left"/>
      <w:pPr>
        <w:ind w:left="6480" w:hanging="360"/>
      </w:pPr>
      <w:rPr>
        <w:rFonts w:ascii="Wingdings" w:hAnsi="Wingdings" w:hint="default"/>
      </w:rPr>
    </w:lvl>
  </w:abstractNum>
  <w:abstractNum w:abstractNumId="8"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9" w15:restartNumberingAfterBreak="0">
    <w:nsid w:val="178618D9"/>
    <w:multiLevelType w:val="hybridMultilevel"/>
    <w:tmpl w:val="F822D896"/>
    <w:lvl w:ilvl="0" w:tplc="1D8E35C0">
      <w:start w:val="1"/>
      <w:numFmt w:val="bullet"/>
      <w:lvlText w:val=""/>
      <w:lvlJc w:val="left"/>
      <w:pPr>
        <w:ind w:left="720" w:hanging="360"/>
      </w:pPr>
      <w:rPr>
        <w:rFonts w:ascii="Symbol" w:hAnsi="Symbol" w:hint="default"/>
      </w:rPr>
    </w:lvl>
    <w:lvl w:ilvl="1" w:tplc="6C52140E">
      <w:start w:val="1"/>
      <w:numFmt w:val="bullet"/>
      <w:lvlText w:val="o"/>
      <w:lvlJc w:val="left"/>
      <w:pPr>
        <w:ind w:left="1440" w:hanging="360"/>
      </w:pPr>
      <w:rPr>
        <w:rFonts w:ascii="Courier New" w:hAnsi="Courier New" w:hint="default"/>
      </w:rPr>
    </w:lvl>
    <w:lvl w:ilvl="2" w:tplc="9B64E6C6">
      <w:start w:val="1"/>
      <w:numFmt w:val="bullet"/>
      <w:lvlText w:val=""/>
      <w:lvlJc w:val="left"/>
      <w:pPr>
        <w:ind w:left="2160" w:hanging="360"/>
      </w:pPr>
      <w:rPr>
        <w:rFonts w:ascii="Wingdings" w:hAnsi="Wingdings" w:hint="default"/>
      </w:rPr>
    </w:lvl>
    <w:lvl w:ilvl="3" w:tplc="DC6CA2E6">
      <w:start w:val="1"/>
      <w:numFmt w:val="bullet"/>
      <w:lvlText w:val=""/>
      <w:lvlJc w:val="left"/>
      <w:pPr>
        <w:ind w:left="2880" w:hanging="360"/>
      </w:pPr>
      <w:rPr>
        <w:rFonts w:ascii="Symbol" w:hAnsi="Symbol" w:hint="default"/>
      </w:rPr>
    </w:lvl>
    <w:lvl w:ilvl="4" w:tplc="F678145A">
      <w:start w:val="1"/>
      <w:numFmt w:val="bullet"/>
      <w:lvlText w:val="o"/>
      <w:lvlJc w:val="left"/>
      <w:pPr>
        <w:ind w:left="3600" w:hanging="360"/>
      </w:pPr>
      <w:rPr>
        <w:rFonts w:ascii="Courier New" w:hAnsi="Courier New" w:hint="default"/>
      </w:rPr>
    </w:lvl>
    <w:lvl w:ilvl="5" w:tplc="25AED00A">
      <w:start w:val="1"/>
      <w:numFmt w:val="bullet"/>
      <w:lvlText w:val=""/>
      <w:lvlJc w:val="left"/>
      <w:pPr>
        <w:ind w:left="4320" w:hanging="360"/>
      </w:pPr>
      <w:rPr>
        <w:rFonts w:ascii="Wingdings" w:hAnsi="Wingdings" w:hint="default"/>
      </w:rPr>
    </w:lvl>
    <w:lvl w:ilvl="6" w:tplc="B324DE4C">
      <w:start w:val="1"/>
      <w:numFmt w:val="bullet"/>
      <w:lvlText w:val=""/>
      <w:lvlJc w:val="left"/>
      <w:pPr>
        <w:ind w:left="5040" w:hanging="360"/>
      </w:pPr>
      <w:rPr>
        <w:rFonts w:ascii="Symbol" w:hAnsi="Symbol" w:hint="default"/>
      </w:rPr>
    </w:lvl>
    <w:lvl w:ilvl="7" w:tplc="999EE64C">
      <w:start w:val="1"/>
      <w:numFmt w:val="bullet"/>
      <w:lvlText w:val="o"/>
      <w:lvlJc w:val="left"/>
      <w:pPr>
        <w:ind w:left="5760" w:hanging="360"/>
      </w:pPr>
      <w:rPr>
        <w:rFonts w:ascii="Courier New" w:hAnsi="Courier New" w:hint="default"/>
      </w:rPr>
    </w:lvl>
    <w:lvl w:ilvl="8" w:tplc="B8A0656A">
      <w:start w:val="1"/>
      <w:numFmt w:val="bullet"/>
      <w:lvlText w:val=""/>
      <w:lvlJc w:val="left"/>
      <w:pPr>
        <w:ind w:left="6480" w:hanging="360"/>
      </w:pPr>
      <w:rPr>
        <w:rFonts w:ascii="Wingdings" w:hAnsi="Wingdings" w:hint="default"/>
      </w:rPr>
    </w:lvl>
  </w:abstractNum>
  <w:abstractNum w:abstractNumId="10" w15:restartNumberingAfterBreak="0">
    <w:nsid w:val="1AC07EA7"/>
    <w:multiLevelType w:val="hybridMultilevel"/>
    <w:tmpl w:val="30A20248"/>
    <w:lvl w:ilvl="0" w:tplc="4D2E4AFC">
      <w:start w:val="1"/>
      <w:numFmt w:val="bullet"/>
      <w:lvlText w:val="o"/>
      <w:lvlJc w:val="left"/>
      <w:pPr>
        <w:ind w:left="1440" w:hanging="360"/>
      </w:pPr>
      <w:rPr>
        <w:rFonts w:ascii="Courier New" w:hAnsi="Courier New" w:cs="Courier New" w:hint="default"/>
      </w:rPr>
    </w:lvl>
    <w:lvl w:ilvl="1" w:tplc="0DC491EC" w:tentative="1">
      <w:start w:val="1"/>
      <w:numFmt w:val="bullet"/>
      <w:lvlText w:val="o"/>
      <w:lvlJc w:val="left"/>
      <w:pPr>
        <w:ind w:left="2160" w:hanging="360"/>
      </w:pPr>
      <w:rPr>
        <w:rFonts w:ascii="Courier New" w:hAnsi="Courier New" w:cs="Courier New" w:hint="default"/>
      </w:rPr>
    </w:lvl>
    <w:lvl w:ilvl="2" w:tplc="A70029FE" w:tentative="1">
      <w:start w:val="1"/>
      <w:numFmt w:val="bullet"/>
      <w:lvlText w:val=""/>
      <w:lvlJc w:val="left"/>
      <w:pPr>
        <w:ind w:left="2880" w:hanging="360"/>
      </w:pPr>
      <w:rPr>
        <w:rFonts w:ascii="Wingdings" w:hAnsi="Wingdings" w:hint="default"/>
      </w:rPr>
    </w:lvl>
    <w:lvl w:ilvl="3" w:tplc="48B6BA96" w:tentative="1">
      <w:start w:val="1"/>
      <w:numFmt w:val="bullet"/>
      <w:lvlText w:val=""/>
      <w:lvlJc w:val="left"/>
      <w:pPr>
        <w:ind w:left="3600" w:hanging="360"/>
      </w:pPr>
      <w:rPr>
        <w:rFonts w:ascii="Symbol" w:hAnsi="Symbol" w:hint="default"/>
      </w:rPr>
    </w:lvl>
    <w:lvl w:ilvl="4" w:tplc="8F180DF2" w:tentative="1">
      <w:start w:val="1"/>
      <w:numFmt w:val="bullet"/>
      <w:lvlText w:val="o"/>
      <w:lvlJc w:val="left"/>
      <w:pPr>
        <w:ind w:left="4320" w:hanging="360"/>
      </w:pPr>
      <w:rPr>
        <w:rFonts w:ascii="Courier New" w:hAnsi="Courier New" w:cs="Courier New" w:hint="default"/>
      </w:rPr>
    </w:lvl>
    <w:lvl w:ilvl="5" w:tplc="690A0E74" w:tentative="1">
      <w:start w:val="1"/>
      <w:numFmt w:val="bullet"/>
      <w:lvlText w:val=""/>
      <w:lvlJc w:val="left"/>
      <w:pPr>
        <w:ind w:left="5040" w:hanging="360"/>
      </w:pPr>
      <w:rPr>
        <w:rFonts w:ascii="Wingdings" w:hAnsi="Wingdings" w:hint="default"/>
      </w:rPr>
    </w:lvl>
    <w:lvl w:ilvl="6" w:tplc="E34ECD10" w:tentative="1">
      <w:start w:val="1"/>
      <w:numFmt w:val="bullet"/>
      <w:lvlText w:val=""/>
      <w:lvlJc w:val="left"/>
      <w:pPr>
        <w:ind w:left="5760" w:hanging="360"/>
      </w:pPr>
      <w:rPr>
        <w:rFonts w:ascii="Symbol" w:hAnsi="Symbol" w:hint="default"/>
      </w:rPr>
    </w:lvl>
    <w:lvl w:ilvl="7" w:tplc="7FAA2496" w:tentative="1">
      <w:start w:val="1"/>
      <w:numFmt w:val="bullet"/>
      <w:lvlText w:val="o"/>
      <w:lvlJc w:val="left"/>
      <w:pPr>
        <w:ind w:left="6480" w:hanging="360"/>
      </w:pPr>
      <w:rPr>
        <w:rFonts w:ascii="Courier New" w:hAnsi="Courier New" w:cs="Courier New" w:hint="default"/>
      </w:rPr>
    </w:lvl>
    <w:lvl w:ilvl="8" w:tplc="00004A64" w:tentative="1">
      <w:start w:val="1"/>
      <w:numFmt w:val="bullet"/>
      <w:lvlText w:val=""/>
      <w:lvlJc w:val="left"/>
      <w:pPr>
        <w:ind w:left="7200" w:hanging="360"/>
      </w:pPr>
      <w:rPr>
        <w:rFonts w:ascii="Wingdings" w:hAnsi="Wingdings" w:hint="default"/>
      </w:rPr>
    </w:lvl>
  </w:abstractNum>
  <w:abstractNum w:abstractNumId="11" w15:restartNumberingAfterBreak="0">
    <w:nsid w:val="1DF4445F"/>
    <w:multiLevelType w:val="hybridMultilevel"/>
    <w:tmpl w:val="7174DB5C"/>
    <w:lvl w:ilvl="0" w:tplc="B5EE09E6">
      <w:start w:val="1"/>
      <w:numFmt w:val="lowerLetter"/>
      <w:lvlText w:val="%1)"/>
      <w:lvlJc w:val="left"/>
      <w:pPr>
        <w:ind w:left="961" w:hanging="360"/>
      </w:pPr>
      <w:rPr>
        <w:rFonts w:cs="Times New Roman" w:hint="default"/>
      </w:rPr>
    </w:lvl>
    <w:lvl w:ilvl="1" w:tplc="1CEAB5D4" w:tentative="1">
      <w:start w:val="1"/>
      <w:numFmt w:val="lowerLetter"/>
      <w:lvlText w:val="%2."/>
      <w:lvlJc w:val="left"/>
      <w:pPr>
        <w:ind w:left="1681" w:hanging="360"/>
      </w:pPr>
      <w:rPr>
        <w:rFonts w:cs="Times New Roman"/>
      </w:rPr>
    </w:lvl>
    <w:lvl w:ilvl="2" w:tplc="186E766E" w:tentative="1">
      <w:start w:val="1"/>
      <w:numFmt w:val="lowerRoman"/>
      <w:lvlText w:val="%3."/>
      <w:lvlJc w:val="right"/>
      <w:pPr>
        <w:ind w:left="2401" w:hanging="180"/>
      </w:pPr>
      <w:rPr>
        <w:rFonts w:cs="Times New Roman"/>
      </w:rPr>
    </w:lvl>
    <w:lvl w:ilvl="3" w:tplc="C798BA78" w:tentative="1">
      <w:start w:val="1"/>
      <w:numFmt w:val="decimal"/>
      <w:lvlText w:val="%4."/>
      <w:lvlJc w:val="left"/>
      <w:pPr>
        <w:ind w:left="3121" w:hanging="360"/>
      </w:pPr>
      <w:rPr>
        <w:rFonts w:cs="Times New Roman"/>
      </w:rPr>
    </w:lvl>
    <w:lvl w:ilvl="4" w:tplc="1D7A16D0" w:tentative="1">
      <w:start w:val="1"/>
      <w:numFmt w:val="lowerLetter"/>
      <w:lvlText w:val="%5."/>
      <w:lvlJc w:val="left"/>
      <w:pPr>
        <w:ind w:left="3841" w:hanging="360"/>
      </w:pPr>
      <w:rPr>
        <w:rFonts w:cs="Times New Roman"/>
      </w:rPr>
    </w:lvl>
    <w:lvl w:ilvl="5" w:tplc="7CB21EA2" w:tentative="1">
      <w:start w:val="1"/>
      <w:numFmt w:val="lowerRoman"/>
      <w:lvlText w:val="%6."/>
      <w:lvlJc w:val="right"/>
      <w:pPr>
        <w:ind w:left="4561" w:hanging="180"/>
      </w:pPr>
      <w:rPr>
        <w:rFonts w:cs="Times New Roman"/>
      </w:rPr>
    </w:lvl>
    <w:lvl w:ilvl="6" w:tplc="9B86D688" w:tentative="1">
      <w:start w:val="1"/>
      <w:numFmt w:val="decimal"/>
      <w:lvlText w:val="%7."/>
      <w:lvlJc w:val="left"/>
      <w:pPr>
        <w:ind w:left="5281" w:hanging="360"/>
      </w:pPr>
      <w:rPr>
        <w:rFonts w:cs="Times New Roman"/>
      </w:rPr>
    </w:lvl>
    <w:lvl w:ilvl="7" w:tplc="A7248476" w:tentative="1">
      <w:start w:val="1"/>
      <w:numFmt w:val="lowerLetter"/>
      <w:lvlText w:val="%8."/>
      <w:lvlJc w:val="left"/>
      <w:pPr>
        <w:ind w:left="6001" w:hanging="360"/>
      </w:pPr>
      <w:rPr>
        <w:rFonts w:cs="Times New Roman"/>
      </w:rPr>
    </w:lvl>
    <w:lvl w:ilvl="8" w:tplc="155836A2"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5BECDFBC">
      <w:start w:val="1"/>
      <w:numFmt w:val="bullet"/>
      <w:lvlText w:val=""/>
      <w:lvlJc w:val="left"/>
      <w:pPr>
        <w:tabs>
          <w:tab w:val="num" w:pos="720"/>
        </w:tabs>
        <w:ind w:left="720" w:hanging="360"/>
      </w:pPr>
      <w:rPr>
        <w:rFonts w:ascii="Symbol" w:hAnsi="Symbol" w:hint="default"/>
      </w:rPr>
    </w:lvl>
    <w:lvl w:ilvl="1" w:tplc="D07CC070">
      <w:numFmt w:val="bullet"/>
      <w:lvlText w:val="-"/>
      <w:lvlJc w:val="left"/>
      <w:pPr>
        <w:ind w:left="1440" w:hanging="360"/>
      </w:pPr>
      <w:rPr>
        <w:rFonts w:ascii="Arial" w:eastAsia="Times New Roman" w:hAnsi="Arial" w:hint="default"/>
      </w:rPr>
    </w:lvl>
    <w:lvl w:ilvl="2" w:tplc="0ADA9FDE">
      <w:start w:val="1"/>
      <w:numFmt w:val="lowerLetter"/>
      <w:lvlText w:val="%3)"/>
      <w:lvlJc w:val="left"/>
      <w:pPr>
        <w:tabs>
          <w:tab w:val="num" w:pos="2160"/>
        </w:tabs>
        <w:ind w:left="2160" w:hanging="360"/>
      </w:pPr>
      <w:rPr>
        <w:rFonts w:ascii="Arial" w:eastAsia="Times New Roman" w:hAnsi="Arial" w:cs="Arial" w:hint="default"/>
      </w:rPr>
    </w:lvl>
    <w:lvl w:ilvl="3" w:tplc="A1D61CCC">
      <w:start w:val="1"/>
      <w:numFmt w:val="upperLetter"/>
      <w:lvlText w:val="%4)"/>
      <w:lvlJc w:val="left"/>
      <w:pPr>
        <w:ind w:left="2880" w:hanging="360"/>
      </w:pPr>
      <w:rPr>
        <w:rFonts w:cs="Times New Roman" w:hint="default"/>
      </w:rPr>
    </w:lvl>
    <w:lvl w:ilvl="4" w:tplc="09F2DB4A" w:tentative="1">
      <w:start w:val="1"/>
      <w:numFmt w:val="bullet"/>
      <w:lvlText w:val="o"/>
      <w:lvlJc w:val="left"/>
      <w:pPr>
        <w:tabs>
          <w:tab w:val="num" w:pos="3600"/>
        </w:tabs>
        <w:ind w:left="3600" w:hanging="360"/>
      </w:pPr>
      <w:rPr>
        <w:rFonts w:ascii="Courier New" w:hAnsi="Courier New" w:hint="default"/>
      </w:rPr>
    </w:lvl>
    <w:lvl w:ilvl="5" w:tplc="46105E42" w:tentative="1">
      <w:start w:val="1"/>
      <w:numFmt w:val="bullet"/>
      <w:lvlText w:val=""/>
      <w:lvlJc w:val="left"/>
      <w:pPr>
        <w:tabs>
          <w:tab w:val="num" w:pos="4320"/>
        </w:tabs>
        <w:ind w:left="4320" w:hanging="360"/>
      </w:pPr>
      <w:rPr>
        <w:rFonts w:ascii="Wingdings" w:hAnsi="Wingdings" w:hint="default"/>
      </w:rPr>
    </w:lvl>
    <w:lvl w:ilvl="6" w:tplc="8ECA5DF2" w:tentative="1">
      <w:start w:val="1"/>
      <w:numFmt w:val="bullet"/>
      <w:lvlText w:val=""/>
      <w:lvlJc w:val="left"/>
      <w:pPr>
        <w:tabs>
          <w:tab w:val="num" w:pos="5040"/>
        </w:tabs>
        <w:ind w:left="5040" w:hanging="360"/>
      </w:pPr>
      <w:rPr>
        <w:rFonts w:ascii="Symbol" w:hAnsi="Symbol" w:hint="default"/>
      </w:rPr>
    </w:lvl>
    <w:lvl w:ilvl="7" w:tplc="988CBF14" w:tentative="1">
      <w:start w:val="1"/>
      <w:numFmt w:val="bullet"/>
      <w:lvlText w:val="o"/>
      <w:lvlJc w:val="left"/>
      <w:pPr>
        <w:tabs>
          <w:tab w:val="num" w:pos="5760"/>
        </w:tabs>
        <w:ind w:left="5760" w:hanging="360"/>
      </w:pPr>
      <w:rPr>
        <w:rFonts w:ascii="Courier New" w:hAnsi="Courier New" w:hint="default"/>
      </w:rPr>
    </w:lvl>
    <w:lvl w:ilvl="8" w:tplc="D9DE9BE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6B1291"/>
    <w:multiLevelType w:val="hybridMultilevel"/>
    <w:tmpl w:val="F578A6B8"/>
    <w:lvl w:ilvl="0" w:tplc="4D16C5DE">
      <w:numFmt w:val="bullet"/>
      <w:lvlText w:val="-"/>
      <w:lvlJc w:val="left"/>
      <w:pPr>
        <w:ind w:left="1788" w:hanging="360"/>
      </w:pPr>
      <w:rPr>
        <w:rFonts w:ascii="Arial" w:eastAsia="Times New Roman" w:hAnsi="Arial" w:hint="default"/>
      </w:rPr>
    </w:lvl>
    <w:lvl w:ilvl="1" w:tplc="65ECA184">
      <w:numFmt w:val="bullet"/>
      <w:lvlText w:val="-"/>
      <w:lvlJc w:val="left"/>
      <w:pPr>
        <w:ind w:left="2508" w:hanging="360"/>
      </w:pPr>
      <w:rPr>
        <w:rFonts w:ascii="Arial" w:eastAsia="Times New Roman" w:hAnsi="Arial" w:hint="default"/>
      </w:rPr>
    </w:lvl>
    <w:lvl w:ilvl="2" w:tplc="E1D8D372" w:tentative="1">
      <w:start w:val="1"/>
      <w:numFmt w:val="bullet"/>
      <w:lvlText w:val=""/>
      <w:lvlJc w:val="left"/>
      <w:pPr>
        <w:ind w:left="3228" w:hanging="360"/>
      </w:pPr>
      <w:rPr>
        <w:rFonts w:ascii="Wingdings" w:hAnsi="Wingdings" w:hint="default"/>
      </w:rPr>
    </w:lvl>
    <w:lvl w:ilvl="3" w:tplc="7A5CB05E" w:tentative="1">
      <w:start w:val="1"/>
      <w:numFmt w:val="bullet"/>
      <w:lvlText w:val=""/>
      <w:lvlJc w:val="left"/>
      <w:pPr>
        <w:ind w:left="3948" w:hanging="360"/>
      </w:pPr>
      <w:rPr>
        <w:rFonts w:ascii="Symbol" w:hAnsi="Symbol" w:hint="default"/>
      </w:rPr>
    </w:lvl>
    <w:lvl w:ilvl="4" w:tplc="A58EAAF8" w:tentative="1">
      <w:start w:val="1"/>
      <w:numFmt w:val="bullet"/>
      <w:lvlText w:val="o"/>
      <w:lvlJc w:val="left"/>
      <w:pPr>
        <w:ind w:left="4668" w:hanging="360"/>
      </w:pPr>
      <w:rPr>
        <w:rFonts w:ascii="Courier New" w:hAnsi="Courier New" w:hint="default"/>
      </w:rPr>
    </w:lvl>
    <w:lvl w:ilvl="5" w:tplc="60C8727C" w:tentative="1">
      <w:start w:val="1"/>
      <w:numFmt w:val="bullet"/>
      <w:lvlText w:val=""/>
      <w:lvlJc w:val="left"/>
      <w:pPr>
        <w:ind w:left="5388" w:hanging="360"/>
      </w:pPr>
      <w:rPr>
        <w:rFonts w:ascii="Wingdings" w:hAnsi="Wingdings" w:hint="default"/>
      </w:rPr>
    </w:lvl>
    <w:lvl w:ilvl="6" w:tplc="A2263192" w:tentative="1">
      <w:start w:val="1"/>
      <w:numFmt w:val="bullet"/>
      <w:lvlText w:val=""/>
      <w:lvlJc w:val="left"/>
      <w:pPr>
        <w:ind w:left="6108" w:hanging="360"/>
      </w:pPr>
      <w:rPr>
        <w:rFonts w:ascii="Symbol" w:hAnsi="Symbol" w:hint="default"/>
      </w:rPr>
    </w:lvl>
    <w:lvl w:ilvl="7" w:tplc="1EC4C964" w:tentative="1">
      <w:start w:val="1"/>
      <w:numFmt w:val="bullet"/>
      <w:lvlText w:val="o"/>
      <w:lvlJc w:val="left"/>
      <w:pPr>
        <w:ind w:left="6828" w:hanging="360"/>
      </w:pPr>
      <w:rPr>
        <w:rFonts w:ascii="Courier New" w:hAnsi="Courier New" w:hint="default"/>
      </w:rPr>
    </w:lvl>
    <w:lvl w:ilvl="8" w:tplc="A9883D8C" w:tentative="1">
      <w:start w:val="1"/>
      <w:numFmt w:val="bullet"/>
      <w:lvlText w:val=""/>
      <w:lvlJc w:val="left"/>
      <w:pPr>
        <w:ind w:left="7548" w:hanging="360"/>
      </w:pPr>
      <w:rPr>
        <w:rFonts w:ascii="Wingdings" w:hAnsi="Wingdings" w:hint="default"/>
      </w:rPr>
    </w:lvl>
  </w:abstractNum>
  <w:abstractNum w:abstractNumId="14" w15:restartNumberingAfterBreak="0">
    <w:nsid w:val="22E7372B"/>
    <w:multiLevelType w:val="hybridMultilevel"/>
    <w:tmpl w:val="332452D0"/>
    <w:lvl w:ilvl="0" w:tplc="05468F0A">
      <w:numFmt w:val="bullet"/>
      <w:lvlText w:val="-"/>
      <w:lvlJc w:val="left"/>
      <w:pPr>
        <w:ind w:left="720" w:hanging="360"/>
      </w:pPr>
      <w:rPr>
        <w:rFonts w:ascii="Arial" w:eastAsia="Times New Roman" w:hAnsi="Arial" w:hint="default"/>
      </w:rPr>
    </w:lvl>
    <w:lvl w:ilvl="1" w:tplc="0C72BD14" w:tentative="1">
      <w:start w:val="1"/>
      <w:numFmt w:val="bullet"/>
      <w:lvlText w:val="o"/>
      <w:lvlJc w:val="left"/>
      <w:pPr>
        <w:ind w:left="1440" w:hanging="360"/>
      </w:pPr>
      <w:rPr>
        <w:rFonts w:ascii="Courier New" w:hAnsi="Courier New" w:cs="Courier New" w:hint="default"/>
      </w:rPr>
    </w:lvl>
    <w:lvl w:ilvl="2" w:tplc="1EC4881E" w:tentative="1">
      <w:start w:val="1"/>
      <w:numFmt w:val="bullet"/>
      <w:lvlText w:val=""/>
      <w:lvlJc w:val="left"/>
      <w:pPr>
        <w:ind w:left="2160" w:hanging="360"/>
      </w:pPr>
      <w:rPr>
        <w:rFonts w:ascii="Wingdings" w:hAnsi="Wingdings" w:hint="default"/>
      </w:rPr>
    </w:lvl>
    <w:lvl w:ilvl="3" w:tplc="824649C4" w:tentative="1">
      <w:start w:val="1"/>
      <w:numFmt w:val="bullet"/>
      <w:lvlText w:val=""/>
      <w:lvlJc w:val="left"/>
      <w:pPr>
        <w:ind w:left="2880" w:hanging="360"/>
      </w:pPr>
      <w:rPr>
        <w:rFonts w:ascii="Symbol" w:hAnsi="Symbol" w:hint="default"/>
      </w:rPr>
    </w:lvl>
    <w:lvl w:ilvl="4" w:tplc="473C388A" w:tentative="1">
      <w:start w:val="1"/>
      <w:numFmt w:val="bullet"/>
      <w:lvlText w:val="o"/>
      <w:lvlJc w:val="left"/>
      <w:pPr>
        <w:ind w:left="3600" w:hanging="360"/>
      </w:pPr>
      <w:rPr>
        <w:rFonts w:ascii="Courier New" w:hAnsi="Courier New" w:cs="Courier New" w:hint="default"/>
      </w:rPr>
    </w:lvl>
    <w:lvl w:ilvl="5" w:tplc="8856F4FA" w:tentative="1">
      <w:start w:val="1"/>
      <w:numFmt w:val="bullet"/>
      <w:lvlText w:val=""/>
      <w:lvlJc w:val="left"/>
      <w:pPr>
        <w:ind w:left="4320" w:hanging="360"/>
      </w:pPr>
      <w:rPr>
        <w:rFonts w:ascii="Wingdings" w:hAnsi="Wingdings" w:hint="default"/>
      </w:rPr>
    </w:lvl>
    <w:lvl w:ilvl="6" w:tplc="D494B052" w:tentative="1">
      <w:start w:val="1"/>
      <w:numFmt w:val="bullet"/>
      <w:lvlText w:val=""/>
      <w:lvlJc w:val="left"/>
      <w:pPr>
        <w:ind w:left="5040" w:hanging="360"/>
      </w:pPr>
      <w:rPr>
        <w:rFonts w:ascii="Symbol" w:hAnsi="Symbol" w:hint="default"/>
      </w:rPr>
    </w:lvl>
    <w:lvl w:ilvl="7" w:tplc="B3C61F22" w:tentative="1">
      <w:start w:val="1"/>
      <w:numFmt w:val="bullet"/>
      <w:lvlText w:val="o"/>
      <w:lvlJc w:val="left"/>
      <w:pPr>
        <w:ind w:left="5760" w:hanging="360"/>
      </w:pPr>
      <w:rPr>
        <w:rFonts w:ascii="Courier New" w:hAnsi="Courier New" w:cs="Courier New" w:hint="default"/>
      </w:rPr>
    </w:lvl>
    <w:lvl w:ilvl="8" w:tplc="AC1C1D78" w:tentative="1">
      <w:start w:val="1"/>
      <w:numFmt w:val="bullet"/>
      <w:lvlText w:val=""/>
      <w:lvlJc w:val="left"/>
      <w:pPr>
        <w:ind w:left="6480" w:hanging="360"/>
      </w:pPr>
      <w:rPr>
        <w:rFonts w:ascii="Wingdings" w:hAnsi="Wingdings" w:hint="default"/>
      </w:rPr>
    </w:lvl>
  </w:abstractNum>
  <w:abstractNum w:abstractNumId="15" w15:restartNumberingAfterBreak="0">
    <w:nsid w:val="23122A94"/>
    <w:multiLevelType w:val="hybridMultilevel"/>
    <w:tmpl w:val="0E624586"/>
    <w:lvl w:ilvl="0" w:tplc="5A7EF040">
      <w:start w:val="8"/>
      <w:numFmt w:val="bullet"/>
      <w:lvlText w:val="-"/>
      <w:lvlJc w:val="left"/>
      <w:pPr>
        <w:ind w:left="720" w:hanging="360"/>
      </w:pPr>
      <w:rPr>
        <w:rFonts w:ascii="Verdana" w:eastAsia="Times New Roman" w:hAnsi="Verdana" w:cs="Times New Roman" w:hint="default"/>
      </w:rPr>
    </w:lvl>
    <w:lvl w:ilvl="1" w:tplc="802CA102">
      <w:start w:val="1"/>
      <w:numFmt w:val="bullet"/>
      <w:lvlText w:val="o"/>
      <w:lvlJc w:val="left"/>
      <w:pPr>
        <w:ind w:left="1440" w:hanging="360"/>
      </w:pPr>
      <w:rPr>
        <w:rFonts w:ascii="Courier New" w:hAnsi="Courier New" w:cs="Courier New" w:hint="default"/>
      </w:rPr>
    </w:lvl>
    <w:lvl w:ilvl="2" w:tplc="52CA94AC">
      <w:start w:val="1"/>
      <w:numFmt w:val="bullet"/>
      <w:lvlText w:val=""/>
      <w:lvlJc w:val="left"/>
      <w:pPr>
        <w:ind w:left="2160" w:hanging="360"/>
      </w:pPr>
      <w:rPr>
        <w:rFonts w:ascii="Wingdings" w:hAnsi="Wingdings" w:hint="default"/>
      </w:rPr>
    </w:lvl>
    <w:lvl w:ilvl="3" w:tplc="15E8D54C" w:tentative="1">
      <w:start w:val="1"/>
      <w:numFmt w:val="bullet"/>
      <w:lvlText w:val=""/>
      <w:lvlJc w:val="left"/>
      <w:pPr>
        <w:ind w:left="2880" w:hanging="360"/>
      </w:pPr>
      <w:rPr>
        <w:rFonts w:ascii="Symbol" w:hAnsi="Symbol" w:hint="default"/>
      </w:rPr>
    </w:lvl>
    <w:lvl w:ilvl="4" w:tplc="4E58DCEA" w:tentative="1">
      <w:start w:val="1"/>
      <w:numFmt w:val="bullet"/>
      <w:lvlText w:val="o"/>
      <w:lvlJc w:val="left"/>
      <w:pPr>
        <w:ind w:left="3600" w:hanging="360"/>
      </w:pPr>
      <w:rPr>
        <w:rFonts w:ascii="Courier New" w:hAnsi="Courier New" w:cs="Courier New" w:hint="default"/>
      </w:rPr>
    </w:lvl>
    <w:lvl w:ilvl="5" w:tplc="90A200B6" w:tentative="1">
      <w:start w:val="1"/>
      <w:numFmt w:val="bullet"/>
      <w:lvlText w:val=""/>
      <w:lvlJc w:val="left"/>
      <w:pPr>
        <w:ind w:left="4320" w:hanging="360"/>
      </w:pPr>
      <w:rPr>
        <w:rFonts w:ascii="Wingdings" w:hAnsi="Wingdings" w:hint="default"/>
      </w:rPr>
    </w:lvl>
    <w:lvl w:ilvl="6" w:tplc="9D7ADF4E" w:tentative="1">
      <w:start w:val="1"/>
      <w:numFmt w:val="bullet"/>
      <w:lvlText w:val=""/>
      <w:lvlJc w:val="left"/>
      <w:pPr>
        <w:ind w:left="5040" w:hanging="360"/>
      </w:pPr>
      <w:rPr>
        <w:rFonts w:ascii="Symbol" w:hAnsi="Symbol" w:hint="default"/>
      </w:rPr>
    </w:lvl>
    <w:lvl w:ilvl="7" w:tplc="6BC26258" w:tentative="1">
      <w:start w:val="1"/>
      <w:numFmt w:val="bullet"/>
      <w:lvlText w:val="o"/>
      <w:lvlJc w:val="left"/>
      <w:pPr>
        <w:ind w:left="5760" w:hanging="360"/>
      </w:pPr>
      <w:rPr>
        <w:rFonts w:ascii="Courier New" w:hAnsi="Courier New" w:cs="Courier New" w:hint="default"/>
      </w:rPr>
    </w:lvl>
    <w:lvl w:ilvl="8" w:tplc="66B6CCBC" w:tentative="1">
      <w:start w:val="1"/>
      <w:numFmt w:val="bullet"/>
      <w:lvlText w:val=""/>
      <w:lvlJc w:val="left"/>
      <w:pPr>
        <w:ind w:left="6480" w:hanging="360"/>
      </w:pPr>
      <w:rPr>
        <w:rFonts w:ascii="Wingdings" w:hAnsi="Wingdings" w:hint="default"/>
      </w:rPr>
    </w:lvl>
  </w:abstractNum>
  <w:abstractNum w:abstractNumId="16" w15:restartNumberingAfterBreak="0">
    <w:nsid w:val="26331F02"/>
    <w:multiLevelType w:val="hybridMultilevel"/>
    <w:tmpl w:val="7108CAAA"/>
    <w:lvl w:ilvl="0" w:tplc="78443E40">
      <w:start w:val="1"/>
      <w:numFmt w:val="lowerLetter"/>
      <w:lvlText w:val="%1)"/>
      <w:lvlJc w:val="left"/>
      <w:pPr>
        <w:ind w:left="720" w:hanging="360"/>
      </w:pPr>
      <w:rPr>
        <w:rFonts w:cs="Times New Roman" w:hint="default"/>
      </w:rPr>
    </w:lvl>
    <w:lvl w:ilvl="1" w:tplc="988A68D4" w:tentative="1">
      <w:start w:val="1"/>
      <w:numFmt w:val="lowerLetter"/>
      <w:lvlText w:val="%2."/>
      <w:lvlJc w:val="left"/>
      <w:pPr>
        <w:ind w:left="1440" w:hanging="360"/>
      </w:pPr>
      <w:rPr>
        <w:rFonts w:cs="Times New Roman"/>
      </w:rPr>
    </w:lvl>
    <w:lvl w:ilvl="2" w:tplc="045825D2" w:tentative="1">
      <w:start w:val="1"/>
      <w:numFmt w:val="lowerRoman"/>
      <w:lvlText w:val="%3."/>
      <w:lvlJc w:val="right"/>
      <w:pPr>
        <w:ind w:left="2160" w:hanging="180"/>
      </w:pPr>
      <w:rPr>
        <w:rFonts w:cs="Times New Roman"/>
      </w:rPr>
    </w:lvl>
    <w:lvl w:ilvl="3" w:tplc="550282FA" w:tentative="1">
      <w:start w:val="1"/>
      <w:numFmt w:val="decimal"/>
      <w:lvlText w:val="%4."/>
      <w:lvlJc w:val="left"/>
      <w:pPr>
        <w:ind w:left="2880" w:hanging="360"/>
      </w:pPr>
      <w:rPr>
        <w:rFonts w:cs="Times New Roman"/>
      </w:rPr>
    </w:lvl>
    <w:lvl w:ilvl="4" w:tplc="501C9174" w:tentative="1">
      <w:start w:val="1"/>
      <w:numFmt w:val="lowerLetter"/>
      <w:lvlText w:val="%5."/>
      <w:lvlJc w:val="left"/>
      <w:pPr>
        <w:ind w:left="3600" w:hanging="360"/>
      </w:pPr>
      <w:rPr>
        <w:rFonts w:cs="Times New Roman"/>
      </w:rPr>
    </w:lvl>
    <w:lvl w:ilvl="5" w:tplc="919A6176" w:tentative="1">
      <w:start w:val="1"/>
      <w:numFmt w:val="lowerRoman"/>
      <w:lvlText w:val="%6."/>
      <w:lvlJc w:val="right"/>
      <w:pPr>
        <w:ind w:left="4320" w:hanging="180"/>
      </w:pPr>
      <w:rPr>
        <w:rFonts w:cs="Times New Roman"/>
      </w:rPr>
    </w:lvl>
    <w:lvl w:ilvl="6" w:tplc="6278F268" w:tentative="1">
      <w:start w:val="1"/>
      <w:numFmt w:val="decimal"/>
      <w:lvlText w:val="%7."/>
      <w:lvlJc w:val="left"/>
      <w:pPr>
        <w:ind w:left="5040" w:hanging="360"/>
      </w:pPr>
      <w:rPr>
        <w:rFonts w:cs="Times New Roman"/>
      </w:rPr>
    </w:lvl>
    <w:lvl w:ilvl="7" w:tplc="100011E6" w:tentative="1">
      <w:start w:val="1"/>
      <w:numFmt w:val="lowerLetter"/>
      <w:lvlText w:val="%8."/>
      <w:lvlJc w:val="left"/>
      <w:pPr>
        <w:ind w:left="5760" w:hanging="360"/>
      </w:pPr>
      <w:rPr>
        <w:rFonts w:cs="Times New Roman"/>
      </w:rPr>
    </w:lvl>
    <w:lvl w:ilvl="8" w:tplc="26BC8880" w:tentative="1">
      <w:start w:val="1"/>
      <w:numFmt w:val="lowerRoman"/>
      <w:lvlText w:val="%9."/>
      <w:lvlJc w:val="right"/>
      <w:pPr>
        <w:ind w:left="6480" w:hanging="180"/>
      </w:pPr>
      <w:rPr>
        <w:rFonts w:cs="Times New Roman"/>
      </w:rPr>
    </w:lvl>
  </w:abstractNum>
  <w:abstractNum w:abstractNumId="17" w15:restartNumberingAfterBreak="0">
    <w:nsid w:val="29EC7CBD"/>
    <w:multiLevelType w:val="hybridMultilevel"/>
    <w:tmpl w:val="FC24BD44"/>
    <w:lvl w:ilvl="0" w:tplc="398408C0">
      <w:start w:val="2"/>
      <w:numFmt w:val="bullet"/>
      <w:lvlText w:val="-"/>
      <w:lvlJc w:val="left"/>
      <w:pPr>
        <w:tabs>
          <w:tab w:val="num" w:pos="360"/>
        </w:tabs>
        <w:ind w:left="360" w:hanging="360"/>
      </w:pPr>
      <w:rPr>
        <w:rFonts w:ascii="Trebuchet MS" w:eastAsia="Times New Roman" w:hAnsi="Trebuchet MS" w:cs="Times New Roman" w:hint="default"/>
      </w:rPr>
    </w:lvl>
    <w:lvl w:ilvl="1" w:tplc="E83ABAEC">
      <w:start w:val="1"/>
      <w:numFmt w:val="bullet"/>
      <w:lvlText w:val="o"/>
      <w:lvlJc w:val="left"/>
      <w:pPr>
        <w:tabs>
          <w:tab w:val="num" w:pos="1080"/>
        </w:tabs>
        <w:ind w:left="1080" w:hanging="360"/>
      </w:pPr>
      <w:rPr>
        <w:rFonts w:ascii="Courier New" w:hAnsi="Courier New" w:cs="Courier New" w:hint="default"/>
      </w:rPr>
    </w:lvl>
    <w:lvl w:ilvl="2" w:tplc="888AAF14">
      <w:start w:val="1"/>
      <w:numFmt w:val="bullet"/>
      <w:lvlText w:val=""/>
      <w:lvlJc w:val="left"/>
      <w:pPr>
        <w:tabs>
          <w:tab w:val="num" w:pos="1800"/>
        </w:tabs>
        <w:ind w:left="1800" w:hanging="360"/>
      </w:pPr>
      <w:rPr>
        <w:rFonts w:ascii="Symbol" w:eastAsia="Times New Roman" w:hAnsi="Symbol" w:cs="Times New Roman" w:hint="default"/>
        <w:color w:val="auto"/>
      </w:rPr>
    </w:lvl>
    <w:lvl w:ilvl="3" w:tplc="21B2278A" w:tentative="1">
      <w:start w:val="1"/>
      <w:numFmt w:val="bullet"/>
      <w:lvlText w:val=""/>
      <w:lvlJc w:val="left"/>
      <w:pPr>
        <w:tabs>
          <w:tab w:val="num" w:pos="2520"/>
        </w:tabs>
        <w:ind w:left="2520" w:hanging="360"/>
      </w:pPr>
      <w:rPr>
        <w:rFonts w:ascii="Symbol" w:hAnsi="Symbol" w:hint="default"/>
      </w:rPr>
    </w:lvl>
    <w:lvl w:ilvl="4" w:tplc="464C56BE" w:tentative="1">
      <w:start w:val="1"/>
      <w:numFmt w:val="bullet"/>
      <w:lvlText w:val="o"/>
      <w:lvlJc w:val="left"/>
      <w:pPr>
        <w:tabs>
          <w:tab w:val="num" w:pos="3240"/>
        </w:tabs>
        <w:ind w:left="3240" w:hanging="360"/>
      </w:pPr>
      <w:rPr>
        <w:rFonts w:ascii="Courier New" w:hAnsi="Courier New" w:cs="Courier New" w:hint="default"/>
      </w:rPr>
    </w:lvl>
    <w:lvl w:ilvl="5" w:tplc="1504A418" w:tentative="1">
      <w:start w:val="1"/>
      <w:numFmt w:val="bullet"/>
      <w:lvlText w:val=""/>
      <w:lvlJc w:val="left"/>
      <w:pPr>
        <w:tabs>
          <w:tab w:val="num" w:pos="3960"/>
        </w:tabs>
        <w:ind w:left="3960" w:hanging="360"/>
      </w:pPr>
      <w:rPr>
        <w:rFonts w:ascii="Wingdings" w:hAnsi="Wingdings" w:hint="default"/>
      </w:rPr>
    </w:lvl>
    <w:lvl w:ilvl="6" w:tplc="9DFE8A1C" w:tentative="1">
      <w:start w:val="1"/>
      <w:numFmt w:val="bullet"/>
      <w:lvlText w:val=""/>
      <w:lvlJc w:val="left"/>
      <w:pPr>
        <w:tabs>
          <w:tab w:val="num" w:pos="4680"/>
        </w:tabs>
        <w:ind w:left="4680" w:hanging="360"/>
      </w:pPr>
      <w:rPr>
        <w:rFonts w:ascii="Symbol" w:hAnsi="Symbol" w:hint="default"/>
      </w:rPr>
    </w:lvl>
    <w:lvl w:ilvl="7" w:tplc="B888C8D4" w:tentative="1">
      <w:start w:val="1"/>
      <w:numFmt w:val="bullet"/>
      <w:lvlText w:val="o"/>
      <w:lvlJc w:val="left"/>
      <w:pPr>
        <w:tabs>
          <w:tab w:val="num" w:pos="5400"/>
        </w:tabs>
        <w:ind w:left="5400" w:hanging="360"/>
      </w:pPr>
      <w:rPr>
        <w:rFonts w:ascii="Courier New" w:hAnsi="Courier New" w:cs="Courier New" w:hint="default"/>
      </w:rPr>
    </w:lvl>
    <w:lvl w:ilvl="8" w:tplc="283CF0BC"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AF9513C"/>
    <w:multiLevelType w:val="hybridMultilevel"/>
    <w:tmpl w:val="7564F900"/>
    <w:lvl w:ilvl="0" w:tplc="5D306002">
      <w:start w:val="1"/>
      <w:numFmt w:val="decimal"/>
      <w:lvlText w:val="%1."/>
      <w:lvlJc w:val="left"/>
      <w:pPr>
        <w:ind w:left="720" w:hanging="360"/>
      </w:pPr>
      <w:rPr>
        <w:rFonts w:cs="Times New Roman"/>
      </w:rPr>
    </w:lvl>
    <w:lvl w:ilvl="1" w:tplc="B0C4E248" w:tentative="1">
      <w:start w:val="1"/>
      <w:numFmt w:val="lowerLetter"/>
      <w:lvlText w:val="%2."/>
      <w:lvlJc w:val="left"/>
      <w:pPr>
        <w:ind w:left="1440" w:hanging="360"/>
      </w:pPr>
      <w:rPr>
        <w:rFonts w:cs="Times New Roman"/>
      </w:rPr>
    </w:lvl>
    <w:lvl w:ilvl="2" w:tplc="6FF20F60" w:tentative="1">
      <w:start w:val="1"/>
      <w:numFmt w:val="lowerRoman"/>
      <w:lvlText w:val="%3."/>
      <w:lvlJc w:val="right"/>
      <w:pPr>
        <w:ind w:left="2160" w:hanging="180"/>
      </w:pPr>
      <w:rPr>
        <w:rFonts w:cs="Times New Roman"/>
      </w:rPr>
    </w:lvl>
    <w:lvl w:ilvl="3" w:tplc="21563EDC" w:tentative="1">
      <w:start w:val="1"/>
      <w:numFmt w:val="decimal"/>
      <w:lvlText w:val="%4."/>
      <w:lvlJc w:val="left"/>
      <w:pPr>
        <w:ind w:left="2880" w:hanging="360"/>
      </w:pPr>
      <w:rPr>
        <w:rFonts w:cs="Times New Roman"/>
      </w:rPr>
    </w:lvl>
    <w:lvl w:ilvl="4" w:tplc="D6F06366" w:tentative="1">
      <w:start w:val="1"/>
      <w:numFmt w:val="lowerLetter"/>
      <w:lvlText w:val="%5."/>
      <w:lvlJc w:val="left"/>
      <w:pPr>
        <w:ind w:left="3600" w:hanging="360"/>
      </w:pPr>
      <w:rPr>
        <w:rFonts w:cs="Times New Roman"/>
      </w:rPr>
    </w:lvl>
    <w:lvl w:ilvl="5" w:tplc="B48275DE" w:tentative="1">
      <w:start w:val="1"/>
      <w:numFmt w:val="lowerRoman"/>
      <w:lvlText w:val="%6."/>
      <w:lvlJc w:val="right"/>
      <w:pPr>
        <w:ind w:left="4320" w:hanging="180"/>
      </w:pPr>
      <w:rPr>
        <w:rFonts w:cs="Times New Roman"/>
      </w:rPr>
    </w:lvl>
    <w:lvl w:ilvl="6" w:tplc="5D5E5BA8" w:tentative="1">
      <w:start w:val="1"/>
      <w:numFmt w:val="decimal"/>
      <w:lvlText w:val="%7."/>
      <w:lvlJc w:val="left"/>
      <w:pPr>
        <w:ind w:left="5040" w:hanging="360"/>
      </w:pPr>
      <w:rPr>
        <w:rFonts w:cs="Times New Roman"/>
      </w:rPr>
    </w:lvl>
    <w:lvl w:ilvl="7" w:tplc="95FEDB50" w:tentative="1">
      <w:start w:val="1"/>
      <w:numFmt w:val="lowerLetter"/>
      <w:lvlText w:val="%8."/>
      <w:lvlJc w:val="left"/>
      <w:pPr>
        <w:ind w:left="5760" w:hanging="360"/>
      </w:pPr>
      <w:rPr>
        <w:rFonts w:cs="Times New Roman"/>
      </w:rPr>
    </w:lvl>
    <w:lvl w:ilvl="8" w:tplc="1D2A50F4" w:tentative="1">
      <w:start w:val="1"/>
      <w:numFmt w:val="lowerRoman"/>
      <w:lvlText w:val="%9."/>
      <w:lvlJc w:val="right"/>
      <w:pPr>
        <w:ind w:left="6480" w:hanging="180"/>
      </w:pPr>
      <w:rPr>
        <w:rFonts w:cs="Times New Roman"/>
      </w:rPr>
    </w:lvl>
  </w:abstractNum>
  <w:abstractNum w:abstractNumId="19" w15:restartNumberingAfterBreak="0">
    <w:nsid w:val="2D832A96"/>
    <w:multiLevelType w:val="hybridMultilevel"/>
    <w:tmpl w:val="C156826E"/>
    <w:lvl w:ilvl="0" w:tplc="07581B4C">
      <w:start w:val="1"/>
      <w:numFmt w:val="decimal"/>
      <w:lvlText w:val="%1."/>
      <w:lvlJc w:val="left"/>
      <w:pPr>
        <w:ind w:left="360" w:hanging="360"/>
      </w:pPr>
      <w:rPr>
        <w:rFonts w:cs="Times New Roman"/>
        <w:b/>
      </w:rPr>
    </w:lvl>
    <w:lvl w:ilvl="1" w:tplc="B55297F0" w:tentative="1">
      <w:start w:val="1"/>
      <w:numFmt w:val="lowerLetter"/>
      <w:lvlText w:val="%2."/>
      <w:lvlJc w:val="left"/>
      <w:pPr>
        <w:ind w:left="1080" w:hanging="360"/>
      </w:pPr>
      <w:rPr>
        <w:rFonts w:cs="Times New Roman"/>
      </w:rPr>
    </w:lvl>
    <w:lvl w:ilvl="2" w:tplc="75303EB6" w:tentative="1">
      <w:start w:val="1"/>
      <w:numFmt w:val="lowerRoman"/>
      <w:lvlText w:val="%3."/>
      <w:lvlJc w:val="right"/>
      <w:pPr>
        <w:ind w:left="1800" w:hanging="180"/>
      </w:pPr>
      <w:rPr>
        <w:rFonts w:cs="Times New Roman"/>
      </w:rPr>
    </w:lvl>
    <w:lvl w:ilvl="3" w:tplc="342259B4" w:tentative="1">
      <w:start w:val="1"/>
      <w:numFmt w:val="decimal"/>
      <w:lvlText w:val="%4."/>
      <w:lvlJc w:val="left"/>
      <w:pPr>
        <w:ind w:left="2520" w:hanging="360"/>
      </w:pPr>
      <w:rPr>
        <w:rFonts w:cs="Times New Roman"/>
      </w:rPr>
    </w:lvl>
    <w:lvl w:ilvl="4" w:tplc="BBC88E6A" w:tentative="1">
      <w:start w:val="1"/>
      <w:numFmt w:val="lowerLetter"/>
      <w:lvlText w:val="%5."/>
      <w:lvlJc w:val="left"/>
      <w:pPr>
        <w:ind w:left="3240" w:hanging="360"/>
      </w:pPr>
      <w:rPr>
        <w:rFonts w:cs="Times New Roman"/>
      </w:rPr>
    </w:lvl>
    <w:lvl w:ilvl="5" w:tplc="15000D58" w:tentative="1">
      <w:start w:val="1"/>
      <w:numFmt w:val="lowerRoman"/>
      <w:lvlText w:val="%6."/>
      <w:lvlJc w:val="right"/>
      <w:pPr>
        <w:ind w:left="3960" w:hanging="180"/>
      </w:pPr>
      <w:rPr>
        <w:rFonts w:cs="Times New Roman"/>
      </w:rPr>
    </w:lvl>
    <w:lvl w:ilvl="6" w:tplc="3BB02278" w:tentative="1">
      <w:start w:val="1"/>
      <w:numFmt w:val="decimal"/>
      <w:lvlText w:val="%7."/>
      <w:lvlJc w:val="left"/>
      <w:pPr>
        <w:ind w:left="4680" w:hanging="360"/>
      </w:pPr>
      <w:rPr>
        <w:rFonts w:cs="Times New Roman"/>
      </w:rPr>
    </w:lvl>
    <w:lvl w:ilvl="7" w:tplc="9F40E4A0" w:tentative="1">
      <w:start w:val="1"/>
      <w:numFmt w:val="lowerLetter"/>
      <w:lvlText w:val="%8."/>
      <w:lvlJc w:val="left"/>
      <w:pPr>
        <w:ind w:left="5400" w:hanging="360"/>
      </w:pPr>
      <w:rPr>
        <w:rFonts w:cs="Times New Roman"/>
      </w:rPr>
    </w:lvl>
    <w:lvl w:ilvl="8" w:tplc="4B3E1BFA" w:tentative="1">
      <w:start w:val="1"/>
      <w:numFmt w:val="lowerRoman"/>
      <w:lvlText w:val="%9."/>
      <w:lvlJc w:val="right"/>
      <w:pPr>
        <w:ind w:left="6120" w:hanging="180"/>
      </w:pPr>
      <w:rPr>
        <w:rFonts w:cs="Times New Roman"/>
      </w:rPr>
    </w:lvl>
  </w:abstractNum>
  <w:abstractNum w:abstractNumId="20" w15:restartNumberingAfterBreak="0">
    <w:nsid w:val="319E2992"/>
    <w:multiLevelType w:val="hybridMultilevel"/>
    <w:tmpl w:val="2732F190"/>
    <w:lvl w:ilvl="0" w:tplc="54D4AEEC">
      <w:start w:val="1"/>
      <w:numFmt w:val="lowerLetter"/>
      <w:lvlText w:val="%1)"/>
      <w:lvlJc w:val="left"/>
      <w:pPr>
        <w:ind w:left="720" w:hanging="360"/>
      </w:pPr>
      <w:rPr>
        <w:rFonts w:cs="Times New Roman"/>
      </w:rPr>
    </w:lvl>
    <w:lvl w:ilvl="1" w:tplc="261C69CE" w:tentative="1">
      <w:start w:val="1"/>
      <w:numFmt w:val="lowerLetter"/>
      <w:lvlText w:val="%2."/>
      <w:lvlJc w:val="left"/>
      <w:pPr>
        <w:ind w:left="1440" w:hanging="360"/>
      </w:pPr>
      <w:rPr>
        <w:rFonts w:cs="Times New Roman"/>
      </w:rPr>
    </w:lvl>
    <w:lvl w:ilvl="2" w:tplc="7AFC83FE">
      <w:start w:val="1"/>
      <w:numFmt w:val="lowerLetter"/>
      <w:lvlText w:val="%3)"/>
      <w:lvlJc w:val="left"/>
      <w:pPr>
        <w:ind w:left="2160" w:hanging="180"/>
      </w:pPr>
      <w:rPr>
        <w:rFonts w:cs="Times New Roman"/>
      </w:rPr>
    </w:lvl>
    <w:lvl w:ilvl="3" w:tplc="0A20DB90" w:tentative="1">
      <w:start w:val="1"/>
      <w:numFmt w:val="decimal"/>
      <w:lvlText w:val="%4."/>
      <w:lvlJc w:val="left"/>
      <w:pPr>
        <w:ind w:left="2880" w:hanging="360"/>
      </w:pPr>
      <w:rPr>
        <w:rFonts w:cs="Times New Roman"/>
      </w:rPr>
    </w:lvl>
    <w:lvl w:ilvl="4" w:tplc="CAFEFE3C" w:tentative="1">
      <w:start w:val="1"/>
      <w:numFmt w:val="lowerLetter"/>
      <w:lvlText w:val="%5."/>
      <w:lvlJc w:val="left"/>
      <w:pPr>
        <w:ind w:left="3600" w:hanging="360"/>
      </w:pPr>
      <w:rPr>
        <w:rFonts w:cs="Times New Roman"/>
      </w:rPr>
    </w:lvl>
    <w:lvl w:ilvl="5" w:tplc="EFC2A396" w:tentative="1">
      <w:start w:val="1"/>
      <w:numFmt w:val="lowerRoman"/>
      <w:lvlText w:val="%6."/>
      <w:lvlJc w:val="right"/>
      <w:pPr>
        <w:ind w:left="4320" w:hanging="180"/>
      </w:pPr>
      <w:rPr>
        <w:rFonts w:cs="Times New Roman"/>
      </w:rPr>
    </w:lvl>
    <w:lvl w:ilvl="6" w:tplc="4C5CC168" w:tentative="1">
      <w:start w:val="1"/>
      <w:numFmt w:val="decimal"/>
      <w:lvlText w:val="%7."/>
      <w:lvlJc w:val="left"/>
      <w:pPr>
        <w:ind w:left="5040" w:hanging="360"/>
      </w:pPr>
      <w:rPr>
        <w:rFonts w:cs="Times New Roman"/>
      </w:rPr>
    </w:lvl>
    <w:lvl w:ilvl="7" w:tplc="523665BE" w:tentative="1">
      <w:start w:val="1"/>
      <w:numFmt w:val="lowerLetter"/>
      <w:lvlText w:val="%8."/>
      <w:lvlJc w:val="left"/>
      <w:pPr>
        <w:ind w:left="5760" w:hanging="360"/>
      </w:pPr>
      <w:rPr>
        <w:rFonts w:cs="Times New Roman"/>
      </w:rPr>
    </w:lvl>
    <w:lvl w:ilvl="8" w:tplc="BF28D7AC" w:tentative="1">
      <w:start w:val="1"/>
      <w:numFmt w:val="lowerRoman"/>
      <w:lvlText w:val="%9."/>
      <w:lvlJc w:val="right"/>
      <w:pPr>
        <w:ind w:left="6480" w:hanging="180"/>
      </w:pPr>
      <w:rPr>
        <w:rFonts w:cs="Times New Roman"/>
      </w:rPr>
    </w:lvl>
  </w:abstractNum>
  <w:abstractNum w:abstractNumId="21" w15:restartNumberingAfterBreak="0">
    <w:nsid w:val="34526CF0"/>
    <w:multiLevelType w:val="hybridMultilevel"/>
    <w:tmpl w:val="1E563A54"/>
    <w:lvl w:ilvl="0" w:tplc="585AD53E">
      <w:start w:val="1"/>
      <w:numFmt w:val="lowerLetter"/>
      <w:lvlText w:val="%1)"/>
      <w:lvlJc w:val="left"/>
      <w:pPr>
        <w:ind w:left="720" w:hanging="360"/>
      </w:pPr>
      <w:rPr>
        <w:rFonts w:cs="Times New Roman"/>
      </w:rPr>
    </w:lvl>
    <w:lvl w:ilvl="1" w:tplc="3E6E938C" w:tentative="1">
      <w:start w:val="1"/>
      <w:numFmt w:val="lowerLetter"/>
      <w:lvlText w:val="%2."/>
      <w:lvlJc w:val="left"/>
      <w:pPr>
        <w:ind w:left="1440" w:hanging="360"/>
      </w:pPr>
      <w:rPr>
        <w:rFonts w:cs="Times New Roman"/>
      </w:rPr>
    </w:lvl>
    <w:lvl w:ilvl="2" w:tplc="EAECE98E">
      <w:start w:val="1"/>
      <w:numFmt w:val="lowerLetter"/>
      <w:lvlText w:val="%3)"/>
      <w:lvlJc w:val="left"/>
      <w:pPr>
        <w:ind w:left="2160" w:hanging="180"/>
      </w:pPr>
      <w:rPr>
        <w:rFonts w:cs="Times New Roman"/>
      </w:rPr>
    </w:lvl>
    <w:lvl w:ilvl="3" w:tplc="A9B8926A" w:tentative="1">
      <w:start w:val="1"/>
      <w:numFmt w:val="decimal"/>
      <w:lvlText w:val="%4."/>
      <w:lvlJc w:val="left"/>
      <w:pPr>
        <w:ind w:left="2880" w:hanging="360"/>
      </w:pPr>
      <w:rPr>
        <w:rFonts w:cs="Times New Roman"/>
      </w:rPr>
    </w:lvl>
    <w:lvl w:ilvl="4" w:tplc="8280D0EA" w:tentative="1">
      <w:start w:val="1"/>
      <w:numFmt w:val="lowerLetter"/>
      <w:lvlText w:val="%5."/>
      <w:lvlJc w:val="left"/>
      <w:pPr>
        <w:ind w:left="3600" w:hanging="360"/>
      </w:pPr>
      <w:rPr>
        <w:rFonts w:cs="Times New Roman"/>
      </w:rPr>
    </w:lvl>
    <w:lvl w:ilvl="5" w:tplc="5C8E0C4A" w:tentative="1">
      <w:start w:val="1"/>
      <w:numFmt w:val="lowerRoman"/>
      <w:lvlText w:val="%6."/>
      <w:lvlJc w:val="right"/>
      <w:pPr>
        <w:ind w:left="4320" w:hanging="180"/>
      </w:pPr>
      <w:rPr>
        <w:rFonts w:cs="Times New Roman"/>
      </w:rPr>
    </w:lvl>
    <w:lvl w:ilvl="6" w:tplc="F46C7B10" w:tentative="1">
      <w:start w:val="1"/>
      <w:numFmt w:val="decimal"/>
      <w:lvlText w:val="%7."/>
      <w:lvlJc w:val="left"/>
      <w:pPr>
        <w:ind w:left="5040" w:hanging="360"/>
      </w:pPr>
      <w:rPr>
        <w:rFonts w:cs="Times New Roman"/>
      </w:rPr>
    </w:lvl>
    <w:lvl w:ilvl="7" w:tplc="BB94C712" w:tentative="1">
      <w:start w:val="1"/>
      <w:numFmt w:val="lowerLetter"/>
      <w:lvlText w:val="%8."/>
      <w:lvlJc w:val="left"/>
      <w:pPr>
        <w:ind w:left="5760" w:hanging="360"/>
      </w:pPr>
      <w:rPr>
        <w:rFonts w:cs="Times New Roman"/>
      </w:rPr>
    </w:lvl>
    <w:lvl w:ilvl="8" w:tplc="B3C64156" w:tentative="1">
      <w:start w:val="1"/>
      <w:numFmt w:val="lowerRoman"/>
      <w:lvlText w:val="%9."/>
      <w:lvlJc w:val="right"/>
      <w:pPr>
        <w:ind w:left="6480" w:hanging="180"/>
      </w:pPr>
      <w:rPr>
        <w:rFonts w:cs="Times New Roman"/>
      </w:rPr>
    </w:lvl>
  </w:abstractNum>
  <w:abstractNum w:abstractNumId="22" w15:restartNumberingAfterBreak="0">
    <w:nsid w:val="356944A0"/>
    <w:multiLevelType w:val="hybridMultilevel"/>
    <w:tmpl w:val="C51A0C7A"/>
    <w:lvl w:ilvl="0" w:tplc="DB2CC54C">
      <w:numFmt w:val="bullet"/>
      <w:lvlText w:val="-"/>
      <w:lvlJc w:val="left"/>
      <w:pPr>
        <w:ind w:left="1104" w:hanging="360"/>
      </w:pPr>
      <w:rPr>
        <w:rFonts w:ascii="Calibri" w:eastAsia="Times New Roman" w:hAnsi="Calibri" w:cs="Calibri" w:hint="default"/>
      </w:rPr>
    </w:lvl>
    <w:lvl w:ilvl="1" w:tplc="B066EFFE" w:tentative="1">
      <w:start w:val="1"/>
      <w:numFmt w:val="bullet"/>
      <w:lvlText w:val="o"/>
      <w:lvlJc w:val="left"/>
      <w:pPr>
        <w:ind w:left="1824" w:hanging="360"/>
      </w:pPr>
      <w:rPr>
        <w:rFonts w:ascii="Courier New" w:hAnsi="Courier New" w:cs="Courier New" w:hint="default"/>
      </w:rPr>
    </w:lvl>
    <w:lvl w:ilvl="2" w:tplc="8B1E96FC" w:tentative="1">
      <w:start w:val="1"/>
      <w:numFmt w:val="bullet"/>
      <w:lvlText w:val=""/>
      <w:lvlJc w:val="left"/>
      <w:pPr>
        <w:ind w:left="2544" w:hanging="360"/>
      </w:pPr>
      <w:rPr>
        <w:rFonts w:ascii="Wingdings" w:hAnsi="Wingdings" w:hint="default"/>
      </w:rPr>
    </w:lvl>
    <w:lvl w:ilvl="3" w:tplc="E0CA32B4" w:tentative="1">
      <w:start w:val="1"/>
      <w:numFmt w:val="bullet"/>
      <w:lvlText w:val=""/>
      <w:lvlJc w:val="left"/>
      <w:pPr>
        <w:ind w:left="3264" w:hanging="360"/>
      </w:pPr>
      <w:rPr>
        <w:rFonts w:ascii="Symbol" w:hAnsi="Symbol" w:hint="default"/>
      </w:rPr>
    </w:lvl>
    <w:lvl w:ilvl="4" w:tplc="AC68805C" w:tentative="1">
      <w:start w:val="1"/>
      <w:numFmt w:val="bullet"/>
      <w:lvlText w:val="o"/>
      <w:lvlJc w:val="left"/>
      <w:pPr>
        <w:ind w:left="3984" w:hanging="360"/>
      </w:pPr>
      <w:rPr>
        <w:rFonts w:ascii="Courier New" w:hAnsi="Courier New" w:cs="Courier New" w:hint="default"/>
      </w:rPr>
    </w:lvl>
    <w:lvl w:ilvl="5" w:tplc="C10A22D0" w:tentative="1">
      <w:start w:val="1"/>
      <w:numFmt w:val="bullet"/>
      <w:lvlText w:val=""/>
      <w:lvlJc w:val="left"/>
      <w:pPr>
        <w:ind w:left="4704" w:hanging="360"/>
      </w:pPr>
      <w:rPr>
        <w:rFonts w:ascii="Wingdings" w:hAnsi="Wingdings" w:hint="default"/>
      </w:rPr>
    </w:lvl>
    <w:lvl w:ilvl="6" w:tplc="FDFEA5CC" w:tentative="1">
      <w:start w:val="1"/>
      <w:numFmt w:val="bullet"/>
      <w:lvlText w:val=""/>
      <w:lvlJc w:val="left"/>
      <w:pPr>
        <w:ind w:left="5424" w:hanging="360"/>
      </w:pPr>
      <w:rPr>
        <w:rFonts w:ascii="Symbol" w:hAnsi="Symbol" w:hint="default"/>
      </w:rPr>
    </w:lvl>
    <w:lvl w:ilvl="7" w:tplc="19006D5C" w:tentative="1">
      <w:start w:val="1"/>
      <w:numFmt w:val="bullet"/>
      <w:lvlText w:val="o"/>
      <w:lvlJc w:val="left"/>
      <w:pPr>
        <w:ind w:left="6144" w:hanging="360"/>
      </w:pPr>
      <w:rPr>
        <w:rFonts w:ascii="Courier New" w:hAnsi="Courier New" w:cs="Courier New" w:hint="default"/>
      </w:rPr>
    </w:lvl>
    <w:lvl w:ilvl="8" w:tplc="DE9A704E" w:tentative="1">
      <w:start w:val="1"/>
      <w:numFmt w:val="bullet"/>
      <w:lvlText w:val=""/>
      <w:lvlJc w:val="left"/>
      <w:pPr>
        <w:ind w:left="6864" w:hanging="360"/>
      </w:pPr>
      <w:rPr>
        <w:rFonts w:ascii="Wingdings" w:hAnsi="Wingdings" w:hint="default"/>
      </w:rPr>
    </w:lvl>
  </w:abstractNum>
  <w:abstractNum w:abstractNumId="23" w15:restartNumberingAfterBreak="0">
    <w:nsid w:val="369E0A4E"/>
    <w:multiLevelType w:val="hybridMultilevel"/>
    <w:tmpl w:val="2AC2E21A"/>
    <w:lvl w:ilvl="0" w:tplc="EA401EBC">
      <w:start w:val="1"/>
      <w:numFmt w:val="lowerLetter"/>
      <w:lvlText w:val="%1)"/>
      <w:lvlJc w:val="left"/>
      <w:pPr>
        <w:tabs>
          <w:tab w:val="num" w:pos="786"/>
        </w:tabs>
        <w:ind w:left="786" w:hanging="360"/>
      </w:pPr>
      <w:rPr>
        <w:rFonts w:cs="Times New Roman" w:hint="default"/>
        <w:b w:val="0"/>
      </w:rPr>
    </w:lvl>
    <w:lvl w:ilvl="1" w:tplc="7BB2D490">
      <w:start w:val="1"/>
      <w:numFmt w:val="lowerLetter"/>
      <w:lvlText w:val="%2."/>
      <w:lvlJc w:val="left"/>
      <w:pPr>
        <w:tabs>
          <w:tab w:val="num" w:pos="2301"/>
        </w:tabs>
        <w:ind w:left="2301" w:hanging="360"/>
      </w:pPr>
      <w:rPr>
        <w:rFonts w:cs="Times New Roman"/>
      </w:rPr>
    </w:lvl>
    <w:lvl w:ilvl="2" w:tplc="19346630" w:tentative="1">
      <w:start w:val="1"/>
      <w:numFmt w:val="lowerRoman"/>
      <w:lvlText w:val="%3."/>
      <w:lvlJc w:val="right"/>
      <w:pPr>
        <w:tabs>
          <w:tab w:val="num" w:pos="3021"/>
        </w:tabs>
        <w:ind w:left="3021" w:hanging="180"/>
      </w:pPr>
      <w:rPr>
        <w:rFonts w:cs="Times New Roman"/>
      </w:rPr>
    </w:lvl>
    <w:lvl w:ilvl="3" w:tplc="DD883190" w:tentative="1">
      <w:start w:val="1"/>
      <w:numFmt w:val="decimal"/>
      <w:lvlText w:val="%4."/>
      <w:lvlJc w:val="left"/>
      <w:pPr>
        <w:tabs>
          <w:tab w:val="num" w:pos="3741"/>
        </w:tabs>
        <w:ind w:left="3741" w:hanging="360"/>
      </w:pPr>
      <w:rPr>
        <w:rFonts w:cs="Times New Roman"/>
      </w:rPr>
    </w:lvl>
    <w:lvl w:ilvl="4" w:tplc="AFA4958E" w:tentative="1">
      <w:start w:val="1"/>
      <w:numFmt w:val="lowerLetter"/>
      <w:lvlText w:val="%5."/>
      <w:lvlJc w:val="left"/>
      <w:pPr>
        <w:tabs>
          <w:tab w:val="num" w:pos="4461"/>
        </w:tabs>
        <w:ind w:left="4461" w:hanging="360"/>
      </w:pPr>
      <w:rPr>
        <w:rFonts w:cs="Times New Roman"/>
      </w:rPr>
    </w:lvl>
    <w:lvl w:ilvl="5" w:tplc="ED14AC9A" w:tentative="1">
      <w:start w:val="1"/>
      <w:numFmt w:val="lowerRoman"/>
      <w:lvlText w:val="%6."/>
      <w:lvlJc w:val="right"/>
      <w:pPr>
        <w:tabs>
          <w:tab w:val="num" w:pos="5181"/>
        </w:tabs>
        <w:ind w:left="5181" w:hanging="180"/>
      </w:pPr>
      <w:rPr>
        <w:rFonts w:cs="Times New Roman"/>
      </w:rPr>
    </w:lvl>
    <w:lvl w:ilvl="6" w:tplc="41407E5C" w:tentative="1">
      <w:start w:val="1"/>
      <w:numFmt w:val="decimal"/>
      <w:lvlText w:val="%7."/>
      <w:lvlJc w:val="left"/>
      <w:pPr>
        <w:tabs>
          <w:tab w:val="num" w:pos="5901"/>
        </w:tabs>
        <w:ind w:left="5901" w:hanging="360"/>
      </w:pPr>
      <w:rPr>
        <w:rFonts w:cs="Times New Roman"/>
      </w:rPr>
    </w:lvl>
    <w:lvl w:ilvl="7" w:tplc="FC7E0206" w:tentative="1">
      <w:start w:val="1"/>
      <w:numFmt w:val="lowerLetter"/>
      <w:lvlText w:val="%8."/>
      <w:lvlJc w:val="left"/>
      <w:pPr>
        <w:tabs>
          <w:tab w:val="num" w:pos="6621"/>
        </w:tabs>
        <w:ind w:left="6621" w:hanging="360"/>
      </w:pPr>
      <w:rPr>
        <w:rFonts w:cs="Times New Roman"/>
      </w:rPr>
    </w:lvl>
    <w:lvl w:ilvl="8" w:tplc="0786F544" w:tentative="1">
      <w:start w:val="1"/>
      <w:numFmt w:val="lowerRoman"/>
      <w:lvlText w:val="%9."/>
      <w:lvlJc w:val="right"/>
      <w:pPr>
        <w:tabs>
          <w:tab w:val="num" w:pos="7341"/>
        </w:tabs>
        <w:ind w:left="7341" w:hanging="180"/>
      </w:pPr>
      <w:rPr>
        <w:rFonts w:cs="Times New Roman"/>
      </w:rPr>
    </w:lvl>
  </w:abstractNum>
  <w:abstractNum w:abstractNumId="24" w15:restartNumberingAfterBreak="0">
    <w:nsid w:val="391E7C89"/>
    <w:multiLevelType w:val="hybridMultilevel"/>
    <w:tmpl w:val="B6AA2D5C"/>
    <w:lvl w:ilvl="0" w:tplc="890889FE">
      <w:start w:val="1"/>
      <w:numFmt w:val="lowerLetter"/>
      <w:lvlText w:val="%1)"/>
      <w:lvlJc w:val="left"/>
      <w:pPr>
        <w:ind w:left="1260" w:hanging="360"/>
      </w:pPr>
      <w:rPr>
        <w:rFonts w:cs="Times New Roman" w:hint="default"/>
      </w:rPr>
    </w:lvl>
    <w:lvl w:ilvl="1" w:tplc="50ECE18C" w:tentative="1">
      <w:start w:val="1"/>
      <w:numFmt w:val="lowerLetter"/>
      <w:lvlText w:val="%2."/>
      <w:lvlJc w:val="left"/>
      <w:pPr>
        <w:ind w:left="1980" w:hanging="360"/>
      </w:pPr>
      <w:rPr>
        <w:rFonts w:cs="Times New Roman"/>
      </w:rPr>
    </w:lvl>
    <w:lvl w:ilvl="2" w:tplc="4748E574" w:tentative="1">
      <w:start w:val="1"/>
      <w:numFmt w:val="lowerRoman"/>
      <w:lvlText w:val="%3."/>
      <w:lvlJc w:val="right"/>
      <w:pPr>
        <w:ind w:left="2700" w:hanging="180"/>
      </w:pPr>
      <w:rPr>
        <w:rFonts w:cs="Times New Roman"/>
      </w:rPr>
    </w:lvl>
    <w:lvl w:ilvl="3" w:tplc="26CA5C5E" w:tentative="1">
      <w:start w:val="1"/>
      <w:numFmt w:val="decimal"/>
      <w:lvlText w:val="%4."/>
      <w:lvlJc w:val="left"/>
      <w:pPr>
        <w:ind w:left="3420" w:hanging="360"/>
      </w:pPr>
      <w:rPr>
        <w:rFonts w:cs="Times New Roman"/>
      </w:rPr>
    </w:lvl>
    <w:lvl w:ilvl="4" w:tplc="F1747944" w:tentative="1">
      <w:start w:val="1"/>
      <w:numFmt w:val="lowerLetter"/>
      <w:lvlText w:val="%5."/>
      <w:lvlJc w:val="left"/>
      <w:pPr>
        <w:ind w:left="4140" w:hanging="360"/>
      </w:pPr>
      <w:rPr>
        <w:rFonts w:cs="Times New Roman"/>
      </w:rPr>
    </w:lvl>
    <w:lvl w:ilvl="5" w:tplc="B0F4F954" w:tentative="1">
      <w:start w:val="1"/>
      <w:numFmt w:val="lowerRoman"/>
      <w:lvlText w:val="%6."/>
      <w:lvlJc w:val="right"/>
      <w:pPr>
        <w:ind w:left="4860" w:hanging="180"/>
      </w:pPr>
      <w:rPr>
        <w:rFonts w:cs="Times New Roman"/>
      </w:rPr>
    </w:lvl>
    <w:lvl w:ilvl="6" w:tplc="A0E4DBF2" w:tentative="1">
      <w:start w:val="1"/>
      <w:numFmt w:val="decimal"/>
      <w:lvlText w:val="%7."/>
      <w:lvlJc w:val="left"/>
      <w:pPr>
        <w:ind w:left="5580" w:hanging="360"/>
      </w:pPr>
      <w:rPr>
        <w:rFonts w:cs="Times New Roman"/>
      </w:rPr>
    </w:lvl>
    <w:lvl w:ilvl="7" w:tplc="802221E6" w:tentative="1">
      <w:start w:val="1"/>
      <w:numFmt w:val="lowerLetter"/>
      <w:lvlText w:val="%8."/>
      <w:lvlJc w:val="left"/>
      <w:pPr>
        <w:ind w:left="6300" w:hanging="360"/>
      </w:pPr>
      <w:rPr>
        <w:rFonts w:cs="Times New Roman"/>
      </w:rPr>
    </w:lvl>
    <w:lvl w:ilvl="8" w:tplc="FFDA117A" w:tentative="1">
      <w:start w:val="1"/>
      <w:numFmt w:val="lowerRoman"/>
      <w:lvlText w:val="%9."/>
      <w:lvlJc w:val="right"/>
      <w:pPr>
        <w:ind w:left="7020" w:hanging="180"/>
      </w:pPr>
      <w:rPr>
        <w:rFonts w:cs="Times New Roman"/>
      </w:rPr>
    </w:lvl>
  </w:abstractNum>
  <w:abstractNum w:abstractNumId="25" w15:restartNumberingAfterBreak="0">
    <w:nsid w:val="3AB0261A"/>
    <w:multiLevelType w:val="hybridMultilevel"/>
    <w:tmpl w:val="82488440"/>
    <w:lvl w:ilvl="0" w:tplc="FB720AC4">
      <w:start w:val="1"/>
      <w:numFmt w:val="lowerLetter"/>
      <w:lvlText w:val="%1)"/>
      <w:lvlJc w:val="left"/>
      <w:pPr>
        <w:ind w:left="3905" w:hanging="360"/>
      </w:pPr>
      <w:rPr>
        <w:rFonts w:ascii="Arial" w:eastAsia="Times New Roman" w:hAnsi="Arial" w:cs="Arial" w:hint="default"/>
        <w:b w:val="0"/>
        <w:color w:val="auto"/>
      </w:rPr>
    </w:lvl>
    <w:lvl w:ilvl="1" w:tplc="6D7C9D12">
      <w:start w:val="1"/>
      <w:numFmt w:val="lowerLetter"/>
      <w:lvlText w:val="%2."/>
      <w:lvlJc w:val="left"/>
      <w:pPr>
        <w:ind w:left="1866" w:hanging="360"/>
      </w:pPr>
      <w:rPr>
        <w:rFonts w:cs="Times New Roman"/>
      </w:rPr>
    </w:lvl>
    <w:lvl w:ilvl="2" w:tplc="68EA5834" w:tentative="1">
      <w:start w:val="1"/>
      <w:numFmt w:val="lowerRoman"/>
      <w:lvlText w:val="%3."/>
      <w:lvlJc w:val="right"/>
      <w:pPr>
        <w:ind w:left="2586" w:hanging="180"/>
      </w:pPr>
      <w:rPr>
        <w:rFonts w:cs="Times New Roman"/>
      </w:rPr>
    </w:lvl>
    <w:lvl w:ilvl="3" w:tplc="41B8AE06" w:tentative="1">
      <w:start w:val="1"/>
      <w:numFmt w:val="decimal"/>
      <w:lvlText w:val="%4."/>
      <w:lvlJc w:val="left"/>
      <w:pPr>
        <w:ind w:left="3306" w:hanging="360"/>
      </w:pPr>
      <w:rPr>
        <w:rFonts w:cs="Times New Roman"/>
      </w:rPr>
    </w:lvl>
    <w:lvl w:ilvl="4" w:tplc="AE687F20" w:tentative="1">
      <w:start w:val="1"/>
      <w:numFmt w:val="lowerLetter"/>
      <w:lvlText w:val="%5."/>
      <w:lvlJc w:val="left"/>
      <w:pPr>
        <w:ind w:left="4026" w:hanging="360"/>
      </w:pPr>
      <w:rPr>
        <w:rFonts w:cs="Times New Roman"/>
      </w:rPr>
    </w:lvl>
    <w:lvl w:ilvl="5" w:tplc="79C62EC6" w:tentative="1">
      <w:start w:val="1"/>
      <w:numFmt w:val="lowerRoman"/>
      <w:lvlText w:val="%6."/>
      <w:lvlJc w:val="right"/>
      <w:pPr>
        <w:ind w:left="4746" w:hanging="180"/>
      </w:pPr>
      <w:rPr>
        <w:rFonts w:cs="Times New Roman"/>
      </w:rPr>
    </w:lvl>
    <w:lvl w:ilvl="6" w:tplc="BADCFD76" w:tentative="1">
      <w:start w:val="1"/>
      <w:numFmt w:val="decimal"/>
      <w:lvlText w:val="%7."/>
      <w:lvlJc w:val="left"/>
      <w:pPr>
        <w:ind w:left="5466" w:hanging="360"/>
      </w:pPr>
      <w:rPr>
        <w:rFonts w:cs="Times New Roman"/>
      </w:rPr>
    </w:lvl>
    <w:lvl w:ilvl="7" w:tplc="408CCBB8" w:tentative="1">
      <w:start w:val="1"/>
      <w:numFmt w:val="lowerLetter"/>
      <w:lvlText w:val="%8."/>
      <w:lvlJc w:val="left"/>
      <w:pPr>
        <w:ind w:left="6186" w:hanging="360"/>
      </w:pPr>
      <w:rPr>
        <w:rFonts w:cs="Times New Roman"/>
      </w:rPr>
    </w:lvl>
    <w:lvl w:ilvl="8" w:tplc="048A9EFE" w:tentative="1">
      <w:start w:val="1"/>
      <w:numFmt w:val="lowerRoman"/>
      <w:lvlText w:val="%9."/>
      <w:lvlJc w:val="right"/>
      <w:pPr>
        <w:ind w:left="6906" w:hanging="180"/>
      </w:pPr>
      <w:rPr>
        <w:rFonts w:cs="Times New Roman"/>
      </w:rPr>
    </w:lvl>
  </w:abstractNum>
  <w:abstractNum w:abstractNumId="26" w15:restartNumberingAfterBreak="0">
    <w:nsid w:val="3C5255C9"/>
    <w:multiLevelType w:val="hybridMultilevel"/>
    <w:tmpl w:val="B0FAFBD8"/>
    <w:lvl w:ilvl="0" w:tplc="4FEA42E6">
      <w:start w:val="1"/>
      <w:numFmt w:val="lowerLetter"/>
      <w:lvlText w:val="%1)"/>
      <w:lvlJc w:val="left"/>
      <w:pPr>
        <w:ind w:left="2340" w:hanging="360"/>
      </w:pPr>
    </w:lvl>
    <w:lvl w:ilvl="1" w:tplc="ED383F6A" w:tentative="1">
      <w:start w:val="1"/>
      <w:numFmt w:val="lowerLetter"/>
      <w:lvlText w:val="%2."/>
      <w:lvlJc w:val="left"/>
      <w:pPr>
        <w:ind w:left="3060" w:hanging="360"/>
      </w:pPr>
    </w:lvl>
    <w:lvl w:ilvl="2" w:tplc="57CE0E7A" w:tentative="1">
      <w:start w:val="1"/>
      <w:numFmt w:val="lowerRoman"/>
      <w:lvlText w:val="%3."/>
      <w:lvlJc w:val="right"/>
      <w:pPr>
        <w:ind w:left="3780" w:hanging="180"/>
      </w:pPr>
    </w:lvl>
    <w:lvl w:ilvl="3" w:tplc="BBF42EE4" w:tentative="1">
      <w:start w:val="1"/>
      <w:numFmt w:val="decimal"/>
      <w:lvlText w:val="%4."/>
      <w:lvlJc w:val="left"/>
      <w:pPr>
        <w:ind w:left="4500" w:hanging="360"/>
      </w:pPr>
    </w:lvl>
    <w:lvl w:ilvl="4" w:tplc="450E8202" w:tentative="1">
      <w:start w:val="1"/>
      <w:numFmt w:val="lowerLetter"/>
      <w:lvlText w:val="%5."/>
      <w:lvlJc w:val="left"/>
      <w:pPr>
        <w:ind w:left="5220" w:hanging="360"/>
      </w:pPr>
    </w:lvl>
    <w:lvl w:ilvl="5" w:tplc="E8FCADDE" w:tentative="1">
      <w:start w:val="1"/>
      <w:numFmt w:val="lowerRoman"/>
      <w:lvlText w:val="%6."/>
      <w:lvlJc w:val="right"/>
      <w:pPr>
        <w:ind w:left="5940" w:hanging="180"/>
      </w:pPr>
    </w:lvl>
    <w:lvl w:ilvl="6" w:tplc="CEB48A92" w:tentative="1">
      <w:start w:val="1"/>
      <w:numFmt w:val="decimal"/>
      <w:lvlText w:val="%7."/>
      <w:lvlJc w:val="left"/>
      <w:pPr>
        <w:ind w:left="6660" w:hanging="360"/>
      </w:pPr>
    </w:lvl>
    <w:lvl w:ilvl="7" w:tplc="A4EA1184" w:tentative="1">
      <w:start w:val="1"/>
      <w:numFmt w:val="lowerLetter"/>
      <w:lvlText w:val="%8."/>
      <w:lvlJc w:val="left"/>
      <w:pPr>
        <w:ind w:left="7380" w:hanging="360"/>
      </w:pPr>
    </w:lvl>
    <w:lvl w:ilvl="8" w:tplc="53FC5916" w:tentative="1">
      <w:start w:val="1"/>
      <w:numFmt w:val="lowerRoman"/>
      <w:lvlText w:val="%9."/>
      <w:lvlJc w:val="right"/>
      <w:pPr>
        <w:ind w:left="8100" w:hanging="180"/>
      </w:pPr>
    </w:lvl>
  </w:abstractNum>
  <w:abstractNum w:abstractNumId="27" w15:restartNumberingAfterBreak="0">
    <w:nsid w:val="3CE27805"/>
    <w:multiLevelType w:val="hybridMultilevel"/>
    <w:tmpl w:val="B042458A"/>
    <w:lvl w:ilvl="0" w:tplc="2864CE86">
      <w:start w:val="1"/>
      <w:numFmt w:val="lowerLetter"/>
      <w:lvlText w:val="%1)"/>
      <w:lvlJc w:val="left"/>
      <w:pPr>
        <w:ind w:left="360" w:hanging="360"/>
      </w:pPr>
    </w:lvl>
    <w:lvl w:ilvl="1" w:tplc="A5C05EE6">
      <w:start w:val="1"/>
      <w:numFmt w:val="lowerLetter"/>
      <w:lvlText w:val="%2."/>
      <w:lvlJc w:val="left"/>
      <w:pPr>
        <w:ind w:left="1080" w:hanging="360"/>
      </w:pPr>
    </w:lvl>
    <w:lvl w:ilvl="2" w:tplc="15666772">
      <w:start w:val="1"/>
      <w:numFmt w:val="lowerRoman"/>
      <w:lvlText w:val="%3."/>
      <w:lvlJc w:val="right"/>
      <w:pPr>
        <w:ind w:left="1800" w:hanging="180"/>
      </w:pPr>
    </w:lvl>
    <w:lvl w:ilvl="3" w:tplc="F0B4BD34">
      <w:start w:val="1"/>
      <w:numFmt w:val="decimal"/>
      <w:lvlText w:val="%4."/>
      <w:lvlJc w:val="left"/>
      <w:pPr>
        <w:ind w:left="2520" w:hanging="360"/>
      </w:pPr>
    </w:lvl>
    <w:lvl w:ilvl="4" w:tplc="F9E465E4">
      <w:start w:val="1"/>
      <w:numFmt w:val="lowerLetter"/>
      <w:lvlText w:val="%5."/>
      <w:lvlJc w:val="left"/>
      <w:pPr>
        <w:ind w:left="3240" w:hanging="360"/>
      </w:pPr>
    </w:lvl>
    <w:lvl w:ilvl="5" w:tplc="67DE29FC">
      <w:start w:val="1"/>
      <w:numFmt w:val="lowerRoman"/>
      <w:lvlText w:val="%6."/>
      <w:lvlJc w:val="right"/>
      <w:pPr>
        <w:ind w:left="3960" w:hanging="180"/>
      </w:pPr>
    </w:lvl>
    <w:lvl w:ilvl="6" w:tplc="354AB02C">
      <w:start w:val="1"/>
      <w:numFmt w:val="decimal"/>
      <w:lvlText w:val="%7."/>
      <w:lvlJc w:val="left"/>
      <w:pPr>
        <w:ind w:left="4680" w:hanging="360"/>
      </w:pPr>
    </w:lvl>
    <w:lvl w:ilvl="7" w:tplc="2240631E">
      <w:start w:val="1"/>
      <w:numFmt w:val="lowerLetter"/>
      <w:lvlText w:val="%8."/>
      <w:lvlJc w:val="left"/>
      <w:pPr>
        <w:ind w:left="5400" w:hanging="360"/>
      </w:pPr>
    </w:lvl>
    <w:lvl w:ilvl="8" w:tplc="E8048C6E">
      <w:start w:val="1"/>
      <w:numFmt w:val="lowerRoman"/>
      <w:lvlText w:val="%9."/>
      <w:lvlJc w:val="right"/>
      <w:pPr>
        <w:ind w:left="6120" w:hanging="180"/>
      </w:pPr>
    </w:lvl>
  </w:abstractNum>
  <w:abstractNum w:abstractNumId="28" w15:restartNumberingAfterBreak="0">
    <w:nsid w:val="3CF006B8"/>
    <w:multiLevelType w:val="hybridMultilevel"/>
    <w:tmpl w:val="061E0416"/>
    <w:lvl w:ilvl="0" w:tplc="3886F77A">
      <w:start w:val="1"/>
      <w:numFmt w:val="lowerLetter"/>
      <w:lvlText w:val="%1)"/>
      <w:lvlJc w:val="left"/>
      <w:pPr>
        <w:ind w:left="720" w:hanging="360"/>
      </w:pPr>
      <w:rPr>
        <w:rFonts w:cs="Times New Roman"/>
      </w:rPr>
    </w:lvl>
    <w:lvl w:ilvl="1" w:tplc="B550624C" w:tentative="1">
      <w:start w:val="1"/>
      <w:numFmt w:val="lowerLetter"/>
      <w:lvlText w:val="%2."/>
      <w:lvlJc w:val="left"/>
      <w:pPr>
        <w:ind w:left="1440" w:hanging="360"/>
      </w:pPr>
      <w:rPr>
        <w:rFonts w:cs="Times New Roman"/>
      </w:rPr>
    </w:lvl>
    <w:lvl w:ilvl="2" w:tplc="5E0C795A" w:tentative="1">
      <w:start w:val="1"/>
      <w:numFmt w:val="lowerRoman"/>
      <w:lvlText w:val="%3."/>
      <w:lvlJc w:val="right"/>
      <w:pPr>
        <w:ind w:left="2160" w:hanging="180"/>
      </w:pPr>
      <w:rPr>
        <w:rFonts w:cs="Times New Roman"/>
      </w:rPr>
    </w:lvl>
    <w:lvl w:ilvl="3" w:tplc="F4784398" w:tentative="1">
      <w:start w:val="1"/>
      <w:numFmt w:val="decimal"/>
      <w:lvlText w:val="%4."/>
      <w:lvlJc w:val="left"/>
      <w:pPr>
        <w:ind w:left="2880" w:hanging="360"/>
      </w:pPr>
      <w:rPr>
        <w:rFonts w:cs="Times New Roman"/>
      </w:rPr>
    </w:lvl>
    <w:lvl w:ilvl="4" w:tplc="6EFC245E" w:tentative="1">
      <w:start w:val="1"/>
      <w:numFmt w:val="lowerLetter"/>
      <w:lvlText w:val="%5."/>
      <w:lvlJc w:val="left"/>
      <w:pPr>
        <w:ind w:left="3600" w:hanging="360"/>
      </w:pPr>
      <w:rPr>
        <w:rFonts w:cs="Times New Roman"/>
      </w:rPr>
    </w:lvl>
    <w:lvl w:ilvl="5" w:tplc="7B7848F6" w:tentative="1">
      <w:start w:val="1"/>
      <w:numFmt w:val="lowerRoman"/>
      <w:lvlText w:val="%6."/>
      <w:lvlJc w:val="right"/>
      <w:pPr>
        <w:ind w:left="4320" w:hanging="180"/>
      </w:pPr>
      <w:rPr>
        <w:rFonts w:cs="Times New Roman"/>
      </w:rPr>
    </w:lvl>
    <w:lvl w:ilvl="6" w:tplc="5A20F9E4" w:tentative="1">
      <w:start w:val="1"/>
      <w:numFmt w:val="decimal"/>
      <w:lvlText w:val="%7."/>
      <w:lvlJc w:val="left"/>
      <w:pPr>
        <w:ind w:left="5040" w:hanging="360"/>
      </w:pPr>
      <w:rPr>
        <w:rFonts w:cs="Times New Roman"/>
      </w:rPr>
    </w:lvl>
    <w:lvl w:ilvl="7" w:tplc="47609F30" w:tentative="1">
      <w:start w:val="1"/>
      <w:numFmt w:val="lowerLetter"/>
      <w:lvlText w:val="%8."/>
      <w:lvlJc w:val="left"/>
      <w:pPr>
        <w:ind w:left="5760" w:hanging="360"/>
      </w:pPr>
      <w:rPr>
        <w:rFonts w:cs="Times New Roman"/>
      </w:rPr>
    </w:lvl>
    <w:lvl w:ilvl="8" w:tplc="7F2AE8AE" w:tentative="1">
      <w:start w:val="1"/>
      <w:numFmt w:val="lowerRoman"/>
      <w:lvlText w:val="%9."/>
      <w:lvlJc w:val="right"/>
      <w:pPr>
        <w:ind w:left="6480" w:hanging="180"/>
      </w:pPr>
      <w:rPr>
        <w:rFonts w:cs="Times New Roman"/>
      </w:rPr>
    </w:lvl>
  </w:abstractNum>
  <w:abstractNum w:abstractNumId="29" w15:restartNumberingAfterBreak="0">
    <w:nsid w:val="3DF10B48"/>
    <w:multiLevelType w:val="hybridMultilevel"/>
    <w:tmpl w:val="57501694"/>
    <w:lvl w:ilvl="0" w:tplc="0BD2E548">
      <w:start w:val="1"/>
      <w:numFmt w:val="decimal"/>
      <w:lvlText w:val="%1."/>
      <w:lvlJc w:val="left"/>
      <w:pPr>
        <w:ind w:left="720" w:hanging="360"/>
      </w:pPr>
      <w:rPr>
        <w:rFonts w:cs="Times New Roman"/>
        <w:i w:val="0"/>
      </w:rPr>
    </w:lvl>
    <w:lvl w:ilvl="1" w:tplc="BAC0D0EC" w:tentative="1">
      <w:start w:val="1"/>
      <w:numFmt w:val="lowerLetter"/>
      <w:lvlText w:val="%2."/>
      <w:lvlJc w:val="left"/>
      <w:pPr>
        <w:ind w:left="1440" w:hanging="360"/>
      </w:pPr>
      <w:rPr>
        <w:rFonts w:cs="Times New Roman"/>
      </w:rPr>
    </w:lvl>
    <w:lvl w:ilvl="2" w:tplc="9BB8645E" w:tentative="1">
      <w:start w:val="1"/>
      <w:numFmt w:val="lowerRoman"/>
      <w:lvlText w:val="%3."/>
      <w:lvlJc w:val="right"/>
      <w:pPr>
        <w:ind w:left="2160" w:hanging="180"/>
      </w:pPr>
      <w:rPr>
        <w:rFonts w:cs="Times New Roman"/>
      </w:rPr>
    </w:lvl>
    <w:lvl w:ilvl="3" w:tplc="E30826EC" w:tentative="1">
      <w:start w:val="1"/>
      <w:numFmt w:val="decimal"/>
      <w:lvlText w:val="%4."/>
      <w:lvlJc w:val="left"/>
      <w:pPr>
        <w:ind w:left="2880" w:hanging="360"/>
      </w:pPr>
      <w:rPr>
        <w:rFonts w:cs="Times New Roman"/>
      </w:rPr>
    </w:lvl>
    <w:lvl w:ilvl="4" w:tplc="7B808104" w:tentative="1">
      <w:start w:val="1"/>
      <w:numFmt w:val="lowerLetter"/>
      <w:lvlText w:val="%5."/>
      <w:lvlJc w:val="left"/>
      <w:pPr>
        <w:ind w:left="3600" w:hanging="360"/>
      </w:pPr>
      <w:rPr>
        <w:rFonts w:cs="Times New Roman"/>
      </w:rPr>
    </w:lvl>
    <w:lvl w:ilvl="5" w:tplc="F9CA71D2" w:tentative="1">
      <w:start w:val="1"/>
      <w:numFmt w:val="lowerRoman"/>
      <w:lvlText w:val="%6."/>
      <w:lvlJc w:val="right"/>
      <w:pPr>
        <w:ind w:left="4320" w:hanging="180"/>
      </w:pPr>
      <w:rPr>
        <w:rFonts w:cs="Times New Roman"/>
      </w:rPr>
    </w:lvl>
    <w:lvl w:ilvl="6" w:tplc="0928841C" w:tentative="1">
      <w:start w:val="1"/>
      <w:numFmt w:val="decimal"/>
      <w:lvlText w:val="%7."/>
      <w:lvlJc w:val="left"/>
      <w:pPr>
        <w:ind w:left="5040" w:hanging="360"/>
      </w:pPr>
      <w:rPr>
        <w:rFonts w:cs="Times New Roman"/>
      </w:rPr>
    </w:lvl>
    <w:lvl w:ilvl="7" w:tplc="9B28E48E" w:tentative="1">
      <w:start w:val="1"/>
      <w:numFmt w:val="lowerLetter"/>
      <w:lvlText w:val="%8."/>
      <w:lvlJc w:val="left"/>
      <w:pPr>
        <w:ind w:left="5760" w:hanging="360"/>
      </w:pPr>
      <w:rPr>
        <w:rFonts w:cs="Times New Roman"/>
      </w:rPr>
    </w:lvl>
    <w:lvl w:ilvl="8" w:tplc="CFF8025E" w:tentative="1">
      <w:start w:val="1"/>
      <w:numFmt w:val="lowerRoman"/>
      <w:lvlText w:val="%9."/>
      <w:lvlJc w:val="right"/>
      <w:pPr>
        <w:ind w:left="6480" w:hanging="180"/>
      </w:pPr>
      <w:rPr>
        <w:rFonts w:cs="Times New Roman"/>
      </w:rPr>
    </w:lvl>
  </w:abstractNum>
  <w:abstractNum w:abstractNumId="30" w15:restartNumberingAfterBreak="0">
    <w:nsid w:val="4080308B"/>
    <w:multiLevelType w:val="hybridMultilevel"/>
    <w:tmpl w:val="7564F900"/>
    <w:lvl w:ilvl="0" w:tplc="1B40E64C">
      <w:start w:val="1"/>
      <w:numFmt w:val="decimal"/>
      <w:lvlText w:val="%1."/>
      <w:lvlJc w:val="left"/>
      <w:pPr>
        <w:ind w:left="720" w:hanging="360"/>
      </w:pPr>
      <w:rPr>
        <w:rFonts w:cs="Times New Roman"/>
      </w:rPr>
    </w:lvl>
    <w:lvl w:ilvl="1" w:tplc="868C302E" w:tentative="1">
      <w:start w:val="1"/>
      <w:numFmt w:val="lowerLetter"/>
      <w:lvlText w:val="%2."/>
      <w:lvlJc w:val="left"/>
      <w:pPr>
        <w:ind w:left="1440" w:hanging="360"/>
      </w:pPr>
      <w:rPr>
        <w:rFonts w:cs="Times New Roman"/>
      </w:rPr>
    </w:lvl>
    <w:lvl w:ilvl="2" w:tplc="E53E41F2" w:tentative="1">
      <w:start w:val="1"/>
      <w:numFmt w:val="lowerRoman"/>
      <w:lvlText w:val="%3."/>
      <w:lvlJc w:val="right"/>
      <w:pPr>
        <w:ind w:left="2160" w:hanging="180"/>
      </w:pPr>
      <w:rPr>
        <w:rFonts w:cs="Times New Roman"/>
      </w:rPr>
    </w:lvl>
    <w:lvl w:ilvl="3" w:tplc="31862788" w:tentative="1">
      <w:start w:val="1"/>
      <w:numFmt w:val="decimal"/>
      <w:lvlText w:val="%4."/>
      <w:lvlJc w:val="left"/>
      <w:pPr>
        <w:ind w:left="2880" w:hanging="360"/>
      </w:pPr>
      <w:rPr>
        <w:rFonts w:cs="Times New Roman"/>
      </w:rPr>
    </w:lvl>
    <w:lvl w:ilvl="4" w:tplc="0BE011B8" w:tentative="1">
      <w:start w:val="1"/>
      <w:numFmt w:val="lowerLetter"/>
      <w:lvlText w:val="%5."/>
      <w:lvlJc w:val="left"/>
      <w:pPr>
        <w:ind w:left="3600" w:hanging="360"/>
      </w:pPr>
      <w:rPr>
        <w:rFonts w:cs="Times New Roman"/>
      </w:rPr>
    </w:lvl>
    <w:lvl w:ilvl="5" w:tplc="3704EE14" w:tentative="1">
      <w:start w:val="1"/>
      <w:numFmt w:val="lowerRoman"/>
      <w:lvlText w:val="%6."/>
      <w:lvlJc w:val="right"/>
      <w:pPr>
        <w:ind w:left="4320" w:hanging="180"/>
      </w:pPr>
      <w:rPr>
        <w:rFonts w:cs="Times New Roman"/>
      </w:rPr>
    </w:lvl>
    <w:lvl w:ilvl="6" w:tplc="1E564FF4" w:tentative="1">
      <w:start w:val="1"/>
      <w:numFmt w:val="decimal"/>
      <w:lvlText w:val="%7."/>
      <w:lvlJc w:val="left"/>
      <w:pPr>
        <w:ind w:left="5040" w:hanging="360"/>
      </w:pPr>
      <w:rPr>
        <w:rFonts w:cs="Times New Roman"/>
      </w:rPr>
    </w:lvl>
    <w:lvl w:ilvl="7" w:tplc="DDACA8F0" w:tentative="1">
      <w:start w:val="1"/>
      <w:numFmt w:val="lowerLetter"/>
      <w:lvlText w:val="%8."/>
      <w:lvlJc w:val="left"/>
      <w:pPr>
        <w:ind w:left="5760" w:hanging="360"/>
      </w:pPr>
      <w:rPr>
        <w:rFonts w:cs="Times New Roman"/>
      </w:rPr>
    </w:lvl>
    <w:lvl w:ilvl="8" w:tplc="ABF2E2C4" w:tentative="1">
      <w:start w:val="1"/>
      <w:numFmt w:val="lowerRoman"/>
      <w:lvlText w:val="%9."/>
      <w:lvlJc w:val="right"/>
      <w:pPr>
        <w:ind w:left="6480" w:hanging="180"/>
      </w:pPr>
      <w:rPr>
        <w:rFonts w:cs="Times New Roman"/>
      </w:rPr>
    </w:lvl>
  </w:abstractNum>
  <w:abstractNum w:abstractNumId="31" w15:restartNumberingAfterBreak="0">
    <w:nsid w:val="41D3002E"/>
    <w:multiLevelType w:val="hybridMultilevel"/>
    <w:tmpl w:val="EF181D12"/>
    <w:lvl w:ilvl="0" w:tplc="44A60716">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specVanish w:val="0"/>
      </w:rPr>
    </w:lvl>
    <w:lvl w:ilvl="1" w:tplc="57E8EBA0" w:tentative="1">
      <w:start w:val="1"/>
      <w:numFmt w:val="lowerLetter"/>
      <w:lvlText w:val="%2."/>
      <w:lvlJc w:val="left"/>
      <w:pPr>
        <w:ind w:left="1800" w:hanging="360"/>
      </w:pPr>
    </w:lvl>
    <w:lvl w:ilvl="2" w:tplc="E8B8645C" w:tentative="1">
      <w:start w:val="1"/>
      <w:numFmt w:val="lowerRoman"/>
      <w:lvlText w:val="%3."/>
      <w:lvlJc w:val="right"/>
      <w:pPr>
        <w:ind w:left="2520" w:hanging="180"/>
      </w:pPr>
    </w:lvl>
    <w:lvl w:ilvl="3" w:tplc="93942878" w:tentative="1">
      <w:start w:val="1"/>
      <w:numFmt w:val="decimal"/>
      <w:lvlText w:val="%4."/>
      <w:lvlJc w:val="left"/>
      <w:pPr>
        <w:ind w:left="3240" w:hanging="360"/>
      </w:pPr>
    </w:lvl>
    <w:lvl w:ilvl="4" w:tplc="0BE80BB0" w:tentative="1">
      <w:start w:val="1"/>
      <w:numFmt w:val="lowerLetter"/>
      <w:lvlText w:val="%5."/>
      <w:lvlJc w:val="left"/>
      <w:pPr>
        <w:ind w:left="3960" w:hanging="360"/>
      </w:pPr>
    </w:lvl>
    <w:lvl w:ilvl="5" w:tplc="AC3AD31C" w:tentative="1">
      <w:start w:val="1"/>
      <w:numFmt w:val="lowerRoman"/>
      <w:lvlText w:val="%6."/>
      <w:lvlJc w:val="right"/>
      <w:pPr>
        <w:ind w:left="4680" w:hanging="180"/>
      </w:pPr>
    </w:lvl>
    <w:lvl w:ilvl="6" w:tplc="4FC259A8" w:tentative="1">
      <w:start w:val="1"/>
      <w:numFmt w:val="decimal"/>
      <w:lvlText w:val="%7."/>
      <w:lvlJc w:val="left"/>
      <w:pPr>
        <w:ind w:left="5400" w:hanging="360"/>
      </w:pPr>
    </w:lvl>
    <w:lvl w:ilvl="7" w:tplc="D55E183C" w:tentative="1">
      <w:start w:val="1"/>
      <w:numFmt w:val="lowerLetter"/>
      <w:lvlText w:val="%8."/>
      <w:lvlJc w:val="left"/>
      <w:pPr>
        <w:ind w:left="6120" w:hanging="360"/>
      </w:pPr>
    </w:lvl>
    <w:lvl w:ilvl="8" w:tplc="14B0037E" w:tentative="1">
      <w:start w:val="1"/>
      <w:numFmt w:val="lowerRoman"/>
      <w:lvlText w:val="%9."/>
      <w:lvlJc w:val="right"/>
      <w:pPr>
        <w:ind w:left="6840" w:hanging="180"/>
      </w:pPr>
    </w:lvl>
  </w:abstractNum>
  <w:abstractNum w:abstractNumId="32" w15:restartNumberingAfterBreak="0">
    <w:nsid w:val="43426F12"/>
    <w:multiLevelType w:val="hybridMultilevel"/>
    <w:tmpl w:val="BBCAEBD2"/>
    <w:lvl w:ilvl="0" w:tplc="54A49BEE">
      <w:start w:val="1"/>
      <w:numFmt w:val="bullet"/>
      <w:lvlText w:val=""/>
      <w:lvlJc w:val="left"/>
      <w:pPr>
        <w:ind w:left="720" w:hanging="360"/>
      </w:pPr>
      <w:rPr>
        <w:rFonts w:ascii="Symbol" w:hAnsi="Symbol" w:hint="default"/>
      </w:rPr>
    </w:lvl>
    <w:lvl w:ilvl="1" w:tplc="75C0A082" w:tentative="1">
      <w:start w:val="1"/>
      <w:numFmt w:val="bullet"/>
      <w:lvlText w:val="o"/>
      <w:lvlJc w:val="left"/>
      <w:pPr>
        <w:ind w:left="1440" w:hanging="360"/>
      </w:pPr>
      <w:rPr>
        <w:rFonts w:ascii="Courier New" w:hAnsi="Courier New" w:cs="Courier New" w:hint="default"/>
      </w:rPr>
    </w:lvl>
    <w:lvl w:ilvl="2" w:tplc="253CF41E" w:tentative="1">
      <w:start w:val="1"/>
      <w:numFmt w:val="bullet"/>
      <w:lvlText w:val=""/>
      <w:lvlJc w:val="left"/>
      <w:pPr>
        <w:ind w:left="2160" w:hanging="360"/>
      </w:pPr>
      <w:rPr>
        <w:rFonts w:ascii="Wingdings" w:hAnsi="Wingdings" w:hint="default"/>
      </w:rPr>
    </w:lvl>
    <w:lvl w:ilvl="3" w:tplc="A6F202DA" w:tentative="1">
      <w:start w:val="1"/>
      <w:numFmt w:val="bullet"/>
      <w:lvlText w:val=""/>
      <w:lvlJc w:val="left"/>
      <w:pPr>
        <w:ind w:left="2880" w:hanging="360"/>
      </w:pPr>
      <w:rPr>
        <w:rFonts w:ascii="Symbol" w:hAnsi="Symbol" w:hint="default"/>
      </w:rPr>
    </w:lvl>
    <w:lvl w:ilvl="4" w:tplc="A78AD1B8" w:tentative="1">
      <w:start w:val="1"/>
      <w:numFmt w:val="bullet"/>
      <w:lvlText w:val="o"/>
      <w:lvlJc w:val="left"/>
      <w:pPr>
        <w:ind w:left="3600" w:hanging="360"/>
      </w:pPr>
      <w:rPr>
        <w:rFonts w:ascii="Courier New" w:hAnsi="Courier New" w:cs="Courier New" w:hint="default"/>
      </w:rPr>
    </w:lvl>
    <w:lvl w:ilvl="5" w:tplc="0AEAFE48" w:tentative="1">
      <w:start w:val="1"/>
      <w:numFmt w:val="bullet"/>
      <w:lvlText w:val=""/>
      <w:lvlJc w:val="left"/>
      <w:pPr>
        <w:ind w:left="4320" w:hanging="360"/>
      </w:pPr>
      <w:rPr>
        <w:rFonts w:ascii="Wingdings" w:hAnsi="Wingdings" w:hint="default"/>
      </w:rPr>
    </w:lvl>
    <w:lvl w:ilvl="6" w:tplc="B65EDEBE" w:tentative="1">
      <w:start w:val="1"/>
      <w:numFmt w:val="bullet"/>
      <w:lvlText w:val=""/>
      <w:lvlJc w:val="left"/>
      <w:pPr>
        <w:ind w:left="5040" w:hanging="360"/>
      </w:pPr>
      <w:rPr>
        <w:rFonts w:ascii="Symbol" w:hAnsi="Symbol" w:hint="default"/>
      </w:rPr>
    </w:lvl>
    <w:lvl w:ilvl="7" w:tplc="9EC0B956" w:tentative="1">
      <w:start w:val="1"/>
      <w:numFmt w:val="bullet"/>
      <w:lvlText w:val="o"/>
      <w:lvlJc w:val="left"/>
      <w:pPr>
        <w:ind w:left="5760" w:hanging="360"/>
      </w:pPr>
      <w:rPr>
        <w:rFonts w:ascii="Courier New" w:hAnsi="Courier New" w:cs="Courier New" w:hint="default"/>
      </w:rPr>
    </w:lvl>
    <w:lvl w:ilvl="8" w:tplc="9A541B4A" w:tentative="1">
      <w:start w:val="1"/>
      <w:numFmt w:val="bullet"/>
      <w:lvlText w:val=""/>
      <w:lvlJc w:val="left"/>
      <w:pPr>
        <w:ind w:left="6480" w:hanging="360"/>
      </w:pPr>
      <w:rPr>
        <w:rFonts w:ascii="Wingdings" w:hAnsi="Wingdings" w:hint="default"/>
      </w:rPr>
    </w:lvl>
  </w:abstractNum>
  <w:abstractNum w:abstractNumId="33" w15:restartNumberingAfterBreak="0">
    <w:nsid w:val="480647F5"/>
    <w:multiLevelType w:val="hybridMultilevel"/>
    <w:tmpl w:val="27BCBE2C"/>
    <w:lvl w:ilvl="0" w:tplc="ED125212">
      <w:start w:val="1"/>
      <w:numFmt w:val="lowerLetter"/>
      <w:lvlText w:val="%1)"/>
      <w:lvlJc w:val="left"/>
      <w:pPr>
        <w:ind w:left="1068" w:hanging="360"/>
      </w:pPr>
      <w:rPr>
        <w:rFonts w:cs="Times New Roman" w:hint="default"/>
        <w:b w:val="0"/>
        <w:sz w:val="20"/>
        <w:szCs w:val="20"/>
      </w:rPr>
    </w:lvl>
    <w:lvl w:ilvl="1" w:tplc="F6D01C52" w:tentative="1">
      <w:start w:val="1"/>
      <w:numFmt w:val="lowerLetter"/>
      <w:lvlText w:val="%2."/>
      <w:lvlJc w:val="left"/>
      <w:pPr>
        <w:ind w:left="1788" w:hanging="360"/>
      </w:pPr>
      <w:rPr>
        <w:rFonts w:cs="Times New Roman"/>
      </w:rPr>
    </w:lvl>
    <w:lvl w:ilvl="2" w:tplc="BE8EE49C" w:tentative="1">
      <w:start w:val="1"/>
      <w:numFmt w:val="lowerRoman"/>
      <w:lvlText w:val="%3."/>
      <w:lvlJc w:val="right"/>
      <w:pPr>
        <w:ind w:left="2508" w:hanging="180"/>
      </w:pPr>
      <w:rPr>
        <w:rFonts w:cs="Times New Roman"/>
      </w:rPr>
    </w:lvl>
    <w:lvl w:ilvl="3" w:tplc="E01E806A" w:tentative="1">
      <w:start w:val="1"/>
      <w:numFmt w:val="decimal"/>
      <w:lvlText w:val="%4."/>
      <w:lvlJc w:val="left"/>
      <w:pPr>
        <w:ind w:left="3228" w:hanging="360"/>
      </w:pPr>
      <w:rPr>
        <w:rFonts w:cs="Times New Roman"/>
      </w:rPr>
    </w:lvl>
    <w:lvl w:ilvl="4" w:tplc="E51A941A" w:tentative="1">
      <w:start w:val="1"/>
      <w:numFmt w:val="lowerLetter"/>
      <w:lvlText w:val="%5."/>
      <w:lvlJc w:val="left"/>
      <w:pPr>
        <w:ind w:left="3948" w:hanging="360"/>
      </w:pPr>
      <w:rPr>
        <w:rFonts w:cs="Times New Roman"/>
      </w:rPr>
    </w:lvl>
    <w:lvl w:ilvl="5" w:tplc="2ECC964A" w:tentative="1">
      <w:start w:val="1"/>
      <w:numFmt w:val="lowerRoman"/>
      <w:lvlText w:val="%6."/>
      <w:lvlJc w:val="right"/>
      <w:pPr>
        <w:ind w:left="4668" w:hanging="180"/>
      </w:pPr>
      <w:rPr>
        <w:rFonts w:cs="Times New Roman"/>
      </w:rPr>
    </w:lvl>
    <w:lvl w:ilvl="6" w:tplc="43C8D2B0" w:tentative="1">
      <w:start w:val="1"/>
      <w:numFmt w:val="decimal"/>
      <w:lvlText w:val="%7."/>
      <w:lvlJc w:val="left"/>
      <w:pPr>
        <w:ind w:left="5388" w:hanging="360"/>
      </w:pPr>
      <w:rPr>
        <w:rFonts w:cs="Times New Roman"/>
      </w:rPr>
    </w:lvl>
    <w:lvl w:ilvl="7" w:tplc="43349B96" w:tentative="1">
      <w:start w:val="1"/>
      <w:numFmt w:val="lowerLetter"/>
      <w:lvlText w:val="%8."/>
      <w:lvlJc w:val="left"/>
      <w:pPr>
        <w:ind w:left="6108" w:hanging="360"/>
      </w:pPr>
      <w:rPr>
        <w:rFonts w:cs="Times New Roman"/>
      </w:rPr>
    </w:lvl>
    <w:lvl w:ilvl="8" w:tplc="75408A28" w:tentative="1">
      <w:start w:val="1"/>
      <w:numFmt w:val="lowerRoman"/>
      <w:lvlText w:val="%9."/>
      <w:lvlJc w:val="right"/>
      <w:pPr>
        <w:ind w:left="6828" w:hanging="180"/>
      </w:pPr>
      <w:rPr>
        <w:rFonts w:cs="Times New Roman"/>
      </w:rPr>
    </w:lvl>
  </w:abstractNum>
  <w:abstractNum w:abstractNumId="34" w15:restartNumberingAfterBreak="0">
    <w:nsid w:val="48EA7CED"/>
    <w:multiLevelType w:val="hybridMultilevel"/>
    <w:tmpl w:val="AA62197E"/>
    <w:lvl w:ilvl="0" w:tplc="71646252">
      <w:numFmt w:val="bullet"/>
      <w:lvlText w:val="-"/>
      <w:lvlJc w:val="left"/>
      <w:pPr>
        <w:ind w:left="360" w:hanging="360"/>
      </w:pPr>
      <w:rPr>
        <w:rFonts w:ascii="Arial" w:eastAsia="Times New Roman" w:hAnsi="Arial" w:hint="default"/>
      </w:rPr>
    </w:lvl>
    <w:lvl w:ilvl="1" w:tplc="61B60BDA" w:tentative="1">
      <w:start w:val="1"/>
      <w:numFmt w:val="bullet"/>
      <w:lvlText w:val="o"/>
      <w:lvlJc w:val="left"/>
      <w:pPr>
        <w:ind w:left="1080" w:hanging="360"/>
      </w:pPr>
      <w:rPr>
        <w:rFonts w:ascii="Courier New" w:hAnsi="Courier New" w:cs="Courier New" w:hint="default"/>
      </w:rPr>
    </w:lvl>
    <w:lvl w:ilvl="2" w:tplc="EE060B3A" w:tentative="1">
      <w:start w:val="1"/>
      <w:numFmt w:val="bullet"/>
      <w:lvlText w:val=""/>
      <w:lvlJc w:val="left"/>
      <w:pPr>
        <w:ind w:left="1800" w:hanging="360"/>
      </w:pPr>
      <w:rPr>
        <w:rFonts w:ascii="Wingdings" w:hAnsi="Wingdings" w:hint="default"/>
      </w:rPr>
    </w:lvl>
    <w:lvl w:ilvl="3" w:tplc="11C62BB0" w:tentative="1">
      <w:start w:val="1"/>
      <w:numFmt w:val="bullet"/>
      <w:lvlText w:val=""/>
      <w:lvlJc w:val="left"/>
      <w:pPr>
        <w:ind w:left="2520" w:hanging="360"/>
      </w:pPr>
      <w:rPr>
        <w:rFonts w:ascii="Symbol" w:hAnsi="Symbol" w:hint="default"/>
      </w:rPr>
    </w:lvl>
    <w:lvl w:ilvl="4" w:tplc="437C6BF2" w:tentative="1">
      <w:start w:val="1"/>
      <w:numFmt w:val="bullet"/>
      <w:lvlText w:val="o"/>
      <w:lvlJc w:val="left"/>
      <w:pPr>
        <w:ind w:left="3240" w:hanging="360"/>
      </w:pPr>
      <w:rPr>
        <w:rFonts w:ascii="Courier New" w:hAnsi="Courier New" w:cs="Courier New" w:hint="default"/>
      </w:rPr>
    </w:lvl>
    <w:lvl w:ilvl="5" w:tplc="BF9C40FA" w:tentative="1">
      <w:start w:val="1"/>
      <w:numFmt w:val="bullet"/>
      <w:lvlText w:val=""/>
      <w:lvlJc w:val="left"/>
      <w:pPr>
        <w:ind w:left="3960" w:hanging="360"/>
      </w:pPr>
      <w:rPr>
        <w:rFonts w:ascii="Wingdings" w:hAnsi="Wingdings" w:hint="default"/>
      </w:rPr>
    </w:lvl>
    <w:lvl w:ilvl="6" w:tplc="25BC0C0E" w:tentative="1">
      <w:start w:val="1"/>
      <w:numFmt w:val="bullet"/>
      <w:lvlText w:val=""/>
      <w:lvlJc w:val="left"/>
      <w:pPr>
        <w:ind w:left="4680" w:hanging="360"/>
      </w:pPr>
      <w:rPr>
        <w:rFonts w:ascii="Symbol" w:hAnsi="Symbol" w:hint="default"/>
      </w:rPr>
    </w:lvl>
    <w:lvl w:ilvl="7" w:tplc="B6B84B78" w:tentative="1">
      <w:start w:val="1"/>
      <w:numFmt w:val="bullet"/>
      <w:lvlText w:val="o"/>
      <w:lvlJc w:val="left"/>
      <w:pPr>
        <w:ind w:left="5400" w:hanging="360"/>
      </w:pPr>
      <w:rPr>
        <w:rFonts w:ascii="Courier New" w:hAnsi="Courier New" w:cs="Courier New" w:hint="default"/>
      </w:rPr>
    </w:lvl>
    <w:lvl w:ilvl="8" w:tplc="ACB66BC0" w:tentative="1">
      <w:start w:val="1"/>
      <w:numFmt w:val="bullet"/>
      <w:lvlText w:val=""/>
      <w:lvlJc w:val="left"/>
      <w:pPr>
        <w:ind w:left="6120" w:hanging="360"/>
      </w:pPr>
      <w:rPr>
        <w:rFonts w:ascii="Wingdings" w:hAnsi="Wingdings" w:hint="default"/>
      </w:rPr>
    </w:lvl>
  </w:abstractNum>
  <w:abstractNum w:abstractNumId="35" w15:restartNumberingAfterBreak="0">
    <w:nsid w:val="50EA626B"/>
    <w:multiLevelType w:val="hybridMultilevel"/>
    <w:tmpl w:val="DAE64EEE"/>
    <w:lvl w:ilvl="0" w:tplc="5074D84A">
      <w:start w:val="1"/>
      <w:numFmt w:val="lowerLetter"/>
      <w:lvlText w:val="%1)"/>
      <w:lvlJc w:val="left"/>
      <w:pPr>
        <w:ind w:left="720" w:hanging="360"/>
      </w:pPr>
      <w:rPr>
        <w:rFonts w:cs="Times New Roman" w:hint="default"/>
      </w:rPr>
    </w:lvl>
    <w:lvl w:ilvl="1" w:tplc="1FE612E8" w:tentative="1">
      <w:start w:val="1"/>
      <w:numFmt w:val="lowerLetter"/>
      <w:lvlText w:val="%2."/>
      <w:lvlJc w:val="left"/>
      <w:pPr>
        <w:ind w:left="1440" w:hanging="360"/>
      </w:pPr>
      <w:rPr>
        <w:rFonts w:cs="Times New Roman"/>
      </w:rPr>
    </w:lvl>
    <w:lvl w:ilvl="2" w:tplc="C2827458">
      <w:start w:val="1"/>
      <w:numFmt w:val="lowerRoman"/>
      <w:lvlText w:val="%3."/>
      <w:lvlJc w:val="right"/>
      <w:pPr>
        <w:ind w:left="2160" w:hanging="180"/>
      </w:pPr>
      <w:rPr>
        <w:rFonts w:cs="Times New Roman"/>
      </w:rPr>
    </w:lvl>
    <w:lvl w:ilvl="3" w:tplc="D54AFC1C" w:tentative="1">
      <w:start w:val="1"/>
      <w:numFmt w:val="decimal"/>
      <w:lvlText w:val="%4."/>
      <w:lvlJc w:val="left"/>
      <w:pPr>
        <w:ind w:left="2880" w:hanging="360"/>
      </w:pPr>
      <w:rPr>
        <w:rFonts w:cs="Times New Roman"/>
      </w:rPr>
    </w:lvl>
    <w:lvl w:ilvl="4" w:tplc="81FE9444" w:tentative="1">
      <w:start w:val="1"/>
      <w:numFmt w:val="lowerLetter"/>
      <w:lvlText w:val="%5."/>
      <w:lvlJc w:val="left"/>
      <w:pPr>
        <w:ind w:left="3600" w:hanging="360"/>
      </w:pPr>
      <w:rPr>
        <w:rFonts w:cs="Times New Roman"/>
      </w:rPr>
    </w:lvl>
    <w:lvl w:ilvl="5" w:tplc="828CDE8A" w:tentative="1">
      <w:start w:val="1"/>
      <w:numFmt w:val="lowerRoman"/>
      <w:lvlText w:val="%6."/>
      <w:lvlJc w:val="right"/>
      <w:pPr>
        <w:ind w:left="4320" w:hanging="180"/>
      </w:pPr>
      <w:rPr>
        <w:rFonts w:cs="Times New Roman"/>
      </w:rPr>
    </w:lvl>
    <w:lvl w:ilvl="6" w:tplc="FC1A3B58" w:tentative="1">
      <w:start w:val="1"/>
      <w:numFmt w:val="decimal"/>
      <w:lvlText w:val="%7."/>
      <w:lvlJc w:val="left"/>
      <w:pPr>
        <w:ind w:left="5040" w:hanging="360"/>
      </w:pPr>
      <w:rPr>
        <w:rFonts w:cs="Times New Roman"/>
      </w:rPr>
    </w:lvl>
    <w:lvl w:ilvl="7" w:tplc="1102F3BE" w:tentative="1">
      <w:start w:val="1"/>
      <w:numFmt w:val="lowerLetter"/>
      <w:lvlText w:val="%8."/>
      <w:lvlJc w:val="left"/>
      <w:pPr>
        <w:ind w:left="5760" w:hanging="360"/>
      </w:pPr>
      <w:rPr>
        <w:rFonts w:cs="Times New Roman"/>
      </w:rPr>
    </w:lvl>
    <w:lvl w:ilvl="8" w:tplc="7C4CD6FA" w:tentative="1">
      <w:start w:val="1"/>
      <w:numFmt w:val="lowerRoman"/>
      <w:lvlText w:val="%9."/>
      <w:lvlJc w:val="right"/>
      <w:pPr>
        <w:ind w:left="6480" w:hanging="180"/>
      </w:pPr>
      <w:rPr>
        <w:rFonts w:cs="Times New Roman"/>
      </w:rPr>
    </w:lvl>
  </w:abstractNum>
  <w:abstractNum w:abstractNumId="36" w15:restartNumberingAfterBreak="0">
    <w:nsid w:val="521F46DF"/>
    <w:multiLevelType w:val="hybridMultilevel"/>
    <w:tmpl w:val="E912FA4A"/>
    <w:lvl w:ilvl="0" w:tplc="65606FC2">
      <w:start w:val="1"/>
      <w:numFmt w:val="decimal"/>
      <w:lvlText w:val="%1)"/>
      <w:lvlJc w:val="left"/>
      <w:pPr>
        <w:ind w:left="720" w:hanging="360"/>
      </w:pPr>
      <w:rPr>
        <w:rFonts w:hint="default"/>
      </w:rPr>
    </w:lvl>
    <w:lvl w:ilvl="1" w:tplc="CA9A141C" w:tentative="1">
      <w:start w:val="1"/>
      <w:numFmt w:val="lowerLetter"/>
      <w:lvlText w:val="%2."/>
      <w:lvlJc w:val="left"/>
      <w:pPr>
        <w:ind w:left="1440" w:hanging="360"/>
      </w:pPr>
    </w:lvl>
    <w:lvl w:ilvl="2" w:tplc="EFDC676C" w:tentative="1">
      <w:start w:val="1"/>
      <w:numFmt w:val="lowerRoman"/>
      <w:lvlText w:val="%3."/>
      <w:lvlJc w:val="right"/>
      <w:pPr>
        <w:ind w:left="2160" w:hanging="180"/>
      </w:pPr>
    </w:lvl>
    <w:lvl w:ilvl="3" w:tplc="117400E6" w:tentative="1">
      <w:start w:val="1"/>
      <w:numFmt w:val="decimal"/>
      <w:lvlText w:val="%4."/>
      <w:lvlJc w:val="left"/>
      <w:pPr>
        <w:ind w:left="2880" w:hanging="360"/>
      </w:pPr>
    </w:lvl>
    <w:lvl w:ilvl="4" w:tplc="EED89646" w:tentative="1">
      <w:start w:val="1"/>
      <w:numFmt w:val="lowerLetter"/>
      <w:lvlText w:val="%5."/>
      <w:lvlJc w:val="left"/>
      <w:pPr>
        <w:ind w:left="3600" w:hanging="360"/>
      </w:pPr>
    </w:lvl>
    <w:lvl w:ilvl="5" w:tplc="92962244" w:tentative="1">
      <w:start w:val="1"/>
      <w:numFmt w:val="lowerRoman"/>
      <w:lvlText w:val="%6."/>
      <w:lvlJc w:val="right"/>
      <w:pPr>
        <w:ind w:left="4320" w:hanging="180"/>
      </w:pPr>
    </w:lvl>
    <w:lvl w:ilvl="6" w:tplc="D348E98E" w:tentative="1">
      <w:start w:val="1"/>
      <w:numFmt w:val="decimal"/>
      <w:lvlText w:val="%7."/>
      <w:lvlJc w:val="left"/>
      <w:pPr>
        <w:ind w:left="5040" w:hanging="360"/>
      </w:pPr>
    </w:lvl>
    <w:lvl w:ilvl="7" w:tplc="B3DEC8C2" w:tentative="1">
      <w:start w:val="1"/>
      <w:numFmt w:val="lowerLetter"/>
      <w:lvlText w:val="%8."/>
      <w:lvlJc w:val="left"/>
      <w:pPr>
        <w:ind w:left="5760" w:hanging="360"/>
      </w:pPr>
    </w:lvl>
    <w:lvl w:ilvl="8" w:tplc="57BE8168" w:tentative="1">
      <w:start w:val="1"/>
      <w:numFmt w:val="lowerRoman"/>
      <w:lvlText w:val="%9."/>
      <w:lvlJc w:val="right"/>
      <w:pPr>
        <w:ind w:left="6480" w:hanging="180"/>
      </w:pPr>
    </w:lvl>
  </w:abstractNum>
  <w:abstractNum w:abstractNumId="37" w15:restartNumberingAfterBreak="0">
    <w:nsid w:val="54657ED9"/>
    <w:multiLevelType w:val="hybridMultilevel"/>
    <w:tmpl w:val="2074821E"/>
    <w:lvl w:ilvl="0" w:tplc="18A6F0CA">
      <w:start w:val="4"/>
      <w:numFmt w:val="bullet"/>
      <w:lvlText w:val="-"/>
      <w:lvlJc w:val="left"/>
      <w:pPr>
        <w:ind w:left="720" w:hanging="360"/>
      </w:pPr>
      <w:rPr>
        <w:rFonts w:ascii="Arial" w:eastAsia="Times New Roman" w:hAnsi="Arial" w:hint="default"/>
      </w:rPr>
    </w:lvl>
    <w:lvl w:ilvl="1" w:tplc="020AADE6" w:tentative="1">
      <w:start w:val="1"/>
      <w:numFmt w:val="bullet"/>
      <w:lvlText w:val="o"/>
      <w:lvlJc w:val="left"/>
      <w:pPr>
        <w:ind w:left="1440" w:hanging="360"/>
      </w:pPr>
      <w:rPr>
        <w:rFonts w:ascii="Courier New" w:hAnsi="Courier New" w:hint="default"/>
      </w:rPr>
    </w:lvl>
    <w:lvl w:ilvl="2" w:tplc="C30C4D44" w:tentative="1">
      <w:start w:val="1"/>
      <w:numFmt w:val="bullet"/>
      <w:lvlText w:val=""/>
      <w:lvlJc w:val="left"/>
      <w:pPr>
        <w:ind w:left="2160" w:hanging="360"/>
      </w:pPr>
      <w:rPr>
        <w:rFonts w:ascii="Wingdings" w:hAnsi="Wingdings" w:hint="default"/>
      </w:rPr>
    </w:lvl>
    <w:lvl w:ilvl="3" w:tplc="9816307A" w:tentative="1">
      <w:start w:val="1"/>
      <w:numFmt w:val="bullet"/>
      <w:lvlText w:val=""/>
      <w:lvlJc w:val="left"/>
      <w:pPr>
        <w:ind w:left="2880" w:hanging="360"/>
      </w:pPr>
      <w:rPr>
        <w:rFonts w:ascii="Symbol" w:hAnsi="Symbol" w:hint="default"/>
      </w:rPr>
    </w:lvl>
    <w:lvl w:ilvl="4" w:tplc="1EB6A6D6" w:tentative="1">
      <w:start w:val="1"/>
      <w:numFmt w:val="bullet"/>
      <w:lvlText w:val="o"/>
      <w:lvlJc w:val="left"/>
      <w:pPr>
        <w:ind w:left="3600" w:hanging="360"/>
      </w:pPr>
      <w:rPr>
        <w:rFonts w:ascii="Courier New" w:hAnsi="Courier New" w:hint="default"/>
      </w:rPr>
    </w:lvl>
    <w:lvl w:ilvl="5" w:tplc="F14C87A6" w:tentative="1">
      <w:start w:val="1"/>
      <w:numFmt w:val="bullet"/>
      <w:lvlText w:val=""/>
      <w:lvlJc w:val="left"/>
      <w:pPr>
        <w:ind w:left="4320" w:hanging="360"/>
      </w:pPr>
      <w:rPr>
        <w:rFonts w:ascii="Wingdings" w:hAnsi="Wingdings" w:hint="default"/>
      </w:rPr>
    </w:lvl>
    <w:lvl w:ilvl="6" w:tplc="7C00A5D4" w:tentative="1">
      <w:start w:val="1"/>
      <w:numFmt w:val="bullet"/>
      <w:lvlText w:val=""/>
      <w:lvlJc w:val="left"/>
      <w:pPr>
        <w:ind w:left="5040" w:hanging="360"/>
      </w:pPr>
      <w:rPr>
        <w:rFonts w:ascii="Symbol" w:hAnsi="Symbol" w:hint="default"/>
      </w:rPr>
    </w:lvl>
    <w:lvl w:ilvl="7" w:tplc="23F26302" w:tentative="1">
      <w:start w:val="1"/>
      <w:numFmt w:val="bullet"/>
      <w:lvlText w:val="o"/>
      <w:lvlJc w:val="left"/>
      <w:pPr>
        <w:ind w:left="5760" w:hanging="360"/>
      </w:pPr>
      <w:rPr>
        <w:rFonts w:ascii="Courier New" w:hAnsi="Courier New" w:hint="default"/>
      </w:rPr>
    </w:lvl>
    <w:lvl w:ilvl="8" w:tplc="DBB07CAC" w:tentative="1">
      <w:start w:val="1"/>
      <w:numFmt w:val="bullet"/>
      <w:lvlText w:val=""/>
      <w:lvlJc w:val="left"/>
      <w:pPr>
        <w:ind w:left="6480" w:hanging="360"/>
      </w:pPr>
      <w:rPr>
        <w:rFonts w:ascii="Wingdings" w:hAnsi="Wingdings" w:hint="default"/>
      </w:rPr>
    </w:lvl>
  </w:abstractNum>
  <w:abstractNum w:abstractNumId="38" w15:restartNumberingAfterBreak="0">
    <w:nsid w:val="59141D4E"/>
    <w:multiLevelType w:val="hybridMultilevel"/>
    <w:tmpl w:val="CFEC3E10"/>
    <w:lvl w:ilvl="0" w:tplc="2E4454B4">
      <w:start w:val="696"/>
      <w:numFmt w:val="bullet"/>
      <w:lvlText w:val="-"/>
      <w:lvlJc w:val="left"/>
      <w:pPr>
        <w:tabs>
          <w:tab w:val="num" w:pos="1068"/>
        </w:tabs>
        <w:ind w:left="1068" w:hanging="360"/>
      </w:pPr>
      <w:rPr>
        <w:rFonts w:ascii="Calibri" w:eastAsia="Times New Roman" w:hAnsi="Calibri" w:cs="Times New Roman" w:hint="default"/>
      </w:rPr>
    </w:lvl>
    <w:lvl w:ilvl="1" w:tplc="0F7A11CE" w:tentative="1">
      <w:start w:val="1"/>
      <w:numFmt w:val="bullet"/>
      <w:lvlText w:val="o"/>
      <w:lvlJc w:val="left"/>
      <w:pPr>
        <w:tabs>
          <w:tab w:val="num" w:pos="1440"/>
        </w:tabs>
        <w:ind w:left="1440" w:hanging="360"/>
      </w:pPr>
      <w:rPr>
        <w:rFonts w:ascii="Courier New" w:hAnsi="Courier New" w:cs="Courier New" w:hint="default"/>
      </w:rPr>
    </w:lvl>
    <w:lvl w:ilvl="2" w:tplc="697C1DFE" w:tentative="1">
      <w:start w:val="1"/>
      <w:numFmt w:val="bullet"/>
      <w:lvlText w:val=""/>
      <w:lvlJc w:val="left"/>
      <w:pPr>
        <w:tabs>
          <w:tab w:val="num" w:pos="2160"/>
        </w:tabs>
        <w:ind w:left="2160" w:hanging="360"/>
      </w:pPr>
      <w:rPr>
        <w:rFonts w:ascii="Wingdings" w:hAnsi="Wingdings" w:hint="default"/>
      </w:rPr>
    </w:lvl>
    <w:lvl w:ilvl="3" w:tplc="1010B05A" w:tentative="1">
      <w:start w:val="1"/>
      <w:numFmt w:val="bullet"/>
      <w:lvlText w:val=""/>
      <w:lvlJc w:val="left"/>
      <w:pPr>
        <w:tabs>
          <w:tab w:val="num" w:pos="2880"/>
        </w:tabs>
        <w:ind w:left="2880" w:hanging="360"/>
      </w:pPr>
      <w:rPr>
        <w:rFonts w:ascii="Symbol" w:hAnsi="Symbol" w:hint="default"/>
      </w:rPr>
    </w:lvl>
    <w:lvl w:ilvl="4" w:tplc="E2A09D4E" w:tentative="1">
      <w:start w:val="1"/>
      <w:numFmt w:val="bullet"/>
      <w:lvlText w:val="o"/>
      <w:lvlJc w:val="left"/>
      <w:pPr>
        <w:tabs>
          <w:tab w:val="num" w:pos="3600"/>
        </w:tabs>
        <w:ind w:left="3600" w:hanging="360"/>
      </w:pPr>
      <w:rPr>
        <w:rFonts w:ascii="Courier New" w:hAnsi="Courier New" w:cs="Courier New" w:hint="default"/>
      </w:rPr>
    </w:lvl>
    <w:lvl w:ilvl="5" w:tplc="44C23C94" w:tentative="1">
      <w:start w:val="1"/>
      <w:numFmt w:val="bullet"/>
      <w:lvlText w:val=""/>
      <w:lvlJc w:val="left"/>
      <w:pPr>
        <w:tabs>
          <w:tab w:val="num" w:pos="4320"/>
        </w:tabs>
        <w:ind w:left="4320" w:hanging="360"/>
      </w:pPr>
      <w:rPr>
        <w:rFonts w:ascii="Wingdings" w:hAnsi="Wingdings" w:hint="default"/>
      </w:rPr>
    </w:lvl>
    <w:lvl w:ilvl="6" w:tplc="829612C0" w:tentative="1">
      <w:start w:val="1"/>
      <w:numFmt w:val="bullet"/>
      <w:lvlText w:val=""/>
      <w:lvlJc w:val="left"/>
      <w:pPr>
        <w:tabs>
          <w:tab w:val="num" w:pos="5040"/>
        </w:tabs>
        <w:ind w:left="5040" w:hanging="360"/>
      </w:pPr>
      <w:rPr>
        <w:rFonts w:ascii="Symbol" w:hAnsi="Symbol" w:hint="default"/>
      </w:rPr>
    </w:lvl>
    <w:lvl w:ilvl="7" w:tplc="8F24C108" w:tentative="1">
      <w:start w:val="1"/>
      <w:numFmt w:val="bullet"/>
      <w:lvlText w:val="o"/>
      <w:lvlJc w:val="left"/>
      <w:pPr>
        <w:tabs>
          <w:tab w:val="num" w:pos="5760"/>
        </w:tabs>
        <w:ind w:left="5760" w:hanging="360"/>
      </w:pPr>
      <w:rPr>
        <w:rFonts w:ascii="Courier New" w:hAnsi="Courier New" w:cs="Courier New" w:hint="default"/>
      </w:rPr>
    </w:lvl>
    <w:lvl w:ilvl="8" w:tplc="E6B2E860"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5345FB"/>
    <w:multiLevelType w:val="hybridMultilevel"/>
    <w:tmpl w:val="E90AE5A6"/>
    <w:lvl w:ilvl="0" w:tplc="213EA76C">
      <w:start w:val="1"/>
      <w:numFmt w:val="bullet"/>
      <w:lvlText w:val=""/>
      <w:lvlJc w:val="left"/>
      <w:pPr>
        <w:tabs>
          <w:tab w:val="num" w:pos="360"/>
        </w:tabs>
        <w:ind w:left="360" w:hanging="360"/>
      </w:pPr>
      <w:rPr>
        <w:rFonts w:ascii="Symbol" w:hAnsi="Symbol" w:hint="default"/>
        <w:color w:val="auto"/>
      </w:rPr>
    </w:lvl>
    <w:lvl w:ilvl="1" w:tplc="6D0CF7B0">
      <w:start w:val="1"/>
      <w:numFmt w:val="bullet"/>
      <w:lvlText w:val="o"/>
      <w:lvlJc w:val="left"/>
      <w:pPr>
        <w:tabs>
          <w:tab w:val="num" w:pos="1440"/>
        </w:tabs>
        <w:ind w:left="1440" w:hanging="360"/>
      </w:pPr>
      <w:rPr>
        <w:rFonts w:ascii="Courier New" w:hAnsi="Courier New" w:hint="default"/>
      </w:rPr>
    </w:lvl>
    <w:lvl w:ilvl="2" w:tplc="C6287748">
      <w:start w:val="1"/>
      <w:numFmt w:val="bullet"/>
      <w:lvlText w:val=""/>
      <w:lvlJc w:val="left"/>
      <w:pPr>
        <w:tabs>
          <w:tab w:val="num" w:pos="2160"/>
        </w:tabs>
        <w:ind w:left="2160" w:hanging="360"/>
      </w:pPr>
      <w:rPr>
        <w:rFonts w:ascii="Wingdings" w:hAnsi="Wingdings" w:hint="default"/>
      </w:rPr>
    </w:lvl>
    <w:lvl w:ilvl="3" w:tplc="A99AF98E">
      <w:start w:val="1"/>
      <w:numFmt w:val="bullet"/>
      <w:lvlText w:val=""/>
      <w:lvlJc w:val="left"/>
      <w:pPr>
        <w:tabs>
          <w:tab w:val="num" w:pos="2880"/>
        </w:tabs>
        <w:ind w:left="2880" w:hanging="360"/>
      </w:pPr>
      <w:rPr>
        <w:rFonts w:ascii="Symbol" w:hAnsi="Symbol" w:hint="default"/>
      </w:rPr>
    </w:lvl>
    <w:lvl w:ilvl="4" w:tplc="6DBAEA54">
      <w:start w:val="1"/>
      <w:numFmt w:val="bullet"/>
      <w:lvlText w:val="o"/>
      <w:lvlJc w:val="left"/>
      <w:pPr>
        <w:tabs>
          <w:tab w:val="num" w:pos="3600"/>
        </w:tabs>
        <w:ind w:left="3600" w:hanging="360"/>
      </w:pPr>
      <w:rPr>
        <w:rFonts w:ascii="Courier New" w:hAnsi="Courier New" w:hint="default"/>
      </w:rPr>
    </w:lvl>
    <w:lvl w:ilvl="5" w:tplc="1728CB86">
      <w:start w:val="1"/>
      <w:numFmt w:val="bullet"/>
      <w:lvlText w:val=""/>
      <w:lvlJc w:val="left"/>
      <w:pPr>
        <w:tabs>
          <w:tab w:val="num" w:pos="4320"/>
        </w:tabs>
        <w:ind w:left="4320" w:hanging="360"/>
      </w:pPr>
      <w:rPr>
        <w:rFonts w:ascii="Wingdings" w:hAnsi="Wingdings" w:hint="default"/>
      </w:rPr>
    </w:lvl>
    <w:lvl w:ilvl="6" w:tplc="7EBE9B9A">
      <w:start w:val="1"/>
      <w:numFmt w:val="bullet"/>
      <w:lvlText w:val=""/>
      <w:lvlJc w:val="left"/>
      <w:pPr>
        <w:tabs>
          <w:tab w:val="num" w:pos="5040"/>
        </w:tabs>
        <w:ind w:left="5040" w:hanging="360"/>
      </w:pPr>
      <w:rPr>
        <w:rFonts w:ascii="Symbol" w:hAnsi="Symbol" w:hint="default"/>
      </w:rPr>
    </w:lvl>
    <w:lvl w:ilvl="7" w:tplc="0BD8A704">
      <w:start w:val="1"/>
      <w:numFmt w:val="bullet"/>
      <w:lvlText w:val="o"/>
      <w:lvlJc w:val="left"/>
      <w:pPr>
        <w:tabs>
          <w:tab w:val="num" w:pos="5760"/>
        </w:tabs>
        <w:ind w:left="5760" w:hanging="360"/>
      </w:pPr>
      <w:rPr>
        <w:rFonts w:ascii="Courier New" w:hAnsi="Courier New" w:hint="default"/>
      </w:rPr>
    </w:lvl>
    <w:lvl w:ilvl="8" w:tplc="B606758E">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FF4921"/>
    <w:multiLevelType w:val="hybridMultilevel"/>
    <w:tmpl w:val="54EAFCD6"/>
    <w:lvl w:ilvl="0" w:tplc="84F2A922">
      <w:start w:val="1"/>
      <w:numFmt w:val="lowerLetter"/>
      <w:lvlText w:val="%1)"/>
      <w:lvlJc w:val="left"/>
      <w:pPr>
        <w:ind w:left="2136" w:hanging="360"/>
      </w:pPr>
      <w:rPr>
        <w:rFonts w:cs="Times New Roman"/>
      </w:rPr>
    </w:lvl>
    <w:lvl w:ilvl="1" w:tplc="EABA929E">
      <w:start w:val="1"/>
      <w:numFmt w:val="lowerLetter"/>
      <w:lvlText w:val="%2)"/>
      <w:lvlJc w:val="left"/>
      <w:pPr>
        <w:ind w:left="2856" w:hanging="360"/>
      </w:pPr>
      <w:rPr>
        <w:rFonts w:ascii="Arial" w:eastAsia="Times New Roman" w:hAnsi="Arial" w:cs="Arial" w:hint="default"/>
        <w:b w:val="0"/>
        <w:color w:val="auto"/>
      </w:rPr>
    </w:lvl>
    <w:lvl w:ilvl="2" w:tplc="5B38E56C" w:tentative="1">
      <w:start w:val="1"/>
      <w:numFmt w:val="lowerRoman"/>
      <w:lvlText w:val="%3."/>
      <w:lvlJc w:val="right"/>
      <w:pPr>
        <w:ind w:left="3576" w:hanging="180"/>
      </w:pPr>
      <w:rPr>
        <w:rFonts w:cs="Times New Roman"/>
      </w:rPr>
    </w:lvl>
    <w:lvl w:ilvl="3" w:tplc="26F87C4E" w:tentative="1">
      <w:start w:val="1"/>
      <w:numFmt w:val="decimal"/>
      <w:lvlText w:val="%4."/>
      <w:lvlJc w:val="left"/>
      <w:pPr>
        <w:ind w:left="4296" w:hanging="360"/>
      </w:pPr>
      <w:rPr>
        <w:rFonts w:cs="Times New Roman"/>
      </w:rPr>
    </w:lvl>
    <w:lvl w:ilvl="4" w:tplc="2C56403E" w:tentative="1">
      <w:start w:val="1"/>
      <w:numFmt w:val="lowerLetter"/>
      <w:lvlText w:val="%5."/>
      <w:lvlJc w:val="left"/>
      <w:pPr>
        <w:ind w:left="5016" w:hanging="360"/>
      </w:pPr>
      <w:rPr>
        <w:rFonts w:cs="Times New Roman"/>
      </w:rPr>
    </w:lvl>
    <w:lvl w:ilvl="5" w:tplc="F4226696" w:tentative="1">
      <w:start w:val="1"/>
      <w:numFmt w:val="lowerRoman"/>
      <w:lvlText w:val="%6."/>
      <w:lvlJc w:val="right"/>
      <w:pPr>
        <w:ind w:left="5736" w:hanging="180"/>
      </w:pPr>
      <w:rPr>
        <w:rFonts w:cs="Times New Roman"/>
      </w:rPr>
    </w:lvl>
    <w:lvl w:ilvl="6" w:tplc="EF8C913A" w:tentative="1">
      <w:start w:val="1"/>
      <w:numFmt w:val="decimal"/>
      <w:lvlText w:val="%7."/>
      <w:lvlJc w:val="left"/>
      <w:pPr>
        <w:ind w:left="6456" w:hanging="360"/>
      </w:pPr>
      <w:rPr>
        <w:rFonts w:cs="Times New Roman"/>
      </w:rPr>
    </w:lvl>
    <w:lvl w:ilvl="7" w:tplc="E86C2B8C" w:tentative="1">
      <w:start w:val="1"/>
      <w:numFmt w:val="lowerLetter"/>
      <w:lvlText w:val="%8."/>
      <w:lvlJc w:val="left"/>
      <w:pPr>
        <w:ind w:left="7176" w:hanging="360"/>
      </w:pPr>
      <w:rPr>
        <w:rFonts w:cs="Times New Roman"/>
      </w:rPr>
    </w:lvl>
    <w:lvl w:ilvl="8" w:tplc="276EF554" w:tentative="1">
      <w:start w:val="1"/>
      <w:numFmt w:val="lowerRoman"/>
      <w:lvlText w:val="%9."/>
      <w:lvlJc w:val="right"/>
      <w:pPr>
        <w:ind w:left="7896" w:hanging="180"/>
      </w:pPr>
      <w:rPr>
        <w:rFonts w:cs="Times New Roman"/>
      </w:rPr>
    </w:lvl>
  </w:abstractNum>
  <w:abstractNum w:abstractNumId="4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2" w15:restartNumberingAfterBreak="0">
    <w:nsid w:val="65570079"/>
    <w:multiLevelType w:val="hybridMultilevel"/>
    <w:tmpl w:val="B77A570E"/>
    <w:lvl w:ilvl="0" w:tplc="F0523188">
      <w:start w:val="1"/>
      <w:numFmt w:val="decimal"/>
      <w:lvlText w:val="%1)"/>
      <w:lvlJc w:val="left"/>
      <w:pPr>
        <w:ind w:left="1429" w:hanging="360"/>
      </w:pPr>
      <w:rPr>
        <w:rFonts w:cs="Times New Roman"/>
      </w:rPr>
    </w:lvl>
    <w:lvl w:ilvl="1" w:tplc="A622D3BA" w:tentative="1">
      <w:start w:val="1"/>
      <w:numFmt w:val="lowerLetter"/>
      <w:lvlText w:val="%2."/>
      <w:lvlJc w:val="left"/>
      <w:pPr>
        <w:ind w:left="2149" w:hanging="360"/>
      </w:pPr>
      <w:rPr>
        <w:rFonts w:cs="Times New Roman"/>
      </w:rPr>
    </w:lvl>
    <w:lvl w:ilvl="2" w:tplc="1D3C01D8" w:tentative="1">
      <w:start w:val="1"/>
      <w:numFmt w:val="lowerRoman"/>
      <w:lvlText w:val="%3."/>
      <w:lvlJc w:val="right"/>
      <w:pPr>
        <w:ind w:left="2869" w:hanging="180"/>
      </w:pPr>
      <w:rPr>
        <w:rFonts w:cs="Times New Roman"/>
      </w:rPr>
    </w:lvl>
    <w:lvl w:ilvl="3" w:tplc="2BDACE64" w:tentative="1">
      <w:start w:val="1"/>
      <w:numFmt w:val="decimal"/>
      <w:lvlText w:val="%4."/>
      <w:lvlJc w:val="left"/>
      <w:pPr>
        <w:ind w:left="3589" w:hanging="360"/>
      </w:pPr>
      <w:rPr>
        <w:rFonts w:cs="Times New Roman"/>
      </w:rPr>
    </w:lvl>
    <w:lvl w:ilvl="4" w:tplc="8962FDC2">
      <w:start w:val="1"/>
      <w:numFmt w:val="decimal"/>
      <w:lvlText w:val="%5)"/>
      <w:lvlJc w:val="left"/>
      <w:pPr>
        <w:ind w:left="4309" w:hanging="360"/>
      </w:pPr>
      <w:rPr>
        <w:rFonts w:cs="Times New Roman"/>
      </w:rPr>
    </w:lvl>
    <w:lvl w:ilvl="5" w:tplc="93A6C83C" w:tentative="1">
      <w:start w:val="1"/>
      <w:numFmt w:val="lowerRoman"/>
      <w:lvlText w:val="%6."/>
      <w:lvlJc w:val="right"/>
      <w:pPr>
        <w:ind w:left="5029" w:hanging="180"/>
      </w:pPr>
      <w:rPr>
        <w:rFonts w:cs="Times New Roman"/>
      </w:rPr>
    </w:lvl>
    <w:lvl w:ilvl="6" w:tplc="3C9A6AC2" w:tentative="1">
      <w:start w:val="1"/>
      <w:numFmt w:val="decimal"/>
      <w:lvlText w:val="%7."/>
      <w:lvlJc w:val="left"/>
      <w:pPr>
        <w:ind w:left="5749" w:hanging="360"/>
      </w:pPr>
      <w:rPr>
        <w:rFonts w:cs="Times New Roman"/>
      </w:rPr>
    </w:lvl>
    <w:lvl w:ilvl="7" w:tplc="27926C9E" w:tentative="1">
      <w:start w:val="1"/>
      <w:numFmt w:val="lowerLetter"/>
      <w:lvlText w:val="%8."/>
      <w:lvlJc w:val="left"/>
      <w:pPr>
        <w:ind w:left="6469" w:hanging="360"/>
      </w:pPr>
      <w:rPr>
        <w:rFonts w:cs="Times New Roman"/>
      </w:rPr>
    </w:lvl>
    <w:lvl w:ilvl="8" w:tplc="59CEA86E" w:tentative="1">
      <w:start w:val="1"/>
      <w:numFmt w:val="lowerRoman"/>
      <w:lvlText w:val="%9."/>
      <w:lvlJc w:val="right"/>
      <w:pPr>
        <w:ind w:left="7189" w:hanging="180"/>
      </w:pPr>
      <w:rPr>
        <w:rFonts w:cs="Times New Roman"/>
      </w:rPr>
    </w:lvl>
  </w:abstractNum>
  <w:abstractNum w:abstractNumId="43" w15:restartNumberingAfterBreak="0">
    <w:nsid w:val="6780600F"/>
    <w:multiLevelType w:val="hybridMultilevel"/>
    <w:tmpl w:val="D338A994"/>
    <w:lvl w:ilvl="0" w:tplc="610EB46E">
      <w:start w:val="1"/>
      <w:numFmt w:val="bullet"/>
      <w:lvlText w:val=""/>
      <w:lvlJc w:val="left"/>
      <w:pPr>
        <w:ind w:left="720" w:hanging="360"/>
      </w:pPr>
      <w:rPr>
        <w:rFonts w:ascii="Wingdings" w:hAnsi="Wingdings" w:hint="default"/>
      </w:rPr>
    </w:lvl>
    <w:lvl w:ilvl="1" w:tplc="71A42312" w:tentative="1">
      <w:start w:val="1"/>
      <w:numFmt w:val="bullet"/>
      <w:lvlText w:val="o"/>
      <w:lvlJc w:val="left"/>
      <w:pPr>
        <w:ind w:left="1440" w:hanging="360"/>
      </w:pPr>
      <w:rPr>
        <w:rFonts w:ascii="Courier New" w:hAnsi="Courier New" w:cs="Courier New" w:hint="default"/>
      </w:rPr>
    </w:lvl>
    <w:lvl w:ilvl="2" w:tplc="D676ED90" w:tentative="1">
      <w:start w:val="1"/>
      <w:numFmt w:val="bullet"/>
      <w:lvlText w:val=""/>
      <w:lvlJc w:val="left"/>
      <w:pPr>
        <w:ind w:left="2160" w:hanging="360"/>
      </w:pPr>
      <w:rPr>
        <w:rFonts w:ascii="Wingdings" w:hAnsi="Wingdings" w:hint="default"/>
      </w:rPr>
    </w:lvl>
    <w:lvl w:ilvl="3" w:tplc="39C49672" w:tentative="1">
      <w:start w:val="1"/>
      <w:numFmt w:val="bullet"/>
      <w:lvlText w:val=""/>
      <w:lvlJc w:val="left"/>
      <w:pPr>
        <w:ind w:left="2880" w:hanging="360"/>
      </w:pPr>
      <w:rPr>
        <w:rFonts w:ascii="Symbol" w:hAnsi="Symbol" w:hint="default"/>
      </w:rPr>
    </w:lvl>
    <w:lvl w:ilvl="4" w:tplc="3A985D78" w:tentative="1">
      <w:start w:val="1"/>
      <w:numFmt w:val="bullet"/>
      <w:lvlText w:val="o"/>
      <w:lvlJc w:val="left"/>
      <w:pPr>
        <w:ind w:left="3600" w:hanging="360"/>
      </w:pPr>
      <w:rPr>
        <w:rFonts w:ascii="Courier New" w:hAnsi="Courier New" w:cs="Courier New" w:hint="default"/>
      </w:rPr>
    </w:lvl>
    <w:lvl w:ilvl="5" w:tplc="418C2540" w:tentative="1">
      <w:start w:val="1"/>
      <w:numFmt w:val="bullet"/>
      <w:lvlText w:val=""/>
      <w:lvlJc w:val="left"/>
      <w:pPr>
        <w:ind w:left="4320" w:hanging="360"/>
      </w:pPr>
      <w:rPr>
        <w:rFonts w:ascii="Wingdings" w:hAnsi="Wingdings" w:hint="default"/>
      </w:rPr>
    </w:lvl>
    <w:lvl w:ilvl="6" w:tplc="629C90C8" w:tentative="1">
      <w:start w:val="1"/>
      <w:numFmt w:val="bullet"/>
      <w:lvlText w:val=""/>
      <w:lvlJc w:val="left"/>
      <w:pPr>
        <w:ind w:left="5040" w:hanging="360"/>
      </w:pPr>
      <w:rPr>
        <w:rFonts w:ascii="Symbol" w:hAnsi="Symbol" w:hint="default"/>
      </w:rPr>
    </w:lvl>
    <w:lvl w:ilvl="7" w:tplc="B70CE442" w:tentative="1">
      <w:start w:val="1"/>
      <w:numFmt w:val="bullet"/>
      <w:lvlText w:val="o"/>
      <w:lvlJc w:val="left"/>
      <w:pPr>
        <w:ind w:left="5760" w:hanging="360"/>
      </w:pPr>
      <w:rPr>
        <w:rFonts w:ascii="Courier New" w:hAnsi="Courier New" w:cs="Courier New" w:hint="default"/>
      </w:rPr>
    </w:lvl>
    <w:lvl w:ilvl="8" w:tplc="7E3A0B0E" w:tentative="1">
      <w:start w:val="1"/>
      <w:numFmt w:val="bullet"/>
      <w:lvlText w:val=""/>
      <w:lvlJc w:val="left"/>
      <w:pPr>
        <w:ind w:left="6480" w:hanging="360"/>
      </w:pPr>
      <w:rPr>
        <w:rFonts w:ascii="Wingdings" w:hAnsi="Wingdings" w:hint="default"/>
      </w:rPr>
    </w:lvl>
  </w:abstractNum>
  <w:abstractNum w:abstractNumId="44" w15:restartNumberingAfterBreak="0">
    <w:nsid w:val="6B1F64A2"/>
    <w:multiLevelType w:val="hybridMultilevel"/>
    <w:tmpl w:val="90766C4C"/>
    <w:lvl w:ilvl="0" w:tplc="2A7665D4">
      <w:start w:val="8"/>
      <w:numFmt w:val="bullet"/>
      <w:lvlText w:val="-"/>
      <w:lvlJc w:val="left"/>
      <w:pPr>
        <w:ind w:left="720" w:hanging="360"/>
      </w:pPr>
      <w:rPr>
        <w:rFonts w:ascii="Verdana" w:eastAsia="Times New Roman" w:hAnsi="Verdana" w:cs="Times New Roman" w:hint="default"/>
      </w:rPr>
    </w:lvl>
    <w:lvl w:ilvl="1" w:tplc="E53E225A">
      <w:start w:val="1"/>
      <w:numFmt w:val="bullet"/>
      <w:lvlText w:val="o"/>
      <w:lvlJc w:val="left"/>
      <w:pPr>
        <w:ind w:left="1440" w:hanging="360"/>
      </w:pPr>
      <w:rPr>
        <w:rFonts w:ascii="Courier New" w:hAnsi="Courier New" w:cs="Courier New" w:hint="default"/>
      </w:rPr>
    </w:lvl>
    <w:lvl w:ilvl="2" w:tplc="445AC4EA">
      <w:start w:val="1"/>
      <w:numFmt w:val="bullet"/>
      <w:lvlText w:val=""/>
      <w:lvlJc w:val="left"/>
      <w:pPr>
        <w:ind w:left="2160" w:hanging="360"/>
      </w:pPr>
      <w:rPr>
        <w:rFonts w:ascii="Wingdings" w:hAnsi="Wingdings" w:hint="default"/>
      </w:rPr>
    </w:lvl>
    <w:lvl w:ilvl="3" w:tplc="FCFA85B2" w:tentative="1">
      <w:start w:val="1"/>
      <w:numFmt w:val="bullet"/>
      <w:lvlText w:val=""/>
      <w:lvlJc w:val="left"/>
      <w:pPr>
        <w:ind w:left="2880" w:hanging="360"/>
      </w:pPr>
      <w:rPr>
        <w:rFonts w:ascii="Symbol" w:hAnsi="Symbol" w:hint="default"/>
      </w:rPr>
    </w:lvl>
    <w:lvl w:ilvl="4" w:tplc="8D2EBCFC" w:tentative="1">
      <w:start w:val="1"/>
      <w:numFmt w:val="bullet"/>
      <w:lvlText w:val="o"/>
      <w:lvlJc w:val="left"/>
      <w:pPr>
        <w:ind w:left="3600" w:hanging="360"/>
      </w:pPr>
      <w:rPr>
        <w:rFonts w:ascii="Courier New" w:hAnsi="Courier New" w:cs="Courier New" w:hint="default"/>
      </w:rPr>
    </w:lvl>
    <w:lvl w:ilvl="5" w:tplc="A40CD12C" w:tentative="1">
      <w:start w:val="1"/>
      <w:numFmt w:val="bullet"/>
      <w:lvlText w:val=""/>
      <w:lvlJc w:val="left"/>
      <w:pPr>
        <w:ind w:left="4320" w:hanging="360"/>
      </w:pPr>
      <w:rPr>
        <w:rFonts w:ascii="Wingdings" w:hAnsi="Wingdings" w:hint="default"/>
      </w:rPr>
    </w:lvl>
    <w:lvl w:ilvl="6" w:tplc="FB92C734" w:tentative="1">
      <w:start w:val="1"/>
      <w:numFmt w:val="bullet"/>
      <w:lvlText w:val=""/>
      <w:lvlJc w:val="left"/>
      <w:pPr>
        <w:ind w:left="5040" w:hanging="360"/>
      </w:pPr>
      <w:rPr>
        <w:rFonts w:ascii="Symbol" w:hAnsi="Symbol" w:hint="default"/>
      </w:rPr>
    </w:lvl>
    <w:lvl w:ilvl="7" w:tplc="8CC01838" w:tentative="1">
      <w:start w:val="1"/>
      <w:numFmt w:val="bullet"/>
      <w:lvlText w:val="o"/>
      <w:lvlJc w:val="left"/>
      <w:pPr>
        <w:ind w:left="5760" w:hanging="360"/>
      </w:pPr>
      <w:rPr>
        <w:rFonts w:ascii="Courier New" w:hAnsi="Courier New" w:cs="Courier New" w:hint="default"/>
      </w:rPr>
    </w:lvl>
    <w:lvl w:ilvl="8" w:tplc="70561CF6" w:tentative="1">
      <w:start w:val="1"/>
      <w:numFmt w:val="bullet"/>
      <w:lvlText w:val=""/>
      <w:lvlJc w:val="left"/>
      <w:pPr>
        <w:ind w:left="6480" w:hanging="360"/>
      </w:pPr>
      <w:rPr>
        <w:rFonts w:ascii="Wingdings" w:hAnsi="Wingdings" w:hint="default"/>
      </w:rPr>
    </w:lvl>
  </w:abstractNum>
  <w:abstractNum w:abstractNumId="45" w15:restartNumberingAfterBreak="0">
    <w:nsid w:val="6D9D6EF7"/>
    <w:multiLevelType w:val="hybridMultilevel"/>
    <w:tmpl w:val="25E8C022"/>
    <w:lvl w:ilvl="0" w:tplc="59849D34">
      <w:start w:val="1"/>
      <w:numFmt w:val="decimal"/>
      <w:lvlText w:val="%1."/>
      <w:lvlJc w:val="left"/>
      <w:pPr>
        <w:ind w:left="578" w:hanging="360"/>
      </w:pPr>
      <w:rPr>
        <w:rFonts w:cs="Times New Roman" w:hint="default"/>
        <w:b/>
      </w:rPr>
    </w:lvl>
    <w:lvl w:ilvl="1" w:tplc="67A0E4DE" w:tentative="1">
      <w:start w:val="1"/>
      <w:numFmt w:val="lowerLetter"/>
      <w:lvlText w:val="%2."/>
      <w:lvlJc w:val="left"/>
      <w:pPr>
        <w:ind w:left="1298" w:hanging="360"/>
      </w:pPr>
      <w:rPr>
        <w:rFonts w:cs="Times New Roman"/>
      </w:rPr>
    </w:lvl>
    <w:lvl w:ilvl="2" w:tplc="93F83658" w:tentative="1">
      <w:start w:val="1"/>
      <w:numFmt w:val="lowerRoman"/>
      <w:lvlText w:val="%3."/>
      <w:lvlJc w:val="right"/>
      <w:pPr>
        <w:ind w:left="2018" w:hanging="180"/>
      </w:pPr>
      <w:rPr>
        <w:rFonts w:cs="Times New Roman"/>
      </w:rPr>
    </w:lvl>
    <w:lvl w:ilvl="3" w:tplc="2DD4628C" w:tentative="1">
      <w:start w:val="1"/>
      <w:numFmt w:val="decimal"/>
      <w:lvlText w:val="%4."/>
      <w:lvlJc w:val="left"/>
      <w:pPr>
        <w:ind w:left="2738" w:hanging="360"/>
      </w:pPr>
      <w:rPr>
        <w:rFonts w:cs="Times New Roman"/>
      </w:rPr>
    </w:lvl>
    <w:lvl w:ilvl="4" w:tplc="02107932" w:tentative="1">
      <w:start w:val="1"/>
      <w:numFmt w:val="lowerLetter"/>
      <w:lvlText w:val="%5."/>
      <w:lvlJc w:val="left"/>
      <w:pPr>
        <w:ind w:left="3458" w:hanging="360"/>
      </w:pPr>
      <w:rPr>
        <w:rFonts w:cs="Times New Roman"/>
      </w:rPr>
    </w:lvl>
    <w:lvl w:ilvl="5" w:tplc="F5EA982C" w:tentative="1">
      <w:start w:val="1"/>
      <w:numFmt w:val="lowerRoman"/>
      <w:lvlText w:val="%6."/>
      <w:lvlJc w:val="right"/>
      <w:pPr>
        <w:ind w:left="4178" w:hanging="180"/>
      </w:pPr>
      <w:rPr>
        <w:rFonts w:cs="Times New Roman"/>
      </w:rPr>
    </w:lvl>
    <w:lvl w:ilvl="6" w:tplc="78806914" w:tentative="1">
      <w:start w:val="1"/>
      <w:numFmt w:val="decimal"/>
      <w:lvlText w:val="%7."/>
      <w:lvlJc w:val="left"/>
      <w:pPr>
        <w:ind w:left="4898" w:hanging="360"/>
      </w:pPr>
      <w:rPr>
        <w:rFonts w:cs="Times New Roman"/>
      </w:rPr>
    </w:lvl>
    <w:lvl w:ilvl="7" w:tplc="7E82E8D8" w:tentative="1">
      <w:start w:val="1"/>
      <w:numFmt w:val="lowerLetter"/>
      <w:lvlText w:val="%8."/>
      <w:lvlJc w:val="left"/>
      <w:pPr>
        <w:ind w:left="5618" w:hanging="360"/>
      </w:pPr>
      <w:rPr>
        <w:rFonts w:cs="Times New Roman"/>
      </w:rPr>
    </w:lvl>
    <w:lvl w:ilvl="8" w:tplc="6ADE28DA" w:tentative="1">
      <w:start w:val="1"/>
      <w:numFmt w:val="lowerRoman"/>
      <w:lvlText w:val="%9."/>
      <w:lvlJc w:val="right"/>
      <w:pPr>
        <w:ind w:left="6338" w:hanging="180"/>
      </w:pPr>
      <w:rPr>
        <w:rFonts w:cs="Times New Roman"/>
      </w:rPr>
    </w:lvl>
  </w:abstractNum>
  <w:abstractNum w:abstractNumId="46" w15:restartNumberingAfterBreak="0">
    <w:nsid w:val="6DF40197"/>
    <w:multiLevelType w:val="hybridMultilevel"/>
    <w:tmpl w:val="9DC29CC2"/>
    <w:lvl w:ilvl="0" w:tplc="E36651E8">
      <w:start w:val="1"/>
      <w:numFmt w:val="lowerLetter"/>
      <w:lvlText w:val="%1)"/>
      <w:lvlJc w:val="left"/>
      <w:pPr>
        <w:ind w:left="720" w:hanging="360"/>
      </w:pPr>
      <w:rPr>
        <w:rFonts w:hint="default"/>
      </w:rPr>
    </w:lvl>
    <w:lvl w:ilvl="1" w:tplc="A80EA936" w:tentative="1">
      <w:start w:val="1"/>
      <w:numFmt w:val="lowerLetter"/>
      <w:lvlText w:val="%2."/>
      <w:lvlJc w:val="left"/>
      <w:pPr>
        <w:ind w:left="1440" w:hanging="360"/>
      </w:pPr>
    </w:lvl>
    <w:lvl w:ilvl="2" w:tplc="2422AC3A" w:tentative="1">
      <w:start w:val="1"/>
      <w:numFmt w:val="lowerRoman"/>
      <w:lvlText w:val="%3."/>
      <w:lvlJc w:val="right"/>
      <w:pPr>
        <w:ind w:left="2160" w:hanging="180"/>
      </w:pPr>
    </w:lvl>
    <w:lvl w:ilvl="3" w:tplc="AA74BEC6" w:tentative="1">
      <w:start w:val="1"/>
      <w:numFmt w:val="decimal"/>
      <w:lvlText w:val="%4."/>
      <w:lvlJc w:val="left"/>
      <w:pPr>
        <w:ind w:left="2880" w:hanging="360"/>
      </w:pPr>
    </w:lvl>
    <w:lvl w:ilvl="4" w:tplc="5122F632" w:tentative="1">
      <w:start w:val="1"/>
      <w:numFmt w:val="lowerLetter"/>
      <w:lvlText w:val="%5."/>
      <w:lvlJc w:val="left"/>
      <w:pPr>
        <w:ind w:left="3600" w:hanging="360"/>
      </w:pPr>
    </w:lvl>
    <w:lvl w:ilvl="5" w:tplc="70586B6E" w:tentative="1">
      <w:start w:val="1"/>
      <w:numFmt w:val="lowerRoman"/>
      <w:lvlText w:val="%6."/>
      <w:lvlJc w:val="right"/>
      <w:pPr>
        <w:ind w:left="4320" w:hanging="180"/>
      </w:pPr>
    </w:lvl>
    <w:lvl w:ilvl="6" w:tplc="CB284692" w:tentative="1">
      <w:start w:val="1"/>
      <w:numFmt w:val="decimal"/>
      <w:lvlText w:val="%7."/>
      <w:lvlJc w:val="left"/>
      <w:pPr>
        <w:ind w:left="5040" w:hanging="360"/>
      </w:pPr>
    </w:lvl>
    <w:lvl w:ilvl="7" w:tplc="C7F246F2" w:tentative="1">
      <w:start w:val="1"/>
      <w:numFmt w:val="lowerLetter"/>
      <w:lvlText w:val="%8."/>
      <w:lvlJc w:val="left"/>
      <w:pPr>
        <w:ind w:left="5760" w:hanging="360"/>
      </w:pPr>
    </w:lvl>
    <w:lvl w:ilvl="8" w:tplc="3ACAEB46" w:tentative="1">
      <w:start w:val="1"/>
      <w:numFmt w:val="lowerRoman"/>
      <w:lvlText w:val="%9."/>
      <w:lvlJc w:val="right"/>
      <w:pPr>
        <w:ind w:left="6480" w:hanging="180"/>
      </w:pPr>
    </w:lvl>
  </w:abstractNum>
  <w:abstractNum w:abstractNumId="47" w15:restartNumberingAfterBreak="0">
    <w:nsid w:val="6F6B1A20"/>
    <w:multiLevelType w:val="hybridMultilevel"/>
    <w:tmpl w:val="D4A0BC66"/>
    <w:lvl w:ilvl="0" w:tplc="B1DCF310">
      <w:start w:val="1"/>
      <w:numFmt w:val="decimal"/>
      <w:lvlText w:val="%1."/>
      <w:lvlJc w:val="left"/>
      <w:pPr>
        <w:ind w:left="720" w:hanging="360"/>
      </w:pPr>
      <w:rPr>
        <w:rFonts w:cs="Times New Roman"/>
      </w:rPr>
    </w:lvl>
    <w:lvl w:ilvl="1" w:tplc="61AA1A64">
      <w:numFmt w:val="bullet"/>
      <w:lvlText w:val="-"/>
      <w:lvlJc w:val="left"/>
      <w:pPr>
        <w:ind w:left="1440" w:hanging="360"/>
      </w:pPr>
      <w:rPr>
        <w:rFonts w:ascii="Arial" w:eastAsia="Times New Roman" w:hAnsi="Arial" w:hint="default"/>
      </w:rPr>
    </w:lvl>
    <w:lvl w:ilvl="2" w:tplc="C44E7DC8" w:tentative="1">
      <w:start w:val="1"/>
      <w:numFmt w:val="lowerRoman"/>
      <w:lvlText w:val="%3."/>
      <w:lvlJc w:val="right"/>
      <w:pPr>
        <w:ind w:left="2160" w:hanging="180"/>
      </w:pPr>
      <w:rPr>
        <w:rFonts w:cs="Times New Roman"/>
      </w:rPr>
    </w:lvl>
    <w:lvl w:ilvl="3" w:tplc="06648FD0" w:tentative="1">
      <w:start w:val="1"/>
      <w:numFmt w:val="decimal"/>
      <w:lvlText w:val="%4."/>
      <w:lvlJc w:val="left"/>
      <w:pPr>
        <w:ind w:left="2880" w:hanging="360"/>
      </w:pPr>
      <w:rPr>
        <w:rFonts w:cs="Times New Roman"/>
      </w:rPr>
    </w:lvl>
    <w:lvl w:ilvl="4" w:tplc="82DCD458" w:tentative="1">
      <w:start w:val="1"/>
      <w:numFmt w:val="lowerLetter"/>
      <w:lvlText w:val="%5."/>
      <w:lvlJc w:val="left"/>
      <w:pPr>
        <w:ind w:left="3600" w:hanging="360"/>
      </w:pPr>
      <w:rPr>
        <w:rFonts w:cs="Times New Roman"/>
      </w:rPr>
    </w:lvl>
    <w:lvl w:ilvl="5" w:tplc="BCF80818" w:tentative="1">
      <w:start w:val="1"/>
      <w:numFmt w:val="lowerRoman"/>
      <w:lvlText w:val="%6."/>
      <w:lvlJc w:val="right"/>
      <w:pPr>
        <w:ind w:left="4320" w:hanging="180"/>
      </w:pPr>
      <w:rPr>
        <w:rFonts w:cs="Times New Roman"/>
      </w:rPr>
    </w:lvl>
    <w:lvl w:ilvl="6" w:tplc="DDE2A816" w:tentative="1">
      <w:start w:val="1"/>
      <w:numFmt w:val="decimal"/>
      <w:lvlText w:val="%7."/>
      <w:lvlJc w:val="left"/>
      <w:pPr>
        <w:ind w:left="5040" w:hanging="360"/>
      </w:pPr>
      <w:rPr>
        <w:rFonts w:cs="Times New Roman"/>
      </w:rPr>
    </w:lvl>
    <w:lvl w:ilvl="7" w:tplc="E646C7B4" w:tentative="1">
      <w:start w:val="1"/>
      <w:numFmt w:val="lowerLetter"/>
      <w:lvlText w:val="%8."/>
      <w:lvlJc w:val="left"/>
      <w:pPr>
        <w:ind w:left="5760" w:hanging="360"/>
      </w:pPr>
      <w:rPr>
        <w:rFonts w:cs="Times New Roman"/>
      </w:rPr>
    </w:lvl>
    <w:lvl w:ilvl="8" w:tplc="F36041D4" w:tentative="1">
      <w:start w:val="1"/>
      <w:numFmt w:val="lowerRoman"/>
      <w:lvlText w:val="%9."/>
      <w:lvlJc w:val="right"/>
      <w:pPr>
        <w:ind w:left="6480" w:hanging="180"/>
      </w:pPr>
      <w:rPr>
        <w:rFonts w:cs="Times New Roman"/>
      </w:rPr>
    </w:lvl>
  </w:abstractNum>
  <w:abstractNum w:abstractNumId="48" w15:restartNumberingAfterBreak="0">
    <w:nsid w:val="73EB5B16"/>
    <w:multiLevelType w:val="hybridMultilevel"/>
    <w:tmpl w:val="BB424EB6"/>
    <w:lvl w:ilvl="0" w:tplc="291EDC2E">
      <w:start w:val="1"/>
      <w:numFmt w:val="upperLetter"/>
      <w:lvlText w:val="%1."/>
      <w:lvlJc w:val="left"/>
      <w:pPr>
        <w:ind w:left="720" w:hanging="360"/>
      </w:pPr>
      <w:rPr>
        <w:rFonts w:hint="default"/>
      </w:rPr>
    </w:lvl>
    <w:lvl w:ilvl="1" w:tplc="736420DC" w:tentative="1">
      <w:start w:val="1"/>
      <w:numFmt w:val="lowerLetter"/>
      <w:lvlText w:val="%2."/>
      <w:lvlJc w:val="left"/>
      <w:pPr>
        <w:ind w:left="1440" w:hanging="360"/>
      </w:pPr>
    </w:lvl>
    <w:lvl w:ilvl="2" w:tplc="051A01AE" w:tentative="1">
      <w:start w:val="1"/>
      <w:numFmt w:val="lowerRoman"/>
      <w:lvlText w:val="%3."/>
      <w:lvlJc w:val="right"/>
      <w:pPr>
        <w:ind w:left="2160" w:hanging="180"/>
      </w:pPr>
    </w:lvl>
    <w:lvl w:ilvl="3" w:tplc="CC50D0DC" w:tentative="1">
      <w:start w:val="1"/>
      <w:numFmt w:val="decimal"/>
      <w:lvlText w:val="%4."/>
      <w:lvlJc w:val="left"/>
      <w:pPr>
        <w:ind w:left="2880" w:hanging="360"/>
      </w:pPr>
    </w:lvl>
    <w:lvl w:ilvl="4" w:tplc="0484A62A" w:tentative="1">
      <w:start w:val="1"/>
      <w:numFmt w:val="lowerLetter"/>
      <w:lvlText w:val="%5."/>
      <w:lvlJc w:val="left"/>
      <w:pPr>
        <w:ind w:left="3600" w:hanging="360"/>
      </w:pPr>
    </w:lvl>
    <w:lvl w:ilvl="5" w:tplc="15281AFA" w:tentative="1">
      <w:start w:val="1"/>
      <w:numFmt w:val="lowerRoman"/>
      <w:lvlText w:val="%6."/>
      <w:lvlJc w:val="right"/>
      <w:pPr>
        <w:ind w:left="4320" w:hanging="180"/>
      </w:pPr>
    </w:lvl>
    <w:lvl w:ilvl="6" w:tplc="69C4E9D8" w:tentative="1">
      <w:start w:val="1"/>
      <w:numFmt w:val="decimal"/>
      <w:lvlText w:val="%7."/>
      <w:lvlJc w:val="left"/>
      <w:pPr>
        <w:ind w:left="5040" w:hanging="360"/>
      </w:pPr>
    </w:lvl>
    <w:lvl w:ilvl="7" w:tplc="9A1817E4" w:tentative="1">
      <w:start w:val="1"/>
      <w:numFmt w:val="lowerLetter"/>
      <w:lvlText w:val="%8."/>
      <w:lvlJc w:val="left"/>
      <w:pPr>
        <w:ind w:left="5760" w:hanging="360"/>
      </w:pPr>
    </w:lvl>
    <w:lvl w:ilvl="8" w:tplc="E0EC6BBA" w:tentative="1">
      <w:start w:val="1"/>
      <w:numFmt w:val="lowerRoman"/>
      <w:lvlText w:val="%9."/>
      <w:lvlJc w:val="right"/>
      <w:pPr>
        <w:ind w:left="6480" w:hanging="180"/>
      </w:pPr>
    </w:lvl>
  </w:abstractNum>
  <w:abstractNum w:abstractNumId="49" w15:restartNumberingAfterBreak="0">
    <w:nsid w:val="74912009"/>
    <w:multiLevelType w:val="hybridMultilevel"/>
    <w:tmpl w:val="7400BE7C"/>
    <w:lvl w:ilvl="0" w:tplc="4E7099D6">
      <w:start w:val="1"/>
      <w:numFmt w:val="lowerLetter"/>
      <w:lvlText w:val="%1)"/>
      <w:lvlJc w:val="left"/>
      <w:pPr>
        <w:ind w:left="360" w:hanging="360"/>
      </w:pPr>
      <w:rPr>
        <w:rFonts w:ascii="Arial" w:eastAsia="Times New Roman" w:hAnsi="Arial" w:cs="Arial"/>
      </w:rPr>
    </w:lvl>
    <w:lvl w:ilvl="1" w:tplc="21EA5DFE" w:tentative="1">
      <w:start w:val="1"/>
      <w:numFmt w:val="bullet"/>
      <w:lvlText w:val="o"/>
      <w:lvlJc w:val="left"/>
      <w:pPr>
        <w:ind w:left="1080" w:hanging="360"/>
      </w:pPr>
      <w:rPr>
        <w:rFonts w:ascii="Courier New" w:hAnsi="Courier New" w:hint="default"/>
      </w:rPr>
    </w:lvl>
    <w:lvl w:ilvl="2" w:tplc="6FBA9688" w:tentative="1">
      <w:start w:val="1"/>
      <w:numFmt w:val="bullet"/>
      <w:lvlText w:val=""/>
      <w:lvlJc w:val="left"/>
      <w:pPr>
        <w:ind w:left="1800" w:hanging="360"/>
      </w:pPr>
      <w:rPr>
        <w:rFonts w:ascii="Wingdings" w:hAnsi="Wingdings" w:hint="default"/>
      </w:rPr>
    </w:lvl>
    <w:lvl w:ilvl="3" w:tplc="7F72A8FC" w:tentative="1">
      <w:start w:val="1"/>
      <w:numFmt w:val="bullet"/>
      <w:lvlText w:val=""/>
      <w:lvlJc w:val="left"/>
      <w:pPr>
        <w:ind w:left="2520" w:hanging="360"/>
      </w:pPr>
      <w:rPr>
        <w:rFonts w:ascii="Symbol" w:hAnsi="Symbol" w:hint="default"/>
      </w:rPr>
    </w:lvl>
    <w:lvl w:ilvl="4" w:tplc="5248E330" w:tentative="1">
      <w:start w:val="1"/>
      <w:numFmt w:val="bullet"/>
      <w:lvlText w:val="o"/>
      <w:lvlJc w:val="left"/>
      <w:pPr>
        <w:ind w:left="3240" w:hanging="360"/>
      </w:pPr>
      <w:rPr>
        <w:rFonts w:ascii="Courier New" w:hAnsi="Courier New" w:hint="default"/>
      </w:rPr>
    </w:lvl>
    <w:lvl w:ilvl="5" w:tplc="2F6CB332" w:tentative="1">
      <w:start w:val="1"/>
      <w:numFmt w:val="bullet"/>
      <w:lvlText w:val=""/>
      <w:lvlJc w:val="left"/>
      <w:pPr>
        <w:ind w:left="3960" w:hanging="360"/>
      </w:pPr>
      <w:rPr>
        <w:rFonts w:ascii="Wingdings" w:hAnsi="Wingdings" w:hint="default"/>
      </w:rPr>
    </w:lvl>
    <w:lvl w:ilvl="6" w:tplc="F95CFFEE" w:tentative="1">
      <w:start w:val="1"/>
      <w:numFmt w:val="bullet"/>
      <w:lvlText w:val=""/>
      <w:lvlJc w:val="left"/>
      <w:pPr>
        <w:ind w:left="4680" w:hanging="360"/>
      </w:pPr>
      <w:rPr>
        <w:rFonts w:ascii="Symbol" w:hAnsi="Symbol" w:hint="default"/>
      </w:rPr>
    </w:lvl>
    <w:lvl w:ilvl="7" w:tplc="DB18A946" w:tentative="1">
      <w:start w:val="1"/>
      <w:numFmt w:val="bullet"/>
      <w:lvlText w:val="o"/>
      <w:lvlJc w:val="left"/>
      <w:pPr>
        <w:ind w:left="5400" w:hanging="360"/>
      </w:pPr>
      <w:rPr>
        <w:rFonts w:ascii="Courier New" w:hAnsi="Courier New" w:hint="default"/>
      </w:rPr>
    </w:lvl>
    <w:lvl w:ilvl="8" w:tplc="81307244" w:tentative="1">
      <w:start w:val="1"/>
      <w:numFmt w:val="bullet"/>
      <w:lvlText w:val=""/>
      <w:lvlJc w:val="left"/>
      <w:pPr>
        <w:ind w:left="6120" w:hanging="360"/>
      </w:pPr>
      <w:rPr>
        <w:rFonts w:ascii="Wingdings" w:hAnsi="Wingdings" w:hint="default"/>
      </w:rPr>
    </w:lvl>
  </w:abstractNum>
  <w:abstractNum w:abstractNumId="50" w15:restartNumberingAfterBreak="0">
    <w:nsid w:val="7A137170"/>
    <w:multiLevelType w:val="hybridMultilevel"/>
    <w:tmpl w:val="B3AC6702"/>
    <w:lvl w:ilvl="0" w:tplc="3A5ADF4A">
      <w:numFmt w:val="bullet"/>
      <w:lvlText w:val="-"/>
      <w:lvlJc w:val="left"/>
      <w:pPr>
        <w:ind w:left="1068" w:hanging="360"/>
      </w:pPr>
      <w:rPr>
        <w:rFonts w:ascii="Calibri" w:eastAsia="Times New Roman" w:hAnsi="Calibri" w:cs="Calibri" w:hint="default"/>
      </w:rPr>
    </w:lvl>
    <w:lvl w:ilvl="1" w:tplc="BC323FD2" w:tentative="1">
      <w:start w:val="1"/>
      <w:numFmt w:val="bullet"/>
      <w:lvlText w:val="o"/>
      <w:lvlJc w:val="left"/>
      <w:pPr>
        <w:ind w:left="1788" w:hanging="360"/>
      </w:pPr>
      <w:rPr>
        <w:rFonts w:ascii="Courier New" w:hAnsi="Courier New" w:cs="Courier New" w:hint="default"/>
      </w:rPr>
    </w:lvl>
    <w:lvl w:ilvl="2" w:tplc="BB64A38A" w:tentative="1">
      <w:start w:val="1"/>
      <w:numFmt w:val="bullet"/>
      <w:lvlText w:val=""/>
      <w:lvlJc w:val="left"/>
      <w:pPr>
        <w:ind w:left="2508" w:hanging="360"/>
      </w:pPr>
      <w:rPr>
        <w:rFonts w:ascii="Wingdings" w:hAnsi="Wingdings" w:hint="default"/>
      </w:rPr>
    </w:lvl>
    <w:lvl w:ilvl="3" w:tplc="83921116" w:tentative="1">
      <w:start w:val="1"/>
      <w:numFmt w:val="bullet"/>
      <w:lvlText w:val=""/>
      <w:lvlJc w:val="left"/>
      <w:pPr>
        <w:ind w:left="3228" w:hanging="360"/>
      </w:pPr>
      <w:rPr>
        <w:rFonts w:ascii="Symbol" w:hAnsi="Symbol" w:hint="default"/>
      </w:rPr>
    </w:lvl>
    <w:lvl w:ilvl="4" w:tplc="B658E196" w:tentative="1">
      <w:start w:val="1"/>
      <w:numFmt w:val="bullet"/>
      <w:lvlText w:val="o"/>
      <w:lvlJc w:val="left"/>
      <w:pPr>
        <w:ind w:left="3948" w:hanging="360"/>
      </w:pPr>
      <w:rPr>
        <w:rFonts w:ascii="Courier New" w:hAnsi="Courier New" w:cs="Courier New" w:hint="default"/>
      </w:rPr>
    </w:lvl>
    <w:lvl w:ilvl="5" w:tplc="B3705C4C" w:tentative="1">
      <w:start w:val="1"/>
      <w:numFmt w:val="bullet"/>
      <w:lvlText w:val=""/>
      <w:lvlJc w:val="left"/>
      <w:pPr>
        <w:ind w:left="4668" w:hanging="360"/>
      </w:pPr>
      <w:rPr>
        <w:rFonts w:ascii="Wingdings" w:hAnsi="Wingdings" w:hint="default"/>
      </w:rPr>
    </w:lvl>
    <w:lvl w:ilvl="6" w:tplc="5D7249AE" w:tentative="1">
      <w:start w:val="1"/>
      <w:numFmt w:val="bullet"/>
      <w:lvlText w:val=""/>
      <w:lvlJc w:val="left"/>
      <w:pPr>
        <w:ind w:left="5388" w:hanging="360"/>
      </w:pPr>
      <w:rPr>
        <w:rFonts w:ascii="Symbol" w:hAnsi="Symbol" w:hint="default"/>
      </w:rPr>
    </w:lvl>
    <w:lvl w:ilvl="7" w:tplc="23CE1BD6" w:tentative="1">
      <w:start w:val="1"/>
      <w:numFmt w:val="bullet"/>
      <w:lvlText w:val="o"/>
      <w:lvlJc w:val="left"/>
      <w:pPr>
        <w:ind w:left="6108" w:hanging="360"/>
      </w:pPr>
      <w:rPr>
        <w:rFonts w:ascii="Courier New" w:hAnsi="Courier New" w:cs="Courier New" w:hint="default"/>
      </w:rPr>
    </w:lvl>
    <w:lvl w:ilvl="8" w:tplc="46B2666C" w:tentative="1">
      <w:start w:val="1"/>
      <w:numFmt w:val="bullet"/>
      <w:lvlText w:val=""/>
      <w:lvlJc w:val="left"/>
      <w:pPr>
        <w:ind w:left="6828" w:hanging="360"/>
      </w:pPr>
      <w:rPr>
        <w:rFonts w:ascii="Wingdings" w:hAnsi="Wingdings" w:hint="default"/>
      </w:rPr>
    </w:lvl>
  </w:abstractNum>
  <w:abstractNum w:abstractNumId="51" w15:restartNumberingAfterBreak="0">
    <w:nsid w:val="7B815299"/>
    <w:multiLevelType w:val="hybridMultilevel"/>
    <w:tmpl w:val="5C523618"/>
    <w:lvl w:ilvl="0" w:tplc="ECA87286">
      <w:start w:val="1"/>
      <w:numFmt w:val="bullet"/>
      <w:pStyle w:val="Normalgeorgia"/>
      <w:lvlText w:val=""/>
      <w:lvlJc w:val="left"/>
      <w:pPr>
        <w:tabs>
          <w:tab w:val="num" w:pos="947"/>
        </w:tabs>
        <w:ind w:left="947" w:hanging="360"/>
      </w:pPr>
      <w:rPr>
        <w:rFonts w:ascii="Symbol" w:hAnsi="Symbol" w:hint="default"/>
      </w:rPr>
    </w:lvl>
    <w:lvl w:ilvl="1" w:tplc="DC449BC0" w:tentative="1">
      <w:start w:val="1"/>
      <w:numFmt w:val="bullet"/>
      <w:lvlText w:val="o"/>
      <w:lvlJc w:val="left"/>
      <w:pPr>
        <w:tabs>
          <w:tab w:val="num" w:pos="1667"/>
        </w:tabs>
        <w:ind w:left="1667" w:hanging="360"/>
      </w:pPr>
      <w:rPr>
        <w:rFonts w:ascii="Courier New" w:hAnsi="Courier New" w:hint="default"/>
      </w:rPr>
    </w:lvl>
    <w:lvl w:ilvl="2" w:tplc="8792825C" w:tentative="1">
      <w:start w:val="1"/>
      <w:numFmt w:val="bullet"/>
      <w:lvlText w:val=""/>
      <w:lvlJc w:val="left"/>
      <w:pPr>
        <w:tabs>
          <w:tab w:val="num" w:pos="2387"/>
        </w:tabs>
        <w:ind w:left="2387" w:hanging="360"/>
      </w:pPr>
      <w:rPr>
        <w:rFonts w:ascii="Wingdings" w:hAnsi="Wingdings" w:hint="default"/>
      </w:rPr>
    </w:lvl>
    <w:lvl w:ilvl="3" w:tplc="60DC33F8" w:tentative="1">
      <w:start w:val="1"/>
      <w:numFmt w:val="bullet"/>
      <w:lvlText w:val=""/>
      <w:lvlJc w:val="left"/>
      <w:pPr>
        <w:tabs>
          <w:tab w:val="num" w:pos="3107"/>
        </w:tabs>
        <w:ind w:left="3107" w:hanging="360"/>
      </w:pPr>
      <w:rPr>
        <w:rFonts w:ascii="Symbol" w:hAnsi="Symbol" w:hint="default"/>
      </w:rPr>
    </w:lvl>
    <w:lvl w:ilvl="4" w:tplc="16FABE62" w:tentative="1">
      <w:start w:val="1"/>
      <w:numFmt w:val="bullet"/>
      <w:lvlText w:val="o"/>
      <w:lvlJc w:val="left"/>
      <w:pPr>
        <w:tabs>
          <w:tab w:val="num" w:pos="3827"/>
        </w:tabs>
        <w:ind w:left="3827" w:hanging="360"/>
      </w:pPr>
      <w:rPr>
        <w:rFonts w:ascii="Courier New" w:hAnsi="Courier New" w:hint="default"/>
      </w:rPr>
    </w:lvl>
    <w:lvl w:ilvl="5" w:tplc="37787F7A" w:tentative="1">
      <w:start w:val="1"/>
      <w:numFmt w:val="bullet"/>
      <w:lvlText w:val=""/>
      <w:lvlJc w:val="left"/>
      <w:pPr>
        <w:tabs>
          <w:tab w:val="num" w:pos="4547"/>
        </w:tabs>
        <w:ind w:left="4547" w:hanging="360"/>
      </w:pPr>
      <w:rPr>
        <w:rFonts w:ascii="Wingdings" w:hAnsi="Wingdings" w:hint="default"/>
      </w:rPr>
    </w:lvl>
    <w:lvl w:ilvl="6" w:tplc="DEA4B9A6" w:tentative="1">
      <w:start w:val="1"/>
      <w:numFmt w:val="bullet"/>
      <w:lvlText w:val=""/>
      <w:lvlJc w:val="left"/>
      <w:pPr>
        <w:tabs>
          <w:tab w:val="num" w:pos="5267"/>
        </w:tabs>
        <w:ind w:left="5267" w:hanging="360"/>
      </w:pPr>
      <w:rPr>
        <w:rFonts w:ascii="Symbol" w:hAnsi="Symbol" w:hint="default"/>
      </w:rPr>
    </w:lvl>
    <w:lvl w:ilvl="7" w:tplc="C2469462" w:tentative="1">
      <w:start w:val="1"/>
      <w:numFmt w:val="bullet"/>
      <w:lvlText w:val="o"/>
      <w:lvlJc w:val="left"/>
      <w:pPr>
        <w:tabs>
          <w:tab w:val="num" w:pos="5987"/>
        </w:tabs>
        <w:ind w:left="5987" w:hanging="360"/>
      </w:pPr>
      <w:rPr>
        <w:rFonts w:ascii="Courier New" w:hAnsi="Courier New" w:hint="default"/>
      </w:rPr>
    </w:lvl>
    <w:lvl w:ilvl="8" w:tplc="0BEEF68E" w:tentative="1">
      <w:start w:val="1"/>
      <w:numFmt w:val="bullet"/>
      <w:lvlText w:val=""/>
      <w:lvlJc w:val="left"/>
      <w:pPr>
        <w:tabs>
          <w:tab w:val="num" w:pos="6707"/>
        </w:tabs>
        <w:ind w:left="6707" w:hanging="360"/>
      </w:pPr>
      <w:rPr>
        <w:rFonts w:ascii="Wingdings" w:hAnsi="Wingdings" w:hint="default"/>
      </w:rPr>
    </w:lvl>
  </w:abstractNum>
  <w:abstractNum w:abstractNumId="52" w15:restartNumberingAfterBreak="0">
    <w:nsid w:val="7EBC3826"/>
    <w:multiLevelType w:val="hybridMultilevel"/>
    <w:tmpl w:val="6A42EED0"/>
    <w:lvl w:ilvl="0" w:tplc="07127D38">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4A26FFC2" w:tentative="1">
      <w:start w:val="1"/>
      <w:numFmt w:val="lowerLetter"/>
      <w:lvlText w:val="%2."/>
      <w:lvlJc w:val="left"/>
      <w:pPr>
        <w:ind w:left="1440" w:hanging="360"/>
      </w:pPr>
      <w:rPr>
        <w:rFonts w:cs="Times New Roman"/>
      </w:rPr>
    </w:lvl>
    <w:lvl w:ilvl="2" w:tplc="6016BEA0" w:tentative="1">
      <w:start w:val="1"/>
      <w:numFmt w:val="lowerRoman"/>
      <w:lvlText w:val="%3."/>
      <w:lvlJc w:val="right"/>
      <w:pPr>
        <w:ind w:left="2160" w:hanging="180"/>
      </w:pPr>
      <w:rPr>
        <w:rFonts w:cs="Times New Roman"/>
      </w:rPr>
    </w:lvl>
    <w:lvl w:ilvl="3" w:tplc="7A663BD8" w:tentative="1">
      <w:start w:val="1"/>
      <w:numFmt w:val="decimal"/>
      <w:lvlText w:val="%4."/>
      <w:lvlJc w:val="left"/>
      <w:pPr>
        <w:ind w:left="2880" w:hanging="360"/>
      </w:pPr>
      <w:rPr>
        <w:rFonts w:cs="Times New Roman"/>
      </w:rPr>
    </w:lvl>
    <w:lvl w:ilvl="4" w:tplc="4126C12A" w:tentative="1">
      <w:start w:val="1"/>
      <w:numFmt w:val="lowerLetter"/>
      <w:lvlText w:val="%5."/>
      <w:lvlJc w:val="left"/>
      <w:pPr>
        <w:ind w:left="3600" w:hanging="360"/>
      </w:pPr>
      <w:rPr>
        <w:rFonts w:cs="Times New Roman"/>
      </w:rPr>
    </w:lvl>
    <w:lvl w:ilvl="5" w:tplc="04F2FD9A" w:tentative="1">
      <w:start w:val="1"/>
      <w:numFmt w:val="lowerRoman"/>
      <w:lvlText w:val="%6."/>
      <w:lvlJc w:val="right"/>
      <w:pPr>
        <w:ind w:left="4320" w:hanging="180"/>
      </w:pPr>
      <w:rPr>
        <w:rFonts w:cs="Times New Roman"/>
      </w:rPr>
    </w:lvl>
    <w:lvl w:ilvl="6" w:tplc="9A0C4F60" w:tentative="1">
      <w:start w:val="1"/>
      <w:numFmt w:val="decimal"/>
      <w:lvlText w:val="%7."/>
      <w:lvlJc w:val="left"/>
      <w:pPr>
        <w:ind w:left="5040" w:hanging="360"/>
      </w:pPr>
      <w:rPr>
        <w:rFonts w:cs="Times New Roman"/>
      </w:rPr>
    </w:lvl>
    <w:lvl w:ilvl="7" w:tplc="9980435A" w:tentative="1">
      <w:start w:val="1"/>
      <w:numFmt w:val="lowerLetter"/>
      <w:lvlText w:val="%8."/>
      <w:lvlJc w:val="left"/>
      <w:pPr>
        <w:ind w:left="5760" w:hanging="360"/>
      </w:pPr>
      <w:rPr>
        <w:rFonts w:cs="Times New Roman"/>
      </w:rPr>
    </w:lvl>
    <w:lvl w:ilvl="8" w:tplc="589A774E" w:tentative="1">
      <w:start w:val="1"/>
      <w:numFmt w:val="lowerRoman"/>
      <w:lvlText w:val="%9."/>
      <w:lvlJc w:val="right"/>
      <w:pPr>
        <w:ind w:left="6480" w:hanging="180"/>
      </w:pPr>
      <w:rPr>
        <w:rFonts w:cs="Times New Roman"/>
      </w:rPr>
    </w:lvl>
  </w:abstractNum>
  <w:num w:numId="1">
    <w:abstractNumId w:val="8"/>
  </w:num>
  <w:num w:numId="2">
    <w:abstractNumId w:val="51"/>
  </w:num>
  <w:num w:numId="3">
    <w:abstractNumId w:val="45"/>
  </w:num>
  <w:num w:numId="4">
    <w:abstractNumId w:val="23"/>
  </w:num>
  <w:num w:numId="5">
    <w:abstractNumId w:val="12"/>
  </w:num>
  <w:num w:numId="6">
    <w:abstractNumId w:val="47"/>
  </w:num>
  <w:num w:numId="7">
    <w:abstractNumId w:val="25"/>
  </w:num>
  <w:num w:numId="8">
    <w:abstractNumId w:val="11"/>
  </w:num>
  <w:num w:numId="9">
    <w:abstractNumId w:val="24"/>
  </w:num>
  <w:num w:numId="10">
    <w:abstractNumId w:val="21"/>
  </w:num>
  <w:num w:numId="11">
    <w:abstractNumId w:val="13"/>
  </w:num>
  <w:num w:numId="12">
    <w:abstractNumId w:val="40"/>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0"/>
  </w:num>
  <w:num w:numId="20">
    <w:abstractNumId w:val="29"/>
  </w:num>
  <w:num w:numId="21">
    <w:abstractNumId w:val="37"/>
  </w:num>
  <w:num w:numId="22">
    <w:abstractNumId w:val="28"/>
  </w:num>
  <w:num w:numId="23">
    <w:abstractNumId w:val="35"/>
  </w:num>
  <w:num w:numId="24">
    <w:abstractNumId w:val="49"/>
  </w:num>
  <w:num w:numId="25">
    <w:abstractNumId w:val="18"/>
  </w:num>
  <w:num w:numId="26">
    <w:abstractNumId w:val="30"/>
  </w:num>
  <w:num w:numId="27">
    <w:abstractNumId w:val="52"/>
  </w:num>
  <w:num w:numId="28">
    <w:abstractNumId w:val="46"/>
  </w:num>
  <w:num w:numId="29">
    <w:abstractNumId w:val="6"/>
  </w:num>
  <w:num w:numId="30">
    <w:abstractNumId w:val="17"/>
  </w:num>
  <w:num w:numId="31">
    <w:abstractNumId w:val="38"/>
  </w:num>
  <w:num w:numId="32">
    <w:abstractNumId w:val="50"/>
  </w:num>
  <w:num w:numId="33">
    <w:abstractNumId w:val="22"/>
  </w:num>
  <w:num w:numId="34">
    <w:abstractNumId w:val="36"/>
  </w:num>
  <w:num w:numId="35">
    <w:abstractNumId w:val="9"/>
  </w:num>
  <w:num w:numId="36">
    <w:abstractNumId w:val="43"/>
  </w:num>
  <w:num w:numId="37">
    <w:abstractNumId w:val="44"/>
  </w:num>
  <w:num w:numId="38">
    <w:abstractNumId w:val="15"/>
  </w:num>
  <w:num w:numId="39">
    <w:abstractNumId w:val="39"/>
  </w:num>
  <w:num w:numId="40">
    <w:abstractNumId w:val="48"/>
  </w:num>
  <w:num w:numId="41">
    <w:abstractNumId w:val="14"/>
  </w:num>
  <w:num w:numId="42">
    <w:abstractNumId w:val="10"/>
  </w:num>
  <w:num w:numId="43">
    <w:abstractNumId w:val="34"/>
  </w:num>
  <w:num w:numId="44">
    <w:abstractNumId w:val="31"/>
  </w:num>
  <w:num w:numId="45">
    <w:abstractNumId w:val="26"/>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4A53"/>
    <w:rsid w:val="00015846"/>
    <w:rsid w:val="0001586A"/>
    <w:rsid w:val="000163F0"/>
    <w:rsid w:val="0001657B"/>
    <w:rsid w:val="00016E29"/>
    <w:rsid w:val="00017C34"/>
    <w:rsid w:val="00017D5D"/>
    <w:rsid w:val="00017F4B"/>
    <w:rsid w:val="0002010E"/>
    <w:rsid w:val="0002037E"/>
    <w:rsid w:val="000213C4"/>
    <w:rsid w:val="00021613"/>
    <w:rsid w:val="0002291E"/>
    <w:rsid w:val="00023AE1"/>
    <w:rsid w:val="00024019"/>
    <w:rsid w:val="00024220"/>
    <w:rsid w:val="00024F47"/>
    <w:rsid w:val="00025A30"/>
    <w:rsid w:val="00025B2B"/>
    <w:rsid w:val="000274D8"/>
    <w:rsid w:val="000274E1"/>
    <w:rsid w:val="0002756E"/>
    <w:rsid w:val="00030C64"/>
    <w:rsid w:val="00030FAF"/>
    <w:rsid w:val="00032274"/>
    <w:rsid w:val="00032D11"/>
    <w:rsid w:val="00032F55"/>
    <w:rsid w:val="000336C7"/>
    <w:rsid w:val="00036968"/>
    <w:rsid w:val="00036C80"/>
    <w:rsid w:val="00036ECF"/>
    <w:rsid w:val="000401F8"/>
    <w:rsid w:val="000405CB"/>
    <w:rsid w:val="0004092D"/>
    <w:rsid w:val="00040A4F"/>
    <w:rsid w:val="00040CED"/>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6DA7"/>
    <w:rsid w:val="00097F1C"/>
    <w:rsid w:val="000A10DA"/>
    <w:rsid w:val="000A26B2"/>
    <w:rsid w:val="000A2E46"/>
    <w:rsid w:val="000A387B"/>
    <w:rsid w:val="000A3EE6"/>
    <w:rsid w:val="000A4370"/>
    <w:rsid w:val="000A4E44"/>
    <w:rsid w:val="000A53FC"/>
    <w:rsid w:val="000A5DC3"/>
    <w:rsid w:val="000A6057"/>
    <w:rsid w:val="000A7402"/>
    <w:rsid w:val="000B08C2"/>
    <w:rsid w:val="000B0A1F"/>
    <w:rsid w:val="000B19BE"/>
    <w:rsid w:val="000B1CE4"/>
    <w:rsid w:val="000B3D79"/>
    <w:rsid w:val="000B43E1"/>
    <w:rsid w:val="000B4FA8"/>
    <w:rsid w:val="000B5428"/>
    <w:rsid w:val="000B5EAD"/>
    <w:rsid w:val="000B7067"/>
    <w:rsid w:val="000C04F2"/>
    <w:rsid w:val="000C0BC1"/>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4BDC"/>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09A"/>
    <w:rsid w:val="00104964"/>
    <w:rsid w:val="00105B3B"/>
    <w:rsid w:val="00105CE0"/>
    <w:rsid w:val="00105CFE"/>
    <w:rsid w:val="0010635C"/>
    <w:rsid w:val="00106D59"/>
    <w:rsid w:val="00106EA7"/>
    <w:rsid w:val="00106F17"/>
    <w:rsid w:val="001076B1"/>
    <w:rsid w:val="001078E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3DB3"/>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2684"/>
    <w:rsid w:val="00163715"/>
    <w:rsid w:val="00163DE2"/>
    <w:rsid w:val="001647AE"/>
    <w:rsid w:val="0016547E"/>
    <w:rsid w:val="00166160"/>
    <w:rsid w:val="00166296"/>
    <w:rsid w:val="00167A9B"/>
    <w:rsid w:val="00167E27"/>
    <w:rsid w:val="00170104"/>
    <w:rsid w:val="001710BA"/>
    <w:rsid w:val="00171800"/>
    <w:rsid w:val="00171EBA"/>
    <w:rsid w:val="00171F14"/>
    <w:rsid w:val="00172C92"/>
    <w:rsid w:val="00173596"/>
    <w:rsid w:val="001737C9"/>
    <w:rsid w:val="00174B68"/>
    <w:rsid w:val="00174F63"/>
    <w:rsid w:val="00176249"/>
    <w:rsid w:val="00176C24"/>
    <w:rsid w:val="00176D18"/>
    <w:rsid w:val="00177034"/>
    <w:rsid w:val="001774C4"/>
    <w:rsid w:val="00177622"/>
    <w:rsid w:val="001808D9"/>
    <w:rsid w:val="00180E8B"/>
    <w:rsid w:val="0018157B"/>
    <w:rsid w:val="00183E69"/>
    <w:rsid w:val="0018403A"/>
    <w:rsid w:val="001847C6"/>
    <w:rsid w:val="00184EA0"/>
    <w:rsid w:val="00185111"/>
    <w:rsid w:val="00185570"/>
    <w:rsid w:val="0018578D"/>
    <w:rsid w:val="00185F03"/>
    <w:rsid w:val="001873E3"/>
    <w:rsid w:val="0018769A"/>
    <w:rsid w:val="00187802"/>
    <w:rsid w:val="00190379"/>
    <w:rsid w:val="00190604"/>
    <w:rsid w:val="00190C6D"/>
    <w:rsid w:val="00190E04"/>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3D88"/>
    <w:rsid w:val="001C4517"/>
    <w:rsid w:val="001C4634"/>
    <w:rsid w:val="001C46A2"/>
    <w:rsid w:val="001C5821"/>
    <w:rsid w:val="001C5BB2"/>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663"/>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23E"/>
    <w:rsid w:val="00242EC6"/>
    <w:rsid w:val="00243898"/>
    <w:rsid w:val="00243C7A"/>
    <w:rsid w:val="00244FF9"/>
    <w:rsid w:val="00245B0D"/>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6B1"/>
    <w:rsid w:val="00260FEA"/>
    <w:rsid w:val="00261BB9"/>
    <w:rsid w:val="00261C8A"/>
    <w:rsid w:val="00261FEB"/>
    <w:rsid w:val="00262483"/>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574E"/>
    <w:rsid w:val="00295C18"/>
    <w:rsid w:val="00297110"/>
    <w:rsid w:val="00297190"/>
    <w:rsid w:val="0029760D"/>
    <w:rsid w:val="00297BE7"/>
    <w:rsid w:val="00297FD2"/>
    <w:rsid w:val="002A01CC"/>
    <w:rsid w:val="002A020F"/>
    <w:rsid w:val="002A02C9"/>
    <w:rsid w:val="002A1870"/>
    <w:rsid w:val="002A1ADB"/>
    <w:rsid w:val="002A1D2A"/>
    <w:rsid w:val="002A461A"/>
    <w:rsid w:val="002A4C53"/>
    <w:rsid w:val="002A4CF6"/>
    <w:rsid w:val="002A51A5"/>
    <w:rsid w:val="002A58A3"/>
    <w:rsid w:val="002A6CD2"/>
    <w:rsid w:val="002A77C0"/>
    <w:rsid w:val="002A7F80"/>
    <w:rsid w:val="002A7FBC"/>
    <w:rsid w:val="002B0849"/>
    <w:rsid w:val="002B0CFA"/>
    <w:rsid w:val="002B262E"/>
    <w:rsid w:val="002B28E1"/>
    <w:rsid w:val="002B30F4"/>
    <w:rsid w:val="002B32DA"/>
    <w:rsid w:val="002B39A8"/>
    <w:rsid w:val="002B3F80"/>
    <w:rsid w:val="002B47B6"/>
    <w:rsid w:val="002B55C2"/>
    <w:rsid w:val="002B6036"/>
    <w:rsid w:val="002B65A4"/>
    <w:rsid w:val="002B7A8C"/>
    <w:rsid w:val="002C188D"/>
    <w:rsid w:val="002C1B1B"/>
    <w:rsid w:val="002C1E44"/>
    <w:rsid w:val="002C3CE7"/>
    <w:rsid w:val="002C46EE"/>
    <w:rsid w:val="002C47A6"/>
    <w:rsid w:val="002C4A8E"/>
    <w:rsid w:val="002C6059"/>
    <w:rsid w:val="002C6632"/>
    <w:rsid w:val="002C67A1"/>
    <w:rsid w:val="002C684E"/>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38AD"/>
    <w:rsid w:val="00354CEA"/>
    <w:rsid w:val="00355490"/>
    <w:rsid w:val="00355AD2"/>
    <w:rsid w:val="00355FAF"/>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0FBD"/>
    <w:rsid w:val="003B1B19"/>
    <w:rsid w:val="003B1E16"/>
    <w:rsid w:val="003B24E3"/>
    <w:rsid w:val="003B2D0D"/>
    <w:rsid w:val="003B314F"/>
    <w:rsid w:val="003B3FAC"/>
    <w:rsid w:val="003B44E3"/>
    <w:rsid w:val="003B45C5"/>
    <w:rsid w:val="003B4DF8"/>
    <w:rsid w:val="003B6F6C"/>
    <w:rsid w:val="003B74FC"/>
    <w:rsid w:val="003B7D0B"/>
    <w:rsid w:val="003B7E22"/>
    <w:rsid w:val="003C02D5"/>
    <w:rsid w:val="003C0781"/>
    <w:rsid w:val="003C0ADC"/>
    <w:rsid w:val="003C14EA"/>
    <w:rsid w:val="003C239A"/>
    <w:rsid w:val="003C43E1"/>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3D2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1C3E"/>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1F67"/>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83D"/>
    <w:rsid w:val="004A0E80"/>
    <w:rsid w:val="004A1A4E"/>
    <w:rsid w:val="004A1D2E"/>
    <w:rsid w:val="004A2470"/>
    <w:rsid w:val="004A437B"/>
    <w:rsid w:val="004A5236"/>
    <w:rsid w:val="004A548B"/>
    <w:rsid w:val="004A5814"/>
    <w:rsid w:val="004A58C1"/>
    <w:rsid w:val="004A666F"/>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4E5"/>
    <w:rsid w:val="004E263C"/>
    <w:rsid w:val="004E29FE"/>
    <w:rsid w:val="004E2B4A"/>
    <w:rsid w:val="004E3A7A"/>
    <w:rsid w:val="004E4245"/>
    <w:rsid w:val="004E42F0"/>
    <w:rsid w:val="004E476F"/>
    <w:rsid w:val="004E47C1"/>
    <w:rsid w:val="004E555F"/>
    <w:rsid w:val="004E5F81"/>
    <w:rsid w:val="004E61A8"/>
    <w:rsid w:val="004E73C1"/>
    <w:rsid w:val="004E7575"/>
    <w:rsid w:val="004F091E"/>
    <w:rsid w:val="004F143B"/>
    <w:rsid w:val="004F164F"/>
    <w:rsid w:val="004F20CD"/>
    <w:rsid w:val="004F29B7"/>
    <w:rsid w:val="004F3099"/>
    <w:rsid w:val="004F37AE"/>
    <w:rsid w:val="004F492B"/>
    <w:rsid w:val="004F6247"/>
    <w:rsid w:val="00500D2F"/>
    <w:rsid w:val="00501145"/>
    <w:rsid w:val="005016A9"/>
    <w:rsid w:val="0050233F"/>
    <w:rsid w:val="005028FF"/>
    <w:rsid w:val="0050306A"/>
    <w:rsid w:val="00503C5B"/>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41836"/>
    <w:rsid w:val="00541C79"/>
    <w:rsid w:val="005426E5"/>
    <w:rsid w:val="00542B7B"/>
    <w:rsid w:val="00543BD7"/>
    <w:rsid w:val="0054470E"/>
    <w:rsid w:val="00545210"/>
    <w:rsid w:val="0054532F"/>
    <w:rsid w:val="00547388"/>
    <w:rsid w:val="00550004"/>
    <w:rsid w:val="00551BEF"/>
    <w:rsid w:val="00551C84"/>
    <w:rsid w:val="005537A6"/>
    <w:rsid w:val="005548DA"/>
    <w:rsid w:val="00555536"/>
    <w:rsid w:val="00555C6F"/>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44F0"/>
    <w:rsid w:val="005959EF"/>
    <w:rsid w:val="00596EEF"/>
    <w:rsid w:val="005A01A5"/>
    <w:rsid w:val="005A0CFF"/>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0E1A"/>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3AE0"/>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5DDF"/>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2B03"/>
    <w:rsid w:val="0063302B"/>
    <w:rsid w:val="006330DE"/>
    <w:rsid w:val="00633540"/>
    <w:rsid w:val="00633847"/>
    <w:rsid w:val="0063410F"/>
    <w:rsid w:val="00634368"/>
    <w:rsid w:val="006351B7"/>
    <w:rsid w:val="00635222"/>
    <w:rsid w:val="006354E6"/>
    <w:rsid w:val="00636EE2"/>
    <w:rsid w:val="00636FF5"/>
    <w:rsid w:val="006375C3"/>
    <w:rsid w:val="006413AE"/>
    <w:rsid w:val="006418E3"/>
    <w:rsid w:val="00641BDB"/>
    <w:rsid w:val="006422E8"/>
    <w:rsid w:val="00643249"/>
    <w:rsid w:val="006443F5"/>
    <w:rsid w:val="00644687"/>
    <w:rsid w:val="00644929"/>
    <w:rsid w:val="00644F3D"/>
    <w:rsid w:val="0064559A"/>
    <w:rsid w:val="00650B7A"/>
    <w:rsid w:val="00652190"/>
    <w:rsid w:val="006526E8"/>
    <w:rsid w:val="0065343B"/>
    <w:rsid w:val="0065408E"/>
    <w:rsid w:val="006547D1"/>
    <w:rsid w:val="0065488E"/>
    <w:rsid w:val="00654E47"/>
    <w:rsid w:val="00655438"/>
    <w:rsid w:val="006564F4"/>
    <w:rsid w:val="00657DC5"/>
    <w:rsid w:val="006600C5"/>
    <w:rsid w:val="00661D54"/>
    <w:rsid w:val="00661DDD"/>
    <w:rsid w:val="00662157"/>
    <w:rsid w:val="006623D6"/>
    <w:rsid w:val="00662D3E"/>
    <w:rsid w:val="0066364E"/>
    <w:rsid w:val="00663BF0"/>
    <w:rsid w:val="006669DE"/>
    <w:rsid w:val="00667492"/>
    <w:rsid w:val="00671503"/>
    <w:rsid w:val="00672B49"/>
    <w:rsid w:val="00672FCB"/>
    <w:rsid w:val="006731B2"/>
    <w:rsid w:val="006745DC"/>
    <w:rsid w:val="006746A3"/>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6AD"/>
    <w:rsid w:val="006A7840"/>
    <w:rsid w:val="006B0081"/>
    <w:rsid w:val="006B031D"/>
    <w:rsid w:val="006B0509"/>
    <w:rsid w:val="006B06B3"/>
    <w:rsid w:val="006B0A8D"/>
    <w:rsid w:val="006B122C"/>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535"/>
    <w:rsid w:val="006C38FF"/>
    <w:rsid w:val="006C4DE4"/>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0810"/>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43C"/>
    <w:rsid w:val="00712AC1"/>
    <w:rsid w:val="00713833"/>
    <w:rsid w:val="00713B29"/>
    <w:rsid w:val="00713E2A"/>
    <w:rsid w:val="00714009"/>
    <w:rsid w:val="00714087"/>
    <w:rsid w:val="007143F7"/>
    <w:rsid w:val="007145F6"/>
    <w:rsid w:val="00714A6A"/>
    <w:rsid w:val="00714AE8"/>
    <w:rsid w:val="007151B1"/>
    <w:rsid w:val="0071691A"/>
    <w:rsid w:val="007172F9"/>
    <w:rsid w:val="00720FFB"/>
    <w:rsid w:val="007214E0"/>
    <w:rsid w:val="0072342E"/>
    <w:rsid w:val="007241DA"/>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22"/>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2B1"/>
    <w:rsid w:val="00753EDB"/>
    <w:rsid w:val="0075407D"/>
    <w:rsid w:val="00754D39"/>
    <w:rsid w:val="00755442"/>
    <w:rsid w:val="007559DC"/>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77F45"/>
    <w:rsid w:val="007801F5"/>
    <w:rsid w:val="00780649"/>
    <w:rsid w:val="00780DAC"/>
    <w:rsid w:val="00783139"/>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1D2D"/>
    <w:rsid w:val="007B244A"/>
    <w:rsid w:val="007B37E9"/>
    <w:rsid w:val="007B4BF6"/>
    <w:rsid w:val="007B5292"/>
    <w:rsid w:val="007B6207"/>
    <w:rsid w:val="007C0E18"/>
    <w:rsid w:val="007C169F"/>
    <w:rsid w:val="007C1BCA"/>
    <w:rsid w:val="007C22BC"/>
    <w:rsid w:val="007C2595"/>
    <w:rsid w:val="007C5378"/>
    <w:rsid w:val="007C6064"/>
    <w:rsid w:val="007C6342"/>
    <w:rsid w:val="007C7675"/>
    <w:rsid w:val="007C7F53"/>
    <w:rsid w:val="007D0DBF"/>
    <w:rsid w:val="007D1A47"/>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4D66"/>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0E71"/>
    <w:rsid w:val="00843489"/>
    <w:rsid w:val="00843782"/>
    <w:rsid w:val="008448D4"/>
    <w:rsid w:val="00845EF8"/>
    <w:rsid w:val="008465E1"/>
    <w:rsid w:val="00847B4A"/>
    <w:rsid w:val="0085065D"/>
    <w:rsid w:val="00850823"/>
    <w:rsid w:val="00850CD0"/>
    <w:rsid w:val="00851176"/>
    <w:rsid w:val="00851371"/>
    <w:rsid w:val="00851428"/>
    <w:rsid w:val="0085209D"/>
    <w:rsid w:val="0085326E"/>
    <w:rsid w:val="008532E7"/>
    <w:rsid w:val="00854389"/>
    <w:rsid w:val="0085462C"/>
    <w:rsid w:val="00855400"/>
    <w:rsid w:val="00855DBF"/>
    <w:rsid w:val="0085647B"/>
    <w:rsid w:val="008564AC"/>
    <w:rsid w:val="00856F3F"/>
    <w:rsid w:val="00857539"/>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C636B"/>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07FE6"/>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27244"/>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849"/>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15F"/>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2F1"/>
    <w:rsid w:val="009D6434"/>
    <w:rsid w:val="009D66A1"/>
    <w:rsid w:val="009D6746"/>
    <w:rsid w:val="009D697B"/>
    <w:rsid w:val="009D6A32"/>
    <w:rsid w:val="009D6F5E"/>
    <w:rsid w:val="009E0870"/>
    <w:rsid w:val="009E0D7F"/>
    <w:rsid w:val="009E1229"/>
    <w:rsid w:val="009E23F2"/>
    <w:rsid w:val="009E4352"/>
    <w:rsid w:val="009E4596"/>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6B8"/>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17B56"/>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377DB"/>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77E47"/>
    <w:rsid w:val="00A8089D"/>
    <w:rsid w:val="00A8169C"/>
    <w:rsid w:val="00A81B65"/>
    <w:rsid w:val="00A81ECD"/>
    <w:rsid w:val="00A8227A"/>
    <w:rsid w:val="00A82EE8"/>
    <w:rsid w:val="00A83808"/>
    <w:rsid w:val="00A8509D"/>
    <w:rsid w:val="00A8531C"/>
    <w:rsid w:val="00A86546"/>
    <w:rsid w:val="00A86689"/>
    <w:rsid w:val="00A86EFE"/>
    <w:rsid w:val="00A90197"/>
    <w:rsid w:val="00A90C17"/>
    <w:rsid w:val="00A913B4"/>
    <w:rsid w:val="00A91A0E"/>
    <w:rsid w:val="00A920D6"/>
    <w:rsid w:val="00A92278"/>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3BF1"/>
    <w:rsid w:val="00AC4349"/>
    <w:rsid w:val="00AC48A6"/>
    <w:rsid w:val="00AC568C"/>
    <w:rsid w:val="00AC5FE6"/>
    <w:rsid w:val="00AC6AD8"/>
    <w:rsid w:val="00AC7C65"/>
    <w:rsid w:val="00AD07FC"/>
    <w:rsid w:val="00AD1A75"/>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482A"/>
    <w:rsid w:val="00B34FC8"/>
    <w:rsid w:val="00B35990"/>
    <w:rsid w:val="00B35CF7"/>
    <w:rsid w:val="00B35E51"/>
    <w:rsid w:val="00B35F95"/>
    <w:rsid w:val="00B35FC1"/>
    <w:rsid w:val="00B361CC"/>
    <w:rsid w:val="00B363BA"/>
    <w:rsid w:val="00B36519"/>
    <w:rsid w:val="00B36A7B"/>
    <w:rsid w:val="00B36B6F"/>
    <w:rsid w:val="00B37199"/>
    <w:rsid w:val="00B37C4F"/>
    <w:rsid w:val="00B37F12"/>
    <w:rsid w:val="00B37FB7"/>
    <w:rsid w:val="00B40665"/>
    <w:rsid w:val="00B40A3B"/>
    <w:rsid w:val="00B40DC8"/>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2183"/>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34AA"/>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6BBC"/>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177AD"/>
    <w:rsid w:val="00C20B16"/>
    <w:rsid w:val="00C20E6E"/>
    <w:rsid w:val="00C210AD"/>
    <w:rsid w:val="00C21891"/>
    <w:rsid w:val="00C222FA"/>
    <w:rsid w:val="00C225FC"/>
    <w:rsid w:val="00C22D63"/>
    <w:rsid w:val="00C22F0A"/>
    <w:rsid w:val="00C23A92"/>
    <w:rsid w:val="00C24499"/>
    <w:rsid w:val="00C24D86"/>
    <w:rsid w:val="00C25013"/>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5D7F"/>
    <w:rsid w:val="00C366E4"/>
    <w:rsid w:val="00C37402"/>
    <w:rsid w:val="00C3758F"/>
    <w:rsid w:val="00C375AC"/>
    <w:rsid w:val="00C41920"/>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29C"/>
    <w:rsid w:val="00C616A1"/>
    <w:rsid w:val="00C62EFD"/>
    <w:rsid w:val="00C633EF"/>
    <w:rsid w:val="00C63BDD"/>
    <w:rsid w:val="00C644F9"/>
    <w:rsid w:val="00C64938"/>
    <w:rsid w:val="00C64FDF"/>
    <w:rsid w:val="00C65726"/>
    <w:rsid w:val="00C65D7A"/>
    <w:rsid w:val="00C65FFF"/>
    <w:rsid w:val="00C6653F"/>
    <w:rsid w:val="00C665AF"/>
    <w:rsid w:val="00C71A32"/>
    <w:rsid w:val="00C71DF1"/>
    <w:rsid w:val="00C72E8E"/>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1BA7"/>
    <w:rsid w:val="00C92621"/>
    <w:rsid w:val="00C92D55"/>
    <w:rsid w:val="00C938C5"/>
    <w:rsid w:val="00C95DDB"/>
    <w:rsid w:val="00C9752B"/>
    <w:rsid w:val="00CA0D4D"/>
    <w:rsid w:val="00CA1095"/>
    <w:rsid w:val="00CA14DB"/>
    <w:rsid w:val="00CA2ACB"/>
    <w:rsid w:val="00CA35B2"/>
    <w:rsid w:val="00CA363B"/>
    <w:rsid w:val="00CA3FF0"/>
    <w:rsid w:val="00CA40BA"/>
    <w:rsid w:val="00CA5BAC"/>
    <w:rsid w:val="00CA7714"/>
    <w:rsid w:val="00CA7875"/>
    <w:rsid w:val="00CA7A55"/>
    <w:rsid w:val="00CA7D64"/>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0FFC"/>
    <w:rsid w:val="00CC1126"/>
    <w:rsid w:val="00CC15B6"/>
    <w:rsid w:val="00CC42E2"/>
    <w:rsid w:val="00CC448E"/>
    <w:rsid w:val="00CC4859"/>
    <w:rsid w:val="00CC495B"/>
    <w:rsid w:val="00CC50F9"/>
    <w:rsid w:val="00CC5E07"/>
    <w:rsid w:val="00CC6468"/>
    <w:rsid w:val="00CC6EEF"/>
    <w:rsid w:val="00CC7CAA"/>
    <w:rsid w:val="00CD0E53"/>
    <w:rsid w:val="00CD139E"/>
    <w:rsid w:val="00CD1593"/>
    <w:rsid w:val="00CD2C5C"/>
    <w:rsid w:val="00CD4AFC"/>
    <w:rsid w:val="00CD6179"/>
    <w:rsid w:val="00CD6F0D"/>
    <w:rsid w:val="00CD7BCC"/>
    <w:rsid w:val="00CE073F"/>
    <w:rsid w:val="00CE110C"/>
    <w:rsid w:val="00CE14D5"/>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ADC"/>
    <w:rsid w:val="00CF5EB6"/>
    <w:rsid w:val="00CF68BA"/>
    <w:rsid w:val="00CF6E1D"/>
    <w:rsid w:val="00CF6E86"/>
    <w:rsid w:val="00CF6FE4"/>
    <w:rsid w:val="00CF71DD"/>
    <w:rsid w:val="00D011EC"/>
    <w:rsid w:val="00D0142B"/>
    <w:rsid w:val="00D01B12"/>
    <w:rsid w:val="00D01C48"/>
    <w:rsid w:val="00D01F09"/>
    <w:rsid w:val="00D0231D"/>
    <w:rsid w:val="00D024EC"/>
    <w:rsid w:val="00D026DD"/>
    <w:rsid w:val="00D02C8E"/>
    <w:rsid w:val="00D035CA"/>
    <w:rsid w:val="00D03DEE"/>
    <w:rsid w:val="00D043F1"/>
    <w:rsid w:val="00D04691"/>
    <w:rsid w:val="00D048FE"/>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84E"/>
    <w:rsid w:val="00D26B80"/>
    <w:rsid w:val="00D274AB"/>
    <w:rsid w:val="00D27556"/>
    <w:rsid w:val="00D27866"/>
    <w:rsid w:val="00D3089D"/>
    <w:rsid w:val="00D31181"/>
    <w:rsid w:val="00D313F5"/>
    <w:rsid w:val="00D32D72"/>
    <w:rsid w:val="00D33326"/>
    <w:rsid w:val="00D334BA"/>
    <w:rsid w:val="00D33F12"/>
    <w:rsid w:val="00D35F35"/>
    <w:rsid w:val="00D3660F"/>
    <w:rsid w:val="00D36B74"/>
    <w:rsid w:val="00D4013F"/>
    <w:rsid w:val="00D40B52"/>
    <w:rsid w:val="00D41118"/>
    <w:rsid w:val="00D4115A"/>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3E18"/>
    <w:rsid w:val="00D64DD5"/>
    <w:rsid w:val="00D651D4"/>
    <w:rsid w:val="00D65420"/>
    <w:rsid w:val="00D659C8"/>
    <w:rsid w:val="00D66D90"/>
    <w:rsid w:val="00D676C1"/>
    <w:rsid w:val="00D67921"/>
    <w:rsid w:val="00D7023C"/>
    <w:rsid w:val="00D703C9"/>
    <w:rsid w:val="00D7130B"/>
    <w:rsid w:val="00D71704"/>
    <w:rsid w:val="00D72FBA"/>
    <w:rsid w:val="00D741E7"/>
    <w:rsid w:val="00D748B3"/>
    <w:rsid w:val="00D748BB"/>
    <w:rsid w:val="00D756EF"/>
    <w:rsid w:val="00D75B7B"/>
    <w:rsid w:val="00D75FA6"/>
    <w:rsid w:val="00D76311"/>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1F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68F6"/>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120"/>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33D"/>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23"/>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5E3E"/>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2EAF"/>
    <w:rsid w:val="00EA3A99"/>
    <w:rsid w:val="00EA6239"/>
    <w:rsid w:val="00EA640F"/>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1FD1"/>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7E8"/>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5F70"/>
    <w:rsid w:val="00F16FF3"/>
    <w:rsid w:val="00F1778B"/>
    <w:rsid w:val="00F17CCA"/>
    <w:rsid w:val="00F17D09"/>
    <w:rsid w:val="00F2049E"/>
    <w:rsid w:val="00F22129"/>
    <w:rsid w:val="00F223CB"/>
    <w:rsid w:val="00F22439"/>
    <w:rsid w:val="00F22468"/>
    <w:rsid w:val="00F22B8B"/>
    <w:rsid w:val="00F22FC0"/>
    <w:rsid w:val="00F22FD8"/>
    <w:rsid w:val="00F235A4"/>
    <w:rsid w:val="00F24698"/>
    <w:rsid w:val="00F269B3"/>
    <w:rsid w:val="00F26C53"/>
    <w:rsid w:val="00F31D69"/>
    <w:rsid w:val="00F32A79"/>
    <w:rsid w:val="00F34220"/>
    <w:rsid w:val="00F36D93"/>
    <w:rsid w:val="00F3752B"/>
    <w:rsid w:val="00F3793F"/>
    <w:rsid w:val="00F40644"/>
    <w:rsid w:val="00F412AE"/>
    <w:rsid w:val="00F416C7"/>
    <w:rsid w:val="00F418FE"/>
    <w:rsid w:val="00F41A35"/>
    <w:rsid w:val="00F432BF"/>
    <w:rsid w:val="00F43399"/>
    <w:rsid w:val="00F43A8D"/>
    <w:rsid w:val="00F442F9"/>
    <w:rsid w:val="00F459B8"/>
    <w:rsid w:val="00F45C9E"/>
    <w:rsid w:val="00F45D7E"/>
    <w:rsid w:val="00F46223"/>
    <w:rsid w:val="00F46EF9"/>
    <w:rsid w:val="00F507AF"/>
    <w:rsid w:val="00F50D0E"/>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4952"/>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A17"/>
    <w:rsid w:val="00F96B7B"/>
    <w:rsid w:val="00F979FB"/>
    <w:rsid w:val="00F97BD5"/>
    <w:rsid w:val="00FA0F98"/>
    <w:rsid w:val="00FA231A"/>
    <w:rsid w:val="00FA348B"/>
    <w:rsid w:val="00FA3CBB"/>
    <w:rsid w:val="00FA4524"/>
    <w:rsid w:val="00FA489F"/>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D23"/>
    <w:rsid w:val="00FB5F01"/>
    <w:rsid w:val="00FB62AB"/>
    <w:rsid w:val="00FB6A3D"/>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BC1"/>
    <w:rsid w:val="00FD6C85"/>
    <w:rsid w:val="00FD773C"/>
    <w:rsid w:val="00FD7CC0"/>
    <w:rsid w:val="00FE0416"/>
    <w:rsid w:val="00FE0893"/>
    <w:rsid w:val="00FE0EA6"/>
    <w:rsid w:val="00FE2322"/>
    <w:rsid w:val="00FE2AA3"/>
    <w:rsid w:val="00FE3076"/>
    <w:rsid w:val="00FE332E"/>
    <w:rsid w:val="00FE3C11"/>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7A9BBA66"/>
  <w15:docId w15:val="{C8A05896-35C0-4DBD-9E2B-83C5C624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4F4"/>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Ttulo2Car">
    <w:name w:val="Título 2 Car"/>
    <w:link w:val="Ttulo2"/>
    <w:uiPriority w:val="99"/>
    <w:locked/>
    <w:rsid w:val="007A1991"/>
    <w:rPr>
      <w:rFonts w:ascii="Arial" w:hAnsi="Arial"/>
      <w:b/>
      <w:i/>
      <w:sz w:val="28"/>
      <w:lang w:val="es-ES" w:eastAsia="es-ES"/>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locked/>
    <w:rPr>
      <w:rFonts w:ascii="Calibri" w:hAnsi="Calibri"/>
      <w:b/>
      <w:i/>
      <w:sz w:val="26"/>
    </w:rPr>
  </w:style>
  <w:style w:type="paragraph" w:styleId="Sangranormal">
    <w:name w:val="Normal Indent"/>
    <w:basedOn w:val="Normal"/>
    <w:uiPriority w:val="99"/>
    <w:rsid w:val="00CF2EC4"/>
    <w:pPr>
      <w:ind w:left="708"/>
      <w:jc w:val="both"/>
    </w:pPr>
    <w:rPr>
      <w:rFonts w:ascii="Arial" w:hAnsi="Arial"/>
      <w:sz w:val="22"/>
      <w:lang w:val="es-ES_tradnl"/>
    </w:rPr>
  </w:style>
  <w:style w:type="character" w:customStyle="1" w:styleId="Ttulo6Car">
    <w:name w:val="Título 6 Car"/>
    <w:basedOn w:val="Fuentedeprrafopredeter"/>
    <w:link w:val="Ttulo6"/>
    <w:uiPriority w:val="99"/>
    <w:locked/>
    <w:rPr>
      <w:rFonts w:ascii="Calibri" w:hAnsi="Calibri"/>
      <w:b/>
    </w:rPr>
  </w:style>
  <w:style w:type="character" w:customStyle="1" w:styleId="Ttulo7Car">
    <w:name w:val="Título 7 Car"/>
    <w:basedOn w:val="Fuentedeprrafopredeter"/>
    <w:link w:val="Ttulo7"/>
    <w:uiPriority w:val="99"/>
    <w:locked/>
    <w:rPr>
      <w:rFonts w:ascii="Calibri" w:hAnsi="Calibri"/>
      <w:sz w:val="24"/>
    </w:rPr>
  </w:style>
  <w:style w:type="character" w:customStyle="1" w:styleId="Ttulo8Car">
    <w:name w:val="Título 8 Car"/>
    <w:basedOn w:val="Fuentedeprrafopredeter"/>
    <w:link w:val="Ttulo8"/>
    <w:uiPriority w:val="99"/>
    <w:locked/>
    <w:rPr>
      <w:rFonts w:ascii="Calibri" w:hAnsi="Calibri"/>
      <w:i/>
      <w:sz w:val="24"/>
    </w:rPr>
  </w:style>
  <w:style w:type="character" w:customStyle="1" w:styleId="Ttulo9Car">
    <w:name w:val="Título 9 Car"/>
    <w:basedOn w:val="Fuentedeprrafopredeter"/>
    <w:link w:val="Ttulo9"/>
    <w:uiPriority w:val="99"/>
    <w:locked/>
    <w:rPr>
      <w:rFonts w:ascii="Cambria" w:hAnsi="Cambria"/>
    </w:rPr>
  </w:style>
  <w:style w:type="character" w:customStyle="1" w:styleId="Heading2Char">
    <w:name w:val="Heading 2 Char"/>
    <w:basedOn w:val="Fuentedeprrafopredeter"/>
    <w:uiPriority w:val="99"/>
    <w:rPr>
      <w:rFonts w:ascii="Cambria" w:hAnsi="Cambria"/>
      <w:b/>
      <w:i/>
      <w:sz w:val="28"/>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3C02D5"/>
    <w:pPr>
      <w:tabs>
        <w:tab w:val="right" w:leader="dot" w:pos="8494"/>
      </w:tabs>
      <w:spacing w:before="24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character" w:customStyle="1" w:styleId="PrrafodelistaCar">
    <w:name w:val="Párrafo de lista Car"/>
    <w:link w:val="Prrafodelista"/>
    <w:locked/>
    <w:rsid w:val="004612F2"/>
    <w:rPr>
      <w:rFonts w:ascii="Calibri" w:hAnsi="Calibri"/>
      <w:sz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customStyle="1" w:styleId="1">
    <w:name w:val="1"/>
    <w:basedOn w:val="Normal"/>
    <w:rsid w:val="00D7130B"/>
    <w:pPr>
      <w:spacing w:after="160" w:line="240" w:lineRule="exact"/>
    </w:pPr>
    <w:rPr>
      <w:rFonts w:ascii="Verdana" w:hAnsi="Verdana" w:cs="Verdana"/>
      <w:color w:val="003366"/>
      <w:lang w:val="en-US" w:eastAsia="en-US"/>
    </w:rPr>
  </w:style>
  <w:style w:type="paragraph" w:customStyle="1" w:styleId="Prrafodelista2">
    <w:name w:val="Párrafo de lista2"/>
    <w:basedOn w:val="Normal"/>
    <w:qFormat/>
    <w:rsid w:val="00996849"/>
    <w:pPr>
      <w:ind w:left="720"/>
      <w:contextualSpacing/>
    </w:pPr>
    <w:rPr>
      <w:rFonts w:ascii="Cambria" w:eastAsia="MS Mincho" w:hAnsi="Cambria"/>
      <w:sz w:val="24"/>
      <w:szCs w:val="24"/>
      <w:lang w:val="eu-ES"/>
    </w:rPr>
  </w:style>
  <w:style w:type="paragraph" w:customStyle="1" w:styleId="KarKar19CarCarCarCar">
    <w:name w:val="Kar Kar19 Car Car Car Car"/>
    <w:basedOn w:val="Normal"/>
    <w:rsid w:val="00A92278"/>
    <w:pPr>
      <w:spacing w:after="160" w:line="240" w:lineRule="exact"/>
    </w:pPr>
    <w:rPr>
      <w:rFonts w:ascii="Verdana" w:hAnsi="Verdana" w:cs="Verdana"/>
      <w:color w:val="003366"/>
      <w:lang w:val="en-US" w:eastAsia="en-US"/>
    </w:rPr>
  </w:style>
  <w:style w:type="paragraph" w:customStyle="1" w:styleId="KarKarCarCarKarKarCarCarKarKar">
    <w:name w:val="Kar Kar Car Car Kar Kar Car Car Kar Kar"/>
    <w:basedOn w:val="Normal"/>
    <w:rsid w:val="00A92278"/>
    <w:pPr>
      <w:spacing w:after="160" w:line="240" w:lineRule="exact"/>
    </w:pPr>
    <w:rPr>
      <w:rFonts w:ascii="Verdana" w:hAnsi="Verdana" w:cs="Verdana"/>
      <w:color w:val="003366"/>
      <w:lang w:val="en-US" w:eastAsia="en-US"/>
    </w:rPr>
  </w:style>
  <w:style w:type="paragraph" w:customStyle="1" w:styleId="KarKar19">
    <w:name w:val="Kar Kar19"/>
    <w:basedOn w:val="Normal"/>
    <w:rsid w:val="00A92278"/>
    <w:pPr>
      <w:spacing w:after="160" w:line="240" w:lineRule="exact"/>
    </w:pPr>
    <w:rPr>
      <w:rFonts w:ascii="Verdana" w:hAnsi="Verdana" w:cs="Verdana"/>
      <w:color w:val="003366"/>
      <w:lang w:val="en-US" w:eastAsia="en-US"/>
    </w:rPr>
  </w:style>
  <w:style w:type="paragraph" w:customStyle="1" w:styleId="KarKarCarCarCarCar">
    <w:name w:val="Kar Kar Car Car Car Car"/>
    <w:basedOn w:val="Normal"/>
    <w:rsid w:val="00A92278"/>
    <w:pPr>
      <w:spacing w:after="160" w:line="240" w:lineRule="exact"/>
    </w:pPr>
    <w:rPr>
      <w:rFonts w:ascii="Verdana" w:hAnsi="Verdana" w:cs="Verdana"/>
      <w:color w:val="003366"/>
      <w:lang w:val="en-US" w:eastAsia="en-US"/>
    </w:rPr>
  </w:style>
  <w:style w:type="paragraph" w:customStyle="1" w:styleId="Prrafodelista3">
    <w:name w:val="Párrafo de lista3"/>
    <w:basedOn w:val="Normal"/>
    <w:link w:val="ListParagraphChar1"/>
    <w:rsid w:val="00A92278"/>
    <w:pPr>
      <w:spacing w:after="200" w:line="276" w:lineRule="auto"/>
      <w:ind w:left="720"/>
    </w:pPr>
    <w:rPr>
      <w:rFonts w:ascii="Calibri" w:hAnsi="Calibri" w:cs="Calibri"/>
      <w:sz w:val="22"/>
      <w:szCs w:val="22"/>
    </w:rPr>
  </w:style>
  <w:style w:type="character" w:customStyle="1" w:styleId="ListParagraphChar1">
    <w:name w:val="List Paragraph Char1"/>
    <w:link w:val="Prrafodelista3"/>
    <w:locked/>
    <w:rsid w:val="00A92278"/>
    <w:rPr>
      <w:rFonts w:ascii="Calibri" w:hAnsi="Calibri" w:cs="Calibri"/>
    </w:rPr>
  </w:style>
  <w:style w:type="paragraph" w:customStyle="1" w:styleId="KarKar1CarCarKarKar">
    <w:name w:val="Kar Kar1 Car Car Kar Kar"/>
    <w:basedOn w:val="Normal"/>
    <w:rsid w:val="00A92278"/>
    <w:pPr>
      <w:spacing w:after="160" w:line="240" w:lineRule="exact"/>
    </w:pPr>
    <w:rPr>
      <w:rFonts w:ascii="Verdana" w:hAnsi="Verdana" w:cs="Verdana"/>
      <w:color w:val="003366"/>
      <w:lang w:val="en-US" w:eastAsia="en-US"/>
    </w:rPr>
  </w:style>
  <w:style w:type="paragraph" w:styleId="TDC5">
    <w:name w:val="toc 5"/>
    <w:basedOn w:val="Normal"/>
    <w:next w:val="Normal"/>
    <w:autoRedefine/>
    <w:uiPriority w:val="39"/>
    <w:unhideWhenUsed/>
    <w:locked/>
    <w:rsid w:val="00A92278"/>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locked/>
    <w:rsid w:val="00A92278"/>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locked/>
    <w:rsid w:val="00A92278"/>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locked/>
    <w:rsid w:val="00A92278"/>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locked/>
    <w:rsid w:val="00A92278"/>
    <w:pPr>
      <w:spacing w:after="100" w:line="259" w:lineRule="auto"/>
      <w:ind w:left="1760"/>
    </w:pPr>
    <w:rPr>
      <w:rFonts w:ascii="Calibri" w:hAnsi="Calibri"/>
      <w:sz w:val="22"/>
      <w:szCs w:val="22"/>
    </w:rPr>
  </w:style>
  <w:style w:type="paragraph" w:styleId="TtuloTDC">
    <w:name w:val="TOC Heading"/>
    <w:basedOn w:val="Ttulo3"/>
    <w:next w:val="Normal"/>
    <w:autoRedefine/>
    <w:uiPriority w:val="39"/>
    <w:unhideWhenUsed/>
    <w:qFormat/>
    <w:rsid w:val="00A92278"/>
    <w:pPr>
      <w:numPr>
        <w:numId w:val="44"/>
      </w:numPr>
      <w:tabs>
        <w:tab w:val="left" w:pos="1134"/>
        <w:tab w:val="left" w:pos="1843"/>
        <w:tab w:val="num" w:pos="2520"/>
      </w:tabs>
      <w:spacing w:before="480" w:line="276" w:lineRule="auto"/>
      <w:ind w:firstLine="0"/>
    </w:pPr>
    <w:rPr>
      <w:bCs w:val="0"/>
      <w:caps/>
      <w:sz w:val="22"/>
      <w:szCs w:val="22"/>
    </w:rPr>
  </w:style>
  <w:style w:type="paragraph" w:customStyle="1" w:styleId="KarKarCarCarCarCarCarCarCarCar1">
    <w:name w:val="Kar Kar Car Car Car Car Car Car Car Car1"/>
    <w:basedOn w:val="Normal"/>
    <w:rsid w:val="00A92278"/>
    <w:pPr>
      <w:spacing w:after="160" w:line="240" w:lineRule="exact"/>
    </w:pPr>
    <w:rPr>
      <w:rFonts w:ascii="Verdana" w:hAnsi="Verdana" w:cs="Verdana"/>
      <w:color w:val="00336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rriola@gipuzkoa.eus" TargetMode="External"/><Relationship Id="rId13" Type="http://schemas.openxmlformats.org/officeDocument/2006/relationships/hyperlink" Target="https://www.contratacion.euskadi.eus/informacion-general-licitacion-electronica/w32-kpelicel/es/" TargetMode="External"/><Relationship Id="rId18" Type="http://schemas.openxmlformats.org/officeDocument/2006/relationships/hyperlink" Target="https://www.boe.es/buscar/doc.php?id=BOE-A-2016-339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bo@gipuzkoa.eus" TargetMode="External"/><Relationship Id="rId17" Type="http://schemas.openxmlformats.org/officeDocument/2006/relationships/hyperlink" Target="https://www.boe.es/doue/2016/003/L00016-00034.pdf" TargetMode="External"/><Relationship Id="rId2" Type="http://schemas.openxmlformats.org/officeDocument/2006/relationships/numbering" Target="numbering.xml"/><Relationship Id="rId16" Type="http://schemas.openxmlformats.org/officeDocument/2006/relationships/hyperlink" Target="https://visor.registrodelicitadores.gob.es/espd-web/filter?lang=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goitza.gipuzkoa.eus/es/" TargetMode="External"/><Relationship Id="rId10" Type="http://schemas.openxmlformats.org/officeDocument/2006/relationships/image" Target="media/image1.emf"/><Relationship Id="rId19" Type="http://schemas.openxmlformats.org/officeDocument/2006/relationships/hyperlink" Target="https://www.gipuzkoa.eus/documents/20933/923643/Kontratazio_kodea-es.pdf/e014801b-3e70-fd79-8ac2-d63ea19aa374" TargetMode="External"/><Relationship Id="rId4" Type="http://schemas.openxmlformats.org/officeDocument/2006/relationships/settings" Target="settings.xml"/><Relationship Id="rId9" Type="http://schemas.openxmlformats.org/officeDocument/2006/relationships/hyperlink" Target="https://egoitza.gipuzkoa.eus/eu/kontratatzailearen-profila-berria" TargetMode="External"/><Relationship Id="rId14" Type="http://schemas.openxmlformats.org/officeDocument/2006/relationships/hyperlink" Target="https://www.contratacion.euskadi.eus/kpecpe-licitacion_electronica-kontratazioa_es/w32-kpelicel/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5A8B6AB-8F2F-481D-9144-AC56419FB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64</Pages>
  <Words>20312</Words>
  <Characters>163213</Characters>
  <Application>Microsoft Office Word</Application>
  <DocSecurity>0</DocSecurity>
  <Lines>1360</Lines>
  <Paragraphs>366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ARRIOLA GOENAGA, Isabel</cp:lastModifiedBy>
  <cp:revision>8</cp:revision>
  <cp:lastPrinted>2021-02-05T11:37:00Z</cp:lastPrinted>
  <dcterms:created xsi:type="dcterms:W3CDTF">2024-05-16T09:10:00Z</dcterms:created>
  <dcterms:modified xsi:type="dcterms:W3CDTF">2024-07-15T11:21:00Z</dcterms:modified>
</cp:coreProperties>
</file>