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4421C5BD" w14:textId="49D2148E" w:rsidR="00EE1390" w:rsidRDefault="00EE1390" w:rsidP="00807E2E">
      <w:pPr>
        <w:spacing w:before="0" w:line="280" w:lineRule="exact"/>
        <w:rPr>
          <w:lang w:val="eu-ES" w:eastAsia="eu-ES"/>
        </w:rPr>
      </w:pPr>
    </w:p>
    <w:p w14:paraId="5EABCCEF" w14:textId="77777777" w:rsidR="00EE1390" w:rsidRDefault="00EE1390" w:rsidP="00807E2E">
      <w:pPr>
        <w:spacing w:before="0" w:line="280" w:lineRule="exact"/>
      </w:pPr>
    </w:p>
    <w:p w14:paraId="7FE1CE87" w14:textId="77777777" w:rsidR="00EE1390" w:rsidRDefault="00EE1390" w:rsidP="00807E2E">
      <w:pPr>
        <w:spacing w:before="0" w:line="280" w:lineRule="exact"/>
      </w:pPr>
    </w:p>
    <w:p w14:paraId="14BD0BDA" w14:textId="77777777" w:rsidR="00EE1390" w:rsidRDefault="00EE1390" w:rsidP="00807E2E">
      <w:pPr>
        <w:spacing w:before="0" w:line="280" w:lineRule="exact"/>
      </w:pPr>
    </w:p>
    <w:p w14:paraId="337C78F2" w14:textId="77777777" w:rsidR="00EE1390" w:rsidRDefault="00EE1390" w:rsidP="00807E2E">
      <w:pPr>
        <w:spacing w:before="0" w:line="280" w:lineRule="exact"/>
      </w:pPr>
    </w:p>
    <w:p w14:paraId="4938B215" w14:textId="77777777" w:rsidR="00EE1390" w:rsidRDefault="00EE1390" w:rsidP="00807E2E">
      <w:pPr>
        <w:spacing w:before="0" w:line="280" w:lineRule="exact"/>
      </w:pPr>
    </w:p>
    <w:p w14:paraId="1F14A520" w14:textId="77777777" w:rsidR="00EE1390" w:rsidRDefault="00EE1390" w:rsidP="00807E2E">
      <w:pPr>
        <w:spacing w:before="0" w:line="280" w:lineRule="exact"/>
      </w:pPr>
    </w:p>
    <w:p w14:paraId="760F79C3" w14:textId="77777777" w:rsidR="00EE1390" w:rsidRDefault="00EE1390" w:rsidP="00807E2E">
      <w:pPr>
        <w:spacing w:before="0" w:line="280" w:lineRule="exact"/>
      </w:pPr>
    </w:p>
    <w:p w14:paraId="4ABF366F" w14:textId="77777777" w:rsidR="00EE1390" w:rsidRDefault="00EE1390" w:rsidP="00807E2E">
      <w:pPr>
        <w:spacing w:before="0" w:line="280" w:lineRule="exact"/>
      </w:pPr>
    </w:p>
    <w:p w14:paraId="24981F43" w14:textId="77777777" w:rsidR="00EE1390" w:rsidRDefault="00EE1390" w:rsidP="00807E2E">
      <w:pPr>
        <w:spacing w:before="0" w:line="280" w:lineRule="exact"/>
      </w:pPr>
    </w:p>
    <w:p w14:paraId="63D7CA27" w14:textId="77777777" w:rsidR="00471C7C" w:rsidRPr="00DF6BD1" w:rsidRDefault="00471C7C" w:rsidP="00471C7C"/>
    <w:p w14:paraId="687330C7" w14:textId="72545081" w:rsidR="00471C7C" w:rsidRPr="00DF6BD1" w:rsidRDefault="00855372" w:rsidP="00471C7C">
      <w:r w:rsidRPr="008B10B9">
        <w:rPr>
          <w:noProof/>
        </w:rPr>
        <w:drawing>
          <wp:inline distT="0" distB="0" distL="0" distR="0" wp14:anchorId="27A159D4" wp14:editId="73FFE252">
            <wp:extent cx="2752725" cy="819150"/>
            <wp:effectExtent l="0" t="0" r="9525" b="0"/>
            <wp:docPr id="268249344" name="Imagen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249344" name="Imagen 1" descr="Imagen que contiene Icono&#10;&#10;Descripción generada automáticamen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64178" cy="822558"/>
                    </a:xfrm>
                    <a:prstGeom prst="rect">
                      <a:avLst/>
                    </a:prstGeom>
                    <a:solidFill>
                      <a:srgbClr val="FFFFFF"/>
                    </a:solidFill>
                    <a:ln>
                      <a:noFill/>
                    </a:ln>
                  </pic:spPr>
                </pic:pic>
              </a:graphicData>
            </a:graphic>
          </wp:inline>
        </w:drawing>
      </w:r>
      <w:r w:rsidR="00471C7C">
        <w:tab/>
      </w:r>
      <w:r w:rsidR="00471C7C">
        <w:tab/>
      </w:r>
      <w:r w:rsidR="00B37268">
        <w:rPr>
          <w:noProof/>
        </w:rPr>
        <w:drawing>
          <wp:inline distT="0" distB="0" distL="0" distR="0" wp14:anchorId="5C5D08E7" wp14:editId="782B7243">
            <wp:extent cx="1602415" cy="485775"/>
            <wp:effectExtent l="0" t="0" r="0" b="0"/>
            <wp:docPr id="3" name="Imagen 3"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15040" cy="489602"/>
                    </a:xfrm>
                    <a:prstGeom prst="rect">
                      <a:avLst/>
                    </a:prstGeom>
                    <a:noFill/>
                    <a:ln>
                      <a:noFill/>
                    </a:ln>
                  </pic:spPr>
                </pic:pic>
              </a:graphicData>
            </a:graphic>
          </wp:inline>
        </w:drawing>
      </w:r>
    </w:p>
    <w:p w14:paraId="736E26EA" w14:textId="77777777" w:rsidR="00471C7C" w:rsidRDefault="00471C7C" w:rsidP="00807E2E">
      <w:pPr>
        <w:spacing w:before="0" w:line="280" w:lineRule="exact"/>
      </w:pPr>
    </w:p>
    <w:p w14:paraId="4537E8FE" w14:textId="77777777" w:rsidR="00EE1390" w:rsidRDefault="00EE1390" w:rsidP="00807E2E">
      <w:pPr>
        <w:spacing w:before="0" w:line="280" w:lineRule="exact"/>
      </w:pPr>
    </w:p>
    <w:p w14:paraId="437F1024" w14:textId="77777777" w:rsidR="002A7A02" w:rsidRDefault="002A7A02" w:rsidP="00807E2E">
      <w:pPr>
        <w:spacing w:before="0" w:line="280" w:lineRule="exact"/>
      </w:pPr>
    </w:p>
    <w:p w14:paraId="342D0714" w14:textId="25C1DBE6" w:rsidR="00855372" w:rsidRPr="00855372" w:rsidRDefault="00855372" w:rsidP="00855372">
      <w:pPr>
        <w:keepLines/>
        <w:suppressAutoHyphens w:val="0"/>
        <w:spacing w:before="80" w:after="120" w:line="360" w:lineRule="atLeast"/>
        <w:jc w:val="center"/>
        <w:rPr>
          <w:rFonts w:cs="Times New Roman"/>
          <w:b/>
          <w:bCs/>
          <w:iCs/>
          <w:color w:val="2F5496"/>
          <w:sz w:val="36"/>
          <w:szCs w:val="36"/>
          <w:lang w:val="es-ES_tradnl" w:eastAsia="es-ES"/>
        </w:rPr>
      </w:pPr>
      <w:r w:rsidRPr="00855372">
        <w:rPr>
          <w:rFonts w:cs="Times New Roman"/>
          <w:b/>
          <w:bCs/>
          <w:iCs/>
          <w:color w:val="2F5496"/>
          <w:sz w:val="36"/>
          <w:szCs w:val="36"/>
          <w:lang w:val="es-ES_tradnl" w:eastAsia="es-ES"/>
        </w:rPr>
        <w:t>202</w:t>
      </w:r>
      <w:r>
        <w:rPr>
          <w:rFonts w:cs="Times New Roman"/>
          <w:b/>
          <w:bCs/>
          <w:iCs/>
          <w:color w:val="2F5496"/>
          <w:sz w:val="36"/>
          <w:szCs w:val="36"/>
          <w:lang w:val="es-ES_tradnl" w:eastAsia="es-ES"/>
        </w:rPr>
        <w:t>4</w:t>
      </w:r>
      <w:r w:rsidRPr="00855372">
        <w:rPr>
          <w:rFonts w:cs="Times New Roman"/>
          <w:b/>
          <w:bCs/>
          <w:iCs/>
          <w:color w:val="2F5496"/>
          <w:sz w:val="36"/>
          <w:szCs w:val="36"/>
          <w:lang w:val="es-ES_tradnl" w:eastAsia="es-ES"/>
        </w:rPr>
        <w:t>KOES00</w:t>
      </w:r>
      <w:r>
        <w:rPr>
          <w:rFonts w:cs="Times New Roman"/>
          <w:b/>
          <w:bCs/>
          <w:iCs/>
          <w:color w:val="2F5496"/>
          <w:sz w:val="36"/>
          <w:szCs w:val="36"/>
          <w:lang w:val="es-ES_tradnl" w:eastAsia="es-ES"/>
        </w:rPr>
        <w:t>23</w:t>
      </w:r>
    </w:p>
    <w:p w14:paraId="3E754A71" w14:textId="420BA2A3" w:rsidR="00855372" w:rsidRPr="008B10B9" w:rsidRDefault="00855372" w:rsidP="00855372">
      <w:pPr>
        <w:keepLines/>
        <w:suppressAutoHyphens w:val="0"/>
        <w:spacing w:before="80" w:after="120" w:line="360" w:lineRule="atLeast"/>
        <w:jc w:val="center"/>
        <w:rPr>
          <w:b/>
          <w:bCs/>
          <w:iCs/>
          <w:color w:val="2F5496"/>
          <w:sz w:val="36"/>
          <w:szCs w:val="36"/>
        </w:rPr>
      </w:pPr>
      <w:r>
        <w:rPr>
          <w:rFonts w:cs="Times New Roman"/>
          <w:b/>
          <w:bCs/>
          <w:iCs/>
          <w:color w:val="2F5496"/>
          <w:sz w:val="36"/>
          <w:szCs w:val="36"/>
          <w:lang w:val="es-ES_tradnl" w:eastAsia="es-ES"/>
        </w:rPr>
        <w:t>Checkpoint licencias de la plataforma de seguridad y servicios profesionales</w:t>
      </w:r>
    </w:p>
    <w:p w14:paraId="34B5ADC7" w14:textId="78DC5FE4" w:rsidR="00855372" w:rsidRDefault="00855372" w:rsidP="00855372">
      <w:pPr>
        <w:keepLines/>
        <w:suppressAutoHyphens w:val="0"/>
        <w:spacing w:before="80" w:after="120" w:line="360" w:lineRule="atLeast"/>
        <w:jc w:val="center"/>
        <w:rPr>
          <w:rFonts w:cs="Times New Roman"/>
          <w:b/>
          <w:bCs/>
          <w:iCs/>
          <w:color w:val="2F5496"/>
          <w:sz w:val="36"/>
          <w:szCs w:val="36"/>
          <w:lang w:val="es-ES_tradnl" w:eastAsia="es-ES"/>
        </w:rPr>
      </w:pPr>
      <w:r>
        <w:rPr>
          <w:rFonts w:cs="Times New Roman"/>
          <w:b/>
          <w:bCs/>
          <w:iCs/>
          <w:color w:val="2F5496"/>
          <w:sz w:val="36"/>
          <w:szCs w:val="36"/>
          <w:lang w:val="es-ES_tradnl" w:eastAsia="es-ES"/>
        </w:rPr>
        <w:t>Checkpoint segurtasun plataformaren lizentziak eta zerbitzu profesionalak</w:t>
      </w:r>
    </w:p>
    <w:p w14:paraId="3151FDEC" w14:textId="39483F1C" w:rsidR="002A7A02" w:rsidRPr="002A7A02" w:rsidRDefault="002A7A02" w:rsidP="002A7A02">
      <w:pPr>
        <w:keepLines/>
        <w:suppressAutoHyphens w:val="0"/>
        <w:spacing w:before="600" w:after="120" w:line="360" w:lineRule="atLeast"/>
        <w:jc w:val="center"/>
        <w:rPr>
          <w:rFonts w:cs="Times New Roman"/>
          <w:b/>
          <w:bCs/>
          <w:iCs/>
          <w:sz w:val="36"/>
          <w:szCs w:val="36"/>
          <w:lang w:val="es-ES_tradnl" w:eastAsia="es-ES"/>
        </w:rPr>
      </w:pPr>
      <w:r w:rsidRPr="002A7A02">
        <w:rPr>
          <w:rFonts w:cs="Times New Roman"/>
          <w:b/>
          <w:bCs/>
          <w:iCs/>
          <w:sz w:val="36"/>
          <w:szCs w:val="36"/>
          <w:lang w:val="es-ES_tradnl" w:eastAsia="es-ES"/>
        </w:rPr>
        <w:t>PLIEGO DE PRESCRIPCIONES TÉCNICAS</w:t>
      </w:r>
    </w:p>
    <w:p w14:paraId="631C849A" w14:textId="5817F929" w:rsidR="002A7A02" w:rsidRDefault="00855372">
      <w:pPr>
        <w:suppressAutoHyphens w:val="0"/>
        <w:spacing w:before="0" w:line="240" w:lineRule="auto"/>
        <w:jc w:val="left"/>
        <w:rPr>
          <w:rStyle w:val="Textoennegrita"/>
          <w:color w:val="4472C4" w:themeColor="accent1"/>
          <w:sz w:val="24"/>
          <w:szCs w:val="24"/>
        </w:rPr>
      </w:pPr>
      <w:r>
        <w:rPr>
          <w:rStyle w:val="Textoennegrita"/>
          <w:color w:val="4472C4" w:themeColor="accent1"/>
          <w:sz w:val="24"/>
          <w:szCs w:val="24"/>
        </w:rPr>
        <w:br w:type="page"/>
      </w:r>
    </w:p>
    <w:p w14:paraId="6A0E4693" w14:textId="77777777" w:rsidR="002A7A02" w:rsidRDefault="002A7A02">
      <w:pPr>
        <w:suppressAutoHyphens w:val="0"/>
        <w:spacing w:before="0" w:line="240" w:lineRule="auto"/>
        <w:jc w:val="left"/>
        <w:rPr>
          <w:rStyle w:val="Textoennegrita"/>
          <w:color w:val="4472C4" w:themeColor="accent1"/>
          <w:sz w:val="24"/>
          <w:szCs w:val="24"/>
        </w:rPr>
      </w:pPr>
    </w:p>
    <w:p w14:paraId="39AB4EDA" w14:textId="77777777" w:rsidR="002A7A02" w:rsidRDefault="002A7A02">
      <w:pPr>
        <w:suppressAutoHyphens w:val="0"/>
        <w:spacing w:before="0" w:line="240" w:lineRule="auto"/>
        <w:jc w:val="left"/>
        <w:rPr>
          <w:rStyle w:val="Textoennegrita"/>
          <w:color w:val="4472C4" w:themeColor="accent1"/>
          <w:sz w:val="24"/>
          <w:szCs w:val="24"/>
        </w:rPr>
      </w:pPr>
    </w:p>
    <w:p w14:paraId="18AF4E8C" w14:textId="068E844C" w:rsidR="00EE1390" w:rsidRDefault="003C7670" w:rsidP="0025666D">
      <w:pPr>
        <w:spacing w:before="0" w:line="280" w:lineRule="atLeast"/>
        <w:rPr>
          <w:rStyle w:val="Textoennegrita"/>
          <w:color w:val="4472C4" w:themeColor="accent1"/>
          <w:sz w:val="24"/>
          <w:szCs w:val="24"/>
        </w:rPr>
      </w:pPr>
      <w:r w:rsidRPr="00480B11">
        <w:rPr>
          <w:rStyle w:val="Textoennegrita"/>
          <w:color w:val="4472C4" w:themeColor="accent1"/>
          <w:sz w:val="24"/>
          <w:szCs w:val="24"/>
        </w:rPr>
        <w:t>Contenido</w:t>
      </w:r>
    </w:p>
    <w:p w14:paraId="1864FF3E" w14:textId="77777777" w:rsidR="00480B11" w:rsidRPr="00480B11" w:rsidRDefault="00480B11" w:rsidP="0025666D">
      <w:pPr>
        <w:spacing w:before="0" w:line="280" w:lineRule="atLeast"/>
        <w:rPr>
          <w:rStyle w:val="Textoennegrita"/>
          <w:color w:val="4472C4" w:themeColor="accent1"/>
          <w:sz w:val="24"/>
          <w:szCs w:val="24"/>
        </w:rPr>
      </w:pPr>
    </w:p>
    <w:p w14:paraId="01D0E196" w14:textId="5EB22E61" w:rsidR="00172C29" w:rsidRDefault="00EE1390">
      <w:pPr>
        <w:pStyle w:val="TDC1"/>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fldChar w:fldCharType="begin"/>
      </w:r>
      <w:r>
        <w:instrText xml:space="preserve"> </w:instrText>
      </w:r>
      <w:r w:rsidR="008C1558">
        <w:instrText>TOC</w:instrText>
      </w:r>
      <w:r>
        <w:instrText xml:space="preserve"> </w:instrText>
      </w:r>
      <w:r>
        <w:fldChar w:fldCharType="separate"/>
      </w:r>
      <w:r w:rsidR="00172C29">
        <w:rPr>
          <w:noProof/>
        </w:rPr>
        <w:t>1.</w:t>
      </w:r>
      <w:r w:rsidR="00172C29">
        <w:rPr>
          <w:rFonts w:asciiTheme="minorHAnsi" w:eastAsiaTheme="minorEastAsia" w:hAnsiTheme="minorHAnsi" w:cstheme="minorBidi"/>
          <w:noProof/>
          <w:kern w:val="2"/>
          <w:sz w:val="24"/>
          <w:szCs w:val="24"/>
          <w:lang w:eastAsia="es-ES"/>
          <w14:ligatures w14:val="standardContextual"/>
        </w:rPr>
        <w:tab/>
      </w:r>
      <w:r w:rsidR="00172C29">
        <w:rPr>
          <w:noProof/>
        </w:rPr>
        <w:t>Perfil de la compañía.</w:t>
      </w:r>
      <w:r w:rsidR="00172C29">
        <w:rPr>
          <w:noProof/>
        </w:rPr>
        <w:tab/>
      </w:r>
      <w:r w:rsidR="00172C29">
        <w:rPr>
          <w:noProof/>
        </w:rPr>
        <w:fldChar w:fldCharType="begin"/>
      </w:r>
      <w:r w:rsidR="00172C29">
        <w:rPr>
          <w:noProof/>
        </w:rPr>
        <w:instrText xml:space="preserve"> PAGEREF _Toc177555368 \h </w:instrText>
      </w:r>
      <w:r w:rsidR="00172C29">
        <w:rPr>
          <w:noProof/>
        </w:rPr>
      </w:r>
      <w:r w:rsidR="00172C29">
        <w:rPr>
          <w:noProof/>
        </w:rPr>
        <w:fldChar w:fldCharType="separate"/>
      </w:r>
      <w:r w:rsidR="00172C29">
        <w:rPr>
          <w:noProof/>
        </w:rPr>
        <w:t>1</w:t>
      </w:r>
      <w:r w:rsidR="00172C29">
        <w:rPr>
          <w:noProof/>
        </w:rPr>
        <w:fldChar w:fldCharType="end"/>
      </w:r>
    </w:p>
    <w:p w14:paraId="456ADE9B" w14:textId="7E0D8073" w:rsidR="00172C29" w:rsidRDefault="00172C29">
      <w:pPr>
        <w:pStyle w:val="TDC1"/>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w:t>
      </w:r>
      <w:r>
        <w:rPr>
          <w:rFonts w:asciiTheme="minorHAnsi" w:eastAsiaTheme="minorEastAsia" w:hAnsiTheme="minorHAnsi" w:cstheme="minorBidi"/>
          <w:noProof/>
          <w:kern w:val="2"/>
          <w:sz w:val="24"/>
          <w:szCs w:val="24"/>
          <w:lang w:eastAsia="es-ES"/>
          <w14:ligatures w14:val="standardContextual"/>
        </w:rPr>
        <w:tab/>
      </w:r>
      <w:r>
        <w:rPr>
          <w:noProof/>
        </w:rPr>
        <w:t>Sistema de seguridad actual.</w:t>
      </w:r>
      <w:r>
        <w:rPr>
          <w:noProof/>
        </w:rPr>
        <w:tab/>
      </w:r>
      <w:r>
        <w:rPr>
          <w:noProof/>
        </w:rPr>
        <w:fldChar w:fldCharType="begin"/>
      </w:r>
      <w:r>
        <w:rPr>
          <w:noProof/>
        </w:rPr>
        <w:instrText xml:space="preserve"> PAGEREF _Toc177555369 \h </w:instrText>
      </w:r>
      <w:r>
        <w:rPr>
          <w:noProof/>
        </w:rPr>
      </w:r>
      <w:r>
        <w:rPr>
          <w:noProof/>
        </w:rPr>
        <w:fldChar w:fldCharType="separate"/>
      </w:r>
      <w:r>
        <w:rPr>
          <w:noProof/>
        </w:rPr>
        <w:t>2</w:t>
      </w:r>
      <w:r>
        <w:rPr>
          <w:noProof/>
        </w:rPr>
        <w:fldChar w:fldCharType="end"/>
      </w:r>
    </w:p>
    <w:p w14:paraId="2FEAB31C" w14:textId="3BAA80B8" w:rsidR="00172C29" w:rsidRDefault="00172C29">
      <w:pPr>
        <w:pStyle w:val="TDC1"/>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3.</w:t>
      </w:r>
      <w:r>
        <w:rPr>
          <w:rFonts w:asciiTheme="minorHAnsi" w:eastAsiaTheme="minorEastAsia" w:hAnsiTheme="minorHAnsi" w:cstheme="minorBidi"/>
          <w:noProof/>
          <w:kern w:val="2"/>
          <w:sz w:val="24"/>
          <w:szCs w:val="24"/>
          <w:lang w:eastAsia="es-ES"/>
          <w14:ligatures w14:val="standardContextual"/>
        </w:rPr>
        <w:tab/>
      </w:r>
      <w:r>
        <w:rPr>
          <w:noProof/>
        </w:rPr>
        <w:t>Objeto del Expediente de Contratación.</w:t>
      </w:r>
      <w:r>
        <w:rPr>
          <w:noProof/>
        </w:rPr>
        <w:tab/>
      </w:r>
      <w:r>
        <w:rPr>
          <w:noProof/>
        </w:rPr>
        <w:fldChar w:fldCharType="begin"/>
      </w:r>
      <w:r>
        <w:rPr>
          <w:noProof/>
        </w:rPr>
        <w:instrText xml:space="preserve"> PAGEREF _Toc177555370 \h </w:instrText>
      </w:r>
      <w:r>
        <w:rPr>
          <w:noProof/>
        </w:rPr>
      </w:r>
      <w:r>
        <w:rPr>
          <w:noProof/>
        </w:rPr>
        <w:fldChar w:fldCharType="separate"/>
      </w:r>
      <w:r>
        <w:rPr>
          <w:noProof/>
        </w:rPr>
        <w:t>2</w:t>
      </w:r>
      <w:r>
        <w:rPr>
          <w:noProof/>
        </w:rPr>
        <w:fldChar w:fldCharType="end"/>
      </w:r>
    </w:p>
    <w:p w14:paraId="59E5F8A3" w14:textId="2BA6F00E" w:rsidR="00172C29" w:rsidRDefault="00172C29">
      <w:pPr>
        <w:pStyle w:val="TDC1"/>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4.</w:t>
      </w:r>
      <w:r>
        <w:rPr>
          <w:rFonts w:asciiTheme="minorHAnsi" w:eastAsiaTheme="minorEastAsia" w:hAnsiTheme="minorHAnsi" w:cstheme="minorBidi"/>
          <w:noProof/>
          <w:kern w:val="2"/>
          <w:sz w:val="24"/>
          <w:szCs w:val="24"/>
          <w:lang w:eastAsia="es-ES"/>
          <w14:ligatures w14:val="standardContextual"/>
        </w:rPr>
        <w:tab/>
      </w:r>
      <w:r>
        <w:rPr>
          <w:noProof/>
        </w:rPr>
        <w:t>Planteamiento del contrato.</w:t>
      </w:r>
      <w:r>
        <w:rPr>
          <w:noProof/>
        </w:rPr>
        <w:tab/>
      </w:r>
      <w:r>
        <w:rPr>
          <w:noProof/>
        </w:rPr>
        <w:fldChar w:fldCharType="begin"/>
      </w:r>
      <w:r>
        <w:rPr>
          <w:noProof/>
        </w:rPr>
        <w:instrText xml:space="preserve"> PAGEREF _Toc177555371 \h </w:instrText>
      </w:r>
      <w:r>
        <w:rPr>
          <w:noProof/>
        </w:rPr>
      </w:r>
      <w:r>
        <w:rPr>
          <w:noProof/>
        </w:rPr>
        <w:fldChar w:fldCharType="separate"/>
      </w:r>
      <w:r>
        <w:rPr>
          <w:noProof/>
        </w:rPr>
        <w:t>3</w:t>
      </w:r>
      <w:r>
        <w:rPr>
          <w:noProof/>
        </w:rPr>
        <w:fldChar w:fldCharType="end"/>
      </w:r>
    </w:p>
    <w:p w14:paraId="66805948" w14:textId="526D62D1" w:rsidR="00172C29" w:rsidRDefault="00172C29">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4.1.</w:t>
      </w:r>
      <w:r>
        <w:rPr>
          <w:rFonts w:asciiTheme="minorHAnsi" w:eastAsiaTheme="minorEastAsia" w:hAnsiTheme="minorHAnsi" w:cstheme="minorBidi"/>
          <w:noProof/>
          <w:kern w:val="2"/>
          <w:sz w:val="24"/>
          <w:szCs w:val="24"/>
          <w:lang w:eastAsia="es-ES"/>
          <w14:ligatures w14:val="standardContextual"/>
        </w:rPr>
        <w:tab/>
      </w:r>
      <w:r>
        <w:rPr>
          <w:noProof/>
        </w:rPr>
        <w:t>Licencias.</w:t>
      </w:r>
      <w:r>
        <w:rPr>
          <w:noProof/>
        </w:rPr>
        <w:tab/>
      </w:r>
      <w:r>
        <w:rPr>
          <w:noProof/>
        </w:rPr>
        <w:fldChar w:fldCharType="begin"/>
      </w:r>
      <w:r>
        <w:rPr>
          <w:noProof/>
        </w:rPr>
        <w:instrText xml:space="preserve"> PAGEREF _Toc177555372 \h </w:instrText>
      </w:r>
      <w:r>
        <w:rPr>
          <w:noProof/>
        </w:rPr>
      </w:r>
      <w:r>
        <w:rPr>
          <w:noProof/>
        </w:rPr>
        <w:fldChar w:fldCharType="separate"/>
      </w:r>
      <w:r>
        <w:rPr>
          <w:noProof/>
        </w:rPr>
        <w:t>3</w:t>
      </w:r>
      <w:r>
        <w:rPr>
          <w:noProof/>
        </w:rPr>
        <w:fldChar w:fldCharType="end"/>
      </w:r>
    </w:p>
    <w:p w14:paraId="64EE17B7" w14:textId="0FC29F05" w:rsidR="00172C29" w:rsidRDefault="00172C29">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4.2.</w:t>
      </w:r>
      <w:r>
        <w:rPr>
          <w:rFonts w:asciiTheme="minorHAnsi" w:eastAsiaTheme="minorEastAsia" w:hAnsiTheme="minorHAnsi" w:cstheme="minorBidi"/>
          <w:noProof/>
          <w:kern w:val="2"/>
          <w:sz w:val="24"/>
          <w:szCs w:val="24"/>
          <w:lang w:eastAsia="es-ES"/>
          <w14:ligatures w14:val="standardContextual"/>
        </w:rPr>
        <w:tab/>
      </w:r>
      <w:r>
        <w:rPr>
          <w:noProof/>
        </w:rPr>
        <w:t>Mantenimiento, soporte y asistencia.</w:t>
      </w:r>
      <w:r>
        <w:rPr>
          <w:noProof/>
        </w:rPr>
        <w:tab/>
      </w:r>
      <w:r>
        <w:rPr>
          <w:noProof/>
        </w:rPr>
        <w:fldChar w:fldCharType="begin"/>
      </w:r>
      <w:r>
        <w:rPr>
          <w:noProof/>
        </w:rPr>
        <w:instrText xml:space="preserve"> PAGEREF _Toc177555373 \h </w:instrText>
      </w:r>
      <w:r>
        <w:rPr>
          <w:noProof/>
        </w:rPr>
      </w:r>
      <w:r>
        <w:rPr>
          <w:noProof/>
        </w:rPr>
        <w:fldChar w:fldCharType="separate"/>
      </w:r>
      <w:r>
        <w:rPr>
          <w:noProof/>
        </w:rPr>
        <w:t>3</w:t>
      </w:r>
      <w:r>
        <w:rPr>
          <w:noProof/>
        </w:rPr>
        <w:fldChar w:fldCharType="end"/>
      </w:r>
    </w:p>
    <w:p w14:paraId="1D10AB4A" w14:textId="6EDFE3F8" w:rsidR="00172C29" w:rsidRDefault="00172C29">
      <w:pPr>
        <w:pStyle w:val="TDC3"/>
        <w:tabs>
          <w:tab w:val="left" w:pos="1415"/>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4.2.1.</w:t>
      </w:r>
      <w:r>
        <w:rPr>
          <w:rFonts w:asciiTheme="minorHAnsi" w:eastAsiaTheme="minorEastAsia" w:hAnsiTheme="minorHAnsi" w:cstheme="minorBidi"/>
          <w:noProof/>
          <w:kern w:val="2"/>
          <w:sz w:val="24"/>
          <w:szCs w:val="24"/>
          <w:lang w:eastAsia="es-ES"/>
          <w14:ligatures w14:val="standardContextual"/>
        </w:rPr>
        <w:tab/>
      </w:r>
      <w:r>
        <w:rPr>
          <w:noProof/>
        </w:rPr>
        <w:t>Cambio de versiones software de la plataforma.</w:t>
      </w:r>
      <w:r>
        <w:rPr>
          <w:noProof/>
        </w:rPr>
        <w:tab/>
      </w:r>
      <w:r>
        <w:rPr>
          <w:noProof/>
        </w:rPr>
        <w:fldChar w:fldCharType="begin"/>
      </w:r>
      <w:r>
        <w:rPr>
          <w:noProof/>
        </w:rPr>
        <w:instrText xml:space="preserve"> PAGEREF _Toc177555374 \h </w:instrText>
      </w:r>
      <w:r>
        <w:rPr>
          <w:noProof/>
        </w:rPr>
      </w:r>
      <w:r>
        <w:rPr>
          <w:noProof/>
        </w:rPr>
        <w:fldChar w:fldCharType="separate"/>
      </w:r>
      <w:r>
        <w:rPr>
          <w:noProof/>
        </w:rPr>
        <w:t>3</w:t>
      </w:r>
      <w:r>
        <w:rPr>
          <w:noProof/>
        </w:rPr>
        <w:fldChar w:fldCharType="end"/>
      </w:r>
    </w:p>
    <w:p w14:paraId="2387E743" w14:textId="41873463" w:rsidR="00172C29" w:rsidRDefault="00172C29">
      <w:pPr>
        <w:pStyle w:val="TDC3"/>
        <w:tabs>
          <w:tab w:val="left" w:pos="1415"/>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4.2.2.</w:t>
      </w:r>
      <w:r>
        <w:rPr>
          <w:rFonts w:asciiTheme="minorHAnsi" w:eastAsiaTheme="minorEastAsia" w:hAnsiTheme="minorHAnsi" w:cstheme="minorBidi"/>
          <w:noProof/>
          <w:kern w:val="2"/>
          <w:sz w:val="24"/>
          <w:szCs w:val="24"/>
          <w:lang w:eastAsia="es-ES"/>
          <w14:ligatures w14:val="standardContextual"/>
        </w:rPr>
        <w:tab/>
      </w:r>
      <w:r>
        <w:rPr>
          <w:noProof/>
        </w:rPr>
        <w:t>Mantenimiento correctivo</w:t>
      </w:r>
      <w:r>
        <w:rPr>
          <w:noProof/>
        </w:rPr>
        <w:tab/>
      </w:r>
      <w:r>
        <w:rPr>
          <w:noProof/>
        </w:rPr>
        <w:fldChar w:fldCharType="begin"/>
      </w:r>
      <w:r>
        <w:rPr>
          <w:noProof/>
        </w:rPr>
        <w:instrText xml:space="preserve"> PAGEREF _Toc177555375 \h </w:instrText>
      </w:r>
      <w:r>
        <w:rPr>
          <w:noProof/>
        </w:rPr>
      </w:r>
      <w:r>
        <w:rPr>
          <w:noProof/>
        </w:rPr>
        <w:fldChar w:fldCharType="separate"/>
      </w:r>
      <w:r>
        <w:rPr>
          <w:noProof/>
        </w:rPr>
        <w:t>3</w:t>
      </w:r>
      <w:r>
        <w:rPr>
          <w:noProof/>
        </w:rPr>
        <w:fldChar w:fldCharType="end"/>
      </w:r>
    </w:p>
    <w:p w14:paraId="2FBFC3B7" w14:textId="21D2F595" w:rsidR="00172C29" w:rsidRDefault="00172C29">
      <w:pPr>
        <w:pStyle w:val="TDC3"/>
        <w:tabs>
          <w:tab w:val="left" w:pos="1415"/>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4.2.3.</w:t>
      </w:r>
      <w:r>
        <w:rPr>
          <w:rFonts w:asciiTheme="minorHAnsi" w:eastAsiaTheme="minorEastAsia" w:hAnsiTheme="minorHAnsi" w:cstheme="minorBidi"/>
          <w:noProof/>
          <w:kern w:val="2"/>
          <w:sz w:val="24"/>
          <w:szCs w:val="24"/>
          <w:lang w:eastAsia="es-ES"/>
          <w14:ligatures w14:val="standardContextual"/>
        </w:rPr>
        <w:tab/>
      </w:r>
      <w:r>
        <w:rPr>
          <w:noProof/>
        </w:rPr>
        <w:t>Mantenimiento preventivo</w:t>
      </w:r>
      <w:r>
        <w:rPr>
          <w:noProof/>
        </w:rPr>
        <w:tab/>
      </w:r>
      <w:r>
        <w:rPr>
          <w:noProof/>
        </w:rPr>
        <w:fldChar w:fldCharType="begin"/>
      </w:r>
      <w:r>
        <w:rPr>
          <w:noProof/>
        </w:rPr>
        <w:instrText xml:space="preserve"> PAGEREF _Toc177555376 \h </w:instrText>
      </w:r>
      <w:r>
        <w:rPr>
          <w:noProof/>
        </w:rPr>
      </w:r>
      <w:r>
        <w:rPr>
          <w:noProof/>
        </w:rPr>
        <w:fldChar w:fldCharType="separate"/>
      </w:r>
      <w:r>
        <w:rPr>
          <w:noProof/>
        </w:rPr>
        <w:t>4</w:t>
      </w:r>
      <w:r>
        <w:rPr>
          <w:noProof/>
        </w:rPr>
        <w:fldChar w:fldCharType="end"/>
      </w:r>
    </w:p>
    <w:p w14:paraId="6AC41D2B" w14:textId="0A26ED41" w:rsidR="00172C29" w:rsidRDefault="00172C29">
      <w:pPr>
        <w:pStyle w:val="TDC3"/>
        <w:tabs>
          <w:tab w:val="left" w:pos="1415"/>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4.2.4.</w:t>
      </w:r>
      <w:r>
        <w:rPr>
          <w:rFonts w:asciiTheme="minorHAnsi" w:eastAsiaTheme="minorEastAsia" w:hAnsiTheme="minorHAnsi" w:cstheme="minorBidi"/>
          <w:noProof/>
          <w:kern w:val="2"/>
          <w:sz w:val="24"/>
          <w:szCs w:val="24"/>
          <w:lang w:eastAsia="es-ES"/>
          <w14:ligatures w14:val="standardContextual"/>
        </w:rPr>
        <w:tab/>
      </w:r>
      <w:r>
        <w:rPr>
          <w:noProof/>
        </w:rPr>
        <w:t>Elaboración de informes periódicos y estadísticas de incidencias</w:t>
      </w:r>
      <w:r>
        <w:rPr>
          <w:noProof/>
        </w:rPr>
        <w:tab/>
      </w:r>
      <w:r>
        <w:rPr>
          <w:noProof/>
        </w:rPr>
        <w:fldChar w:fldCharType="begin"/>
      </w:r>
      <w:r>
        <w:rPr>
          <w:noProof/>
        </w:rPr>
        <w:instrText xml:space="preserve"> PAGEREF _Toc177555377 \h </w:instrText>
      </w:r>
      <w:r>
        <w:rPr>
          <w:noProof/>
        </w:rPr>
      </w:r>
      <w:r>
        <w:rPr>
          <w:noProof/>
        </w:rPr>
        <w:fldChar w:fldCharType="separate"/>
      </w:r>
      <w:r>
        <w:rPr>
          <w:noProof/>
        </w:rPr>
        <w:t>4</w:t>
      </w:r>
      <w:r>
        <w:rPr>
          <w:noProof/>
        </w:rPr>
        <w:fldChar w:fldCharType="end"/>
      </w:r>
    </w:p>
    <w:p w14:paraId="009FE4B9" w14:textId="46B7FD3F" w:rsidR="00172C29" w:rsidRDefault="00172C29">
      <w:pPr>
        <w:pStyle w:val="TDC3"/>
        <w:tabs>
          <w:tab w:val="left" w:pos="1415"/>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4.2.5.</w:t>
      </w:r>
      <w:r>
        <w:rPr>
          <w:rFonts w:asciiTheme="minorHAnsi" w:eastAsiaTheme="minorEastAsia" w:hAnsiTheme="minorHAnsi" w:cstheme="minorBidi"/>
          <w:noProof/>
          <w:kern w:val="2"/>
          <w:sz w:val="24"/>
          <w:szCs w:val="24"/>
          <w:lang w:eastAsia="es-ES"/>
          <w14:ligatures w14:val="standardContextual"/>
        </w:rPr>
        <w:tab/>
      </w:r>
      <w:r>
        <w:rPr>
          <w:noProof/>
        </w:rPr>
        <w:t>Renovación de las garantías de equipos</w:t>
      </w:r>
      <w:r>
        <w:rPr>
          <w:noProof/>
        </w:rPr>
        <w:tab/>
      </w:r>
      <w:r>
        <w:rPr>
          <w:noProof/>
        </w:rPr>
        <w:fldChar w:fldCharType="begin"/>
      </w:r>
      <w:r>
        <w:rPr>
          <w:noProof/>
        </w:rPr>
        <w:instrText xml:space="preserve"> PAGEREF _Toc177555378 \h </w:instrText>
      </w:r>
      <w:r>
        <w:rPr>
          <w:noProof/>
        </w:rPr>
      </w:r>
      <w:r>
        <w:rPr>
          <w:noProof/>
        </w:rPr>
        <w:fldChar w:fldCharType="separate"/>
      </w:r>
      <w:r>
        <w:rPr>
          <w:noProof/>
        </w:rPr>
        <w:t>5</w:t>
      </w:r>
      <w:r>
        <w:rPr>
          <w:noProof/>
        </w:rPr>
        <w:fldChar w:fldCharType="end"/>
      </w:r>
    </w:p>
    <w:p w14:paraId="1116487A" w14:textId="7B638D6B" w:rsidR="00172C29" w:rsidRDefault="00172C29">
      <w:pPr>
        <w:pStyle w:val="TDC3"/>
        <w:tabs>
          <w:tab w:val="left" w:pos="1415"/>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4.2.6.</w:t>
      </w:r>
      <w:r>
        <w:rPr>
          <w:rFonts w:asciiTheme="minorHAnsi" w:eastAsiaTheme="minorEastAsia" w:hAnsiTheme="minorHAnsi" w:cstheme="minorBidi"/>
          <w:noProof/>
          <w:kern w:val="2"/>
          <w:sz w:val="24"/>
          <w:szCs w:val="24"/>
          <w:lang w:eastAsia="es-ES"/>
          <w14:ligatures w14:val="standardContextual"/>
        </w:rPr>
        <w:tab/>
      </w:r>
      <w:r>
        <w:rPr>
          <w:noProof/>
        </w:rPr>
        <w:t>Servicio de soporte técnico experto</w:t>
      </w:r>
      <w:r>
        <w:rPr>
          <w:noProof/>
        </w:rPr>
        <w:tab/>
      </w:r>
      <w:r>
        <w:rPr>
          <w:noProof/>
        </w:rPr>
        <w:fldChar w:fldCharType="begin"/>
      </w:r>
      <w:r>
        <w:rPr>
          <w:noProof/>
        </w:rPr>
        <w:instrText xml:space="preserve"> PAGEREF _Toc177555379 \h </w:instrText>
      </w:r>
      <w:r>
        <w:rPr>
          <w:noProof/>
        </w:rPr>
      </w:r>
      <w:r>
        <w:rPr>
          <w:noProof/>
        </w:rPr>
        <w:fldChar w:fldCharType="separate"/>
      </w:r>
      <w:r>
        <w:rPr>
          <w:noProof/>
        </w:rPr>
        <w:t>5</w:t>
      </w:r>
      <w:r>
        <w:rPr>
          <w:noProof/>
        </w:rPr>
        <w:fldChar w:fldCharType="end"/>
      </w:r>
    </w:p>
    <w:p w14:paraId="1EE73DCD" w14:textId="5CF41F2F" w:rsidR="00172C29" w:rsidRDefault="00172C29">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4.3.</w:t>
      </w:r>
      <w:r>
        <w:rPr>
          <w:rFonts w:asciiTheme="minorHAnsi" w:eastAsiaTheme="minorEastAsia" w:hAnsiTheme="minorHAnsi" w:cstheme="minorBidi"/>
          <w:noProof/>
          <w:kern w:val="2"/>
          <w:sz w:val="24"/>
          <w:szCs w:val="24"/>
          <w:lang w:eastAsia="es-ES"/>
          <w14:ligatures w14:val="standardContextual"/>
        </w:rPr>
        <w:tab/>
      </w:r>
      <w:r>
        <w:rPr>
          <w:noProof/>
        </w:rPr>
        <w:t>Servicios profesionales especializados en la plataforma.</w:t>
      </w:r>
      <w:r>
        <w:rPr>
          <w:noProof/>
        </w:rPr>
        <w:tab/>
      </w:r>
      <w:r>
        <w:rPr>
          <w:noProof/>
        </w:rPr>
        <w:fldChar w:fldCharType="begin"/>
      </w:r>
      <w:r>
        <w:rPr>
          <w:noProof/>
        </w:rPr>
        <w:instrText xml:space="preserve"> PAGEREF _Toc177555380 \h </w:instrText>
      </w:r>
      <w:r>
        <w:rPr>
          <w:noProof/>
        </w:rPr>
      </w:r>
      <w:r>
        <w:rPr>
          <w:noProof/>
        </w:rPr>
        <w:fldChar w:fldCharType="separate"/>
      </w:r>
      <w:r>
        <w:rPr>
          <w:noProof/>
        </w:rPr>
        <w:t>5</w:t>
      </w:r>
      <w:r>
        <w:rPr>
          <w:noProof/>
        </w:rPr>
        <w:fldChar w:fldCharType="end"/>
      </w:r>
    </w:p>
    <w:p w14:paraId="283A9969" w14:textId="3C71153D" w:rsidR="00172C29" w:rsidRDefault="00172C29">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4.4.</w:t>
      </w:r>
      <w:r>
        <w:rPr>
          <w:rFonts w:asciiTheme="minorHAnsi" w:eastAsiaTheme="minorEastAsia" w:hAnsiTheme="minorHAnsi" w:cstheme="minorBidi"/>
          <w:noProof/>
          <w:kern w:val="2"/>
          <w:sz w:val="24"/>
          <w:szCs w:val="24"/>
          <w:lang w:eastAsia="es-ES"/>
          <w14:ligatures w14:val="standardContextual"/>
        </w:rPr>
        <w:tab/>
      </w:r>
      <w:r>
        <w:rPr>
          <w:noProof/>
        </w:rPr>
        <w:t>Ubicación del servicio.</w:t>
      </w:r>
      <w:r>
        <w:rPr>
          <w:noProof/>
        </w:rPr>
        <w:tab/>
      </w:r>
      <w:r>
        <w:rPr>
          <w:noProof/>
        </w:rPr>
        <w:fldChar w:fldCharType="begin"/>
      </w:r>
      <w:r>
        <w:rPr>
          <w:noProof/>
        </w:rPr>
        <w:instrText xml:space="preserve"> PAGEREF _Toc177555381 \h </w:instrText>
      </w:r>
      <w:r>
        <w:rPr>
          <w:noProof/>
        </w:rPr>
      </w:r>
      <w:r>
        <w:rPr>
          <w:noProof/>
        </w:rPr>
        <w:fldChar w:fldCharType="separate"/>
      </w:r>
      <w:r>
        <w:rPr>
          <w:noProof/>
        </w:rPr>
        <w:t>6</w:t>
      </w:r>
      <w:r>
        <w:rPr>
          <w:noProof/>
        </w:rPr>
        <w:fldChar w:fldCharType="end"/>
      </w:r>
    </w:p>
    <w:p w14:paraId="6B1C0841" w14:textId="4A331CF2" w:rsidR="00172C29" w:rsidRDefault="00172C29">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4.5.</w:t>
      </w:r>
      <w:r>
        <w:rPr>
          <w:rFonts w:asciiTheme="minorHAnsi" w:eastAsiaTheme="minorEastAsia" w:hAnsiTheme="minorHAnsi" w:cstheme="minorBidi"/>
          <w:noProof/>
          <w:kern w:val="2"/>
          <w:sz w:val="24"/>
          <w:szCs w:val="24"/>
          <w:lang w:eastAsia="es-ES"/>
          <w14:ligatures w14:val="standardContextual"/>
        </w:rPr>
        <w:tab/>
      </w:r>
      <w:r>
        <w:rPr>
          <w:noProof/>
        </w:rPr>
        <w:t>Gastos.</w:t>
      </w:r>
      <w:r>
        <w:rPr>
          <w:noProof/>
        </w:rPr>
        <w:tab/>
      </w:r>
      <w:r>
        <w:rPr>
          <w:noProof/>
        </w:rPr>
        <w:fldChar w:fldCharType="begin"/>
      </w:r>
      <w:r>
        <w:rPr>
          <w:noProof/>
        </w:rPr>
        <w:instrText xml:space="preserve"> PAGEREF _Toc177555382 \h </w:instrText>
      </w:r>
      <w:r>
        <w:rPr>
          <w:noProof/>
        </w:rPr>
      </w:r>
      <w:r>
        <w:rPr>
          <w:noProof/>
        </w:rPr>
        <w:fldChar w:fldCharType="separate"/>
      </w:r>
      <w:r>
        <w:rPr>
          <w:noProof/>
        </w:rPr>
        <w:t>7</w:t>
      </w:r>
      <w:r>
        <w:rPr>
          <w:noProof/>
        </w:rPr>
        <w:fldChar w:fldCharType="end"/>
      </w:r>
    </w:p>
    <w:p w14:paraId="2D75832A" w14:textId="401202BF" w:rsidR="00172C29" w:rsidRDefault="00172C29">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4.6.</w:t>
      </w:r>
      <w:r>
        <w:rPr>
          <w:rFonts w:asciiTheme="minorHAnsi" w:eastAsiaTheme="minorEastAsia" w:hAnsiTheme="minorHAnsi" w:cstheme="minorBidi"/>
          <w:noProof/>
          <w:kern w:val="2"/>
          <w:sz w:val="24"/>
          <w:szCs w:val="24"/>
          <w:lang w:eastAsia="es-ES"/>
          <w14:ligatures w14:val="standardContextual"/>
        </w:rPr>
        <w:tab/>
      </w:r>
      <w:r>
        <w:rPr>
          <w:noProof/>
        </w:rPr>
        <w:t>Medios Técnicos.</w:t>
      </w:r>
      <w:r>
        <w:rPr>
          <w:noProof/>
        </w:rPr>
        <w:tab/>
      </w:r>
      <w:r>
        <w:rPr>
          <w:noProof/>
        </w:rPr>
        <w:fldChar w:fldCharType="begin"/>
      </w:r>
      <w:r>
        <w:rPr>
          <w:noProof/>
        </w:rPr>
        <w:instrText xml:space="preserve"> PAGEREF _Toc177555383 \h </w:instrText>
      </w:r>
      <w:r>
        <w:rPr>
          <w:noProof/>
        </w:rPr>
      </w:r>
      <w:r>
        <w:rPr>
          <w:noProof/>
        </w:rPr>
        <w:fldChar w:fldCharType="separate"/>
      </w:r>
      <w:r>
        <w:rPr>
          <w:noProof/>
        </w:rPr>
        <w:t>7</w:t>
      </w:r>
      <w:r>
        <w:rPr>
          <w:noProof/>
        </w:rPr>
        <w:fldChar w:fldCharType="end"/>
      </w:r>
    </w:p>
    <w:p w14:paraId="1035A087" w14:textId="0D4D5C16" w:rsidR="00172C29" w:rsidRDefault="00172C29">
      <w:pPr>
        <w:pStyle w:val="TDC1"/>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5.</w:t>
      </w:r>
      <w:r>
        <w:rPr>
          <w:rFonts w:asciiTheme="minorHAnsi" w:eastAsiaTheme="minorEastAsia" w:hAnsiTheme="minorHAnsi" w:cstheme="minorBidi"/>
          <w:noProof/>
          <w:kern w:val="2"/>
          <w:sz w:val="24"/>
          <w:szCs w:val="24"/>
          <w:lang w:eastAsia="es-ES"/>
          <w14:ligatures w14:val="standardContextual"/>
        </w:rPr>
        <w:tab/>
      </w:r>
      <w:r>
        <w:rPr>
          <w:noProof/>
        </w:rPr>
        <w:t>Acuerdo de Niveles de Servicio</w:t>
      </w:r>
      <w:r>
        <w:rPr>
          <w:noProof/>
        </w:rPr>
        <w:tab/>
      </w:r>
      <w:r>
        <w:rPr>
          <w:noProof/>
        </w:rPr>
        <w:fldChar w:fldCharType="begin"/>
      </w:r>
      <w:r>
        <w:rPr>
          <w:noProof/>
        </w:rPr>
        <w:instrText xml:space="preserve"> PAGEREF _Toc177555384 \h </w:instrText>
      </w:r>
      <w:r>
        <w:rPr>
          <w:noProof/>
        </w:rPr>
      </w:r>
      <w:r>
        <w:rPr>
          <w:noProof/>
        </w:rPr>
        <w:fldChar w:fldCharType="separate"/>
      </w:r>
      <w:r>
        <w:rPr>
          <w:noProof/>
        </w:rPr>
        <w:t>7</w:t>
      </w:r>
      <w:r>
        <w:rPr>
          <w:noProof/>
        </w:rPr>
        <w:fldChar w:fldCharType="end"/>
      </w:r>
    </w:p>
    <w:p w14:paraId="745C0C58" w14:textId="4438088F" w:rsidR="00172C29" w:rsidRDefault="00172C29">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5.1.</w:t>
      </w:r>
      <w:r>
        <w:rPr>
          <w:rFonts w:asciiTheme="minorHAnsi" w:eastAsiaTheme="minorEastAsia" w:hAnsiTheme="minorHAnsi" w:cstheme="minorBidi"/>
          <w:noProof/>
          <w:kern w:val="2"/>
          <w:sz w:val="24"/>
          <w:szCs w:val="24"/>
          <w:lang w:eastAsia="es-ES"/>
          <w14:ligatures w14:val="standardContextual"/>
        </w:rPr>
        <w:tab/>
      </w:r>
      <w:r>
        <w:rPr>
          <w:noProof/>
        </w:rPr>
        <w:t>Incidencias</w:t>
      </w:r>
      <w:r>
        <w:rPr>
          <w:noProof/>
        </w:rPr>
        <w:tab/>
      </w:r>
      <w:r>
        <w:rPr>
          <w:noProof/>
        </w:rPr>
        <w:fldChar w:fldCharType="begin"/>
      </w:r>
      <w:r>
        <w:rPr>
          <w:noProof/>
        </w:rPr>
        <w:instrText xml:space="preserve"> PAGEREF _Toc177555385 \h </w:instrText>
      </w:r>
      <w:r>
        <w:rPr>
          <w:noProof/>
        </w:rPr>
      </w:r>
      <w:r>
        <w:rPr>
          <w:noProof/>
        </w:rPr>
        <w:fldChar w:fldCharType="separate"/>
      </w:r>
      <w:r>
        <w:rPr>
          <w:noProof/>
        </w:rPr>
        <w:t>7</w:t>
      </w:r>
      <w:r>
        <w:rPr>
          <w:noProof/>
        </w:rPr>
        <w:fldChar w:fldCharType="end"/>
      </w:r>
    </w:p>
    <w:p w14:paraId="0A5279BE" w14:textId="787642EF" w:rsidR="00172C29" w:rsidRDefault="00172C29">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5.2.</w:t>
      </w:r>
      <w:r>
        <w:rPr>
          <w:rFonts w:asciiTheme="minorHAnsi" w:eastAsiaTheme="minorEastAsia" w:hAnsiTheme="minorHAnsi" w:cstheme="minorBidi"/>
          <w:noProof/>
          <w:kern w:val="2"/>
          <w:sz w:val="24"/>
          <w:szCs w:val="24"/>
          <w:lang w:eastAsia="es-ES"/>
          <w14:ligatures w14:val="standardContextual"/>
        </w:rPr>
        <w:tab/>
      </w:r>
      <w:r>
        <w:rPr>
          <w:noProof/>
        </w:rPr>
        <w:t>Prestación del Servicio de mantenimiento.</w:t>
      </w:r>
      <w:r>
        <w:rPr>
          <w:noProof/>
        </w:rPr>
        <w:tab/>
      </w:r>
      <w:r>
        <w:rPr>
          <w:noProof/>
        </w:rPr>
        <w:fldChar w:fldCharType="begin"/>
      </w:r>
      <w:r>
        <w:rPr>
          <w:noProof/>
        </w:rPr>
        <w:instrText xml:space="preserve"> PAGEREF _Toc177555386 \h </w:instrText>
      </w:r>
      <w:r>
        <w:rPr>
          <w:noProof/>
        </w:rPr>
      </w:r>
      <w:r>
        <w:rPr>
          <w:noProof/>
        </w:rPr>
        <w:fldChar w:fldCharType="separate"/>
      </w:r>
      <w:r>
        <w:rPr>
          <w:noProof/>
        </w:rPr>
        <w:t>8</w:t>
      </w:r>
      <w:r>
        <w:rPr>
          <w:noProof/>
        </w:rPr>
        <w:fldChar w:fldCharType="end"/>
      </w:r>
    </w:p>
    <w:p w14:paraId="1915258C" w14:textId="76F958CE" w:rsidR="00172C29" w:rsidRDefault="00172C29">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5.3.</w:t>
      </w:r>
      <w:r>
        <w:rPr>
          <w:rFonts w:asciiTheme="minorHAnsi" w:eastAsiaTheme="minorEastAsia" w:hAnsiTheme="minorHAnsi" w:cstheme="minorBidi"/>
          <w:noProof/>
          <w:kern w:val="2"/>
          <w:sz w:val="24"/>
          <w:szCs w:val="24"/>
          <w:lang w:eastAsia="es-ES"/>
          <w14:ligatures w14:val="standardContextual"/>
        </w:rPr>
        <w:tab/>
      </w:r>
      <w:r>
        <w:rPr>
          <w:noProof/>
        </w:rPr>
        <w:t>Tiempo de Atención y Resolución.</w:t>
      </w:r>
      <w:r>
        <w:rPr>
          <w:noProof/>
        </w:rPr>
        <w:tab/>
      </w:r>
      <w:r>
        <w:rPr>
          <w:noProof/>
        </w:rPr>
        <w:fldChar w:fldCharType="begin"/>
      </w:r>
      <w:r>
        <w:rPr>
          <w:noProof/>
        </w:rPr>
        <w:instrText xml:space="preserve"> PAGEREF _Toc177555387 \h </w:instrText>
      </w:r>
      <w:r>
        <w:rPr>
          <w:noProof/>
        </w:rPr>
      </w:r>
      <w:r>
        <w:rPr>
          <w:noProof/>
        </w:rPr>
        <w:fldChar w:fldCharType="separate"/>
      </w:r>
      <w:r>
        <w:rPr>
          <w:noProof/>
        </w:rPr>
        <w:t>8</w:t>
      </w:r>
      <w:r>
        <w:rPr>
          <w:noProof/>
        </w:rPr>
        <w:fldChar w:fldCharType="end"/>
      </w:r>
    </w:p>
    <w:p w14:paraId="5B4E3630" w14:textId="10756AC2" w:rsidR="00172C29" w:rsidRDefault="00172C29">
      <w:pPr>
        <w:pStyle w:val="TDC1"/>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6.</w:t>
      </w:r>
      <w:r>
        <w:rPr>
          <w:rFonts w:asciiTheme="minorHAnsi" w:eastAsiaTheme="minorEastAsia" w:hAnsiTheme="minorHAnsi" w:cstheme="minorBidi"/>
          <w:noProof/>
          <w:kern w:val="2"/>
          <w:sz w:val="24"/>
          <w:szCs w:val="24"/>
          <w:lang w:eastAsia="es-ES"/>
          <w14:ligatures w14:val="standardContextual"/>
        </w:rPr>
        <w:tab/>
      </w:r>
      <w:r>
        <w:rPr>
          <w:noProof/>
        </w:rPr>
        <w:t>Organización</w:t>
      </w:r>
      <w:r>
        <w:rPr>
          <w:noProof/>
        </w:rPr>
        <w:tab/>
      </w:r>
      <w:r>
        <w:rPr>
          <w:noProof/>
        </w:rPr>
        <w:fldChar w:fldCharType="begin"/>
      </w:r>
      <w:r>
        <w:rPr>
          <w:noProof/>
        </w:rPr>
        <w:instrText xml:space="preserve"> PAGEREF _Toc177555388 \h </w:instrText>
      </w:r>
      <w:r>
        <w:rPr>
          <w:noProof/>
        </w:rPr>
      </w:r>
      <w:r>
        <w:rPr>
          <w:noProof/>
        </w:rPr>
        <w:fldChar w:fldCharType="separate"/>
      </w:r>
      <w:r>
        <w:rPr>
          <w:noProof/>
        </w:rPr>
        <w:t>9</w:t>
      </w:r>
      <w:r>
        <w:rPr>
          <w:noProof/>
        </w:rPr>
        <w:fldChar w:fldCharType="end"/>
      </w:r>
    </w:p>
    <w:p w14:paraId="6281B078" w14:textId="1D9664EE" w:rsidR="00172C29" w:rsidRDefault="00172C29">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lastRenderedPageBreak/>
        <w:t>6.1.</w:t>
      </w:r>
      <w:r>
        <w:rPr>
          <w:rFonts w:asciiTheme="minorHAnsi" w:eastAsiaTheme="minorEastAsia" w:hAnsiTheme="minorHAnsi" w:cstheme="minorBidi"/>
          <w:noProof/>
          <w:kern w:val="2"/>
          <w:sz w:val="24"/>
          <w:szCs w:val="24"/>
          <w:lang w:eastAsia="es-ES"/>
          <w14:ligatures w14:val="standardContextual"/>
        </w:rPr>
        <w:tab/>
      </w:r>
      <w:r>
        <w:rPr>
          <w:noProof/>
        </w:rPr>
        <w:t>Personal.</w:t>
      </w:r>
      <w:r>
        <w:rPr>
          <w:noProof/>
        </w:rPr>
        <w:tab/>
      </w:r>
      <w:r>
        <w:rPr>
          <w:noProof/>
        </w:rPr>
        <w:fldChar w:fldCharType="begin"/>
      </w:r>
      <w:r>
        <w:rPr>
          <w:noProof/>
        </w:rPr>
        <w:instrText xml:space="preserve"> PAGEREF _Toc177555389 \h </w:instrText>
      </w:r>
      <w:r>
        <w:rPr>
          <w:noProof/>
        </w:rPr>
      </w:r>
      <w:r>
        <w:rPr>
          <w:noProof/>
        </w:rPr>
        <w:fldChar w:fldCharType="separate"/>
      </w:r>
      <w:r>
        <w:rPr>
          <w:noProof/>
        </w:rPr>
        <w:t>9</w:t>
      </w:r>
      <w:r>
        <w:rPr>
          <w:noProof/>
        </w:rPr>
        <w:fldChar w:fldCharType="end"/>
      </w:r>
    </w:p>
    <w:p w14:paraId="245BCE0D" w14:textId="062098A0" w:rsidR="00172C29" w:rsidRDefault="00172C29">
      <w:pPr>
        <w:pStyle w:val="TDC1"/>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7.</w:t>
      </w:r>
      <w:r>
        <w:rPr>
          <w:rFonts w:asciiTheme="minorHAnsi" w:eastAsiaTheme="minorEastAsia" w:hAnsiTheme="minorHAnsi" w:cstheme="minorBidi"/>
          <w:noProof/>
          <w:kern w:val="2"/>
          <w:sz w:val="24"/>
          <w:szCs w:val="24"/>
          <w:lang w:eastAsia="es-ES"/>
          <w14:ligatures w14:val="standardContextual"/>
        </w:rPr>
        <w:tab/>
      </w:r>
      <w:r>
        <w:rPr>
          <w:noProof/>
        </w:rPr>
        <w:t>Índice de Anexos del Pliego de Bases Técnicas.</w:t>
      </w:r>
      <w:r>
        <w:rPr>
          <w:noProof/>
        </w:rPr>
        <w:tab/>
      </w:r>
      <w:r>
        <w:rPr>
          <w:noProof/>
        </w:rPr>
        <w:fldChar w:fldCharType="begin"/>
      </w:r>
      <w:r>
        <w:rPr>
          <w:noProof/>
        </w:rPr>
        <w:instrText xml:space="preserve"> PAGEREF _Toc177555390 \h </w:instrText>
      </w:r>
      <w:r>
        <w:rPr>
          <w:noProof/>
        </w:rPr>
      </w:r>
      <w:r>
        <w:rPr>
          <w:noProof/>
        </w:rPr>
        <w:fldChar w:fldCharType="separate"/>
      </w:r>
      <w:r>
        <w:rPr>
          <w:noProof/>
        </w:rPr>
        <w:t>9</w:t>
      </w:r>
      <w:r>
        <w:rPr>
          <w:noProof/>
        </w:rPr>
        <w:fldChar w:fldCharType="end"/>
      </w:r>
    </w:p>
    <w:p w14:paraId="2FABBC9E" w14:textId="70FC961F" w:rsidR="00EE1390" w:rsidRDefault="00EE1390" w:rsidP="00480B11">
      <w:pPr>
        <w:pStyle w:val="TDC3"/>
        <w:tabs>
          <w:tab w:val="right" w:leader="dot" w:pos="9121"/>
        </w:tabs>
        <w:spacing w:line="280" w:lineRule="atLeast"/>
      </w:pPr>
      <w:r>
        <w:fldChar w:fldCharType="end"/>
      </w:r>
    </w:p>
    <w:p w14:paraId="5C727A93" w14:textId="77777777" w:rsidR="00EE1390" w:rsidRDefault="00EE1390"/>
    <w:p w14:paraId="2ED54DEB" w14:textId="77777777" w:rsidR="00480B11" w:rsidRDefault="00480B11">
      <w:pPr>
        <w:sectPr w:rsidR="00480B11" w:rsidSect="002A7A02">
          <w:headerReference w:type="default" r:id="rId13"/>
          <w:footerReference w:type="default" r:id="rId14"/>
          <w:type w:val="continuous"/>
          <w:pgSz w:w="12240" w:h="15840"/>
          <w:pgMar w:top="2548" w:right="1418" w:bottom="1698" w:left="1701" w:header="1417" w:footer="967" w:gutter="0"/>
          <w:pgNumType w:fmt="lowerRoman" w:start="1"/>
          <w:cols w:space="720"/>
          <w:titlePg/>
          <w:docGrid w:linePitch="360"/>
        </w:sectPr>
      </w:pPr>
    </w:p>
    <w:p w14:paraId="481AF528" w14:textId="6C5235B1" w:rsidR="003C7670" w:rsidRDefault="003C7670" w:rsidP="00716A53">
      <w:pPr>
        <w:pStyle w:val="Ttulo1"/>
      </w:pPr>
      <w:bookmarkStart w:id="0" w:name="_Toc177555368"/>
      <w:r>
        <w:lastRenderedPageBreak/>
        <w:t>Perfil de la compañía</w:t>
      </w:r>
      <w:r w:rsidR="006166B6">
        <w:t>.</w:t>
      </w:r>
      <w:bookmarkEnd w:id="0"/>
    </w:p>
    <w:p w14:paraId="064518E2" w14:textId="029A389E" w:rsidR="006166B6" w:rsidRPr="00712C10" w:rsidRDefault="006166B6" w:rsidP="006166B6">
      <w:pPr>
        <w:rPr>
          <w:rFonts w:cs="Arial"/>
          <w:szCs w:val="22"/>
        </w:rPr>
      </w:pPr>
      <w:r w:rsidRPr="00712C10">
        <w:rPr>
          <w:rFonts w:cs="Arial"/>
          <w:szCs w:val="22"/>
        </w:rPr>
        <w:t>Izfe, S.A. se constituyó por la Diputación Foral de Gipuzkoa mediante Decreto Foral 55/1993, de 29 de junio como una sociedad pública foral y, de conformidad con el objeto social recogido en sus estatutos, su actividad primordial es la prestación de servicios informáticos a la Diputación Foral de Gipuzkoa y demás entes que integran el sector público guipuzcoano.</w:t>
      </w:r>
    </w:p>
    <w:p w14:paraId="23D83E0A" w14:textId="77777777" w:rsidR="006166B6" w:rsidRPr="00712C10" w:rsidRDefault="006166B6" w:rsidP="006166B6">
      <w:pPr>
        <w:rPr>
          <w:noProof/>
        </w:rPr>
      </w:pPr>
      <w:r w:rsidRPr="00712C10">
        <w:rPr>
          <w:rFonts w:cs="Arial"/>
          <w:szCs w:val="22"/>
        </w:rPr>
        <w:t xml:space="preserve">Izfe, S.A., </w:t>
      </w:r>
      <w:r w:rsidRPr="00712C10">
        <w:rPr>
          <w:noProof/>
        </w:rPr>
        <w:t>tiene la condici</w:t>
      </w:r>
      <w:r>
        <w:rPr>
          <w:noProof/>
        </w:rPr>
        <w:t>ón de medio propio</w:t>
      </w:r>
      <w:r w:rsidRPr="00712C10">
        <w:rPr>
          <w:noProof/>
        </w:rPr>
        <w:t xml:space="preserve"> de la Diputación Foral de Gipuzkoa y del resto de entidades que integran el sector publico foral pudiendo conferirle encargos en los términos y con las condiciones que se determinen por los órganos correspondientes en cada caso. Asimismo, </w:t>
      </w:r>
      <w:r w:rsidRPr="005A74C6">
        <w:rPr>
          <w:b/>
          <w:i/>
          <w:iCs/>
          <w:noProof/>
        </w:rPr>
        <w:t>Izfe</w:t>
      </w:r>
      <w:r w:rsidRPr="00712C10">
        <w:rPr>
          <w:noProof/>
        </w:rPr>
        <w:t xml:space="preserve"> en el marco del encargo general vigente con la Diputación Foral, podrá prestar servicios informáticos a las entidades locales guipuzcoanas que se lo demanden y a aquellos organismos, personas o entidades públicas y privadas que se acuerde.</w:t>
      </w:r>
    </w:p>
    <w:p w14:paraId="39D0D85B" w14:textId="77777777" w:rsidR="006166B6" w:rsidRPr="00712C10" w:rsidRDefault="006166B6" w:rsidP="006166B6">
      <w:pPr>
        <w:rPr>
          <w:noProof/>
        </w:rPr>
      </w:pPr>
      <w:r w:rsidRPr="00712C10">
        <w:rPr>
          <w:noProof/>
        </w:rPr>
        <w:t>La Sociedad es el instrumento del que se dota la organización de la Diputación Foral, para alcanzar los objetivos en relación a sus Sistemas y Tecnología de la Información, previstos en el modelo director de la función informática.</w:t>
      </w:r>
    </w:p>
    <w:p w14:paraId="1C08E2EB" w14:textId="77777777" w:rsidR="006166B6" w:rsidRPr="00712C10" w:rsidRDefault="006166B6" w:rsidP="006166B6">
      <w:pPr>
        <w:spacing w:before="120"/>
        <w:rPr>
          <w:rFonts w:cs="Arial"/>
          <w:szCs w:val="22"/>
        </w:rPr>
      </w:pPr>
      <w:r w:rsidRPr="00712C10">
        <w:rPr>
          <w:rFonts w:cs="Arial"/>
          <w:szCs w:val="22"/>
        </w:rPr>
        <w:t>El servicio en materia informática y en el entorno de las tecnologías de la información y de las comunicaciones que se presta, abarca, con carácter general, todas las prestaciones necesarias para dar cumplimiento a la función informática que requiere la Administración Foral de Gipuzkoa.</w:t>
      </w:r>
    </w:p>
    <w:p w14:paraId="08CC3361" w14:textId="0722DFEB" w:rsidR="004F0725" w:rsidRDefault="004F0725" w:rsidP="004F0725">
      <w:r>
        <w:t xml:space="preserve">La solución </w:t>
      </w:r>
      <w:r w:rsidR="006166B6">
        <w:t xml:space="preserve">tecnológica de seguridad </w:t>
      </w:r>
      <w:r>
        <w:t>demandada en el objeto de este pliego, permitirá a Izfe y a la Diputación Foral de Gipuzkoa satisfacer, entre otros, los siguientes objetivos estratégicos básicos en el ámbito de la mejora del sistema de gobernanza de Gipuzkoa:</w:t>
      </w:r>
    </w:p>
    <w:p w14:paraId="1CDBC0B8" w14:textId="49415DB3" w:rsidR="004F0725" w:rsidRDefault="004F0725" w:rsidP="004F0725">
      <w:pPr>
        <w:pStyle w:val="Prrafodelista"/>
        <w:numPr>
          <w:ilvl w:val="0"/>
          <w:numId w:val="5"/>
        </w:numPr>
      </w:pPr>
      <w:r>
        <w:t xml:space="preserve">Garantizar y mejorar la seguridad y disponibilidad de datos de los servicios </w:t>
      </w:r>
      <w:r w:rsidR="006166B6">
        <w:t xml:space="preserve">públicos y </w:t>
      </w:r>
      <w:r>
        <w:t>administrativos prestados por medio de las tecnologías y los sistemas de información dentro de la administración electrónica</w:t>
      </w:r>
      <w:r w:rsidR="005440AB">
        <w:t xml:space="preserve"> avanzada y segura</w:t>
      </w:r>
      <w:r>
        <w:t>.</w:t>
      </w:r>
    </w:p>
    <w:p w14:paraId="357D1A54" w14:textId="42D38A9E" w:rsidR="004F0725" w:rsidRDefault="004F0725" w:rsidP="004F0725">
      <w:pPr>
        <w:pStyle w:val="Prrafodelista"/>
        <w:numPr>
          <w:ilvl w:val="0"/>
          <w:numId w:val="5"/>
        </w:numPr>
      </w:pPr>
      <w:r>
        <w:t xml:space="preserve">Reforzar el e-gobierno y la confianza en los servicios administrativos prestados dentro del ámbito digital, reforzando la comunicación efectiva y segura entre administración y </w:t>
      </w:r>
      <w:r w:rsidR="006166B6">
        <w:t>personas administradas</w:t>
      </w:r>
      <w:r>
        <w:t>.</w:t>
      </w:r>
    </w:p>
    <w:p w14:paraId="4D3BCFA1" w14:textId="1D923B9C" w:rsidR="003C7670" w:rsidRDefault="004F0725" w:rsidP="004F0725">
      <w:pPr>
        <w:pStyle w:val="Prrafodelista"/>
        <w:numPr>
          <w:ilvl w:val="0"/>
          <w:numId w:val="5"/>
        </w:numPr>
      </w:pPr>
      <w:r>
        <w:lastRenderedPageBreak/>
        <w:t>Desarr</w:t>
      </w:r>
      <w:r w:rsidR="005440AB">
        <w:t>ollar el servicio prestado a la ciudadanía</w:t>
      </w:r>
      <w:r>
        <w:t xml:space="preserve"> por la Administración Foral de Gipuzkoa permitiendo opti</w:t>
      </w:r>
      <w:r w:rsidR="005440AB">
        <w:t xml:space="preserve">mizar los parámetros de calidad, </w:t>
      </w:r>
      <w:r w:rsidR="00B85801">
        <w:t>ciber</w:t>
      </w:r>
      <w:r w:rsidR="005440AB">
        <w:t xml:space="preserve">seguridad </w:t>
      </w:r>
      <w:r>
        <w:t>y eficiencia en las relaciones administrativas electrónicas.</w:t>
      </w:r>
    </w:p>
    <w:p w14:paraId="2F34AFE7" w14:textId="75B8FC82" w:rsidR="004F0725" w:rsidRDefault="0009094B" w:rsidP="00716A53">
      <w:pPr>
        <w:pStyle w:val="Ttulo1"/>
      </w:pPr>
      <w:bookmarkStart w:id="1" w:name="_Toc177555369"/>
      <w:r>
        <w:t xml:space="preserve">Sistema </w:t>
      </w:r>
      <w:r w:rsidR="006166B6">
        <w:t xml:space="preserve">de seguridad </w:t>
      </w:r>
      <w:r>
        <w:t>actual</w:t>
      </w:r>
      <w:r w:rsidR="006166B6">
        <w:t>.</w:t>
      </w:r>
      <w:bookmarkEnd w:id="1"/>
    </w:p>
    <w:p w14:paraId="0712B105" w14:textId="2962E1B3" w:rsidR="0009094B" w:rsidRPr="0009094B" w:rsidRDefault="0009094B" w:rsidP="0039662C">
      <w:r>
        <w:t xml:space="preserve">El sistema </w:t>
      </w:r>
      <w:r w:rsidR="006166B6">
        <w:t xml:space="preserve">de seguridad </w:t>
      </w:r>
      <w:r>
        <w:t xml:space="preserve">actual está detallado en el </w:t>
      </w:r>
      <w:r w:rsidR="001430BD">
        <w:t xml:space="preserve">documento, </w:t>
      </w:r>
      <w:r>
        <w:t>Anexo I</w:t>
      </w:r>
      <w:r w:rsidR="001430BD">
        <w:t xml:space="preserve"> del PBT</w:t>
      </w:r>
      <w:r>
        <w:t>.</w:t>
      </w:r>
    </w:p>
    <w:p w14:paraId="0A993400" w14:textId="54BBFD16" w:rsidR="003C7670" w:rsidRDefault="003C7670" w:rsidP="00716A53">
      <w:pPr>
        <w:pStyle w:val="Ttulo1"/>
      </w:pPr>
      <w:bookmarkStart w:id="2" w:name="_Toc108602764"/>
      <w:bookmarkStart w:id="3" w:name="_Toc108696996"/>
      <w:bookmarkStart w:id="4" w:name="_Toc108602777"/>
      <w:bookmarkStart w:id="5" w:name="_Toc108697009"/>
      <w:bookmarkStart w:id="6" w:name="_Toc108602778"/>
      <w:bookmarkStart w:id="7" w:name="_Toc108697010"/>
      <w:bookmarkStart w:id="8" w:name="_Toc108602779"/>
      <w:bookmarkStart w:id="9" w:name="_Toc108697011"/>
      <w:bookmarkStart w:id="10" w:name="_Toc108602780"/>
      <w:bookmarkStart w:id="11" w:name="_Toc108697012"/>
      <w:bookmarkStart w:id="12" w:name="_Toc108602781"/>
      <w:bookmarkStart w:id="13" w:name="_Toc108697013"/>
      <w:bookmarkStart w:id="14" w:name="_Toc108602782"/>
      <w:bookmarkStart w:id="15" w:name="_Toc108697014"/>
      <w:bookmarkStart w:id="16" w:name="_Toc108602783"/>
      <w:bookmarkStart w:id="17" w:name="_Toc108697015"/>
      <w:bookmarkStart w:id="18" w:name="_Toc108602784"/>
      <w:bookmarkStart w:id="19" w:name="_Toc108697016"/>
      <w:bookmarkStart w:id="20" w:name="_Toc108602785"/>
      <w:bookmarkStart w:id="21" w:name="_Toc108697017"/>
      <w:bookmarkStart w:id="22" w:name="_Toc108602786"/>
      <w:bookmarkStart w:id="23" w:name="_Toc108697018"/>
      <w:bookmarkStart w:id="24" w:name="_Toc108602787"/>
      <w:bookmarkStart w:id="25" w:name="_Toc108697019"/>
      <w:bookmarkStart w:id="26" w:name="_Toc108602788"/>
      <w:bookmarkStart w:id="27" w:name="_Toc108697020"/>
      <w:bookmarkStart w:id="28" w:name="_Toc108602789"/>
      <w:bookmarkStart w:id="29" w:name="_Toc108697021"/>
      <w:bookmarkStart w:id="30" w:name="_Toc108602790"/>
      <w:bookmarkStart w:id="31" w:name="_Toc108697022"/>
      <w:bookmarkStart w:id="32" w:name="_Toc108602844"/>
      <w:bookmarkStart w:id="33" w:name="_Toc108697076"/>
      <w:bookmarkStart w:id="34" w:name="_Toc108602845"/>
      <w:bookmarkStart w:id="35" w:name="_Toc108697077"/>
      <w:bookmarkStart w:id="36" w:name="_Toc108602846"/>
      <w:bookmarkStart w:id="37" w:name="_Toc108697078"/>
      <w:bookmarkStart w:id="38" w:name="_Toc108602876"/>
      <w:bookmarkStart w:id="39" w:name="_Toc108697108"/>
      <w:bookmarkStart w:id="40" w:name="_Toc108602877"/>
      <w:bookmarkStart w:id="41" w:name="_Toc108697109"/>
      <w:bookmarkStart w:id="42" w:name="_Toc108602878"/>
      <w:bookmarkStart w:id="43" w:name="_Toc108697110"/>
      <w:bookmarkStart w:id="44" w:name="_Toc177555370"/>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t>Objeto del Expediente de Contratación</w:t>
      </w:r>
      <w:r w:rsidR="006166B6">
        <w:t>.</w:t>
      </w:r>
      <w:bookmarkEnd w:id="44"/>
    </w:p>
    <w:p w14:paraId="397A0220" w14:textId="50C45885" w:rsidR="001430BD" w:rsidRDefault="009A0B9A" w:rsidP="007C621D">
      <w:r>
        <w:t>Adquisición</w:t>
      </w:r>
      <w:r w:rsidR="001430BD">
        <w:t xml:space="preserve"> y renovación de las licencias de los diversos elementos que integran la plataforma informática de seguridad </w:t>
      </w:r>
      <w:r w:rsidR="00A8303E">
        <w:t xml:space="preserve">perimetral </w:t>
      </w:r>
      <w:r w:rsidR="001430BD">
        <w:t>corporativa</w:t>
      </w:r>
      <w:r w:rsidR="00A8303E">
        <w:t>,</w:t>
      </w:r>
      <w:r w:rsidR="001430BD">
        <w:t xml:space="preserve"> </w:t>
      </w:r>
      <w:r w:rsidR="00A8303E">
        <w:t>“</w:t>
      </w:r>
      <w:r w:rsidR="001430BD">
        <w:t>Checkpoint</w:t>
      </w:r>
      <w:r w:rsidR="00A8303E">
        <w:t>”</w:t>
      </w:r>
      <w:r w:rsidR="001430BD">
        <w:t xml:space="preserve"> y los servicios </w:t>
      </w:r>
      <w:r w:rsidR="001430BD" w:rsidRPr="00096C84">
        <w:rPr>
          <w:rFonts w:cs="Arial"/>
        </w:rPr>
        <w:t xml:space="preserve">de mantenimiento y asistencia profesional especializada </w:t>
      </w:r>
      <w:r w:rsidR="001430BD">
        <w:t>vinculados a la gestión informática de dicha plataforma.</w:t>
      </w:r>
    </w:p>
    <w:p w14:paraId="51759199" w14:textId="517962F9" w:rsidR="001430BD" w:rsidRDefault="001430BD" w:rsidP="001430BD">
      <w:pPr>
        <w:rPr>
          <w:rFonts w:cs="Arial"/>
        </w:rPr>
      </w:pPr>
      <w:r>
        <w:rPr>
          <w:rFonts w:cs="Arial"/>
        </w:rPr>
        <w:t xml:space="preserve">El objeto del presente expediente de contratación en relación al detalle concreto de las licencias y los servicios requeridos para la plataforma de seguridad, se detalla en el </w:t>
      </w:r>
      <w:r>
        <w:t>Anexo I del presente PBT.</w:t>
      </w:r>
    </w:p>
    <w:p w14:paraId="738B809E" w14:textId="4B84E896" w:rsidR="004F3C52" w:rsidRDefault="004F3C52" w:rsidP="004F3C52">
      <w:pPr>
        <w:rPr>
          <w:rFonts w:cs="Arial"/>
        </w:rPr>
      </w:pPr>
      <w:r w:rsidRPr="00096C84">
        <w:rPr>
          <w:rFonts w:cs="Arial"/>
        </w:rPr>
        <w:t xml:space="preserve">Las licencias </w:t>
      </w:r>
      <w:r>
        <w:rPr>
          <w:rFonts w:cs="Arial"/>
        </w:rPr>
        <w:t xml:space="preserve">de los elementos de la plataforma que vencen el 31-12-2024, detallados en el ANEXO I del PBT, </w:t>
      </w:r>
      <w:r w:rsidRPr="00096C84">
        <w:rPr>
          <w:rFonts w:cs="Arial"/>
        </w:rPr>
        <w:t>deberán renovarse, y en su caso instalarse, antes del 1 de enero de 202</w:t>
      </w:r>
      <w:r>
        <w:rPr>
          <w:rFonts w:cs="Arial"/>
        </w:rPr>
        <w:t>5</w:t>
      </w:r>
      <w:r w:rsidRPr="00096C84">
        <w:rPr>
          <w:rFonts w:cs="Arial"/>
        </w:rPr>
        <w:t xml:space="preserve"> y </w:t>
      </w:r>
      <w:r w:rsidR="009B1BE6">
        <w:rPr>
          <w:rFonts w:cs="Arial"/>
        </w:rPr>
        <w:t>su</w:t>
      </w:r>
      <w:r w:rsidRPr="00096C84">
        <w:rPr>
          <w:rFonts w:cs="Arial"/>
        </w:rPr>
        <w:t xml:space="preserve"> vigencia ser</w:t>
      </w:r>
      <w:r>
        <w:rPr>
          <w:rFonts w:cs="Arial"/>
        </w:rPr>
        <w:t xml:space="preserve">á hasta el 31 </w:t>
      </w:r>
      <w:r w:rsidRPr="00096C84">
        <w:rPr>
          <w:rFonts w:cs="Arial"/>
        </w:rPr>
        <w:t>de diciembre de 202</w:t>
      </w:r>
      <w:r>
        <w:rPr>
          <w:rFonts w:cs="Arial"/>
        </w:rPr>
        <w:t>5</w:t>
      </w:r>
      <w:r w:rsidRPr="00096C84">
        <w:rPr>
          <w:rFonts w:cs="Arial"/>
        </w:rPr>
        <w:t>.</w:t>
      </w:r>
    </w:p>
    <w:p w14:paraId="6AA52A33" w14:textId="2FD6CB43" w:rsidR="002E1BE2" w:rsidRDefault="001430BD" w:rsidP="002E1BE2">
      <w:pPr>
        <w:rPr>
          <w:rFonts w:cs="Arial"/>
        </w:rPr>
      </w:pPr>
      <w:r w:rsidRPr="00096C84">
        <w:rPr>
          <w:rFonts w:cs="Arial"/>
        </w:rPr>
        <w:t>Los servicios de mantenimiento y asistencia profesional especializada</w:t>
      </w:r>
      <w:r>
        <w:rPr>
          <w:rFonts w:cs="Arial"/>
        </w:rPr>
        <w:t>,</w:t>
      </w:r>
      <w:r w:rsidRPr="00096C84">
        <w:rPr>
          <w:rFonts w:cs="Arial"/>
        </w:rPr>
        <w:t xml:space="preserve"> </w:t>
      </w:r>
      <w:r>
        <w:rPr>
          <w:rFonts w:cs="Arial"/>
        </w:rPr>
        <w:t>de los elementos d</w:t>
      </w:r>
      <w:r w:rsidR="00EC2C30">
        <w:rPr>
          <w:rFonts w:cs="Arial"/>
        </w:rPr>
        <w:t>e la plataforma que vencen el 31</w:t>
      </w:r>
      <w:r>
        <w:rPr>
          <w:rFonts w:cs="Arial"/>
        </w:rPr>
        <w:t>-12-202</w:t>
      </w:r>
      <w:r w:rsidR="004F3C52">
        <w:rPr>
          <w:rFonts w:cs="Arial"/>
        </w:rPr>
        <w:t>4</w:t>
      </w:r>
      <w:r>
        <w:rPr>
          <w:rFonts w:cs="Arial"/>
        </w:rPr>
        <w:t>, detallados en ANEXO I del PBT</w:t>
      </w:r>
      <w:r w:rsidR="003D72D9">
        <w:rPr>
          <w:rFonts w:cs="Arial"/>
        </w:rPr>
        <w:t>,</w:t>
      </w:r>
      <w:r w:rsidRPr="00096C84">
        <w:rPr>
          <w:rFonts w:cs="Arial"/>
        </w:rPr>
        <w:t xml:space="preserve"> </w:t>
      </w:r>
      <w:r w:rsidR="00EC2C30">
        <w:rPr>
          <w:rFonts w:cs="Arial"/>
        </w:rPr>
        <w:t>comenzarán a prestarse el 1</w:t>
      </w:r>
      <w:r>
        <w:rPr>
          <w:rFonts w:cs="Arial"/>
        </w:rPr>
        <w:t xml:space="preserve"> de </w:t>
      </w:r>
      <w:r w:rsidR="00EC2C30">
        <w:rPr>
          <w:rFonts w:cs="Arial"/>
        </w:rPr>
        <w:t>enero</w:t>
      </w:r>
      <w:r w:rsidRPr="00096C84">
        <w:rPr>
          <w:rFonts w:cs="Arial"/>
        </w:rPr>
        <w:t xml:space="preserve"> de 202</w:t>
      </w:r>
      <w:r w:rsidR="004F3C52">
        <w:rPr>
          <w:rFonts w:cs="Arial"/>
        </w:rPr>
        <w:t>5</w:t>
      </w:r>
      <w:r w:rsidRPr="00096C84">
        <w:rPr>
          <w:rFonts w:cs="Arial"/>
        </w:rPr>
        <w:t xml:space="preserve">, </w:t>
      </w:r>
      <w:r>
        <w:rPr>
          <w:rFonts w:cs="Arial"/>
        </w:rPr>
        <w:t>hasta el 31</w:t>
      </w:r>
      <w:r w:rsidRPr="00096C84">
        <w:rPr>
          <w:rFonts w:cs="Arial"/>
        </w:rPr>
        <w:t>de diciembre de 202</w:t>
      </w:r>
      <w:r w:rsidR="004F3C52">
        <w:rPr>
          <w:rFonts w:cs="Arial"/>
        </w:rPr>
        <w:t>5</w:t>
      </w:r>
      <w:r w:rsidRPr="00096C84">
        <w:rPr>
          <w:rFonts w:cs="Arial"/>
        </w:rPr>
        <w:t>.</w:t>
      </w:r>
    </w:p>
    <w:p w14:paraId="0AB6F819" w14:textId="79D7E626" w:rsidR="00EE1390" w:rsidRDefault="00A8303E" w:rsidP="00716A53">
      <w:pPr>
        <w:pStyle w:val="Ttulo1"/>
      </w:pPr>
      <w:bookmarkStart w:id="45" w:name="_Toc177555371"/>
      <w:r>
        <w:lastRenderedPageBreak/>
        <w:t>Planteamiento del contrato.</w:t>
      </w:r>
      <w:bookmarkEnd w:id="45"/>
    </w:p>
    <w:p w14:paraId="172E4D51" w14:textId="457F91A9" w:rsidR="007C621D" w:rsidRPr="007C621D" w:rsidRDefault="007C621D" w:rsidP="00111621">
      <w:pPr>
        <w:pStyle w:val="Ttulo2"/>
        <w:numPr>
          <w:ilvl w:val="1"/>
          <w:numId w:val="19"/>
        </w:numPr>
      </w:pPr>
      <w:bookmarkStart w:id="46" w:name="_Toc177555372"/>
      <w:r>
        <w:t>Licencias</w:t>
      </w:r>
      <w:r w:rsidR="00A8303E">
        <w:t>.</w:t>
      </w:r>
      <w:bookmarkEnd w:id="46"/>
    </w:p>
    <w:p w14:paraId="6CAF0DBB" w14:textId="2EE5EB45" w:rsidR="007C621D" w:rsidRDefault="007C621D">
      <w:r>
        <w:t xml:space="preserve">Se requiere </w:t>
      </w:r>
      <w:r w:rsidR="00F40B96">
        <w:t xml:space="preserve">renovar </w:t>
      </w:r>
      <w:r w:rsidR="003555C4">
        <w:t>las</w:t>
      </w:r>
      <w:r>
        <w:t xml:space="preserve"> actuales licencias de fabricante en vigor en la plataforma de seguridad perimetral Checkpoint de Izfe</w:t>
      </w:r>
      <w:r w:rsidR="00103BD4">
        <w:t>, de forma que todo el equipamiento esté licenciado hasta el 31 de diciembre de 202</w:t>
      </w:r>
      <w:r w:rsidR="00EE0ED2">
        <w:t>5</w:t>
      </w:r>
      <w:r>
        <w:t>. Las licencias cubrirán como mínimo el nivel actual.</w:t>
      </w:r>
    </w:p>
    <w:p w14:paraId="6807860B" w14:textId="0F001EC5" w:rsidR="007C621D" w:rsidRDefault="007C621D" w:rsidP="00111621">
      <w:pPr>
        <w:pStyle w:val="Ttulo2"/>
        <w:numPr>
          <w:ilvl w:val="1"/>
          <w:numId w:val="19"/>
        </w:numPr>
      </w:pPr>
      <w:bookmarkStart w:id="47" w:name="_Toc177555373"/>
      <w:r>
        <w:t>Mantenimiento</w:t>
      </w:r>
      <w:r w:rsidR="00A8303E">
        <w:t>, soporte y asistencia.</w:t>
      </w:r>
      <w:bookmarkEnd w:id="47"/>
    </w:p>
    <w:p w14:paraId="67BF73F4" w14:textId="46DFC986" w:rsidR="007C621D" w:rsidRDefault="007C621D" w:rsidP="007C621D">
      <w:r w:rsidRPr="00F4465F">
        <w:t xml:space="preserve">Se entiende por mantenimiento la atención 24x7 de los correspondientes avisos de avería, la atención </w:t>
      </w:r>
      <w:r>
        <w:t xml:space="preserve">técnica especializada, </w:t>
      </w:r>
      <w:r w:rsidRPr="00F4465F">
        <w:t xml:space="preserve">la resolución de la </w:t>
      </w:r>
      <w:r>
        <w:t>misma,</w:t>
      </w:r>
      <w:r w:rsidRPr="00F4465F">
        <w:t xml:space="preserve"> y la </w:t>
      </w:r>
      <w:r>
        <w:t>respuesta</w:t>
      </w:r>
      <w:r w:rsidRPr="00F4465F">
        <w:t xml:space="preserve"> a cuantas cuestiones técnicas se planteen durante la vigencia del </w:t>
      </w:r>
      <w:r w:rsidR="00A8303E">
        <w:t>contrato</w:t>
      </w:r>
      <w:r w:rsidRPr="00F4465F">
        <w:t>.</w:t>
      </w:r>
    </w:p>
    <w:p w14:paraId="36D03E12" w14:textId="6CE3A983" w:rsidR="007C621D" w:rsidRPr="00742457" w:rsidRDefault="007C621D" w:rsidP="007C621D">
      <w:r>
        <w:t xml:space="preserve">Se considera dentro del mantenimiento los cambios necesarios en los equipos para la resolución de cualquier incidente y/o vulnerabilidad que se diera durante la vigencia </w:t>
      </w:r>
      <w:r w:rsidR="00A8303E">
        <w:t>del contrato</w:t>
      </w:r>
      <w:r>
        <w:t>,</w:t>
      </w:r>
      <w:r w:rsidRPr="00AC0191">
        <w:t xml:space="preserve"> </w:t>
      </w:r>
      <w:r>
        <w:t>de forma que los requerimientos del servicio se sigan cumpliendo bajo la entera responsabilidad del adjudicatario.</w:t>
      </w:r>
    </w:p>
    <w:p w14:paraId="02ADBF55" w14:textId="10A83892" w:rsidR="007C621D" w:rsidRDefault="007C621D" w:rsidP="007C621D">
      <w:r>
        <w:t>A continuación, se indica el alca</w:t>
      </w:r>
      <w:r w:rsidR="00A8303E">
        <w:t xml:space="preserve">nce mínimo del mantenimiento, soporte y asistencia </w:t>
      </w:r>
      <w:r>
        <w:t>solicitado:</w:t>
      </w:r>
    </w:p>
    <w:p w14:paraId="51861338" w14:textId="19A485EA" w:rsidR="007C621D" w:rsidRDefault="007C621D" w:rsidP="00716A53">
      <w:pPr>
        <w:pStyle w:val="Ttulo3"/>
        <w:numPr>
          <w:ilvl w:val="2"/>
          <w:numId w:val="19"/>
        </w:numPr>
      </w:pPr>
      <w:bookmarkStart w:id="48" w:name="_Toc177555374"/>
      <w:r w:rsidRPr="007C621D">
        <w:t>Cambio de versiones software de la plataforma.</w:t>
      </w:r>
      <w:bookmarkEnd w:id="48"/>
    </w:p>
    <w:p w14:paraId="0AD84098" w14:textId="1B51C012" w:rsidR="007C621D" w:rsidRDefault="007C621D" w:rsidP="007C621D">
      <w:r w:rsidRPr="007C621D">
        <w:t>Se debe a recomendaciones del fabricante, vulnerabilidades detectadas, o nuevas funcionalidades implementadas, siempre de acuerdo con los servicios técnicos de Izfe</w:t>
      </w:r>
      <w:r>
        <w:t>.</w:t>
      </w:r>
    </w:p>
    <w:p w14:paraId="2A4239F3" w14:textId="12D0F8B1" w:rsidR="007C621D" w:rsidRDefault="007C621D" w:rsidP="00716A53">
      <w:pPr>
        <w:pStyle w:val="Ttulo3"/>
        <w:numPr>
          <w:ilvl w:val="2"/>
          <w:numId w:val="19"/>
        </w:numPr>
      </w:pPr>
      <w:bookmarkStart w:id="49" w:name="_Toc177555375"/>
      <w:r w:rsidRPr="007C621D">
        <w:t>Mantenimiento correctivo</w:t>
      </w:r>
      <w:bookmarkEnd w:id="49"/>
    </w:p>
    <w:p w14:paraId="25952A1D" w14:textId="281CDA44" w:rsidR="007C621D" w:rsidRDefault="007C621D" w:rsidP="007C621D">
      <w:r w:rsidRPr="007C621D">
        <w:t>Atiende a la resolución de incidencias (in situ o en remoto) generadas por problemas o mal funcionamiento de los equipos incluidos en contrato, incluyendo las tareas necesarias hasta conseguir la restauración del servicio y otras asociadas a la gestión de incidencias y mejora continua, como pueden ser:</w:t>
      </w:r>
    </w:p>
    <w:p w14:paraId="106DF6C7" w14:textId="5A96C98F" w:rsidR="007C621D" w:rsidRDefault="007C621D" w:rsidP="007C621D">
      <w:pPr>
        <w:pStyle w:val="Prrafodelista"/>
        <w:numPr>
          <w:ilvl w:val="0"/>
          <w:numId w:val="5"/>
        </w:numPr>
      </w:pPr>
      <w:r>
        <w:t>Reparación y/o sustitución de elementos averiados.</w:t>
      </w:r>
    </w:p>
    <w:p w14:paraId="65A0F36D" w14:textId="77CCEA99" w:rsidR="007C621D" w:rsidRDefault="007C621D" w:rsidP="007C621D">
      <w:pPr>
        <w:pStyle w:val="Prrafodelista"/>
        <w:numPr>
          <w:ilvl w:val="0"/>
          <w:numId w:val="5"/>
        </w:numPr>
      </w:pPr>
      <w:r>
        <w:lastRenderedPageBreak/>
        <w:t>Trabajos de reconfiguración de equipos.</w:t>
      </w:r>
    </w:p>
    <w:p w14:paraId="6AA79335" w14:textId="3B2B93BA" w:rsidR="007C621D" w:rsidRDefault="007C621D" w:rsidP="007C621D">
      <w:pPr>
        <w:pStyle w:val="Prrafodelista"/>
        <w:numPr>
          <w:ilvl w:val="0"/>
          <w:numId w:val="5"/>
        </w:numPr>
      </w:pPr>
      <w:r>
        <w:t>Instalación/desinstalación de equipos, según necesidad.</w:t>
      </w:r>
    </w:p>
    <w:p w14:paraId="39C746B3" w14:textId="45F53867" w:rsidR="007C621D" w:rsidRDefault="007C621D" w:rsidP="007C621D">
      <w:pPr>
        <w:pStyle w:val="Prrafodelista"/>
        <w:numPr>
          <w:ilvl w:val="0"/>
          <w:numId w:val="5"/>
        </w:numPr>
      </w:pPr>
      <w:r>
        <w:t>Instalación de software por fallo, vulnerabilidades publicadas, necesidad de actualización detectada en el mantenimiento preventivo o por indicación del fabricante.</w:t>
      </w:r>
    </w:p>
    <w:p w14:paraId="2CF010D4" w14:textId="012AF6B4" w:rsidR="007C621D" w:rsidRDefault="007C621D" w:rsidP="007C621D">
      <w:pPr>
        <w:pStyle w:val="Prrafodelista"/>
        <w:numPr>
          <w:ilvl w:val="0"/>
          <w:numId w:val="5"/>
        </w:numPr>
      </w:pPr>
      <w:r>
        <w:t>Pruebas para verificación de la reposición del servicio.</w:t>
      </w:r>
    </w:p>
    <w:p w14:paraId="10C259A7" w14:textId="68864D95" w:rsidR="007C621D" w:rsidRDefault="007C621D" w:rsidP="007C621D">
      <w:pPr>
        <w:pStyle w:val="Prrafodelista"/>
        <w:numPr>
          <w:ilvl w:val="0"/>
          <w:numId w:val="5"/>
        </w:numPr>
      </w:pPr>
      <w:r>
        <w:t>Escalado a fabricante.</w:t>
      </w:r>
    </w:p>
    <w:p w14:paraId="0AF61DD5" w14:textId="53CC939C" w:rsidR="007C621D" w:rsidRDefault="007C621D" w:rsidP="007C621D">
      <w:pPr>
        <w:pStyle w:val="Prrafodelista"/>
        <w:numPr>
          <w:ilvl w:val="0"/>
          <w:numId w:val="5"/>
        </w:numPr>
      </w:pPr>
      <w:r>
        <w:t>Soporte técnico avanzado propio y soporte especializado experto de fabricante en el ámbito de la incidencia.</w:t>
      </w:r>
    </w:p>
    <w:p w14:paraId="1EE336C5" w14:textId="34F0C2C1" w:rsidR="007C621D" w:rsidRDefault="007C621D" w:rsidP="007C621D">
      <w:pPr>
        <w:pStyle w:val="Prrafodelista"/>
        <w:numPr>
          <w:ilvl w:val="0"/>
          <w:numId w:val="5"/>
        </w:numPr>
      </w:pPr>
      <w:r>
        <w:t>Registro, seguimiento y documentación de la incidencia hasta su resolución.</w:t>
      </w:r>
    </w:p>
    <w:p w14:paraId="75EE30B3" w14:textId="717C0033" w:rsidR="007C621D" w:rsidRPr="007C621D" w:rsidRDefault="007C621D" w:rsidP="007C621D">
      <w:pPr>
        <w:pStyle w:val="Prrafodelista"/>
        <w:numPr>
          <w:ilvl w:val="0"/>
          <w:numId w:val="5"/>
        </w:numPr>
      </w:pPr>
      <w:r>
        <w:t>Elaboración de informes o partes de intervención frente a averías, a petición de Izfe.</w:t>
      </w:r>
    </w:p>
    <w:p w14:paraId="483FDA66" w14:textId="47DC912B" w:rsidR="007C621D" w:rsidRDefault="007C621D" w:rsidP="00716A53">
      <w:pPr>
        <w:pStyle w:val="Ttulo3"/>
        <w:numPr>
          <w:ilvl w:val="2"/>
          <w:numId w:val="19"/>
        </w:numPr>
      </w:pPr>
      <w:bookmarkStart w:id="50" w:name="_Toc177555376"/>
      <w:r>
        <w:t>Mantenimiento preventivo</w:t>
      </w:r>
      <w:bookmarkEnd w:id="50"/>
    </w:p>
    <w:p w14:paraId="7C46E931" w14:textId="1742E816" w:rsidR="007C621D" w:rsidRDefault="007C621D">
      <w:r w:rsidRPr="007C621D">
        <w:t>A partir de inspecciones y/o mediciones periódicas se realizarán propuestas orientadas a mejorar el rendimiento y/o disponibilidad de la plataforma. Se incluye el análisis de las versiones software en los equipos, buscando el reducir el número de incidencias a futuro en la plataforma, la revisión hardware, obsolescencia tecnológica y fechas de fin de vida. En los informes preventivos, como mínimo uno al final de año, deben de reflejarse las acciones sobre el hardware/software que se consideren necesarias:</w:t>
      </w:r>
    </w:p>
    <w:p w14:paraId="64AE5D8F" w14:textId="1B18149C" w:rsidR="007C621D" w:rsidRDefault="007C621D" w:rsidP="007C621D">
      <w:pPr>
        <w:pStyle w:val="Prrafodelista"/>
        <w:numPr>
          <w:ilvl w:val="0"/>
          <w:numId w:val="5"/>
        </w:numPr>
      </w:pPr>
      <w:r>
        <w:t>Propuestas, observaciones y sugerencias.</w:t>
      </w:r>
    </w:p>
    <w:p w14:paraId="1048161D" w14:textId="1585920E" w:rsidR="007C621D" w:rsidRDefault="007C621D" w:rsidP="007C621D">
      <w:pPr>
        <w:pStyle w:val="Prrafodelista"/>
        <w:numPr>
          <w:ilvl w:val="0"/>
          <w:numId w:val="5"/>
        </w:numPr>
      </w:pPr>
      <w:r>
        <w:t xml:space="preserve">Ventajas e inconvenientes de la migración. </w:t>
      </w:r>
    </w:p>
    <w:p w14:paraId="3884FDE0" w14:textId="03A18F9A" w:rsidR="007C621D" w:rsidRDefault="007C621D" w:rsidP="007C621D">
      <w:pPr>
        <w:pStyle w:val="Prrafodelista"/>
        <w:numPr>
          <w:ilvl w:val="0"/>
          <w:numId w:val="5"/>
        </w:numPr>
      </w:pPr>
      <w:r>
        <w:t xml:space="preserve">Inconvenientes de la no migración. </w:t>
      </w:r>
    </w:p>
    <w:p w14:paraId="7CCE5B9F" w14:textId="3A90B2F4" w:rsidR="007C621D" w:rsidRDefault="007C621D" w:rsidP="007C621D">
      <w:pPr>
        <w:pStyle w:val="Prrafodelista"/>
        <w:numPr>
          <w:ilvl w:val="0"/>
          <w:numId w:val="5"/>
        </w:numPr>
      </w:pPr>
      <w:r>
        <w:t>Estimación de esfuerzo e impacto sobre el servicio</w:t>
      </w:r>
    </w:p>
    <w:p w14:paraId="5C2E20B1" w14:textId="11C67B67" w:rsidR="00C46499" w:rsidRDefault="00C46499" w:rsidP="00716A53">
      <w:pPr>
        <w:pStyle w:val="Ttulo3"/>
        <w:numPr>
          <w:ilvl w:val="2"/>
          <w:numId w:val="19"/>
        </w:numPr>
      </w:pPr>
      <w:bookmarkStart w:id="51" w:name="_Toc177555377"/>
      <w:r w:rsidRPr="00C46499">
        <w:t>Elaboración de informes periódicos y estadísticas de incidencias</w:t>
      </w:r>
      <w:bookmarkEnd w:id="51"/>
    </w:p>
    <w:p w14:paraId="34302F16" w14:textId="2B0F8839" w:rsidR="00C46499" w:rsidRDefault="00C46499" w:rsidP="00C46499">
      <w:r w:rsidRPr="00A36D0D">
        <w:t>Se realizará al menos un informe anual que refleje el detalle de los servicios prestados en ese</w:t>
      </w:r>
      <w:r w:rsidRPr="00B42390">
        <w:t xml:space="preserve"> periodo. Se detallarán al menos datos relativos al mantenimiento de medios e incidencias ocurridas, causa de las incidencias, </w:t>
      </w:r>
      <w:r>
        <w:t xml:space="preserve">tiempos de respuesta, tiempos de resolución, tareas y/o peticiones cursadas (como pueden ser la configuración y optimización de los sistemas, revisión </w:t>
      </w:r>
      <w:r>
        <w:lastRenderedPageBreak/>
        <w:t>de las vulnerabilidades publicadas en ese periodo…) con identificación del cumplimiento o incumplimiento de los niveles de servicio comprometidos.</w:t>
      </w:r>
    </w:p>
    <w:p w14:paraId="0DE9B0C0" w14:textId="715B92EF" w:rsidR="00C46499" w:rsidRDefault="00C46499" w:rsidP="00716A53">
      <w:pPr>
        <w:pStyle w:val="Ttulo3"/>
        <w:numPr>
          <w:ilvl w:val="2"/>
          <w:numId w:val="19"/>
        </w:numPr>
      </w:pPr>
      <w:bookmarkStart w:id="52" w:name="_Toc177555378"/>
      <w:r>
        <w:t>Renovación de las garantías de equipos</w:t>
      </w:r>
      <w:bookmarkEnd w:id="52"/>
    </w:p>
    <w:p w14:paraId="255000AB" w14:textId="61F90AF8" w:rsidR="00C46499" w:rsidRDefault="00C46499" w:rsidP="00C46499">
      <w:r w:rsidRPr="00C46499">
        <w:t xml:space="preserve">Se renovarán las garantías de los equipos objeto de contrato hasta el periodo </w:t>
      </w:r>
      <w:r w:rsidR="00227212">
        <w:t>de validez y vigencia del contrato</w:t>
      </w:r>
      <w:r>
        <w:t>.</w:t>
      </w:r>
    </w:p>
    <w:p w14:paraId="16720641" w14:textId="0F55B3EE" w:rsidR="00C46499" w:rsidRDefault="00C46499" w:rsidP="00716A53">
      <w:pPr>
        <w:pStyle w:val="Ttulo3"/>
        <w:numPr>
          <w:ilvl w:val="2"/>
          <w:numId w:val="19"/>
        </w:numPr>
      </w:pPr>
      <w:bookmarkStart w:id="53" w:name="_Toc177555379"/>
      <w:r w:rsidRPr="00C46499">
        <w:t>Servicio de soporte técnico experto</w:t>
      </w:r>
      <w:bookmarkEnd w:id="53"/>
    </w:p>
    <w:p w14:paraId="758FD92D" w14:textId="102E395D" w:rsidR="00C46499" w:rsidRDefault="00C46499" w:rsidP="00C46499">
      <w:r w:rsidRPr="00B42390">
        <w:t xml:space="preserve">Abierto a las necesidades de </w:t>
      </w:r>
      <w:r w:rsidRPr="00447670">
        <w:rPr>
          <w:b/>
          <w:i/>
        </w:rPr>
        <w:t>Izfe</w:t>
      </w:r>
      <w:r w:rsidRPr="00B42390">
        <w:t xml:space="preserve"> en consultas</w:t>
      </w:r>
      <w:r w:rsidR="00227212">
        <w:t xml:space="preserve"> de soporte en el ámbito de las</w:t>
      </w:r>
      <w:r>
        <w:t xml:space="preserve"> tecnologías específicas de la plataforma.</w:t>
      </w:r>
    </w:p>
    <w:p w14:paraId="5ABC5017" w14:textId="63BB86F1" w:rsidR="00C46499" w:rsidRPr="00B42390" w:rsidRDefault="00C46499" w:rsidP="00111621">
      <w:pPr>
        <w:pStyle w:val="Ttulo2"/>
        <w:numPr>
          <w:ilvl w:val="1"/>
          <w:numId w:val="19"/>
        </w:numPr>
      </w:pPr>
      <w:bookmarkStart w:id="54" w:name="_Toc177555380"/>
      <w:r w:rsidRPr="00D0788C">
        <w:t>Servicios profesionales especializados en la plataforma</w:t>
      </w:r>
      <w:r w:rsidRPr="00B42390">
        <w:t>.</w:t>
      </w:r>
      <w:bookmarkEnd w:id="54"/>
    </w:p>
    <w:p w14:paraId="23612BD1" w14:textId="77777777" w:rsidR="00C46499" w:rsidRDefault="00C46499" w:rsidP="00C46499">
      <w:r>
        <w:t>Para garantizar el correcto funcionamiento de la herramienta y asegurar implantaciones de servicios adecuadas a las mejores prácticas recomendadas por el fabricante, Izfe considera necesario dotarse de estos servicios.</w:t>
      </w:r>
    </w:p>
    <w:p w14:paraId="61DABA81" w14:textId="77777777" w:rsidR="00C46499" w:rsidRDefault="00C46499" w:rsidP="00C46499">
      <w:r>
        <w:t>Estos servicios, además, se han revelado como claves en la defensa de la instalación protegida por los dispositivos de seguridad perimetral en anteriores situaciones de ataques exteriores, así como en la resolución de incidencias y problemas surgidos y estarán orientados a realizar las siguientes funciones:</w:t>
      </w:r>
    </w:p>
    <w:p w14:paraId="1F31CEF1" w14:textId="1B9FA3BB" w:rsidR="00C46499" w:rsidRDefault="00C46499" w:rsidP="00C46499">
      <w:pPr>
        <w:pStyle w:val="Prrafodelista"/>
        <w:numPr>
          <w:ilvl w:val="0"/>
          <w:numId w:val="5"/>
        </w:numPr>
      </w:pPr>
      <w:r>
        <w:t xml:space="preserve">Apoyo 24x7 en situaciones de ciberataques, proporcionando IOCs, IOAs, remediación del fabricante, contención, sugerencias de mitigación, etc… </w:t>
      </w:r>
    </w:p>
    <w:p w14:paraId="54DCB27D" w14:textId="026FE157" w:rsidR="00C46499" w:rsidRDefault="00C46499" w:rsidP="00C46499">
      <w:pPr>
        <w:pStyle w:val="Prrafodelista"/>
        <w:numPr>
          <w:ilvl w:val="0"/>
          <w:numId w:val="5"/>
        </w:numPr>
      </w:pPr>
      <w:r>
        <w:t>Consultoría y ejecución de mejoras sobre la configuración actual y apoyo para la implantación de los nuevos servicios y protecciones.</w:t>
      </w:r>
    </w:p>
    <w:p w14:paraId="31B8556E" w14:textId="2E4D2E59" w:rsidR="00C46499" w:rsidRDefault="00C46499" w:rsidP="00C46499">
      <w:pPr>
        <w:pStyle w:val="Prrafodelista"/>
        <w:numPr>
          <w:ilvl w:val="0"/>
          <w:numId w:val="5"/>
        </w:numPr>
      </w:pPr>
      <w:r>
        <w:t xml:space="preserve">Servicio de soporte de segundo nivel para resolución de problemas o incidencias en los entornos de producción. </w:t>
      </w:r>
    </w:p>
    <w:p w14:paraId="07B225A5" w14:textId="2D434C60" w:rsidR="00C46499" w:rsidRDefault="00C46499" w:rsidP="00C46499">
      <w:pPr>
        <w:pStyle w:val="Prrafodelista"/>
        <w:numPr>
          <w:ilvl w:val="0"/>
          <w:numId w:val="5"/>
        </w:numPr>
      </w:pPr>
      <w:r>
        <w:t>Escalado de incidencias y problemas al fabricante, e interlocución con el mismo para su solución.</w:t>
      </w:r>
    </w:p>
    <w:p w14:paraId="322D33DF" w14:textId="27F63BFE" w:rsidR="00C46499" w:rsidRDefault="00C46499" w:rsidP="00C46499">
      <w:pPr>
        <w:pStyle w:val="Prrafodelista"/>
        <w:numPr>
          <w:ilvl w:val="0"/>
          <w:numId w:val="5"/>
        </w:numPr>
      </w:pPr>
      <w:r>
        <w:t>Apoyo al servicio de soporte de primer nivel de Izfe.</w:t>
      </w:r>
    </w:p>
    <w:p w14:paraId="0B2BB72D" w14:textId="77777777" w:rsidR="00C46499" w:rsidRDefault="00C46499" w:rsidP="00C46499">
      <w:r>
        <w:lastRenderedPageBreak/>
        <w:t>Además de los medios de contacto habituales presenciales o telemáticos para la prestación de este tipo de servicios, se requiere de:</w:t>
      </w:r>
    </w:p>
    <w:p w14:paraId="12EE4AE8" w14:textId="44A904C0" w:rsidR="00C46499" w:rsidRPr="009D3A77" w:rsidRDefault="00C46499" w:rsidP="00C46499">
      <w:pPr>
        <w:pStyle w:val="Prrafodelista"/>
        <w:numPr>
          <w:ilvl w:val="0"/>
          <w:numId w:val="5"/>
        </w:numPr>
      </w:pPr>
      <w:r w:rsidRPr="009D3A77">
        <w:t xml:space="preserve">2 jornadas mensuales de </w:t>
      </w:r>
      <w:r w:rsidRPr="00A36D0D">
        <w:t>atención in-situ</w:t>
      </w:r>
      <w:r w:rsidRPr="009D3A77">
        <w:t xml:space="preserve"> de personal técnico especializado</w:t>
      </w:r>
      <w:r w:rsidR="00FF1279">
        <w:t xml:space="preserve">. Si los técnicos de Izfe lo estiman oportuno, </w:t>
      </w:r>
      <w:r w:rsidR="00227212">
        <w:t>se podrán realizar a distancia.</w:t>
      </w:r>
    </w:p>
    <w:p w14:paraId="73CD375C" w14:textId="1274AA19" w:rsidR="00C46499" w:rsidRDefault="00C46499" w:rsidP="00716A53">
      <w:pPr>
        <w:pStyle w:val="Ttulo2"/>
        <w:numPr>
          <w:ilvl w:val="1"/>
          <w:numId w:val="19"/>
        </w:numPr>
      </w:pPr>
      <w:bookmarkStart w:id="55" w:name="_Toc177555381"/>
      <w:r>
        <w:t>Ubicación del servicio.</w:t>
      </w:r>
      <w:bookmarkEnd w:id="55"/>
    </w:p>
    <w:p w14:paraId="22D1AAB3" w14:textId="045F4298" w:rsidR="00C46499" w:rsidRDefault="00C46499" w:rsidP="00C46499">
      <w:r>
        <w:t xml:space="preserve">Los servicios se prestarán mayoritariamente de manera remota (telefónica y/o telemática), desde las dependencias de la empresa adjudicataria, salvo aquellos que, por razones de servicio, </w:t>
      </w:r>
      <w:r w:rsidR="002B3A3F">
        <w:t>Izfe</w:t>
      </w:r>
      <w:r>
        <w:t xml:space="preserve"> requiera la presencia </w:t>
      </w:r>
      <w:r w:rsidR="002B3A3F">
        <w:t xml:space="preserve">física </w:t>
      </w:r>
      <w:r>
        <w:t xml:space="preserve">en </w:t>
      </w:r>
      <w:r w:rsidR="002B3A3F">
        <w:t>sus</w:t>
      </w:r>
      <w:r>
        <w:t xml:space="preserve"> dependencias</w:t>
      </w:r>
      <w:r w:rsidR="002B3A3F">
        <w:t xml:space="preserve"> (</w:t>
      </w:r>
      <w:r>
        <w:t>como</w:t>
      </w:r>
      <w:r w:rsidR="002B3A3F">
        <w:t xml:space="preserve">, por ejemplo, </w:t>
      </w:r>
      <w:r w:rsidR="005567FB">
        <w:t>para</w:t>
      </w:r>
      <w:r>
        <w:t xml:space="preserve"> las tareas de mantenimiento hardware y </w:t>
      </w:r>
      <w:r w:rsidRPr="0039662C">
        <w:t>las 2 jornadas mensuales de atención in-situ</w:t>
      </w:r>
      <w:r w:rsidR="00A36D0D" w:rsidRPr="0039662C">
        <w:t xml:space="preserve"> </w:t>
      </w:r>
      <w:r w:rsidR="005567FB">
        <w:t xml:space="preserve">de personal técnico especializado -aunque </w:t>
      </w:r>
      <w:r w:rsidR="00A36D0D" w:rsidRPr="008A4CF3">
        <w:t>si los técnicos de Izfe lo estiman oportuno, se podrán realizar a distancia</w:t>
      </w:r>
      <w:r w:rsidR="005567FB">
        <w:t>-</w:t>
      </w:r>
      <w:r w:rsidR="00A36D0D" w:rsidRPr="0039662C">
        <w:t>)</w:t>
      </w:r>
      <w:r w:rsidRPr="008A4CF3">
        <w:t>.</w:t>
      </w:r>
    </w:p>
    <w:p w14:paraId="608E6C9E" w14:textId="77777777" w:rsidR="00C46499" w:rsidRDefault="00C46499" w:rsidP="00C46499">
      <w:r>
        <w:t>El servicio en remoto garantizará la adecuada seguridad y confidencialidad de la información. Es por ello, que en la oferta presentada se deberá indicar desde dónde, y con qué medidas de seguridad, se prestará el servicio.</w:t>
      </w:r>
    </w:p>
    <w:p w14:paraId="19AD9EDB" w14:textId="4ED26B93" w:rsidR="00C46499" w:rsidRDefault="00C46499" w:rsidP="00C46499">
      <w:r>
        <w:t xml:space="preserve">Independientemente de los medios ofertados para atender el servicio, el adjudicatario deberá </w:t>
      </w:r>
      <w:r w:rsidR="000F7FEA">
        <w:t>adscribir a la ejecución del contrato</w:t>
      </w:r>
      <w:r>
        <w:t>:</w:t>
      </w:r>
    </w:p>
    <w:p w14:paraId="6B1E59C8" w14:textId="6033518D" w:rsidR="00C46499" w:rsidRDefault="00C46499" w:rsidP="00C46499">
      <w:pPr>
        <w:pStyle w:val="Prrafodelista"/>
        <w:numPr>
          <w:ilvl w:val="0"/>
          <w:numId w:val="5"/>
        </w:numPr>
      </w:pPr>
      <w:r>
        <w:t>Un local adecuado para la correcta prestación del servicio, con el personal técnico afecto al contrato adscrito al mismo, en un radio máximo de 110 km de Donostia-San Sebastián.</w:t>
      </w:r>
    </w:p>
    <w:p w14:paraId="490C5A77" w14:textId="4561CFB6" w:rsidR="00C46499" w:rsidRDefault="00C46499" w:rsidP="00C46499">
      <w:pPr>
        <w:pStyle w:val="Prrafodelista"/>
        <w:numPr>
          <w:ilvl w:val="0"/>
          <w:numId w:val="5"/>
        </w:numPr>
      </w:pPr>
      <w:r>
        <w:t xml:space="preserve">Medios físicos y lógicos que permitan la conexión remota a la infraestructura de </w:t>
      </w:r>
      <w:r w:rsidRPr="00C46499">
        <w:rPr>
          <w:b/>
          <w:bCs/>
        </w:rPr>
        <w:t>Izfe</w:t>
      </w:r>
      <w:r>
        <w:t>.</w:t>
      </w:r>
    </w:p>
    <w:p w14:paraId="321543D2" w14:textId="6663893F" w:rsidR="00C46499" w:rsidRDefault="00C46499" w:rsidP="00C46499">
      <w:r w:rsidRPr="00C46499">
        <w:t>Izfe podrá solicitar la presencia física de uno o varios integrantes específicos del servicio en sus oficinas para reuniones de seguimiento, de evolución de la plataforma, reuniones multidisciplinares, así como incidencias críticas que requieran presencia física en los CPDs de Izfe.</w:t>
      </w:r>
    </w:p>
    <w:p w14:paraId="639A2AD9" w14:textId="1BCD4A99" w:rsidR="00C46499" w:rsidRDefault="00C46499" w:rsidP="00716A53">
      <w:pPr>
        <w:pStyle w:val="Ttulo2"/>
        <w:numPr>
          <w:ilvl w:val="1"/>
          <w:numId w:val="19"/>
        </w:numPr>
      </w:pPr>
      <w:bookmarkStart w:id="56" w:name="_Toc177555382"/>
      <w:r>
        <w:lastRenderedPageBreak/>
        <w:t>Gastos.</w:t>
      </w:r>
      <w:bookmarkEnd w:id="56"/>
    </w:p>
    <w:p w14:paraId="14D0338F" w14:textId="22E5FA4E" w:rsidR="00C46499" w:rsidRDefault="00C46499" w:rsidP="00C46499">
      <w:r>
        <w:t>Serán por cuenta y cargo del contratista todos los gastos que se deriven del cumplimiento del contrato. Dentro de este apartado se incluyen</w:t>
      </w:r>
      <w:r w:rsidR="000F7FEA">
        <w:t>, de modo enunciativo y no limitativo,</w:t>
      </w:r>
      <w:r>
        <w:t xml:space="preserve"> todas las piezas, componentes, mano de obra, gastos de desplazamientos, dietas, etc. no admitiéndose ninguna excepción en este apartado.</w:t>
      </w:r>
    </w:p>
    <w:p w14:paraId="3404FAC3" w14:textId="6F50D5F2" w:rsidR="00C46499" w:rsidRDefault="000F7FEA" w:rsidP="00716A53">
      <w:pPr>
        <w:pStyle w:val="Ttulo2"/>
        <w:numPr>
          <w:ilvl w:val="1"/>
          <w:numId w:val="19"/>
        </w:numPr>
      </w:pPr>
      <w:r>
        <w:t xml:space="preserve"> </w:t>
      </w:r>
      <w:bookmarkStart w:id="57" w:name="_Toc177555383"/>
      <w:r w:rsidR="00C46499">
        <w:t>Medios Técnicos.</w:t>
      </w:r>
      <w:bookmarkEnd w:id="57"/>
    </w:p>
    <w:p w14:paraId="580600E2" w14:textId="6863FC8F" w:rsidR="003555C4" w:rsidRDefault="00C46499" w:rsidP="0039662C">
      <w:r>
        <w:t xml:space="preserve">La empresa adjudicataria proporcionará todos los medios materiales, técnicos, logísticos y de cualquier otro tipo necesarios para la </w:t>
      </w:r>
      <w:r w:rsidR="00227212">
        <w:t>correcta gestión de incidencias y</w:t>
      </w:r>
      <w:r>
        <w:t xml:space="preserve"> mantenimiento</w:t>
      </w:r>
      <w:r w:rsidR="00227212">
        <w:t>s objeto del expediente.</w:t>
      </w:r>
    </w:p>
    <w:p w14:paraId="13951C51" w14:textId="6A667C99" w:rsidR="00C46499" w:rsidRDefault="00873610" w:rsidP="00716A53">
      <w:pPr>
        <w:pStyle w:val="Ttulo1"/>
      </w:pPr>
      <w:bookmarkStart w:id="58" w:name="_Toc177555384"/>
      <w:r w:rsidRPr="00D91490">
        <w:t>Acuerdo</w:t>
      </w:r>
      <w:r w:rsidRPr="00873610">
        <w:t xml:space="preserve"> de Niveles de Servicio</w:t>
      </w:r>
      <w:bookmarkEnd w:id="58"/>
    </w:p>
    <w:p w14:paraId="31AF932F" w14:textId="3A04935D" w:rsidR="00873610" w:rsidRDefault="00D91490" w:rsidP="00716A53">
      <w:pPr>
        <w:pStyle w:val="Ttulo2"/>
        <w:numPr>
          <w:ilvl w:val="1"/>
          <w:numId w:val="19"/>
        </w:numPr>
      </w:pPr>
      <w:bookmarkStart w:id="59" w:name="_Toc177555385"/>
      <w:r>
        <w:t>Incidencias</w:t>
      </w:r>
      <w:bookmarkEnd w:id="59"/>
    </w:p>
    <w:p w14:paraId="50597CDD" w14:textId="20C4DEB2" w:rsidR="00D91490" w:rsidRDefault="00D91490" w:rsidP="00873610">
      <w:r w:rsidRPr="00D91490">
        <w:t>De cara al planteamiento del servicio se clasifican las incidencias según el impacto en el servicio</w:t>
      </w:r>
      <w:r>
        <w:t>.</w:t>
      </w:r>
    </w:p>
    <w:tbl>
      <w:tblPr>
        <w:tblStyle w:val="Cuadrculamedia3-nfasis1"/>
        <w:tblpPr w:leftFromText="180" w:rightFromText="180" w:vertAnchor="text" w:tblpY="530"/>
        <w:tblW w:w="0" w:type="auto"/>
        <w:tblLook w:val="04A0" w:firstRow="1" w:lastRow="0" w:firstColumn="1" w:lastColumn="0" w:noHBand="0" w:noVBand="1"/>
      </w:tblPr>
      <w:tblGrid>
        <w:gridCol w:w="1359"/>
        <w:gridCol w:w="4236"/>
        <w:gridCol w:w="3467"/>
      </w:tblGrid>
      <w:tr w:rsidR="009A0B9A" w:rsidRPr="00A512FF" w14:paraId="2E61A799" w14:textId="77777777" w:rsidTr="0084594D">
        <w:trPr>
          <w:cnfStyle w:val="100000000000" w:firstRow="1" w:lastRow="0" w:firstColumn="0" w:lastColumn="0" w:oddVBand="0" w:evenVBand="0" w:oddHBand="0" w:evenHBand="0" w:firstRowFirstColumn="0" w:firstRowLastColumn="0" w:lastRowFirstColumn="0" w:lastRowLastColumn="0"/>
          <w:cantSplit/>
          <w:trHeight w:val="170"/>
        </w:trPr>
        <w:tc>
          <w:tcPr>
            <w:cnfStyle w:val="001000000000" w:firstRow="0" w:lastRow="0" w:firstColumn="1" w:lastColumn="0" w:oddVBand="0" w:evenVBand="0" w:oddHBand="0" w:evenHBand="0" w:firstRowFirstColumn="0" w:firstRowLastColumn="0" w:lastRowFirstColumn="0" w:lastRowLastColumn="0"/>
            <w:tcW w:w="1359" w:type="dxa"/>
          </w:tcPr>
          <w:p w14:paraId="38F72F1E" w14:textId="77777777" w:rsidR="009A0B9A" w:rsidRPr="00A512FF" w:rsidRDefault="009A0B9A" w:rsidP="0084594D">
            <w:pPr>
              <w:keepNext/>
              <w:suppressAutoHyphens w:val="0"/>
              <w:spacing w:before="0"/>
            </w:pPr>
            <w:r>
              <w:t>Prioridad</w:t>
            </w:r>
          </w:p>
        </w:tc>
        <w:tc>
          <w:tcPr>
            <w:tcW w:w="4236" w:type="dxa"/>
          </w:tcPr>
          <w:p w14:paraId="7DD755A1" w14:textId="77777777" w:rsidR="009A0B9A" w:rsidRPr="00A512FF" w:rsidRDefault="009A0B9A" w:rsidP="0084594D">
            <w:pPr>
              <w:keepNext/>
              <w:suppressAutoHyphens w:val="0"/>
              <w:spacing w:before="0"/>
              <w:cnfStyle w:val="100000000000" w:firstRow="1" w:lastRow="0" w:firstColumn="0" w:lastColumn="0" w:oddVBand="0" w:evenVBand="0" w:oddHBand="0" w:evenHBand="0" w:firstRowFirstColumn="0" w:firstRowLastColumn="0" w:lastRowFirstColumn="0" w:lastRowLastColumn="0"/>
            </w:pPr>
            <w:r>
              <w:t>Impacto</w:t>
            </w:r>
          </w:p>
        </w:tc>
        <w:tc>
          <w:tcPr>
            <w:tcW w:w="3467" w:type="dxa"/>
          </w:tcPr>
          <w:p w14:paraId="48FD097C" w14:textId="77777777" w:rsidR="009A0B9A" w:rsidRPr="00A512FF" w:rsidRDefault="009A0B9A" w:rsidP="0084594D">
            <w:pPr>
              <w:keepNext/>
              <w:suppressAutoHyphens w:val="0"/>
              <w:spacing w:before="0"/>
              <w:cnfStyle w:val="100000000000" w:firstRow="1" w:lastRow="0" w:firstColumn="0" w:lastColumn="0" w:oddVBand="0" w:evenVBand="0" w:oddHBand="0" w:evenHBand="0" w:firstRowFirstColumn="0" w:firstRowLastColumn="0" w:lastRowFirstColumn="0" w:lastRowLastColumn="0"/>
            </w:pPr>
            <w:r w:rsidRPr="00A512FF">
              <w:t>Ejemplo</w:t>
            </w:r>
          </w:p>
        </w:tc>
      </w:tr>
      <w:tr w:rsidR="009A0B9A" w:rsidRPr="00A512FF" w14:paraId="0C5B2D01" w14:textId="77777777" w:rsidTr="0084594D">
        <w:trPr>
          <w:cnfStyle w:val="000000100000" w:firstRow="0" w:lastRow="0" w:firstColumn="0" w:lastColumn="0" w:oddVBand="0" w:evenVBand="0" w:oddHBand="1" w:evenHBand="0" w:firstRowFirstColumn="0" w:firstRowLastColumn="0" w:lastRowFirstColumn="0" w:lastRowLastColumn="0"/>
          <w:cantSplit/>
          <w:trHeight w:val="794"/>
        </w:trPr>
        <w:tc>
          <w:tcPr>
            <w:cnfStyle w:val="001000000000" w:firstRow="0" w:lastRow="0" w:firstColumn="1" w:lastColumn="0" w:oddVBand="0" w:evenVBand="0" w:oddHBand="0" w:evenHBand="0" w:firstRowFirstColumn="0" w:firstRowLastColumn="0" w:lastRowFirstColumn="0" w:lastRowLastColumn="0"/>
            <w:tcW w:w="1359" w:type="dxa"/>
          </w:tcPr>
          <w:p w14:paraId="73677258" w14:textId="77777777" w:rsidR="009A0B9A" w:rsidRPr="00A512FF" w:rsidRDefault="009A0B9A" w:rsidP="0084594D">
            <w:pPr>
              <w:keepNext/>
              <w:suppressAutoHyphens w:val="0"/>
              <w:spacing w:before="0"/>
            </w:pPr>
            <w:r>
              <w:t>Crítica</w:t>
            </w:r>
          </w:p>
        </w:tc>
        <w:tc>
          <w:tcPr>
            <w:tcW w:w="4236" w:type="dxa"/>
          </w:tcPr>
          <w:p w14:paraId="629A8B09" w14:textId="77777777" w:rsidR="009A0B9A" w:rsidRPr="00A512FF" w:rsidRDefault="009A0B9A" w:rsidP="0084594D">
            <w:pPr>
              <w:keepNext/>
              <w:suppressAutoHyphens w:val="0"/>
              <w:spacing w:before="0"/>
              <w:cnfStyle w:val="000000100000" w:firstRow="0" w:lastRow="0" w:firstColumn="0" w:lastColumn="0" w:oddVBand="0" w:evenVBand="0" w:oddHBand="1" w:evenHBand="0" w:firstRowFirstColumn="0" w:firstRowLastColumn="0" w:lastRowFirstColumn="0" w:lastRowLastColumn="0"/>
              <w:rPr>
                <w:b/>
                <w:sz w:val="16"/>
                <w:szCs w:val="16"/>
              </w:rPr>
            </w:pPr>
            <w:r w:rsidRPr="00A512FF">
              <w:rPr>
                <w:b/>
                <w:sz w:val="16"/>
                <w:szCs w:val="16"/>
              </w:rPr>
              <w:t>Impacto grave en las operaciones</w:t>
            </w:r>
            <w:r>
              <w:rPr>
                <w:b/>
                <w:sz w:val="16"/>
                <w:szCs w:val="16"/>
              </w:rPr>
              <w:t>, caída del servicio</w:t>
            </w:r>
            <w:r w:rsidRPr="00A512FF">
              <w:rPr>
                <w:b/>
                <w:sz w:val="16"/>
                <w:szCs w:val="16"/>
              </w:rPr>
              <w:t xml:space="preserve">. </w:t>
            </w:r>
          </w:p>
          <w:p w14:paraId="5DD4B5DA" w14:textId="77777777" w:rsidR="009A0B9A" w:rsidRPr="00A512FF" w:rsidRDefault="009A0B9A" w:rsidP="0084594D">
            <w:pPr>
              <w:keepNext/>
              <w:suppressAutoHyphens w:val="0"/>
              <w:spacing w:before="0"/>
              <w:cnfStyle w:val="000000100000" w:firstRow="0" w:lastRow="0" w:firstColumn="0" w:lastColumn="0" w:oddVBand="0" w:evenVBand="0" w:oddHBand="1" w:evenHBand="0" w:firstRowFirstColumn="0" w:firstRowLastColumn="0" w:lastRowFirstColumn="0" w:lastRowLastColumn="0"/>
              <w:rPr>
                <w:sz w:val="16"/>
                <w:szCs w:val="16"/>
              </w:rPr>
            </w:pPr>
            <w:r w:rsidRPr="00A512FF">
              <w:rPr>
                <w:sz w:val="16"/>
                <w:szCs w:val="16"/>
              </w:rPr>
              <w:t>El cliente o un grupo de trabajo no pueden realizar sus tareas habituales.</w:t>
            </w:r>
          </w:p>
          <w:p w14:paraId="44516761" w14:textId="77777777" w:rsidR="009A0B9A" w:rsidRPr="00A512FF" w:rsidRDefault="009A0B9A" w:rsidP="0084594D">
            <w:pPr>
              <w:keepNext/>
              <w:suppressAutoHyphens w:val="0"/>
              <w:spacing w:before="0"/>
              <w:cnfStyle w:val="000000100000" w:firstRow="0" w:lastRow="0" w:firstColumn="0" w:lastColumn="0" w:oddVBand="0" w:evenVBand="0" w:oddHBand="1" w:evenHBand="0" w:firstRowFirstColumn="0" w:firstRowLastColumn="0" w:lastRowFirstColumn="0" w:lastRowLastColumn="0"/>
              <w:rPr>
                <w:sz w:val="16"/>
                <w:szCs w:val="16"/>
              </w:rPr>
            </w:pPr>
            <w:r w:rsidRPr="00A512FF">
              <w:rPr>
                <w:sz w:val="16"/>
                <w:szCs w:val="16"/>
              </w:rPr>
              <w:t>Los servidores</w:t>
            </w:r>
            <w:r>
              <w:rPr>
                <w:sz w:val="16"/>
                <w:szCs w:val="16"/>
              </w:rPr>
              <w:t>, servicios, tráfico de red, etc.</w:t>
            </w:r>
            <w:r w:rsidRPr="00A512FF">
              <w:rPr>
                <w:sz w:val="16"/>
                <w:szCs w:val="16"/>
              </w:rPr>
              <w:t xml:space="preserve"> de producción u otros sistemas críticos se encuentran parados, y no se ha encontrado una solución de forma inmediata.</w:t>
            </w:r>
          </w:p>
        </w:tc>
        <w:tc>
          <w:tcPr>
            <w:tcW w:w="3467" w:type="dxa"/>
          </w:tcPr>
          <w:p w14:paraId="01F7BF65" w14:textId="77777777" w:rsidR="009A0B9A" w:rsidRPr="00A512FF" w:rsidRDefault="009A0B9A" w:rsidP="0084594D">
            <w:pPr>
              <w:keepNext/>
              <w:suppressAutoHyphens w:val="0"/>
              <w:spacing w:before="0"/>
              <w:cnfStyle w:val="000000100000" w:firstRow="0" w:lastRow="0" w:firstColumn="0" w:lastColumn="0" w:oddVBand="0" w:evenVBand="0" w:oddHBand="1" w:evenHBand="0" w:firstRowFirstColumn="0" w:firstRowLastColumn="0" w:lastRowFirstColumn="0" w:lastRowLastColumn="0"/>
              <w:rPr>
                <w:sz w:val="16"/>
                <w:szCs w:val="16"/>
              </w:rPr>
            </w:pPr>
            <w:r w:rsidRPr="00A512FF">
              <w:rPr>
                <w:sz w:val="16"/>
                <w:szCs w:val="16"/>
              </w:rPr>
              <w:t>Pérdida de datos.</w:t>
            </w:r>
          </w:p>
          <w:p w14:paraId="1876404A" w14:textId="77777777" w:rsidR="009A0B9A" w:rsidRDefault="009A0B9A" w:rsidP="0084594D">
            <w:pPr>
              <w:keepNext/>
              <w:suppressAutoHyphens w:val="0"/>
              <w:spacing w:before="0"/>
              <w:cnfStyle w:val="000000100000" w:firstRow="0" w:lastRow="0" w:firstColumn="0" w:lastColumn="0" w:oddVBand="0" w:evenVBand="0" w:oddHBand="1" w:evenHBand="0" w:firstRowFirstColumn="0" w:firstRowLastColumn="0" w:lastRowFirstColumn="0" w:lastRowLastColumn="0"/>
              <w:rPr>
                <w:sz w:val="16"/>
                <w:szCs w:val="16"/>
              </w:rPr>
            </w:pPr>
            <w:r w:rsidRPr="00A512FF">
              <w:rPr>
                <w:sz w:val="16"/>
                <w:szCs w:val="16"/>
              </w:rPr>
              <w:t>Servicio no disponible.</w:t>
            </w:r>
          </w:p>
          <w:p w14:paraId="0B8D0C03" w14:textId="77777777" w:rsidR="009A0B9A" w:rsidRPr="00BB3014" w:rsidRDefault="009A0B9A" w:rsidP="0084594D">
            <w:pPr>
              <w:pStyle w:val="Default"/>
              <w:keepNext/>
              <w:jc w:val="both"/>
              <w:cnfStyle w:val="000000100000" w:firstRow="0" w:lastRow="0" w:firstColumn="0" w:lastColumn="0" w:oddVBand="0" w:evenVBand="0" w:oddHBand="1" w:evenHBand="0" w:firstRowFirstColumn="0" w:firstRowLastColumn="0" w:lastRowFirstColumn="0" w:lastRowLastColumn="0"/>
              <w:rPr>
                <w:rFonts w:ascii="Trebuchet MS" w:hAnsi="Trebuchet MS" w:cs="Times New Roman"/>
                <w:color w:val="auto"/>
                <w:sz w:val="16"/>
                <w:szCs w:val="16"/>
                <w:lang w:val="es-ES_tradnl"/>
              </w:rPr>
            </w:pPr>
            <w:r w:rsidRPr="00BB3014">
              <w:rPr>
                <w:rFonts w:ascii="Trebuchet MS" w:hAnsi="Trebuchet MS" w:cs="Times New Roman"/>
                <w:color w:val="auto"/>
                <w:sz w:val="16"/>
                <w:szCs w:val="16"/>
                <w:lang w:val="es-ES_tradnl"/>
              </w:rPr>
              <w:t xml:space="preserve">Todo el tráfico de red ha cesado, causando un impacto crítico en </w:t>
            </w:r>
            <w:r>
              <w:rPr>
                <w:rFonts w:ascii="Trebuchet MS" w:hAnsi="Trebuchet MS" w:cs="Times New Roman"/>
                <w:color w:val="auto"/>
                <w:sz w:val="16"/>
                <w:szCs w:val="16"/>
                <w:lang w:val="es-ES_tradnl"/>
              </w:rPr>
              <w:t>el</w:t>
            </w:r>
            <w:r w:rsidRPr="00BB3014">
              <w:rPr>
                <w:rFonts w:ascii="Trebuchet MS" w:hAnsi="Trebuchet MS" w:cs="Times New Roman"/>
                <w:color w:val="auto"/>
                <w:sz w:val="16"/>
                <w:szCs w:val="16"/>
                <w:lang w:val="es-ES_tradnl"/>
              </w:rPr>
              <w:t xml:space="preserve"> negocio. </w:t>
            </w:r>
          </w:p>
          <w:p w14:paraId="3D129141" w14:textId="77777777" w:rsidR="009A0B9A" w:rsidRPr="00BB3014" w:rsidRDefault="009A0B9A" w:rsidP="0084594D">
            <w:pPr>
              <w:keepNext/>
              <w:suppressAutoHyphens w:val="0"/>
              <w:spacing w:before="0"/>
              <w:cnfStyle w:val="000000100000" w:firstRow="0" w:lastRow="0" w:firstColumn="0" w:lastColumn="0" w:oddVBand="0" w:evenVBand="0" w:oddHBand="1" w:evenHBand="0" w:firstRowFirstColumn="0" w:firstRowLastColumn="0" w:lastRowFirstColumn="0" w:lastRowLastColumn="0"/>
              <w:rPr>
                <w:sz w:val="16"/>
                <w:szCs w:val="16"/>
              </w:rPr>
            </w:pPr>
          </w:p>
        </w:tc>
      </w:tr>
      <w:tr w:rsidR="009A0B9A" w:rsidRPr="00A512FF" w14:paraId="12B439F0" w14:textId="77777777" w:rsidTr="0084594D">
        <w:trPr>
          <w:cantSplit/>
        </w:trPr>
        <w:tc>
          <w:tcPr>
            <w:cnfStyle w:val="001000000000" w:firstRow="0" w:lastRow="0" w:firstColumn="1" w:lastColumn="0" w:oddVBand="0" w:evenVBand="0" w:oddHBand="0" w:evenHBand="0" w:firstRowFirstColumn="0" w:firstRowLastColumn="0" w:lastRowFirstColumn="0" w:lastRowLastColumn="0"/>
            <w:tcW w:w="1359" w:type="dxa"/>
          </w:tcPr>
          <w:p w14:paraId="20DA304B" w14:textId="77777777" w:rsidR="009A0B9A" w:rsidRPr="00A512FF" w:rsidRDefault="009A0B9A" w:rsidP="0084594D">
            <w:pPr>
              <w:keepNext/>
              <w:suppressAutoHyphens w:val="0"/>
              <w:spacing w:before="0"/>
            </w:pPr>
            <w:r>
              <w:t>Urgente</w:t>
            </w:r>
          </w:p>
        </w:tc>
        <w:tc>
          <w:tcPr>
            <w:tcW w:w="4236" w:type="dxa"/>
          </w:tcPr>
          <w:p w14:paraId="6D7B782C" w14:textId="77777777" w:rsidR="009A0B9A" w:rsidRPr="00A512FF" w:rsidRDefault="009A0B9A" w:rsidP="0084594D">
            <w:pPr>
              <w:keepNext/>
              <w:suppressAutoHyphens w:val="0"/>
              <w:spacing w:before="0"/>
              <w:cnfStyle w:val="000000000000" w:firstRow="0" w:lastRow="0" w:firstColumn="0" w:lastColumn="0" w:oddVBand="0" w:evenVBand="0" w:oddHBand="0" w:evenHBand="0" w:firstRowFirstColumn="0" w:firstRowLastColumn="0" w:lastRowFirstColumn="0" w:lastRowLastColumn="0"/>
              <w:rPr>
                <w:b/>
                <w:sz w:val="16"/>
                <w:szCs w:val="16"/>
              </w:rPr>
            </w:pPr>
            <w:r w:rsidRPr="00A512FF">
              <w:rPr>
                <w:b/>
                <w:sz w:val="16"/>
                <w:szCs w:val="16"/>
              </w:rPr>
              <w:t>Pérdida de una funcionalidad importante</w:t>
            </w:r>
            <w:r>
              <w:rPr>
                <w:b/>
                <w:sz w:val="16"/>
                <w:szCs w:val="16"/>
              </w:rPr>
              <w:t>, servicio en riesgo</w:t>
            </w:r>
            <w:r w:rsidRPr="00A512FF">
              <w:rPr>
                <w:b/>
                <w:sz w:val="16"/>
                <w:szCs w:val="16"/>
              </w:rPr>
              <w:t>.</w:t>
            </w:r>
          </w:p>
          <w:p w14:paraId="34BE2267" w14:textId="77777777" w:rsidR="009A0B9A" w:rsidRDefault="009A0B9A" w:rsidP="0084594D">
            <w:pPr>
              <w:keepNext/>
              <w:suppressAutoHyphens w:val="0"/>
              <w:spacing w:before="0"/>
              <w:cnfStyle w:val="000000000000" w:firstRow="0" w:lastRow="0" w:firstColumn="0" w:lastColumn="0" w:oddVBand="0" w:evenVBand="0" w:oddHBand="0" w:evenHBand="0" w:firstRowFirstColumn="0" w:firstRowLastColumn="0" w:lastRowFirstColumn="0" w:lastRowLastColumn="0"/>
              <w:rPr>
                <w:sz w:val="16"/>
                <w:szCs w:val="16"/>
              </w:rPr>
            </w:pPr>
            <w:r w:rsidRPr="00A512FF">
              <w:rPr>
                <w:sz w:val="16"/>
                <w:szCs w:val="16"/>
              </w:rPr>
              <w:t>Alguna de las funcionalidades principales se encuentra dañada</w:t>
            </w:r>
            <w:r>
              <w:rPr>
                <w:sz w:val="16"/>
                <w:szCs w:val="16"/>
              </w:rPr>
              <w:t>, lo que provoca una d</w:t>
            </w:r>
            <w:r w:rsidRPr="00A512FF">
              <w:rPr>
                <w:sz w:val="16"/>
                <w:szCs w:val="16"/>
              </w:rPr>
              <w:t>egradación del rendimiento del sistema en general o de un grupo de trabajo.</w:t>
            </w:r>
            <w:r>
              <w:rPr>
                <w:sz w:val="16"/>
                <w:szCs w:val="16"/>
              </w:rPr>
              <w:t xml:space="preserve"> </w:t>
            </w:r>
          </w:p>
          <w:p w14:paraId="7D3A8AFA" w14:textId="77777777" w:rsidR="009A0B9A" w:rsidRPr="00A512FF" w:rsidRDefault="009A0B9A" w:rsidP="0084594D">
            <w:pPr>
              <w:keepNext/>
              <w:suppressAutoHyphens w:val="0"/>
              <w:spacing w:before="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 hay redundancia y el servicio está en riesgo de caída.</w:t>
            </w:r>
          </w:p>
        </w:tc>
        <w:tc>
          <w:tcPr>
            <w:tcW w:w="3467" w:type="dxa"/>
          </w:tcPr>
          <w:p w14:paraId="49F2968D" w14:textId="77777777" w:rsidR="009A0B9A" w:rsidRPr="00A512FF" w:rsidRDefault="009A0B9A" w:rsidP="0084594D">
            <w:pPr>
              <w:keepNext/>
              <w:suppressAutoHyphens w:val="0"/>
              <w:spacing w:before="0"/>
              <w:cnfStyle w:val="000000000000" w:firstRow="0" w:lastRow="0" w:firstColumn="0" w:lastColumn="0" w:oddVBand="0" w:evenVBand="0" w:oddHBand="0" w:evenHBand="0" w:firstRowFirstColumn="0" w:firstRowLastColumn="0" w:lastRowFirstColumn="0" w:lastRowLastColumn="0"/>
              <w:rPr>
                <w:sz w:val="16"/>
                <w:szCs w:val="16"/>
              </w:rPr>
            </w:pPr>
            <w:r w:rsidRPr="00A512FF">
              <w:rPr>
                <w:sz w:val="16"/>
                <w:szCs w:val="16"/>
              </w:rPr>
              <w:t>El problema crea retrasos inasumibles.</w:t>
            </w:r>
          </w:p>
          <w:p w14:paraId="7A867144" w14:textId="77777777" w:rsidR="009A0B9A" w:rsidRPr="00A512FF" w:rsidRDefault="009A0B9A" w:rsidP="0084594D">
            <w:pPr>
              <w:keepNext/>
              <w:suppressAutoHyphens w:val="0"/>
              <w:spacing w:before="0"/>
              <w:cnfStyle w:val="000000000000" w:firstRow="0" w:lastRow="0" w:firstColumn="0" w:lastColumn="0" w:oddVBand="0" w:evenVBand="0" w:oddHBand="0" w:evenHBand="0" w:firstRowFirstColumn="0" w:firstRowLastColumn="0" w:lastRowFirstColumn="0" w:lastRowLastColumn="0"/>
              <w:rPr>
                <w:sz w:val="16"/>
                <w:szCs w:val="16"/>
              </w:rPr>
            </w:pPr>
            <w:r w:rsidRPr="00A512FF">
              <w:rPr>
                <w:sz w:val="16"/>
                <w:szCs w:val="16"/>
              </w:rPr>
              <w:t>Fallo de un componente redundante</w:t>
            </w:r>
            <w:r>
              <w:rPr>
                <w:sz w:val="16"/>
                <w:szCs w:val="16"/>
              </w:rPr>
              <w:t>.</w:t>
            </w:r>
          </w:p>
        </w:tc>
      </w:tr>
      <w:tr w:rsidR="009A0B9A" w:rsidRPr="00A512FF" w14:paraId="0D0AF408" w14:textId="77777777" w:rsidTr="0084594D">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359" w:type="dxa"/>
          </w:tcPr>
          <w:p w14:paraId="271F65F6" w14:textId="77777777" w:rsidR="009A0B9A" w:rsidRPr="00A512FF" w:rsidRDefault="009A0B9A" w:rsidP="0084594D">
            <w:pPr>
              <w:keepNext/>
              <w:suppressAutoHyphens w:val="0"/>
              <w:spacing w:before="0"/>
            </w:pPr>
            <w:r>
              <w:lastRenderedPageBreak/>
              <w:t>Leve</w:t>
            </w:r>
          </w:p>
        </w:tc>
        <w:tc>
          <w:tcPr>
            <w:tcW w:w="4236" w:type="dxa"/>
          </w:tcPr>
          <w:p w14:paraId="7A974390" w14:textId="77777777" w:rsidR="009A0B9A" w:rsidRPr="00A512FF" w:rsidRDefault="009A0B9A" w:rsidP="0084594D">
            <w:pPr>
              <w:keepNext/>
              <w:suppressAutoHyphens w:val="0"/>
              <w:spacing w:before="0"/>
              <w:cnfStyle w:val="000000100000" w:firstRow="0" w:lastRow="0" w:firstColumn="0" w:lastColumn="0" w:oddVBand="0" w:evenVBand="0" w:oddHBand="1" w:evenHBand="0" w:firstRowFirstColumn="0" w:firstRowLastColumn="0" w:lastRowFirstColumn="0" w:lastRowLastColumn="0"/>
              <w:rPr>
                <w:b/>
                <w:sz w:val="16"/>
                <w:szCs w:val="16"/>
              </w:rPr>
            </w:pPr>
            <w:r w:rsidRPr="00A512FF">
              <w:rPr>
                <w:b/>
                <w:sz w:val="16"/>
                <w:szCs w:val="16"/>
              </w:rPr>
              <w:t>Impacto bajo en la productividad</w:t>
            </w:r>
            <w:r>
              <w:rPr>
                <w:b/>
                <w:sz w:val="16"/>
                <w:szCs w:val="16"/>
              </w:rPr>
              <w:t>, bajo rendimiento</w:t>
            </w:r>
            <w:r w:rsidRPr="00A512FF">
              <w:rPr>
                <w:b/>
                <w:sz w:val="16"/>
                <w:szCs w:val="16"/>
              </w:rPr>
              <w:t>.</w:t>
            </w:r>
          </w:p>
          <w:p w14:paraId="1807EA2B" w14:textId="77777777" w:rsidR="009A0B9A" w:rsidRPr="00A512FF" w:rsidRDefault="009A0B9A" w:rsidP="0084594D">
            <w:pPr>
              <w:keepNext/>
              <w:suppressAutoHyphens w:val="0"/>
              <w:spacing w:before="0"/>
              <w:cnfStyle w:val="000000100000" w:firstRow="0" w:lastRow="0" w:firstColumn="0" w:lastColumn="0" w:oddVBand="0" w:evenVBand="0" w:oddHBand="1" w:evenHBand="0" w:firstRowFirstColumn="0" w:firstRowLastColumn="0" w:lastRowFirstColumn="0" w:lastRowLastColumn="0"/>
              <w:rPr>
                <w:sz w:val="16"/>
                <w:szCs w:val="16"/>
              </w:rPr>
            </w:pPr>
            <w:r w:rsidRPr="00A512FF">
              <w:rPr>
                <w:sz w:val="16"/>
                <w:szCs w:val="16"/>
              </w:rPr>
              <w:t>La solución es conocida pero el problema debe ser resuelto.</w:t>
            </w:r>
          </w:p>
          <w:p w14:paraId="02AF3B08" w14:textId="77777777" w:rsidR="009A0B9A" w:rsidRPr="00A512FF" w:rsidRDefault="009A0B9A" w:rsidP="0084594D">
            <w:pPr>
              <w:keepNext/>
              <w:suppressAutoHyphens w:val="0"/>
              <w:spacing w:before="0"/>
              <w:cnfStyle w:val="000000100000" w:firstRow="0" w:lastRow="0" w:firstColumn="0" w:lastColumn="0" w:oddVBand="0" w:evenVBand="0" w:oddHBand="1" w:evenHBand="0" w:firstRowFirstColumn="0" w:firstRowLastColumn="0" w:lastRowFirstColumn="0" w:lastRowLastColumn="0"/>
              <w:rPr>
                <w:sz w:val="16"/>
                <w:szCs w:val="16"/>
              </w:rPr>
            </w:pPr>
            <w:r w:rsidRPr="00A512FF">
              <w:rPr>
                <w:sz w:val="16"/>
                <w:szCs w:val="16"/>
              </w:rPr>
              <w:t>Implica una pérdida parcial y no critica de funcionalidad</w:t>
            </w:r>
            <w:r>
              <w:rPr>
                <w:sz w:val="16"/>
                <w:szCs w:val="16"/>
              </w:rPr>
              <w:t>.</w:t>
            </w:r>
            <w:r w:rsidRPr="00BB3014">
              <w:rPr>
                <w:sz w:val="16"/>
                <w:szCs w:val="16"/>
              </w:rPr>
              <w:t xml:space="preserve"> </w:t>
            </w:r>
          </w:p>
        </w:tc>
        <w:tc>
          <w:tcPr>
            <w:tcW w:w="3467" w:type="dxa"/>
          </w:tcPr>
          <w:p w14:paraId="1778595B" w14:textId="77777777" w:rsidR="009A0B9A" w:rsidRPr="00BB3014" w:rsidRDefault="009A0B9A" w:rsidP="0084594D">
            <w:pPr>
              <w:keepNext/>
              <w:suppressAutoHyphens w:val="0"/>
              <w:spacing w:before="0"/>
              <w:cnfStyle w:val="000000100000" w:firstRow="0" w:lastRow="0" w:firstColumn="0" w:lastColumn="0" w:oddVBand="0" w:evenVBand="0" w:oddHBand="1" w:evenHBand="0" w:firstRowFirstColumn="0" w:firstRowLastColumn="0" w:lastRowFirstColumn="0" w:lastRowLastColumn="0"/>
              <w:rPr>
                <w:sz w:val="16"/>
                <w:szCs w:val="16"/>
              </w:rPr>
            </w:pPr>
            <w:r w:rsidRPr="00BB3014">
              <w:rPr>
                <w:sz w:val="16"/>
                <w:szCs w:val="16"/>
              </w:rPr>
              <w:t xml:space="preserve">La incidencia </w:t>
            </w:r>
            <w:r>
              <w:rPr>
                <w:sz w:val="16"/>
                <w:szCs w:val="16"/>
              </w:rPr>
              <w:t xml:space="preserve">no </w:t>
            </w:r>
            <w:r w:rsidRPr="00BB3014">
              <w:rPr>
                <w:sz w:val="16"/>
                <w:szCs w:val="16"/>
              </w:rPr>
              <w:t xml:space="preserve">produce </w:t>
            </w:r>
            <w:r>
              <w:rPr>
                <w:sz w:val="16"/>
                <w:szCs w:val="16"/>
              </w:rPr>
              <w:t xml:space="preserve">ningún tipo de </w:t>
            </w:r>
            <w:r w:rsidRPr="00BB3014">
              <w:rPr>
                <w:sz w:val="16"/>
                <w:szCs w:val="16"/>
              </w:rPr>
              <w:t xml:space="preserve">problemas </w:t>
            </w:r>
            <w:r>
              <w:rPr>
                <w:sz w:val="16"/>
                <w:szCs w:val="16"/>
              </w:rPr>
              <w:t xml:space="preserve">o los produce </w:t>
            </w:r>
            <w:r w:rsidRPr="00BB3014">
              <w:rPr>
                <w:sz w:val="16"/>
                <w:szCs w:val="16"/>
              </w:rPr>
              <w:t>de forma intermitente</w:t>
            </w:r>
            <w:r>
              <w:rPr>
                <w:sz w:val="16"/>
                <w:szCs w:val="16"/>
              </w:rPr>
              <w:t xml:space="preserve"> a los usuarios en el ámbito operacional</w:t>
            </w:r>
            <w:r w:rsidRPr="00BB3014">
              <w:rPr>
                <w:sz w:val="16"/>
                <w:szCs w:val="16"/>
              </w:rPr>
              <w:t xml:space="preserve">. </w:t>
            </w:r>
          </w:p>
          <w:p w14:paraId="7F08BB6B" w14:textId="77777777" w:rsidR="009A0B9A" w:rsidRPr="00BB3014" w:rsidRDefault="009A0B9A" w:rsidP="0084594D">
            <w:pPr>
              <w:keepNext/>
              <w:suppressAutoHyphens w:val="0"/>
              <w:spacing w:before="0"/>
              <w:cnfStyle w:val="000000100000" w:firstRow="0" w:lastRow="0" w:firstColumn="0" w:lastColumn="0" w:oddVBand="0" w:evenVBand="0" w:oddHBand="1" w:evenHBand="0" w:firstRowFirstColumn="0" w:firstRowLastColumn="0" w:lastRowFirstColumn="0" w:lastRowLastColumn="0"/>
              <w:rPr>
                <w:sz w:val="16"/>
                <w:szCs w:val="16"/>
              </w:rPr>
            </w:pPr>
          </w:p>
        </w:tc>
      </w:tr>
      <w:tr w:rsidR="009A0B9A" w:rsidRPr="00A512FF" w14:paraId="2FAA4D04" w14:textId="77777777" w:rsidTr="0084594D">
        <w:trPr>
          <w:cantSplit/>
        </w:trPr>
        <w:tc>
          <w:tcPr>
            <w:cnfStyle w:val="001000000000" w:firstRow="0" w:lastRow="0" w:firstColumn="1" w:lastColumn="0" w:oddVBand="0" w:evenVBand="0" w:oddHBand="0" w:evenHBand="0" w:firstRowFirstColumn="0" w:firstRowLastColumn="0" w:lastRowFirstColumn="0" w:lastRowLastColumn="0"/>
            <w:tcW w:w="1359" w:type="dxa"/>
          </w:tcPr>
          <w:p w14:paraId="784089A1" w14:textId="77777777" w:rsidR="009A0B9A" w:rsidRPr="00A512FF" w:rsidRDefault="009A0B9A" w:rsidP="0084594D">
            <w:pPr>
              <w:keepNext/>
              <w:suppressAutoHyphens w:val="0"/>
              <w:spacing w:before="0"/>
            </w:pPr>
            <w:r>
              <w:t>Consulta</w:t>
            </w:r>
          </w:p>
        </w:tc>
        <w:tc>
          <w:tcPr>
            <w:tcW w:w="4236" w:type="dxa"/>
          </w:tcPr>
          <w:p w14:paraId="5EECE491" w14:textId="77777777" w:rsidR="009A0B9A" w:rsidRDefault="009A0B9A" w:rsidP="0084594D">
            <w:pPr>
              <w:keepNext/>
              <w:suppressAutoHyphens w:val="0"/>
              <w:spacing w:before="0"/>
              <w:cnfStyle w:val="000000000000" w:firstRow="0" w:lastRow="0" w:firstColumn="0" w:lastColumn="0" w:oddVBand="0" w:evenVBand="0" w:oddHBand="0" w:evenHBand="0" w:firstRowFirstColumn="0" w:firstRowLastColumn="0" w:lastRowFirstColumn="0" w:lastRowLastColumn="0"/>
              <w:rPr>
                <w:b/>
                <w:sz w:val="16"/>
                <w:szCs w:val="16"/>
              </w:rPr>
            </w:pPr>
            <w:r w:rsidRPr="00A512FF">
              <w:rPr>
                <w:b/>
                <w:sz w:val="16"/>
                <w:szCs w:val="16"/>
              </w:rPr>
              <w:t>Sin impacto en las operaciones.</w:t>
            </w:r>
          </w:p>
          <w:p w14:paraId="41096AEA" w14:textId="77777777" w:rsidR="009A0B9A" w:rsidRPr="00A512FF" w:rsidRDefault="009A0B9A" w:rsidP="0084594D">
            <w:pPr>
              <w:keepNext/>
              <w:suppressAutoHyphens w:val="0"/>
              <w:spacing w:before="0"/>
              <w:cnfStyle w:val="000000000000" w:firstRow="0" w:lastRow="0" w:firstColumn="0" w:lastColumn="0" w:oddVBand="0" w:evenVBand="0" w:oddHBand="0" w:evenHBand="0" w:firstRowFirstColumn="0" w:firstRowLastColumn="0" w:lastRowFirstColumn="0" w:lastRowLastColumn="0"/>
              <w:rPr>
                <w:sz w:val="16"/>
                <w:szCs w:val="16"/>
              </w:rPr>
            </w:pPr>
          </w:p>
        </w:tc>
        <w:tc>
          <w:tcPr>
            <w:tcW w:w="3467" w:type="dxa"/>
          </w:tcPr>
          <w:p w14:paraId="21575D7D" w14:textId="77777777" w:rsidR="009A0B9A" w:rsidRPr="00A512FF" w:rsidRDefault="009A0B9A" w:rsidP="0084594D">
            <w:pPr>
              <w:keepNext/>
              <w:suppressAutoHyphens w:val="0"/>
              <w:spacing w:before="0"/>
              <w:cnfStyle w:val="000000000000" w:firstRow="0" w:lastRow="0" w:firstColumn="0" w:lastColumn="0" w:oddVBand="0" w:evenVBand="0" w:oddHBand="0" w:evenHBand="0" w:firstRowFirstColumn="0" w:firstRowLastColumn="0" w:lastRowFirstColumn="0" w:lastRowLastColumn="0"/>
              <w:rPr>
                <w:sz w:val="16"/>
                <w:szCs w:val="16"/>
              </w:rPr>
            </w:pPr>
            <w:r w:rsidRPr="00A512FF">
              <w:rPr>
                <w:sz w:val="16"/>
                <w:szCs w:val="16"/>
              </w:rPr>
              <w:t>Cuestiones sobre procedimientos o documentación</w:t>
            </w:r>
            <w:r>
              <w:rPr>
                <w:sz w:val="16"/>
                <w:szCs w:val="16"/>
              </w:rPr>
              <w:t>.</w:t>
            </w:r>
          </w:p>
        </w:tc>
      </w:tr>
    </w:tbl>
    <w:p w14:paraId="4729E7EC" w14:textId="77777777" w:rsidR="00D91490" w:rsidRDefault="00D91490" w:rsidP="00716A53">
      <w:pPr>
        <w:pStyle w:val="Ttulo2"/>
        <w:numPr>
          <w:ilvl w:val="1"/>
          <w:numId w:val="19"/>
        </w:numPr>
      </w:pPr>
      <w:bookmarkStart w:id="60" w:name="_Toc177555386"/>
      <w:r>
        <w:t>Prestación del Servicio de mantenimiento.</w:t>
      </w:r>
      <w:bookmarkEnd w:id="60"/>
    </w:p>
    <w:p w14:paraId="2DB31683" w14:textId="77777777" w:rsidR="00D91490" w:rsidRDefault="00D91490" w:rsidP="00D91490">
      <w:r>
        <w:t>El servicio se prestará en las siguientes modalidades, según la prioridad de las incidencias, para todos los elementos de la solución ofertada:</w:t>
      </w:r>
    </w:p>
    <w:p w14:paraId="4A7367E5" w14:textId="6AFC6DE0" w:rsidR="00D91490" w:rsidRDefault="00D91490" w:rsidP="00D91490">
      <w:pPr>
        <w:pStyle w:val="Prrafodelista"/>
        <w:numPr>
          <w:ilvl w:val="0"/>
          <w:numId w:val="5"/>
        </w:numPr>
      </w:pPr>
      <w:r>
        <w:t>24 x 7: 24 horas los 7 días de la semana.</w:t>
      </w:r>
    </w:p>
    <w:p w14:paraId="4865A0E5" w14:textId="37284D2E" w:rsidR="00D91490" w:rsidRDefault="00D91490" w:rsidP="00D91490">
      <w:pPr>
        <w:pStyle w:val="Prrafodelista"/>
        <w:numPr>
          <w:ilvl w:val="0"/>
          <w:numId w:val="5"/>
        </w:numPr>
      </w:pPr>
      <w:r>
        <w:t>10 x 5: de 8h a 18h, de lunes a jueves y viernes de 8h a 15h</w:t>
      </w:r>
    </w:p>
    <w:p w14:paraId="3BA012A7" w14:textId="1ECE146C" w:rsidR="00D91490" w:rsidRDefault="00D91490" w:rsidP="00D91490">
      <w:pPr>
        <w:pStyle w:val="Prrafodelista"/>
        <w:numPr>
          <w:ilvl w:val="0"/>
          <w:numId w:val="5"/>
        </w:numPr>
      </w:pPr>
      <w:r>
        <w:t>NBD: Next Bussines Day.</w:t>
      </w:r>
    </w:p>
    <w:p w14:paraId="0D042DCA" w14:textId="77777777" w:rsidR="00D91490" w:rsidRDefault="00D91490" w:rsidP="00716A53">
      <w:pPr>
        <w:pStyle w:val="Ttulo2"/>
        <w:numPr>
          <w:ilvl w:val="1"/>
          <w:numId w:val="19"/>
        </w:numPr>
      </w:pPr>
      <w:bookmarkStart w:id="61" w:name="_Toc177555387"/>
      <w:r>
        <w:t>Tiempo de Atención y Resolución.</w:t>
      </w:r>
      <w:bookmarkEnd w:id="61"/>
    </w:p>
    <w:p w14:paraId="745D5C7F" w14:textId="77777777" w:rsidR="00D91490" w:rsidRDefault="00D91490" w:rsidP="00D91490">
      <w:r>
        <w:t>Se entiende por Tiempo de Atención el tiempo transcurrido entre el conocimiento de la incidencia por parte del mantenedor, o en todo caso por su notificación por parte de Izfe, y la atención de un técnico especializado en la plataforma.</w:t>
      </w:r>
    </w:p>
    <w:p w14:paraId="62F23B63" w14:textId="431ADF30" w:rsidR="00D91490" w:rsidRDefault="00D91490" w:rsidP="00D91490">
      <w:r>
        <w:t>Se entiende por Tiempo de Resolución el periodo de tiempo que media entre el conocimiento de la incidencia por parte del mantenedor, o en todo caso por su notificación por parte de Izfe, y la resolución total de la avería, sustituyendo los elementos averiados y restituyendo el servicio.</w:t>
      </w:r>
    </w:p>
    <w:p w14:paraId="7E3CAE5D" w14:textId="46FC6415" w:rsidR="00496D3A" w:rsidRPr="00A32839" w:rsidRDefault="00496D3A" w:rsidP="00496D3A">
      <w:r>
        <w:t>La criticidad de los incidentes o problemas será establecida por Izfe en su comunicación al contratista, pudiendo ser modificada posteriormente en función del impacto en los servicios.</w:t>
      </w:r>
    </w:p>
    <w:p w14:paraId="5D7F7873" w14:textId="77777777" w:rsidR="00496D3A" w:rsidRDefault="00496D3A" w:rsidP="00D91490"/>
    <w:tbl>
      <w:tblPr>
        <w:tblStyle w:val="Cuadrculamedia3-nfasis1"/>
        <w:tblW w:w="5423" w:type="dxa"/>
        <w:jc w:val="center"/>
        <w:tblLook w:val="04A0" w:firstRow="1" w:lastRow="0" w:firstColumn="1" w:lastColumn="0" w:noHBand="0" w:noVBand="1"/>
      </w:tblPr>
      <w:tblGrid>
        <w:gridCol w:w="1379"/>
        <w:gridCol w:w="1408"/>
        <w:gridCol w:w="1312"/>
        <w:gridCol w:w="1324"/>
      </w:tblGrid>
      <w:tr w:rsidR="00D91490" w:rsidRPr="00456B60" w14:paraId="775DA046" w14:textId="77777777" w:rsidTr="00C46BF5">
        <w:trPr>
          <w:cnfStyle w:val="100000000000" w:firstRow="1" w:lastRow="0" w:firstColumn="0" w:lastColumn="0" w:oddVBand="0" w:evenVBand="0" w:oddHBand="0"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1379" w:type="dxa"/>
          </w:tcPr>
          <w:p w14:paraId="61DB2A82" w14:textId="77777777" w:rsidR="00D91490" w:rsidRPr="00456B60" w:rsidRDefault="00D91490" w:rsidP="0039662C">
            <w:pPr>
              <w:keepNext/>
              <w:spacing w:before="0"/>
              <w:rPr>
                <w:sz w:val="16"/>
                <w:szCs w:val="16"/>
              </w:rPr>
            </w:pPr>
            <w:r w:rsidRPr="00456B60">
              <w:rPr>
                <w:sz w:val="16"/>
                <w:szCs w:val="16"/>
              </w:rPr>
              <w:lastRenderedPageBreak/>
              <w:t>Prioridad</w:t>
            </w:r>
          </w:p>
        </w:tc>
        <w:tc>
          <w:tcPr>
            <w:tcW w:w="1408" w:type="dxa"/>
            <w:hideMark/>
          </w:tcPr>
          <w:p w14:paraId="2FFAA06F" w14:textId="77777777" w:rsidR="00D91490" w:rsidRPr="00456B60" w:rsidRDefault="00D91490" w:rsidP="0039662C">
            <w:pPr>
              <w:keepNext/>
              <w:spacing w:before="0" w:line="240" w:lineRule="auto"/>
              <w:cnfStyle w:val="100000000000" w:firstRow="1" w:lastRow="0" w:firstColumn="0" w:lastColumn="0" w:oddVBand="0" w:evenVBand="0" w:oddHBand="0" w:evenHBand="0" w:firstRowFirstColumn="0" w:firstRowLastColumn="0" w:lastRowFirstColumn="0" w:lastRowLastColumn="0"/>
              <w:rPr>
                <w:sz w:val="16"/>
                <w:szCs w:val="16"/>
              </w:rPr>
            </w:pPr>
            <w:r w:rsidRPr="00456B60">
              <w:rPr>
                <w:sz w:val="16"/>
                <w:szCs w:val="16"/>
              </w:rPr>
              <w:t>Modalidad de Servicio</w:t>
            </w:r>
          </w:p>
        </w:tc>
        <w:tc>
          <w:tcPr>
            <w:tcW w:w="1312" w:type="dxa"/>
            <w:hideMark/>
          </w:tcPr>
          <w:p w14:paraId="3CE988AF" w14:textId="77777777" w:rsidR="00D91490" w:rsidRPr="00456B60" w:rsidRDefault="00D91490" w:rsidP="0039662C">
            <w:pPr>
              <w:keepNext/>
              <w:spacing w:before="0" w:line="240" w:lineRule="auto"/>
              <w:cnfStyle w:val="100000000000" w:firstRow="1" w:lastRow="0" w:firstColumn="0" w:lastColumn="0" w:oddVBand="0" w:evenVBand="0" w:oddHBand="0" w:evenHBand="0" w:firstRowFirstColumn="0" w:firstRowLastColumn="0" w:lastRowFirstColumn="0" w:lastRowLastColumn="0"/>
              <w:rPr>
                <w:sz w:val="16"/>
                <w:szCs w:val="16"/>
              </w:rPr>
            </w:pPr>
            <w:r w:rsidRPr="00456B60">
              <w:rPr>
                <w:sz w:val="16"/>
                <w:szCs w:val="16"/>
              </w:rPr>
              <w:t xml:space="preserve">Tiempo de </w:t>
            </w:r>
            <w:r>
              <w:rPr>
                <w:sz w:val="16"/>
                <w:szCs w:val="16"/>
              </w:rPr>
              <w:t>Atención (horas)</w:t>
            </w:r>
          </w:p>
        </w:tc>
        <w:tc>
          <w:tcPr>
            <w:tcW w:w="1324" w:type="dxa"/>
            <w:hideMark/>
          </w:tcPr>
          <w:p w14:paraId="662D6A8D" w14:textId="77777777" w:rsidR="00D91490" w:rsidRPr="00456B60" w:rsidRDefault="00D91490" w:rsidP="0039662C">
            <w:pPr>
              <w:keepNext/>
              <w:spacing w:before="0" w:line="240" w:lineRule="auto"/>
              <w:cnfStyle w:val="100000000000" w:firstRow="1" w:lastRow="0" w:firstColumn="0" w:lastColumn="0" w:oddVBand="0" w:evenVBand="0" w:oddHBand="0" w:evenHBand="0" w:firstRowFirstColumn="0" w:firstRowLastColumn="0" w:lastRowFirstColumn="0" w:lastRowLastColumn="0"/>
              <w:rPr>
                <w:sz w:val="16"/>
                <w:szCs w:val="16"/>
              </w:rPr>
            </w:pPr>
            <w:r w:rsidRPr="00456B60">
              <w:rPr>
                <w:sz w:val="16"/>
                <w:szCs w:val="16"/>
              </w:rPr>
              <w:t>Tiempo de Resolución</w:t>
            </w:r>
            <w:r>
              <w:rPr>
                <w:sz w:val="16"/>
                <w:szCs w:val="16"/>
              </w:rPr>
              <w:t xml:space="preserve"> (horas)</w:t>
            </w:r>
          </w:p>
        </w:tc>
      </w:tr>
      <w:tr w:rsidR="00D91490" w:rsidRPr="00EA0DD3" w14:paraId="035F52D9" w14:textId="77777777" w:rsidTr="00C46BF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5DDAA3B3" w14:textId="77777777" w:rsidR="00D91490" w:rsidRPr="00942A26" w:rsidRDefault="00D91490" w:rsidP="0039662C">
            <w:pPr>
              <w:keepNext/>
              <w:spacing w:before="0"/>
              <w:rPr>
                <w:sz w:val="16"/>
                <w:szCs w:val="16"/>
              </w:rPr>
            </w:pPr>
            <w:r w:rsidRPr="00942A26">
              <w:rPr>
                <w:sz w:val="16"/>
                <w:szCs w:val="16"/>
              </w:rPr>
              <w:t>Crítica</w:t>
            </w:r>
          </w:p>
        </w:tc>
        <w:tc>
          <w:tcPr>
            <w:tcW w:w="1408" w:type="dxa"/>
            <w:noWrap/>
            <w:vAlign w:val="center"/>
            <w:hideMark/>
          </w:tcPr>
          <w:p w14:paraId="27C6F70D" w14:textId="77777777" w:rsidR="00D91490" w:rsidRPr="00942A26" w:rsidRDefault="00D91490" w:rsidP="0039662C">
            <w:pPr>
              <w:keepNext/>
              <w:spacing w:before="0" w:line="240" w:lineRule="auto"/>
              <w:cnfStyle w:val="000000100000" w:firstRow="0" w:lastRow="0" w:firstColumn="0" w:lastColumn="0" w:oddVBand="0" w:evenVBand="0" w:oddHBand="1" w:evenHBand="0" w:firstRowFirstColumn="0" w:firstRowLastColumn="0" w:lastRowFirstColumn="0" w:lastRowLastColumn="0"/>
              <w:rPr>
                <w:color w:val="000000"/>
                <w:sz w:val="16"/>
                <w:szCs w:val="16"/>
              </w:rPr>
            </w:pPr>
            <w:r w:rsidRPr="00942A26">
              <w:rPr>
                <w:color w:val="000000"/>
                <w:sz w:val="16"/>
                <w:szCs w:val="16"/>
              </w:rPr>
              <w:t>24x7</w:t>
            </w:r>
          </w:p>
        </w:tc>
        <w:tc>
          <w:tcPr>
            <w:tcW w:w="1312" w:type="dxa"/>
            <w:noWrap/>
            <w:vAlign w:val="center"/>
            <w:hideMark/>
          </w:tcPr>
          <w:p w14:paraId="17006C37" w14:textId="77777777" w:rsidR="00D91490" w:rsidRPr="00942A26" w:rsidRDefault="00D91490" w:rsidP="0039662C">
            <w:pPr>
              <w:keepNext/>
              <w:spacing w:before="0" w:line="240" w:lineRule="auto"/>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1</w:t>
            </w:r>
          </w:p>
        </w:tc>
        <w:tc>
          <w:tcPr>
            <w:tcW w:w="1324" w:type="dxa"/>
            <w:noWrap/>
            <w:vAlign w:val="center"/>
            <w:hideMark/>
          </w:tcPr>
          <w:p w14:paraId="06444031" w14:textId="77777777" w:rsidR="00D91490" w:rsidRPr="00942A26" w:rsidRDefault="00D91490" w:rsidP="0039662C">
            <w:pPr>
              <w:keepNext/>
              <w:spacing w:before="0" w:line="240" w:lineRule="auto"/>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2</w:t>
            </w:r>
          </w:p>
        </w:tc>
      </w:tr>
      <w:tr w:rsidR="00D91490" w:rsidRPr="00EA0DD3" w14:paraId="16040312" w14:textId="77777777" w:rsidTr="00C46BF5">
        <w:trPr>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7AFA0766" w14:textId="77777777" w:rsidR="00D91490" w:rsidRPr="00942A26" w:rsidRDefault="00D91490" w:rsidP="0039662C">
            <w:pPr>
              <w:keepNext/>
              <w:spacing w:before="0"/>
              <w:rPr>
                <w:sz w:val="16"/>
                <w:szCs w:val="16"/>
              </w:rPr>
            </w:pPr>
            <w:r w:rsidRPr="00942A26">
              <w:rPr>
                <w:sz w:val="16"/>
                <w:szCs w:val="16"/>
              </w:rPr>
              <w:t>Urgente</w:t>
            </w:r>
          </w:p>
        </w:tc>
        <w:tc>
          <w:tcPr>
            <w:tcW w:w="1408" w:type="dxa"/>
            <w:noWrap/>
            <w:vAlign w:val="center"/>
            <w:hideMark/>
          </w:tcPr>
          <w:p w14:paraId="64FAD993" w14:textId="77777777" w:rsidR="00D91490" w:rsidRPr="00942A26" w:rsidRDefault="00D91490" w:rsidP="0039662C">
            <w:pPr>
              <w:keepNext/>
              <w:spacing w:before="0" w:line="240" w:lineRule="auto"/>
              <w:cnfStyle w:val="000000000000" w:firstRow="0" w:lastRow="0" w:firstColumn="0" w:lastColumn="0" w:oddVBand="0" w:evenVBand="0" w:oddHBand="0" w:evenHBand="0" w:firstRowFirstColumn="0" w:firstRowLastColumn="0" w:lastRowFirstColumn="0" w:lastRowLastColumn="0"/>
              <w:rPr>
                <w:color w:val="000000"/>
                <w:sz w:val="16"/>
                <w:szCs w:val="16"/>
              </w:rPr>
            </w:pPr>
            <w:r w:rsidRPr="00942A26">
              <w:rPr>
                <w:color w:val="000000"/>
                <w:sz w:val="16"/>
                <w:szCs w:val="16"/>
              </w:rPr>
              <w:t>24x7</w:t>
            </w:r>
          </w:p>
        </w:tc>
        <w:tc>
          <w:tcPr>
            <w:tcW w:w="1312" w:type="dxa"/>
            <w:noWrap/>
            <w:vAlign w:val="center"/>
            <w:hideMark/>
          </w:tcPr>
          <w:p w14:paraId="0679D09F" w14:textId="77777777" w:rsidR="00D91490" w:rsidRPr="00942A26" w:rsidRDefault="00D91490" w:rsidP="0039662C">
            <w:pPr>
              <w:keepNext/>
              <w:spacing w:before="0" w:line="240" w:lineRule="auto"/>
              <w:cnfStyle w:val="000000000000" w:firstRow="0" w:lastRow="0" w:firstColumn="0" w:lastColumn="0" w:oddVBand="0" w:evenVBand="0" w:oddHBand="0" w:evenHBand="0" w:firstRowFirstColumn="0" w:firstRowLastColumn="0" w:lastRowFirstColumn="0" w:lastRowLastColumn="0"/>
              <w:rPr>
                <w:color w:val="000000"/>
                <w:sz w:val="16"/>
                <w:szCs w:val="16"/>
              </w:rPr>
            </w:pPr>
            <w:r w:rsidRPr="00942A26">
              <w:rPr>
                <w:color w:val="000000"/>
                <w:sz w:val="16"/>
                <w:szCs w:val="16"/>
              </w:rPr>
              <w:t>2</w:t>
            </w:r>
          </w:p>
        </w:tc>
        <w:tc>
          <w:tcPr>
            <w:tcW w:w="1324" w:type="dxa"/>
            <w:noWrap/>
            <w:vAlign w:val="center"/>
            <w:hideMark/>
          </w:tcPr>
          <w:p w14:paraId="0A450CAD" w14:textId="77777777" w:rsidR="00D91490" w:rsidRPr="00942A26" w:rsidRDefault="00D91490" w:rsidP="0039662C">
            <w:pPr>
              <w:keepNext/>
              <w:spacing w:before="0" w:line="240" w:lineRule="auto"/>
              <w:cnfStyle w:val="000000000000" w:firstRow="0" w:lastRow="0" w:firstColumn="0" w:lastColumn="0" w:oddVBand="0" w:evenVBand="0" w:oddHBand="0" w:evenHBand="0" w:firstRowFirstColumn="0" w:firstRowLastColumn="0" w:lastRowFirstColumn="0" w:lastRowLastColumn="0"/>
              <w:rPr>
                <w:color w:val="000000"/>
                <w:sz w:val="16"/>
                <w:szCs w:val="16"/>
              </w:rPr>
            </w:pPr>
            <w:r w:rsidRPr="00942A26">
              <w:rPr>
                <w:color w:val="000000"/>
                <w:sz w:val="16"/>
                <w:szCs w:val="16"/>
              </w:rPr>
              <w:t>4</w:t>
            </w:r>
          </w:p>
        </w:tc>
      </w:tr>
      <w:tr w:rsidR="00D91490" w:rsidRPr="00EA0DD3" w14:paraId="33B7076D" w14:textId="77777777" w:rsidTr="00C46BF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32F68230" w14:textId="77777777" w:rsidR="00D91490" w:rsidRPr="00942A26" w:rsidRDefault="00D91490" w:rsidP="0039662C">
            <w:pPr>
              <w:keepNext/>
              <w:spacing w:before="0"/>
              <w:rPr>
                <w:sz w:val="16"/>
                <w:szCs w:val="16"/>
              </w:rPr>
            </w:pPr>
            <w:r w:rsidRPr="00942A26">
              <w:rPr>
                <w:sz w:val="16"/>
                <w:szCs w:val="16"/>
              </w:rPr>
              <w:t>Leve</w:t>
            </w:r>
          </w:p>
        </w:tc>
        <w:tc>
          <w:tcPr>
            <w:tcW w:w="1408" w:type="dxa"/>
            <w:noWrap/>
            <w:vAlign w:val="center"/>
            <w:hideMark/>
          </w:tcPr>
          <w:p w14:paraId="35ED2B34" w14:textId="77777777" w:rsidR="00D91490" w:rsidRPr="00942A26" w:rsidRDefault="00D91490" w:rsidP="0039662C">
            <w:pPr>
              <w:keepNext/>
              <w:spacing w:before="0" w:line="240" w:lineRule="auto"/>
              <w:cnfStyle w:val="000000100000" w:firstRow="0" w:lastRow="0" w:firstColumn="0" w:lastColumn="0" w:oddVBand="0" w:evenVBand="0" w:oddHBand="1" w:evenHBand="0" w:firstRowFirstColumn="0" w:firstRowLastColumn="0" w:lastRowFirstColumn="0" w:lastRowLastColumn="0"/>
              <w:rPr>
                <w:color w:val="000000"/>
                <w:sz w:val="16"/>
                <w:szCs w:val="16"/>
              </w:rPr>
            </w:pPr>
            <w:r w:rsidRPr="00942A26">
              <w:rPr>
                <w:color w:val="000000"/>
                <w:sz w:val="16"/>
                <w:szCs w:val="16"/>
              </w:rPr>
              <w:t>10x5</w:t>
            </w:r>
          </w:p>
        </w:tc>
        <w:tc>
          <w:tcPr>
            <w:tcW w:w="1312" w:type="dxa"/>
            <w:noWrap/>
            <w:vAlign w:val="center"/>
            <w:hideMark/>
          </w:tcPr>
          <w:p w14:paraId="669F3378" w14:textId="77777777" w:rsidR="00D91490" w:rsidRPr="00942A26" w:rsidRDefault="00D91490" w:rsidP="0039662C">
            <w:pPr>
              <w:keepNext/>
              <w:spacing w:before="0" w:line="240" w:lineRule="auto"/>
              <w:cnfStyle w:val="000000100000" w:firstRow="0" w:lastRow="0" w:firstColumn="0" w:lastColumn="0" w:oddVBand="0" w:evenVBand="0" w:oddHBand="1" w:evenHBand="0" w:firstRowFirstColumn="0" w:firstRowLastColumn="0" w:lastRowFirstColumn="0" w:lastRowLastColumn="0"/>
              <w:rPr>
                <w:color w:val="000000"/>
                <w:sz w:val="16"/>
                <w:szCs w:val="16"/>
              </w:rPr>
            </w:pPr>
            <w:r w:rsidRPr="00942A26">
              <w:rPr>
                <w:color w:val="000000"/>
                <w:sz w:val="16"/>
                <w:szCs w:val="16"/>
              </w:rPr>
              <w:t>2</w:t>
            </w:r>
          </w:p>
        </w:tc>
        <w:tc>
          <w:tcPr>
            <w:tcW w:w="1324" w:type="dxa"/>
            <w:noWrap/>
            <w:vAlign w:val="center"/>
            <w:hideMark/>
          </w:tcPr>
          <w:p w14:paraId="04866AAC" w14:textId="77777777" w:rsidR="00D91490" w:rsidRPr="00942A26" w:rsidRDefault="00D91490" w:rsidP="0039662C">
            <w:pPr>
              <w:keepNext/>
              <w:spacing w:before="0" w:line="240" w:lineRule="auto"/>
              <w:cnfStyle w:val="000000100000" w:firstRow="0" w:lastRow="0" w:firstColumn="0" w:lastColumn="0" w:oddVBand="0" w:evenVBand="0" w:oddHBand="1" w:evenHBand="0" w:firstRowFirstColumn="0" w:firstRowLastColumn="0" w:lastRowFirstColumn="0" w:lastRowLastColumn="0"/>
              <w:rPr>
                <w:color w:val="000000"/>
                <w:sz w:val="16"/>
                <w:szCs w:val="16"/>
              </w:rPr>
            </w:pPr>
            <w:r w:rsidRPr="00942A26">
              <w:rPr>
                <w:color w:val="000000"/>
                <w:sz w:val="16"/>
                <w:szCs w:val="16"/>
              </w:rPr>
              <w:t>8</w:t>
            </w:r>
          </w:p>
        </w:tc>
      </w:tr>
      <w:tr w:rsidR="00D91490" w:rsidRPr="00EA0DD3" w14:paraId="1B1DDC6F" w14:textId="77777777" w:rsidTr="00C46BF5">
        <w:trPr>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0FA4AA41" w14:textId="77777777" w:rsidR="00D91490" w:rsidRPr="00942A26" w:rsidRDefault="00D91490" w:rsidP="0039662C">
            <w:pPr>
              <w:keepNext/>
              <w:spacing w:before="0"/>
              <w:rPr>
                <w:sz w:val="16"/>
                <w:szCs w:val="16"/>
              </w:rPr>
            </w:pPr>
            <w:r w:rsidRPr="00942A26">
              <w:rPr>
                <w:sz w:val="16"/>
                <w:szCs w:val="16"/>
              </w:rPr>
              <w:t>Consulta</w:t>
            </w:r>
          </w:p>
        </w:tc>
        <w:tc>
          <w:tcPr>
            <w:tcW w:w="1408" w:type="dxa"/>
            <w:noWrap/>
            <w:vAlign w:val="center"/>
            <w:hideMark/>
          </w:tcPr>
          <w:p w14:paraId="3B24484B" w14:textId="77777777" w:rsidR="00D91490" w:rsidRPr="00942A26" w:rsidRDefault="00D91490" w:rsidP="0039662C">
            <w:pPr>
              <w:keepNext/>
              <w:spacing w:before="0" w:line="240" w:lineRule="auto"/>
              <w:cnfStyle w:val="000000000000" w:firstRow="0" w:lastRow="0" w:firstColumn="0" w:lastColumn="0" w:oddVBand="0" w:evenVBand="0" w:oddHBand="0" w:evenHBand="0" w:firstRowFirstColumn="0" w:firstRowLastColumn="0" w:lastRowFirstColumn="0" w:lastRowLastColumn="0"/>
              <w:rPr>
                <w:color w:val="000000"/>
                <w:sz w:val="16"/>
                <w:szCs w:val="16"/>
              </w:rPr>
            </w:pPr>
            <w:r w:rsidRPr="00942A26">
              <w:rPr>
                <w:color w:val="000000"/>
                <w:sz w:val="16"/>
                <w:szCs w:val="16"/>
              </w:rPr>
              <w:t>10x5</w:t>
            </w:r>
          </w:p>
        </w:tc>
        <w:tc>
          <w:tcPr>
            <w:tcW w:w="1312" w:type="dxa"/>
            <w:noWrap/>
            <w:vAlign w:val="center"/>
            <w:hideMark/>
          </w:tcPr>
          <w:p w14:paraId="79F6466D" w14:textId="77777777" w:rsidR="00D91490" w:rsidRPr="00942A26" w:rsidRDefault="00D91490" w:rsidP="0039662C">
            <w:pPr>
              <w:keepNext/>
              <w:spacing w:before="0" w:line="240" w:lineRule="auto"/>
              <w:cnfStyle w:val="000000000000" w:firstRow="0" w:lastRow="0" w:firstColumn="0" w:lastColumn="0" w:oddVBand="0" w:evenVBand="0" w:oddHBand="0" w:evenHBand="0" w:firstRowFirstColumn="0" w:firstRowLastColumn="0" w:lastRowFirstColumn="0" w:lastRowLastColumn="0"/>
              <w:rPr>
                <w:color w:val="000000"/>
                <w:sz w:val="16"/>
                <w:szCs w:val="16"/>
              </w:rPr>
            </w:pPr>
            <w:r w:rsidRPr="00942A26">
              <w:rPr>
                <w:color w:val="000000"/>
                <w:sz w:val="16"/>
                <w:szCs w:val="16"/>
              </w:rPr>
              <w:t>8</w:t>
            </w:r>
          </w:p>
        </w:tc>
        <w:tc>
          <w:tcPr>
            <w:tcW w:w="1324" w:type="dxa"/>
            <w:noWrap/>
            <w:vAlign w:val="center"/>
            <w:hideMark/>
          </w:tcPr>
          <w:p w14:paraId="77F8B3FD" w14:textId="77777777" w:rsidR="00D91490" w:rsidRPr="00942A26" w:rsidRDefault="00D91490" w:rsidP="0039662C">
            <w:pPr>
              <w:keepNext/>
              <w:spacing w:before="0" w:line="240" w:lineRule="auto"/>
              <w:cnfStyle w:val="000000000000" w:firstRow="0" w:lastRow="0" w:firstColumn="0" w:lastColumn="0" w:oddVBand="0" w:evenVBand="0" w:oddHBand="0" w:evenHBand="0" w:firstRowFirstColumn="0" w:firstRowLastColumn="0" w:lastRowFirstColumn="0" w:lastRowLastColumn="0"/>
              <w:rPr>
                <w:color w:val="000000"/>
                <w:sz w:val="16"/>
                <w:szCs w:val="16"/>
              </w:rPr>
            </w:pPr>
            <w:r w:rsidRPr="00942A26">
              <w:rPr>
                <w:color w:val="000000"/>
                <w:sz w:val="16"/>
                <w:szCs w:val="16"/>
              </w:rPr>
              <w:t>NBD</w:t>
            </w:r>
          </w:p>
        </w:tc>
      </w:tr>
    </w:tbl>
    <w:p w14:paraId="78F0FB64" w14:textId="1FAA7BC8" w:rsidR="00D91490" w:rsidRDefault="00D91490" w:rsidP="00716A53">
      <w:pPr>
        <w:pStyle w:val="Ttulo1"/>
      </w:pPr>
      <w:bookmarkStart w:id="62" w:name="_Toc177555388"/>
      <w:r>
        <w:t>Organización</w:t>
      </w:r>
      <w:bookmarkEnd w:id="62"/>
    </w:p>
    <w:p w14:paraId="6EED9B5C" w14:textId="5ADA1F86" w:rsidR="00D91490" w:rsidRDefault="00D91490" w:rsidP="00716A53">
      <w:pPr>
        <w:pStyle w:val="Ttulo2"/>
        <w:numPr>
          <w:ilvl w:val="1"/>
          <w:numId w:val="19"/>
        </w:numPr>
      </w:pPr>
      <w:bookmarkStart w:id="63" w:name="_Toc177555389"/>
      <w:r>
        <w:t>Personal.</w:t>
      </w:r>
      <w:bookmarkEnd w:id="63"/>
    </w:p>
    <w:p w14:paraId="177F9AC4" w14:textId="75D83719" w:rsidR="00D91490" w:rsidRDefault="00D91490" w:rsidP="00D91490">
      <w:r>
        <w:t>La empresa adjudicataria deberá disponer de la organización necesaria para poder acometer con éxito la ejecución del contrato, para lo que deberá adscribir un grupo de trabajo que cuente con, como mínimo, dos interlocutores en los siguientes ámbitos:</w:t>
      </w:r>
    </w:p>
    <w:p w14:paraId="1561207B" w14:textId="77777777" w:rsidR="00D91490" w:rsidRDefault="00D91490" w:rsidP="00D91490">
      <w:r>
        <w:t>Responsable coordinador, a quien corresponderá:</w:t>
      </w:r>
    </w:p>
    <w:p w14:paraId="4A27C8E7" w14:textId="300585E7" w:rsidR="00D91490" w:rsidRDefault="00D91490" w:rsidP="00D91490">
      <w:pPr>
        <w:pStyle w:val="Prrafodelista"/>
        <w:numPr>
          <w:ilvl w:val="0"/>
          <w:numId w:val="13"/>
        </w:numPr>
      </w:pPr>
      <w:r>
        <w:t xml:space="preserve">Control y seguimiento del contrato. </w:t>
      </w:r>
    </w:p>
    <w:p w14:paraId="735324ED" w14:textId="06CFAC3A" w:rsidR="00D91490" w:rsidRDefault="00D91490" w:rsidP="00D91490">
      <w:pPr>
        <w:pStyle w:val="Prrafodelista"/>
        <w:numPr>
          <w:ilvl w:val="0"/>
          <w:numId w:val="13"/>
        </w:numPr>
      </w:pPr>
      <w:r>
        <w:t xml:space="preserve">Centralizar y coordinar las relaciones con Izfe. </w:t>
      </w:r>
    </w:p>
    <w:p w14:paraId="57BC7E39" w14:textId="1BA7051B" w:rsidR="00D91490" w:rsidRDefault="00D91490" w:rsidP="00D91490">
      <w:pPr>
        <w:pStyle w:val="Prrafodelista"/>
        <w:numPr>
          <w:ilvl w:val="0"/>
          <w:numId w:val="13"/>
        </w:numPr>
      </w:pPr>
      <w:r>
        <w:t>Estudio de necesidades.</w:t>
      </w:r>
    </w:p>
    <w:p w14:paraId="3016E841" w14:textId="0F50BE23" w:rsidR="00D91490" w:rsidRDefault="00D91490" w:rsidP="00D91490">
      <w:pPr>
        <w:pStyle w:val="Prrafodelista"/>
        <w:numPr>
          <w:ilvl w:val="0"/>
          <w:numId w:val="13"/>
        </w:numPr>
      </w:pPr>
      <w:r>
        <w:t xml:space="preserve">Facturación. </w:t>
      </w:r>
    </w:p>
    <w:p w14:paraId="79D8C094" w14:textId="7D6A15E7" w:rsidR="00D91490" w:rsidRDefault="00D91490" w:rsidP="00D91490">
      <w:pPr>
        <w:pStyle w:val="Prrafodelista"/>
        <w:numPr>
          <w:ilvl w:val="0"/>
          <w:numId w:val="13"/>
        </w:numPr>
      </w:pPr>
      <w:r>
        <w:t>Cualquier otra atención comercial.</w:t>
      </w:r>
    </w:p>
    <w:p w14:paraId="204E3827" w14:textId="77777777" w:rsidR="00D91490" w:rsidRDefault="00D91490" w:rsidP="00D91490">
      <w:r>
        <w:t>Responsable técnico, a quien corresponderá:</w:t>
      </w:r>
    </w:p>
    <w:p w14:paraId="73CCE511" w14:textId="0163DC99" w:rsidR="00D91490" w:rsidRDefault="00D91490" w:rsidP="00D91490">
      <w:pPr>
        <w:pStyle w:val="Prrafodelista"/>
        <w:numPr>
          <w:ilvl w:val="0"/>
          <w:numId w:val="14"/>
        </w:numPr>
      </w:pPr>
      <w:r>
        <w:t>Informar del estado de las tareas en vuelo.</w:t>
      </w:r>
    </w:p>
    <w:p w14:paraId="167CA029" w14:textId="378ED50B" w:rsidR="00D91490" w:rsidRDefault="00D91490" w:rsidP="00D91490">
      <w:pPr>
        <w:pStyle w:val="Prrafodelista"/>
        <w:numPr>
          <w:ilvl w:val="0"/>
          <w:numId w:val="14"/>
        </w:numPr>
      </w:pPr>
      <w:r>
        <w:t>Informar a efectos estadísticos, de las horas de resolución de cada tarea.</w:t>
      </w:r>
    </w:p>
    <w:p w14:paraId="4618F66C" w14:textId="126F51E7" w:rsidR="00D91490" w:rsidRDefault="00D91490" w:rsidP="00D91490">
      <w:pPr>
        <w:pStyle w:val="Prrafodelista"/>
        <w:numPr>
          <w:ilvl w:val="0"/>
          <w:numId w:val="14"/>
        </w:numPr>
      </w:pPr>
      <w:r>
        <w:t xml:space="preserve">Se encargará de la interlocución técnica de detalle con Izfe. </w:t>
      </w:r>
    </w:p>
    <w:p w14:paraId="46B2698C" w14:textId="18A878D0" w:rsidR="00D91490" w:rsidRDefault="00D91490" w:rsidP="00D91490">
      <w:pPr>
        <w:pStyle w:val="Prrafodelista"/>
        <w:numPr>
          <w:ilvl w:val="0"/>
          <w:numId w:val="14"/>
        </w:numPr>
      </w:pPr>
      <w:r>
        <w:t xml:space="preserve">Proponer soluciones técnicas para las tareas a realizar en el servicio. </w:t>
      </w:r>
    </w:p>
    <w:p w14:paraId="4587F14E" w14:textId="45FB9E02" w:rsidR="00D91490" w:rsidRDefault="00D91490" w:rsidP="00D91490">
      <w:pPr>
        <w:pStyle w:val="Prrafodelista"/>
        <w:numPr>
          <w:ilvl w:val="0"/>
          <w:numId w:val="14"/>
        </w:numPr>
      </w:pPr>
      <w:r>
        <w:t>Proponer mejoras.</w:t>
      </w:r>
    </w:p>
    <w:p w14:paraId="1B288744" w14:textId="4821B763" w:rsidR="00D91490" w:rsidRDefault="000F7FEA" w:rsidP="00273671">
      <w:pPr>
        <w:pStyle w:val="Ttulo1"/>
      </w:pPr>
      <w:r w:rsidRPr="00EE0DB1">
        <w:t xml:space="preserve"> </w:t>
      </w:r>
      <w:bookmarkStart w:id="64" w:name="_Toc177555390"/>
      <w:r w:rsidR="00D91490">
        <w:t>Índice de Anexos del Pliego de Bases Técnicas.</w:t>
      </w:r>
      <w:bookmarkEnd w:id="64"/>
    </w:p>
    <w:p w14:paraId="08960E01" w14:textId="6C19807B" w:rsidR="00D91490" w:rsidRPr="00D91490" w:rsidRDefault="00282196" w:rsidP="00D91490">
      <w:r>
        <w:t>Anexo I, sistema actual</w:t>
      </w:r>
      <w:r w:rsidR="000C77E2">
        <w:t>.</w:t>
      </w:r>
      <w:r w:rsidR="005B7FC8">
        <w:t xml:space="preserve"> Documento sujeto a acuerdo de confidencialidad.</w:t>
      </w:r>
    </w:p>
    <w:sectPr w:rsidR="00D91490" w:rsidRPr="00D91490" w:rsidSect="00E2604C">
      <w:headerReference w:type="even" r:id="rId15"/>
      <w:headerReference w:type="default" r:id="rId16"/>
      <w:footerReference w:type="even" r:id="rId17"/>
      <w:footerReference w:type="default" r:id="rId18"/>
      <w:headerReference w:type="first" r:id="rId19"/>
      <w:footerReference w:type="first" r:id="rId20"/>
      <w:pgSz w:w="12240" w:h="15840"/>
      <w:pgMar w:top="1985" w:right="1418" w:bottom="1418" w:left="1418" w:header="709"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8BB38C" w14:textId="77777777" w:rsidR="00D01AF2" w:rsidRDefault="00D01AF2">
      <w:pPr>
        <w:spacing w:line="240" w:lineRule="auto"/>
      </w:pPr>
      <w:r>
        <w:separator/>
      </w:r>
    </w:p>
  </w:endnote>
  <w:endnote w:type="continuationSeparator" w:id="0">
    <w:p w14:paraId="6F8F55E5" w14:textId="77777777" w:rsidR="00D01AF2" w:rsidRDefault="00D01A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1C1C43" w14:textId="6EB20C94" w:rsidR="00EE1390" w:rsidRDefault="00480B11" w:rsidP="00480B11">
    <w:pPr>
      <w:pStyle w:val="Piedepgina"/>
      <w:pBdr>
        <w:top w:val="single" w:sz="4" w:space="1" w:color="auto"/>
      </w:pBdr>
    </w:pPr>
    <w:r>
      <w:tab/>
    </w:r>
    <w:r>
      <w:tab/>
    </w:r>
    <w:r>
      <w:fldChar w:fldCharType="begin"/>
    </w:r>
    <w:r>
      <w:instrText>PAGE   \* MERGEFORMAT</w:instrText>
    </w:r>
    <w:r>
      <w:fldChar w:fldCharType="separate"/>
    </w:r>
    <w:r w:rsidR="001E3601" w:rsidRPr="001E3601">
      <w:rPr>
        <w:noProof/>
        <w:lang w:val="eu-ES"/>
      </w:rPr>
      <w:t>iii</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BB34B4" w14:textId="77777777" w:rsidR="00EE1390" w:rsidRDefault="00EE139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56D11D" w14:textId="2AC9A1F6" w:rsidR="00EE1390" w:rsidRDefault="00480B11" w:rsidP="00480B11">
    <w:pPr>
      <w:pBdr>
        <w:top w:val="single" w:sz="4" w:space="1" w:color="auto"/>
      </w:pBdr>
      <w:tabs>
        <w:tab w:val="center" w:pos="4820"/>
        <w:tab w:val="right" w:pos="9356"/>
      </w:tabs>
    </w:pPr>
    <w:r>
      <w:tab/>
    </w:r>
    <w:r>
      <w:tab/>
    </w:r>
    <w:r>
      <w:fldChar w:fldCharType="begin"/>
    </w:r>
    <w:r>
      <w:instrText>PAGE   \* MERGEFORMAT</w:instrText>
    </w:r>
    <w:r>
      <w:fldChar w:fldCharType="separate"/>
    </w:r>
    <w:r w:rsidR="001E3601" w:rsidRPr="001E3601">
      <w:rPr>
        <w:noProof/>
        <w:lang w:val="eu-ES"/>
      </w:rPr>
      <w:t>11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F8F730" w14:textId="77777777" w:rsidR="00EE1390" w:rsidRDefault="00EE13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86CB67" w14:textId="77777777" w:rsidR="00D01AF2" w:rsidRDefault="00D01AF2">
      <w:pPr>
        <w:spacing w:line="240" w:lineRule="auto"/>
      </w:pPr>
      <w:r>
        <w:separator/>
      </w:r>
    </w:p>
  </w:footnote>
  <w:footnote w:type="continuationSeparator" w:id="0">
    <w:p w14:paraId="7F06372A" w14:textId="77777777" w:rsidR="00D01AF2" w:rsidRDefault="00D01AF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F68556" w14:textId="743A58C9" w:rsidR="00EE1390" w:rsidRDefault="004C5E71" w:rsidP="00B37268">
    <w:pPr>
      <w:pStyle w:val="Encabezado"/>
      <w:tabs>
        <w:tab w:val="clear" w:pos="4252"/>
        <w:tab w:val="clear" w:pos="8504"/>
        <w:tab w:val="right" w:pos="9072"/>
      </w:tabs>
    </w:pPr>
    <w:r w:rsidRPr="008B10B9">
      <w:rPr>
        <w:noProof/>
      </w:rPr>
      <w:drawing>
        <wp:inline distT="0" distB="0" distL="0" distR="0" wp14:anchorId="7D6D03F6" wp14:editId="12AC675F">
          <wp:extent cx="1583140" cy="471107"/>
          <wp:effectExtent l="0" t="0" r="0" b="5715"/>
          <wp:docPr id="344066887" name="Imagen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249344" name="Imagen 1"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7419" cy="478332"/>
                  </a:xfrm>
                  <a:prstGeom prst="rect">
                    <a:avLst/>
                  </a:prstGeom>
                  <a:solidFill>
                    <a:srgbClr val="FFFFFF"/>
                  </a:solidFill>
                  <a:ln>
                    <a:noFill/>
                  </a:ln>
                </pic:spPr>
              </pic:pic>
            </a:graphicData>
          </a:graphic>
        </wp:inline>
      </w:drawing>
    </w:r>
    <w:r w:rsidR="00B37268">
      <w:tab/>
    </w:r>
    <w:r w:rsidR="00B37268">
      <w:rPr>
        <w:noProof/>
      </w:rPr>
      <w:drawing>
        <wp:inline distT="0" distB="0" distL="0" distR="0" wp14:anchorId="1D281025" wp14:editId="12BA59F3">
          <wp:extent cx="1610436" cy="488206"/>
          <wp:effectExtent l="0" t="0" r="0" b="7620"/>
          <wp:docPr id="4" name="Imagen 4"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48511" cy="499748"/>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00E9A4" w14:textId="77777777" w:rsidR="00EE1390" w:rsidRDefault="00EE139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CE67A9" w14:textId="77777777" w:rsidR="004C5E71" w:rsidRDefault="004C5E71" w:rsidP="004C5E71">
    <w:pPr>
      <w:pStyle w:val="Encabezado"/>
      <w:tabs>
        <w:tab w:val="clear" w:pos="4252"/>
        <w:tab w:val="clear" w:pos="8504"/>
        <w:tab w:val="right" w:pos="9072"/>
      </w:tabs>
    </w:pPr>
    <w:r w:rsidRPr="008B10B9">
      <w:rPr>
        <w:noProof/>
      </w:rPr>
      <w:drawing>
        <wp:inline distT="0" distB="0" distL="0" distR="0" wp14:anchorId="1E6B76F8" wp14:editId="1BBFC0E4">
          <wp:extent cx="1583140" cy="471107"/>
          <wp:effectExtent l="0" t="0" r="0" b="5715"/>
          <wp:docPr id="1303320106" name="Imagen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249344" name="Imagen 1"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7419" cy="478332"/>
                  </a:xfrm>
                  <a:prstGeom prst="rect">
                    <a:avLst/>
                  </a:prstGeom>
                  <a:solidFill>
                    <a:srgbClr val="FFFFFF"/>
                  </a:solidFill>
                  <a:ln>
                    <a:noFill/>
                  </a:ln>
                </pic:spPr>
              </pic:pic>
            </a:graphicData>
          </a:graphic>
        </wp:inline>
      </w:drawing>
    </w:r>
    <w:r>
      <w:tab/>
    </w:r>
    <w:r>
      <w:rPr>
        <w:noProof/>
      </w:rPr>
      <w:drawing>
        <wp:inline distT="0" distB="0" distL="0" distR="0" wp14:anchorId="2657B888" wp14:editId="0E4EFABF">
          <wp:extent cx="1610436" cy="488206"/>
          <wp:effectExtent l="0" t="0" r="0" b="7620"/>
          <wp:docPr id="1219144629" name="Imagen 1219144629"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48511" cy="499748"/>
                  </a:xfrm>
                  <a:prstGeom prst="rect">
                    <a:avLst/>
                  </a:prstGeom>
                  <a:noFill/>
                  <a:ln>
                    <a:noFill/>
                  </a:ln>
                </pic:spPr>
              </pic:pic>
            </a:graphicData>
          </a:graphic>
        </wp:inline>
      </w:drawing>
    </w:r>
  </w:p>
  <w:p w14:paraId="2F371D11" w14:textId="77777777" w:rsidR="00EE1390" w:rsidRDefault="00EE1390" w:rsidP="00807E2E">
    <w:pPr>
      <w:pStyle w:val="Encabezado"/>
      <w:spacing w:befor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9FE131" w14:textId="77777777" w:rsidR="00EE1390" w:rsidRDefault="00EE139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CF8FE8C"/>
    <w:lvl w:ilvl="0">
      <w:start w:val="1"/>
      <w:numFmt w:val="decimal"/>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4izenburua"/>
      <w:lvlText w:val="%1.%2.%3.%4"/>
      <w:lvlJc w:val="left"/>
      <w:pPr>
        <w:ind w:left="864" w:hanging="864"/>
      </w:pPr>
    </w:lvl>
    <w:lvl w:ilvl="4">
      <w:start w:val="1"/>
      <w:numFmt w:val="decimal"/>
      <w:pStyle w:val="5izenburua"/>
      <w:lvlText w:val="%1.%2.%3.%4.%5"/>
      <w:lvlJc w:val="left"/>
      <w:pPr>
        <w:ind w:left="1008" w:hanging="1008"/>
      </w:pPr>
    </w:lvl>
    <w:lvl w:ilvl="5">
      <w:start w:val="1"/>
      <w:numFmt w:val="decimal"/>
      <w:pStyle w:val="6izenburua"/>
      <w:lvlText w:val="%1.%2.%3.%4.%5.%6"/>
      <w:lvlJc w:val="left"/>
      <w:pPr>
        <w:ind w:left="1152" w:hanging="1152"/>
      </w:pPr>
    </w:lvl>
    <w:lvl w:ilvl="6">
      <w:start w:val="1"/>
      <w:numFmt w:val="decimal"/>
      <w:pStyle w:val="7izenburua"/>
      <w:lvlText w:val="%1.%2.%3.%4.%5.%6.%7"/>
      <w:lvlJc w:val="left"/>
      <w:pPr>
        <w:ind w:left="1296" w:hanging="1296"/>
      </w:pPr>
    </w:lvl>
    <w:lvl w:ilvl="7">
      <w:start w:val="1"/>
      <w:numFmt w:val="decimal"/>
      <w:pStyle w:val="8izenburua"/>
      <w:lvlText w:val="%1.%2.%3.%4.%5.%6.%7.%8"/>
      <w:lvlJc w:val="left"/>
      <w:pPr>
        <w:ind w:left="1440" w:hanging="1440"/>
      </w:pPr>
    </w:lvl>
    <w:lvl w:ilvl="8">
      <w:start w:val="1"/>
      <w:numFmt w:val="decimal"/>
      <w:pStyle w:val="9izenburua"/>
      <w:lvlText w:val="%1.%2.%3.%4.%5.%6.%7.%8.%9"/>
      <w:lvlJc w:val="left"/>
      <w:pPr>
        <w:ind w:left="1584" w:hanging="1584"/>
      </w:pPr>
    </w:lvl>
  </w:abstractNum>
  <w:abstractNum w:abstractNumId="1" w15:restartNumberingAfterBreak="0">
    <w:nsid w:val="011128D0"/>
    <w:multiLevelType w:val="hybridMultilevel"/>
    <w:tmpl w:val="E1C02432"/>
    <w:lvl w:ilvl="0" w:tplc="E42E7108">
      <w:numFmt w:val="bullet"/>
      <w:lvlText w:val="•"/>
      <w:lvlJc w:val="left"/>
      <w:pPr>
        <w:ind w:left="1065" w:hanging="705"/>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0">
    <w:nsid w:val="0D3A2E0A"/>
    <w:multiLevelType w:val="hybridMultilevel"/>
    <w:tmpl w:val="BF743F24"/>
    <w:lvl w:ilvl="0" w:tplc="E42E7108">
      <w:numFmt w:val="bullet"/>
      <w:lvlText w:val="•"/>
      <w:lvlJc w:val="left"/>
      <w:pPr>
        <w:ind w:left="1065" w:hanging="705"/>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 w15:restartNumberingAfterBreak="0">
    <w:nsid w:val="26960C4A"/>
    <w:multiLevelType w:val="multilevel"/>
    <w:tmpl w:val="CF7A0A4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Ttulo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8BE3772"/>
    <w:multiLevelType w:val="hybridMultilevel"/>
    <w:tmpl w:val="C40E0644"/>
    <w:lvl w:ilvl="0" w:tplc="1CAE964E">
      <w:start w:val="3"/>
      <w:numFmt w:val="bullet"/>
      <w:lvlText w:val="-"/>
      <w:lvlJc w:val="left"/>
      <w:pPr>
        <w:ind w:left="1425" w:hanging="360"/>
      </w:pPr>
      <w:rPr>
        <w:rFonts w:ascii="Trebuchet MS" w:eastAsia="Times New Roman" w:hAnsi="Trebuchet MS" w:cs="Trebuchet MS" w:hint="default"/>
      </w:rPr>
    </w:lvl>
    <w:lvl w:ilvl="1" w:tplc="040A0003" w:tentative="1">
      <w:start w:val="1"/>
      <w:numFmt w:val="bullet"/>
      <w:lvlText w:val="o"/>
      <w:lvlJc w:val="left"/>
      <w:pPr>
        <w:ind w:left="2145" w:hanging="360"/>
      </w:pPr>
      <w:rPr>
        <w:rFonts w:ascii="Courier New" w:hAnsi="Courier New" w:cs="Courier New" w:hint="default"/>
      </w:rPr>
    </w:lvl>
    <w:lvl w:ilvl="2" w:tplc="040A0005" w:tentative="1">
      <w:start w:val="1"/>
      <w:numFmt w:val="bullet"/>
      <w:lvlText w:val=""/>
      <w:lvlJc w:val="left"/>
      <w:pPr>
        <w:ind w:left="2865" w:hanging="360"/>
      </w:pPr>
      <w:rPr>
        <w:rFonts w:ascii="Wingdings" w:hAnsi="Wingdings" w:hint="default"/>
      </w:rPr>
    </w:lvl>
    <w:lvl w:ilvl="3" w:tplc="040A0001" w:tentative="1">
      <w:start w:val="1"/>
      <w:numFmt w:val="bullet"/>
      <w:lvlText w:val=""/>
      <w:lvlJc w:val="left"/>
      <w:pPr>
        <w:ind w:left="3585" w:hanging="360"/>
      </w:pPr>
      <w:rPr>
        <w:rFonts w:ascii="Symbol" w:hAnsi="Symbol" w:hint="default"/>
      </w:rPr>
    </w:lvl>
    <w:lvl w:ilvl="4" w:tplc="040A0003" w:tentative="1">
      <w:start w:val="1"/>
      <w:numFmt w:val="bullet"/>
      <w:lvlText w:val="o"/>
      <w:lvlJc w:val="left"/>
      <w:pPr>
        <w:ind w:left="4305" w:hanging="360"/>
      </w:pPr>
      <w:rPr>
        <w:rFonts w:ascii="Courier New" w:hAnsi="Courier New" w:cs="Courier New" w:hint="default"/>
      </w:rPr>
    </w:lvl>
    <w:lvl w:ilvl="5" w:tplc="040A0005" w:tentative="1">
      <w:start w:val="1"/>
      <w:numFmt w:val="bullet"/>
      <w:lvlText w:val=""/>
      <w:lvlJc w:val="left"/>
      <w:pPr>
        <w:ind w:left="5025" w:hanging="360"/>
      </w:pPr>
      <w:rPr>
        <w:rFonts w:ascii="Wingdings" w:hAnsi="Wingdings" w:hint="default"/>
      </w:rPr>
    </w:lvl>
    <w:lvl w:ilvl="6" w:tplc="040A0001" w:tentative="1">
      <w:start w:val="1"/>
      <w:numFmt w:val="bullet"/>
      <w:lvlText w:val=""/>
      <w:lvlJc w:val="left"/>
      <w:pPr>
        <w:ind w:left="5745" w:hanging="360"/>
      </w:pPr>
      <w:rPr>
        <w:rFonts w:ascii="Symbol" w:hAnsi="Symbol" w:hint="default"/>
      </w:rPr>
    </w:lvl>
    <w:lvl w:ilvl="7" w:tplc="040A0003" w:tentative="1">
      <w:start w:val="1"/>
      <w:numFmt w:val="bullet"/>
      <w:lvlText w:val="o"/>
      <w:lvlJc w:val="left"/>
      <w:pPr>
        <w:ind w:left="6465" w:hanging="360"/>
      </w:pPr>
      <w:rPr>
        <w:rFonts w:ascii="Courier New" w:hAnsi="Courier New" w:cs="Courier New" w:hint="default"/>
      </w:rPr>
    </w:lvl>
    <w:lvl w:ilvl="8" w:tplc="040A0005" w:tentative="1">
      <w:start w:val="1"/>
      <w:numFmt w:val="bullet"/>
      <w:lvlText w:val=""/>
      <w:lvlJc w:val="left"/>
      <w:pPr>
        <w:ind w:left="7185" w:hanging="360"/>
      </w:pPr>
      <w:rPr>
        <w:rFonts w:ascii="Wingdings" w:hAnsi="Wingdings" w:hint="default"/>
      </w:rPr>
    </w:lvl>
  </w:abstractNum>
  <w:abstractNum w:abstractNumId="5" w15:restartNumberingAfterBreak="0">
    <w:nsid w:val="2B924BE6"/>
    <w:multiLevelType w:val="hybridMultilevel"/>
    <w:tmpl w:val="0F188E7E"/>
    <w:lvl w:ilvl="0" w:tplc="E42E7108">
      <w:numFmt w:val="bullet"/>
      <w:lvlText w:val="•"/>
      <w:lvlJc w:val="left"/>
      <w:pPr>
        <w:ind w:left="1065" w:hanging="705"/>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 w15:restartNumberingAfterBreak="0">
    <w:nsid w:val="2F8F2C20"/>
    <w:multiLevelType w:val="hybridMultilevel"/>
    <w:tmpl w:val="244E2606"/>
    <w:lvl w:ilvl="0" w:tplc="E42E7108">
      <w:numFmt w:val="bullet"/>
      <w:lvlText w:val="•"/>
      <w:lvlJc w:val="left"/>
      <w:pPr>
        <w:ind w:left="1065" w:hanging="705"/>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363C68C9"/>
    <w:multiLevelType w:val="hybridMultilevel"/>
    <w:tmpl w:val="4C0A816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42A16D76"/>
    <w:multiLevelType w:val="hybridMultilevel"/>
    <w:tmpl w:val="520E47F4"/>
    <w:lvl w:ilvl="0" w:tplc="E42E7108">
      <w:numFmt w:val="bullet"/>
      <w:lvlText w:val="•"/>
      <w:lvlJc w:val="left"/>
      <w:pPr>
        <w:ind w:left="1065" w:hanging="705"/>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464D4956"/>
    <w:multiLevelType w:val="hybridMultilevel"/>
    <w:tmpl w:val="77D6E896"/>
    <w:lvl w:ilvl="0" w:tplc="E42E7108">
      <w:numFmt w:val="bullet"/>
      <w:lvlText w:val="•"/>
      <w:lvlJc w:val="left"/>
      <w:pPr>
        <w:ind w:left="1065" w:hanging="705"/>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 w15:restartNumberingAfterBreak="0">
    <w:nsid w:val="4CAA6C48"/>
    <w:multiLevelType w:val="hybridMultilevel"/>
    <w:tmpl w:val="DB78431C"/>
    <w:lvl w:ilvl="0" w:tplc="13608DE4">
      <w:start w:val="1"/>
      <w:numFmt w:val="decimal"/>
      <w:lvlText w:val="%1."/>
      <w:lvlJc w:val="left"/>
      <w:pPr>
        <w:ind w:left="1151" w:hanging="360"/>
      </w:pPr>
    </w:lvl>
    <w:lvl w:ilvl="1" w:tplc="0C0A0019" w:tentative="1">
      <w:start w:val="1"/>
      <w:numFmt w:val="lowerLetter"/>
      <w:lvlText w:val="%2."/>
      <w:lvlJc w:val="left"/>
      <w:pPr>
        <w:ind w:left="1871" w:hanging="360"/>
      </w:pPr>
    </w:lvl>
    <w:lvl w:ilvl="2" w:tplc="0C0A001B" w:tentative="1">
      <w:start w:val="1"/>
      <w:numFmt w:val="lowerRoman"/>
      <w:lvlText w:val="%3."/>
      <w:lvlJc w:val="right"/>
      <w:pPr>
        <w:ind w:left="2591" w:hanging="180"/>
      </w:pPr>
    </w:lvl>
    <w:lvl w:ilvl="3" w:tplc="0C0A000F" w:tentative="1">
      <w:start w:val="1"/>
      <w:numFmt w:val="decimal"/>
      <w:lvlText w:val="%4."/>
      <w:lvlJc w:val="left"/>
      <w:pPr>
        <w:ind w:left="3311" w:hanging="360"/>
      </w:pPr>
    </w:lvl>
    <w:lvl w:ilvl="4" w:tplc="0C0A0019" w:tentative="1">
      <w:start w:val="1"/>
      <w:numFmt w:val="lowerLetter"/>
      <w:lvlText w:val="%5."/>
      <w:lvlJc w:val="left"/>
      <w:pPr>
        <w:ind w:left="4031" w:hanging="360"/>
      </w:pPr>
    </w:lvl>
    <w:lvl w:ilvl="5" w:tplc="0C0A001B" w:tentative="1">
      <w:start w:val="1"/>
      <w:numFmt w:val="lowerRoman"/>
      <w:lvlText w:val="%6."/>
      <w:lvlJc w:val="right"/>
      <w:pPr>
        <w:ind w:left="4751" w:hanging="180"/>
      </w:pPr>
    </w:lvl>
    <w:lvl w:ilvl="6" w:tplc="0C0A000F" w:tentative="1">
      <w:start w:val="1"/>
      <w:numFmt w:val="decimal"/>
      <w:lvlText w:val="%7."/>
      <w:lvlJc w:val="left"/>
      <w:pPr>
        <w:ind w:left="5471" w:hanging="360"/>
      </w:pPr>
    </w:lvl>
    <w:lvl w:ilvl="7" w:tplc="0C0A0019" w:tentative="1">
      <w:start w:val="1"/>
      <w:numFmt w:val="lowerLetter"/>
      <w:lvlText w:val="%8."/>
      <w:lvlJc w:val="left"/>
      <w:pPr>
        <w:ind w:left="6191" w:hanging="360"/>
      </w:pPr>
    </w:lvl>
    <w:lvl w:ilvl="8" w:tplc="0C0A001B" w:tentative="1">
      <w:start w:val="1"/>
      <w:numFmt w:val="lowerRoman"/>
      <w:lvlText w:val="%9."/>
      <w:lvlJc w:val="right"/>
      <w:pPr>
        <w:ind w:left="6911" w:hanging="180"/>
      </w:pPr>
    </w:lvl>
  </w:abstractNum>
  <w:abstractNum w:abstractNumId="11" w15:restartNumberingAfterBreak="0">
    <w:nsid w:val="510F7E1C"/>
    <w:multiLevelType w:val="hybridMultilevel"/>
    <w:tmpl w:val="BD18E5DA"/>
    <w:lvl w:ilvl="0" w:tplc="E42E7108">
      <w:numFmt w:val="bullet"/>
      <w:lvlText w:val="•"/>
      <w:lvlJc w:val="left"/>
      <w:pPr>
        <w:ind w:left="1065" w:hanging="705"/>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15:restartNumberingAfterBreak="0">
    <w:nsid w:val="51D47A35"/>
    <w:multiLevelType w:val="hybridMultilevel"/>
    <w:tmpl w:val="AC20CF76"/>
    <w:lvl w:ilvl="0" w:tplc="E42E7108">
      <w:numFmt w:val="bullet"/>
      <w:lvlText w:val="•"/>
      <w:lvlJc w:val="left"/>
      <w:pPr>
        <w:ind w:left="1065" w:hanging="705"/>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15:restartNumberingAfterBreak="0">
    <w:nsid w:val="587973B3"/>
    <w:multiLevelType w:val="hybridMultilevel"/>
    <w:tmpl w:val="C842182A"/>
    <w:lvl w:ilvl="0" w:tplc="0C0A000D">
      <w:start w:val="1"/>
      <w:numFmt w:val="bullet"/>
      <w:lvlText w:val=""/>
      <w:lvlJc w:val="left"/>
      <w:pPr>
        <w:ind w:left="720" w:hanging="360"/>
      </w:pPr>
      <w:rPr>
        <w:rFonts w:ascii="Wingdings" w:hAnsi="Wingding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4" w15:restartNumberingAfterBreak="0">
    <w:nsid w:val="61845069"/>
    <w:multiLevelType w:val="hybridMultilevel"/>
    <w:tmpl w:val="26A0189E"/>
    <w:lvl w:ilvl="0" w:tplc="0C0A000D">
      <w:start w:val="1"/>
      <w:numFmt w:val="bullet"/>
      <w:lvlText w:val=""/>
      <w:lvlJc w:val="left"/>
      <w:pPr>
        <w:ind w:left="720" w:hanging="360"/>
      </w:pPr>
      <w:rPr>
        <w:rFonts w:ascii="Wingdings" w:hAnsi="Wingding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5" w15:restartNumberingAfterBreak="0">
    <w:nsid w:val="74EC41EC"/>
    <w:multiLevelType w:val="hybridMultilevel"/>
    <w:tmpl w:val="5A528A0E"/>
    <w:lvl w:ilvl="0" w:tplc="E42E7108">
      <w:numFmt w:val="bullet"/>
      <w:lvlText w:val="•"/>
      <w:lvlJc w:val="left"/>
      <w:pPr>
        <w:ind w:left="1065" w:hanging="705"/>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6" w15:restartNumberingAfterBreak="0">
    <w:nsid w:val="7A124B90"/>
    <w:multiLevelType w:val="multilevel"/>
    <w:tmpl w:val="34445BEA"/>
    <w:lvl w:ilvl="0">
      <w:start w:val="1"/>
      <w:numFmt w:val="decimal"/>
      <w:pStyle w:val="Ttulo1"/>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647" w:hanging="108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2007" w:hanging="1440"/>
      </w:pPr>
      <w:rPr>
        <w:rFonts w:hint="default"/>
      </w:rPr>
    </w:lvl>
    <w:lvl w:ilvl="5">
      <w:start w:val="1"/>
      <w:numFmt w:val="decimal"/>
      <w:isLgl/>
      <w:lvlText w:val="%1.%2.%3.%4.%5.%6."/>
      <w:lvlJc w:val="left"/>
      <w:pPr>
        <w:ind w:left="2367" w:hanging="1800"/>
      </w:pPr>
      <w:rPr>
        <w:rFonts w:hint="default"/>
      </w:rPr>
    </w:lvl>
    <w:lvl w:ilvl="6">
      <w:start w:val="1"/>
      <w:numFmt w:val="decimal"/>
      <w:isLgl/>
      <w:lvlText w:val="%1.%2.%3.%4.%5.%6.%7."/>
      <w:lvlJc w:val="left"/>
      <w:pPr>
        <w:ind w:left="2727" w:hanging="2160"/>
      </w:pPr>
      <w:rPr>
        <w:rFonts w:hint="default"/>
      </w:rPr>
    </w:lvl>
    <w:lvl w:ilvl="7">
      <w:start w:val="1"/>
      <w:numFmt w:val="decimal"/>
      <w:isLgl/>
      <w:lvlText w:val="%1.%2.%3.%4.%5.%6.%7.%8."/>
      <w:lvlJc w:val="left"/>
      <w:pPr>
        <w:ind w:left="2727" w:hanging="2160"/>
      </w:pPr>
      <w:rPr>
        <w:rFonts w:hint="default"/>
      </w:rPr>
    </w:lvl>
    <w:lvl w:ilvl="8">
      <w:start w:val="1"/>
      <w:numFmt w:val="decimal"/>
      <w:isLgl/>
      <w:lvlText w:val="%1.%2.%3.%4.%5.%6.%7.%8.%9."/>
      <w:lvlJc w:val="left"/>
      <w:pPr>
        <w:ind w:left="3087" w:hanging="2520"/>
      </w:pPr>
      <w:rPr>
        <w:rFonts w:hint="default"/>
      </w:rPr>
    </w:lvl>
  </w:abstractNum>
  <w:abstractNum w:abstractNumId="17" w15:restartNumberingAfterBreak="0">
    <w:nsid w:val="7FD85383"/>
    <w:multiLevelType w:val="hybridMultilevel"/>
    <w:tmpl w:val="513E1AFE"/>
    <w:lvl w:ilvl="0" w:tplc="C29A1A38">
      <w:numFmt w:val="bullet"/>
      <w:lvlText w:val=""/>
      <w:lvlJc w:val="left"/>
      <w:pPr>
        <w:ind w:left="705" w:hanging="705"/>
      </w:pPr>
      <w:rPr>
        <w:rFonts w:ascii="Symbol" w:eastAsia="Times New Roman" w:hAnsi="Symbol" w:cs="Trebuchet MS" w:hint="default"/>
      </w:rPr>
    </w:lvl>
    <w:lvl w:ilvl="1" w:tplc="042D0003">
      <w:start w:val="1"/>
      <w:numFmt w:val="bullet"/>
      <w:lvlText w:val="o"/>
      <w:lvlJc w:val="left"/>
      <w:pPr>
        <w:ind w:left="1080" w:hanging="360"/>
      </w:pPr>
      <w:rPr>
        <w:rFonts w:ascii="Courier New" w:hAnsi="Courier New" w:cs="Courier New" w:hint="default"/>
      </w:rPr>
    </w:lvl>
    <w:lvl w:ilvl="2" w:tplc="042D0005">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num w:numId="1" w16cid:durableId="542912735">
    <w:abstractNumId w:val="0"/>
  </w:num>
  <w:num w:numId="2" w16cid:durableId="7665407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29677186">
    <w:abstractNumId w:val="3"/>
  </w:num>
  <w:num w:numId="4" w16cid:durableId="404760559">
    <w:abstractNumId w:val="7"/>
  </w:num>
  <w:num w:numId="5" w16cid:durableId="574903744">
    <w:abstractNumId w:val="12"/>
  </w:num>
  <w:num w:numId="6" w16cid:durableId="703478645">
    <w:abstractNumId w:val="6"/>
  </w:num>
  <w:num w:numId="7" w16cid:durableId="310908610">
    <w:abstractNumId w:val="14"/>
  </w:num>
  <w:num w:numId="8" w16cid:durableId="1806702826">
    <w:abstractNumId w:val="13"/>
  </w:num>
  <w:num w:numId="9" w16cid:durableId="304163813">
    <w:abstractNumId w:val="5"/>
  </w:num>
  <w:num w:numId="10" w16cid:durableId="1212378087">
    <w:abstractNumId w:val="9"/>
  </w:num>
  <w:num w:numId="11" w16cid:durableId="1638728951">
    <w:abstractNumId w:val="2"/>
  </w:num>
  <w:num w:numId="12" w16cid:durableId="389622457">
    <w:abstractNumId w:val="15"/>
  </w:num>
  <w:num w:numId="13" w16cid:durableId="378167828">
    <w:abstractNumId w:val="11"/>
  </w:num>
  <w:num w:numId="14" w16cid:durableId="979849422">
    <w:abstractNumId w:val="8"/>
  </w:num>
  <w:num w:numId="15" w16cid:durableId="646667870">
    <w:abstractNumId w:val="1"/>
  </w:num>
  <w:num w:numId="16" w16cid:durableId="260183982">
    <w:abstractNumId w:val="17"/>
  </w:num>
  <w:num w:numId="17" w16cid:durableId="1030490341">
    <w:abstractNumId w:val="4"/>
  </w:num>
  <w:num w:numId="18" w16cid:durableId="583954100">
    <w:abstractNumId w:val="10"/>
  </w:num>
  <w:num w:numId="19" w16cid:durableId="536048214">
    <w:abstractNumId w:val="16"/>
  </w:num>
  <w:num w:numId="20" w16cid:durableId="1711687103">
    <w:abstractNumId w:val="0"/>
  </w:num>
  <w:num w:numId="21" w16cid:durableId="1543326883">
    <w:abstractNumId w:val="0"/>
  </w:num>
  <w:num w:numId="22" w16cid:durableId="1536499720">
    <w:abstractNumId w:val="16"/>
  </w:num>
  <w:num w:numId="23" w16cid:durableId="435639101">
    <w:abstractNumId w:val="16"/>
  </w:num>
  <w:num w:numId="24" w16cid:durableId="1488588906">
    <w:abstractNumId w:val="16"/>
  </w:num>
  <w:num w:numId="25" w16cid:durableId="18481611">
    <w:abstractNumId w:val="16"/>
  </w:num>
  <w:num w:numId="26" w16cid:durableId="310986778">
    <w:abstractNumId w:val="16"/>
  </w:num>
  <w:num w:numId="27" w16cid:durableId="1802377461">
    <w:abstractNumId w:val="16"/>
  </w:num>
  <w:num w:numId="28" w16cid:durableId="1195463458">
    <w:abstractNumId w:val="0"/>
  </w:num>
  <w:num w:numId="29" w16cid:durableId="813833058">
    <w:abstractNumId w:val="0"/>
  </w:num>
  <w:num w:numId="30" w16cid:durableId="1986885570">
    <w:abstractNumId w:val="0"/>
  </w:num>
  <w:num w:numId="31" w16cid:durableId="1235241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725"/>
    <w:rsid w:val="00032E7C"/>
    <w:rsid w:val="0004690F"/>
    <w:rsid w:val="0009094B"/>
    <w:rsid w:val="000A56A2"/>
    <w:rsid w:val="000B69CC"/>
    <w:rsid w:val="000B6E9C"/>
    <w:rsid w:val="000C3B64"/>
    <w:rsid w:val="000C77E2"/>
    <w:rsid w:val="000F7FEA"/>
    <w:rsid w:val="00102C5D"/>
    <w:rsid w:val="00103BD4"/>
    <w:rsid w:val="00111621"/>
    <w:rsid w:val="0011245A"/>
    <w:rsid w:val="001430BD"/>
    <w:rsid w:val="00172C29"/>
    <w:rsid w:val="001849BD"/>
    <w:rsid w:val="0018722D"/>
    <w:rsid w:val="001A35DF"/>
    <w:rsid w:val="001D5048"/>
    <w:rsid w:val="001E3601"/>
    <w:rsid w:val="002210C5"/>
    <w:rsid w:val="00227212"/>
    <w:rsid w:val="00234E09"/>
    <w:rsid w:val="0025666D"/>
    <w:rsid w:val="00273671"/>
    <w:rsid w:val="00282196"/>
    <w:rsid w:val="00294845"/>
    <w:rsid w:val="002A7007"/>
    <w:rsid w:val="002A7A02"/>
    <w:rsid w:val="002B3781"/>
    <w:rsid w:val="002B3A3F"/>
    <w:rsid w:val="002B6B90"/>
    <w:rsid w:val="002E1BE2"/>
    <w:rsid w:val="002E3B31"/>
    <w:rsid w:val="002F0245"/>
    <w:rsid w:val="00305492"/>
    <w:rsid w:val="00312857"/>
    <w:rsid w:val="00323C52"/>
    <w:rsid w:val="00341437"/>
    <w:rsid w:val="003555C4"/>
    <w:rsid w:val="0037768D"/>
    <w:rsid w:val="0039662C"/>
    <w:rsid w:val="003C7670"/>
    <w:rsid w:val="003D72D9"/>
    <w:rsid w:val="003F168E"/>
    <w:rsid w:val="0041101F"/>
    <w:rsid w:val="00413941"/>
    <w:rsid w:val="00420BC3"/>
    <w:rsid w:val="00471C7C"/>
    <w:rsid w:val="00480B11"/>
    <w:rsid w:val="00496D3A"/>
    <w:rsid w:val="004B112C"/>
    <w:rsid w:val="004C5E71"/>
    <w:rsid w:val="004D71CF"/>
    <w:rsid w:val="004F0725"/>
    <w:rsid w:val="004F1930"/>
    <w:rsid w:val="004F3C52"/>
    <w:rsid w:val="00507EB3"/>
    <w:rsid w:val="005370AA"/>
    <w:rsid w:val="005440AB"/>
    <w:rsid w:val="005567FB"/>
    <w:rsid w:val="00560F30"/>
    <w:rsid w:val="0057714D"/>
    <w:rsid w:val="005B7FC8"/>
    <w:rsid w:val="005C1973"/>
    <w:rsid w:val="005C7F9A"/>
    <w:rsid w:val="005E7B62"/>
    <w:rsid w:val="006166B6"/>
    <w:rsid w:val="00671724"/>
    <w:rsid w:val="00690BCA"/>
    <w:rsid w:val="006A2D7F"/>
    <w:rsid w:val="006C4BC3"/>
    <w:rsid w:val="006E6E51"/>
    <w:rsid w:val="00716A53"/>
    <w:rsid w:val="00746E7C"/>
    <w:rsid w:val="00783041"/>
    <w:rsid w:val="00796698"/>
    <w:rsid w:val="007C621D"/>
    <w:rsid w:val="007D2463"/>
    <w:rsid w:val="007D2C5E"/>
    <w:rsid w:val="007E1C31"/>
    <w:rsid w:val="00807E2E"/>
    <w:rsid w:val="00824BE9"/>
    <w:rsid w:val="00831545"/>
    <w:rsid w:val="008405C6"/>
    <w:rsid w:val="008536BA"/>
    <w:rsid w:val="00853983"/>
    <w:rsid w:val="00855372"/>
    <w:rsid w:val="00857A66"/>
    <w:rsid w:val="00873610"/>
    <w:rsid w:val="008A3C5C"/>
    <w:rsid w:val="008A4CF3"/>
    <w:rsid w:val="008C1558"/>
    <w:rsid w:val="008C7CC4"/>
    <w:rsid w:val="008F2BAB"/>
    <w:rsid w:val="00933C28"/>
    <w:rsid w:val="00942937"/>
    <w:rsid w:val="009542D9"/>
    <w:rsid w:val="009A0B9A"/>
    <w:rsid w:val="009B1BE6"/>
    <w:rsid w:val="009D3A77"/>
    <w:rsid w:val="009D730C"/>
    <w:rsid w:val="00A210AA"/>
    <w:rsid w:val="00A36D0D"/>
    <w:rsid w:val="00A8303E"/>
    <w:rsid w:val="00AD6824"/>
    <w:rsid w:val="00AF2B46"/>
    <w:rsid w:val="00B138EF"/>
    <w:rsid w:val="00B37268"/>
    <w:rsid w:val="00B85801"/>
    <w:rsid w:val="00B93E71"/>
    <w:rsid w:val="00BA5D6B"/>
    <w:rsid w:val="00C46499"/>
    <w:rsid w:val="00C47260"/>
    <w:rsid w:val="00CE5A54"/>
    <w:rsid w:val="00D01AF2"/>
    <w:rsid w:val="00D13A13"/>
    <w:rsid w:val="00D37367"/>
    <w:rsid w:val="00D634B9"/>
    <w:rsid w:val="00D91490"/>
    <w:rsid w:val="00DB42AE"/>
    <w:rsid w:val="00DE715D"/>
    <w:rsid w:val="00DF2FDC"/>
    <w:rsid w:val="00E167D7"/>
    <w:rsid w:val="00E227DE"/>
    <w:rsid w:val="00E2604C"/>
    <w:rsid w:val="00E57372"/>
    <w:rsid w:val="00E9533C"/>
    <w:rsid w:val="00EC2C30"/>
    <w:rsid w:val="00EC7278"/>
    <w:rsid w:val="00ED3A88"/>
    <w:rsid w:val="00EE0DB1"/>
    <w:rsid w:val="00EE0ED2"/>
    <w:rsid w:val="00EE1390"/>
    <w:rsid w:val="00F310CA"/>
    <w:rsid w:val="00F40B96"/>
    <w:rsid w:val="00F67451"/>
    <w:rsid w:val="00F9633A"/>
    <w:rsid w:val="00FC08E8"/>
    <w:rsid w:val="00FD37E9"/>
    <w:rsid w:val="00FF1279"/>
  </w:rsids>
  <m:mathPr>
    <m:mathFont m:val="Cambria Math"/>
    <m:brkBin m:val="before"/>
    <m:brkBinSub m:val="--"/>
    <m:smallFrac m:val="0"/>
    <m:dispDef m:val="0"/>
    <m:lMargin m:val="0"/>
    <m:rMargin m:val="0"/>
    <m:defJc m:val="centerGroup"/>
    <m:wrapRight/>
    <m:intLim m:val="subSup"/>
    <m:naryLim m:val="subSup"/>
  </m:mathPr>
  <w:themeFontLang w:val="eu-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1F4CDBDF"/>
  <w14:defaultImageDpi w14:val="32767"/>
  <w15:chartTrackingRefBased/>
  <w15:docId w15:val="{50AAC8EA-450A-42EA-B897-FC0E5EE00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9"/>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621D"/>
    <w:pPr>
      <w:suppressAutoHyphens/>
      <w:spacing w:before="240" w:line="360" w:lineRule="auto"/>
      <w:jc w:val="both"/>
    </w:pPr>
    <w:rPr>
      <w:rFonts w:ascii="Trebuchet MS" w:hAnsi="Trebuchet MS" w:cs="Trebuchet MS"/>
      <w:sz w:val="22"/>
      <w:lang w:val="es-ES" w:eastAsia="zh-CN"/>
    </w:rPr>
  </w:style>
  <w:style w:type="paragraph" w:styleId="Ttulo1">
    <w:name w:val="heading 1"/>
    <w:basedOn w:val="Normal"/>
    <w:next w:val="Normal"/>
    <w:autoRedefine/>
    <w:qFormat/>
    <w:rsid w:val="00716A53"/>
    <w:pPr>
      <w:keepNext/>
      <w:numPr>
        <w:numId w:val="19"/>
      </w:numPr>
      <w:spacing w:before="280" w:after="280"/>
      <w:ind w:left="567" w:hanging="567"/>
      <w:outlineLvl w:val="0"/>
    </w:pPr>
    <w:rPr>
      <w:b/>
      <w:bCs/>
      <w:color w:val="00436E"/>
      <w:kern w:val="1"/>
      <w:sz w:val="36"/>
      <w:szCs w:val="36"/>
    </w:rPr>
  </w:style>
  <w:style w:type="paragraph" w:styleId="Ttulo2">
    <w:name w:val="heading 2"/>
    <w:basedOn w:val="Normal"/>
    <w:next w:val="Normal"/>
    <w:qFormat/>
    <w:rsid w:val="00032E7C"/>
    <w:pPr>
      <w:keepNext/>
      <w:numPr>
        <w:ilvl w:val="1"/>
        <w:numId w:val="1"/>
      </w:numPr>
      <w:spacing w:before="280" w:after="280"/>
      <w:outlineLvl w:val="1"/>
    </w:pPr>
    <w:rPr>
      <w:b/>
      <w:bCs/>
      <w:color w:val="0076CC"/>
      <w:sz w:val="28"/>
      <w:szCs w:val="28"/>
    </w:rPr>
  </w:style>
  <w:style w:type="paragraph" w:styleId="Ttulo3">
    <w:name w:val="heading 3"/>
    <w:basedOn w:val="Normal"/>
    <w:next w:val="Normal"/>
    <w:qFormat/>
    <w:rsid w:val="00807E2E"/>
    <w:pPr>
      <w:numPr>
        <w:ilvl w:val="2"/>
        <w:numId w:val="1"/>
      </w:numPr>
      <w:spacing w:before="280" w:after="280"/>
      <w:outlineLvl w:val="2"/>
    </w:pPr>
    <w:rPr>
      <w:b/>
      <w:bCs/>
      <w:color w:val="999999"/>
      <w:sz w:val="24"/>
      <w:szCs w:val="24"/>
    </w:rPr>
  </w:style>
  <w:style w:type="paragraph" w:styleId="Ttulo4">
    <w:name w:val="heading 4"/>
    <w:basedOn w:val="Normal"/>
    <w:next w:val="Normal"/>
    <w:qFormat/>
    <w:rsid w:val="00807E2E"/>
    <w:pPr>
      <w:numPr>
        <w:ilvl w:val="3"/>
        <w:numId w:val="3"/>
      </w:numPr>
      <w:spacing w:before="280" w:after="280" w:line="240" w:lineRule="auto"/>
      <w:outlineLvl w:val="3"/>
    </w:pPr>
    <w:rPr>
      <w:bCs/>
      <w:color w:val="FF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eastAsia="SimSun" w:hAnsi="Symbol" w:cs="Symbol"/>
      <w:spacing w:val="12"/>
    </w:rPr>
  </w:style>
  <w:style w:type="character" w:customStyle="1" w:styleId="WW8Num1z1">
    <w:name w:val="WW8Num1z1"/>
    <w:rPr>
      <w:rFonts w:ascii="Courier New" w:hAnsi="Courier New" w:cs="Courier New"/>
      <w:sz w:val="20"/>
    </w:rPr>
  </w:style>
  <w:style w:type="character" w:customStyle="1" w:styleId="WW8Num1z2">
    <w:name w:val="WW8Num1z2"/>
    <w:rPr>
      <w:rFonts w:ascii="Wingdings" w:hAnsi="Wingdings" w:cs="Wingdings"/>
      <w:sz w:val="20"/>
    </w:rPr>
  </w:style>
  <w:style w:type="character" w:customStyle="1" w:styleId="WW8Num2z0">
    <w:name w:val="WW8Num2z0"/>
    <w:rPr>
      <w:rFonts w:ascii="Trebuchet MS" w:eastAsia="SimSun" w:hAnsi="Trebuchet MS" w:cs="Trebuchet MS"/>
      <w:spacing w:val="12"/>
    </w:rPr>
  </w:style>
  <w:style w:type="character" w:customStyle="1" w:styleId="WW8Num3z0">
    <w:name w:val="WW8Num3z0"/>
    <w:rPr>
      <w:rFonts w:ascii="Symbol" w:eastAsia="SimSun" w:hAnsi="Symbol" w:cs="Symbol"/>
      <w:spacing w:val="12"/>
    </w:rPr>
  </w:style>
  <w:style w:type="character" w:customStyle="1" w:styleId="WW8Num3z1">
    <w:name w:val="WW8Num3z1"/>
    <w:rPr>
      <w:rFonts w:ascii="Courier New" w:hAnsi="Courier New" w:cs="Courier New"/>
      <w:sz w:val="20"/>
    </w:rPr>
  </w:style>
  <w:style w:type="character" w:customStyle="1" w:styleId="WW8Num3z2">
    <w:name w:val="WW8Num3z2"/>
    <w:rPr>
      <w:rFonts w:ascii="Wingdings" w:hAnsi="Wingdings" w:cs="Wingdings"/>
      <w:sz w:val="20"/>
    </w:rPr>
  </w:style>
  <w:style w:type="character" w:customStyle="1" w:styleId="WW8Num4z0">
    <w:name w:val="WW8Num4z0"/>
    <w:rPr>
      <w:rFonts w:ascii="Symbol" w:eastAsia="SimSun" w:hAnsi="Symbol" w:cs="Symbol"/>
      <w:spacing w:val="12"/>
    </w:rPr>
  </w:style>
  <w:style w:type="character" w:customStyle="1" w:styleId="WW8Num4z1">
    <w:name w:val="WW8Num4z1"/>
    <w:rPr>
      <w:rFonts w:ascii="Courier New" w:hAnsi="Courier New" w:cs="Courier New"/>
      <w:sz w:val="20"/>
    </w:rPr>
  </w:style>
  <w:style w:type="character" w:customStyle="1" w:styleId="WW8Num4z2">
    <w:name w:val="WW8Num4z2"/>
    <w:rPr>
      <w:rFonts w:ascii="Wingdings" w:hAnsi="Wingdings" w:cs="Wingdings"/>
      <w:sz w:val="20"/>
    </w:rPr>
  </w:style>
  <w:style w:type="character" w:customStyle="1" w:styleId="WW8Num5z0">
    <w:name w:val="WW8Num5z0"/>
    <w:rPr>
      <w:rFonts w:ascii="Symbol" w:eastAsia="SimSun" w:hAnsi="Symbol" w:cs="Symbol"/>
      <w:spacing w:val="12"/>
    </w:rPr>
  </w:style>
  <w:style w:type="character" w:customStyle="1" w:styleId="WW8Num5z1">
    <w:name w:val="WW8Num5z1"/>
    <w:rPr>
      <w:rFonts w:ascii="Courier New" w:hAnsi="Courier New" w:cs="Courier New"/>
      <w:sz w:val="20"/>
    </w:rPr>
  </w:style>
  <w:style w:type="character" w:customStyle="1" w:styleId="WW8Num5z2">
    <w:name w:val="WW8Num5z2"/>
    <w:rPr>
      <w:rFonts w:ascii="Wingdings" w:hAnsi="Wingdings" w:cs="Wingdings"/>
      <w:sz w:val="20"/>
    </w:rPr>
  </w:style>
  <w:style w:type="character" w:customStyle="1" w:styleId="WW8Num6z0">
    <w:name w:val="WW8Num6z0"/>
    <w:rPr>
      <w:rFonts w:eastAsia="SimSun"/>
      <w:sz w:val="24"/>
    </w:rPr>
  </w:style>
  <w:style w:type="character" w:customStyle="1" w:styleId="WW8Num7z0">
    <w:name w:val="WW8Num7z0"/>
    <w:rPr>
      <w:rFonts w:ascii="Symbol" w:eastAsia="SimSun" w:hAnsi="Symbol" w:cs="Symbol"/>
      <w:spacing w:val="12"/>
    </w:rPr>
  </w:style>
  <w:style w:type="character" w:customStyle="1" w:styleId="WW8Num7z1">
    <w:name w:val="WW8Num7z1"/>
    <w:rPr>
      <w:rFonts w:ascii="Courier New" w:hAnsi="Courier New" w:cs="Courier New"/>
      <w:sz w:val="20"/>
    </w:rPr>
  </w:style>
  <w:style w:type="character" w:customStyle="1" w:styleId="WW8Num7z2">
    <w:name w:val="WW8Num7z2"/>
    <w:rPr>
      <w:rFonts w:ascii="Wingdings" w:hAnsi="Wingdings" w:cs="Wingdings"/>
      <w:sz w:val="20"/>
    </w:rPr>
  </w:style>
  <w:style w:type="character" w:customStyle="1" w:styleId="WW8Num8z0">
    <w:name w:val="WW8Num8z0"/>
    <w:rPr>
      <w:rFonts w:ascii="Symbol" w:eastAsia="SimSun" w:hAnsi="Symbol" w:cs="Symbol"/>
      <w:spacing w:val="12"/>
    </w:rPr>
  </w:style>
  <w:style w:type="character" w:customStyle="1" w:styleId="WW8Num8z1">
    <w:name w:val="WW8Num8z1"/>
    <w:rPr>
      <w:rFonts w:ascii="Courier New" w:hAnsi="Courier New" w:cs="Courier New"/>
      <w:sz w:val="20"/>
    </w:rPr>
  </w:style>
  <w:style w:type="character" w:customStyle="1" w:styleId="WW8Num8z2">
    <w:name w:val="WW8Num8z2"/>
    <w:rPr>
      <w:rFonts w:ascii="Wingdings" w:hAnsi="Wingdings" w:cs="Wingdings"/>
      <w:sz w:val="20"/>
    </w:rPr>
  </w:style>
  <w:style w:type="character" w:customStyle="1" w:styleId="WW8Num9z0">
    <w:name w:val="WW8Num9z0"/>
    <w:rPr>
      <w:rFonts w:ascii="Tahoma" w:eastAsia="SimSun" w:hAnsi="Tahoma" w:cs="Tahoma"/>
      <w:spacing w:val="12"/>
    </w:rPr>
  </w:style>
  <w:style w:type="character" w:customStyle="1" w:styleId="WW8Num10z0">
    <w:name w:val="WW8Num10z0"/>
    <w:rPr>
      <w:rFonts w:ascii="Symbol" w:eastAsia="SimSun" w:hAnsi="Symbol" w:cs="Symbol"/>
      <w:spacing w:val="12"/>
    </w:rPr>
  </w:style>
  <w:style w:type="character" w:customStyle="1" w:styleId="WW8Num10z1">
    <w:name w:val="WW8Num10z1"/>
    <w:rPr>
      <w:rFonts w:ascii="Courier New" w:hAnsi="Courier New" w:cs="Courier New"/>
      <w:sz w:val="20"/>
    </w:rPr>
  </w:style>
  <w:style w:type="character" w:customStyle="1" w:styleId="WW8Num10z2">
    <w:name w:val="WW8Num10z2"/>
    <w:rPr>
      <w:rFonts w:ascii="Wingdings" w:hAnsi="Wingdings" w:cs="Wingdings"/>
      <w:sz w:val="20"/>
    </w:rPr>
  </w:style>
  <w:style w:type="character" w:customStyle="1" w:styleId="WW8Num11z0">
    <w:name w:val="WW8Num11z0"/>
    <w:rPr>
      <w:rFonts w:ascii="Symbol" w:eastAsia="SimSun" w:hAnsi="Symbol" w:cs="Symbol"/>
      <w:spacing w:val="12"/>
    </w:rPr>
  </w:style>
  <w:style w:type="character" w:customStyle="1" w:styleId="WW8Num11z1">
    <w:name w:val="WW8Num11z1"/>
    <w:rPr>
      <w:rFonts w:ascii="Courier New" w:hAnsi="Courier New" w:cs="Courier New"/>
      <w:sz w:val="20"/>
    </w:rPr>
  </w:style>
  <w:style w:type="character" w:customStyle="1" w:styleId="WW8Num11z2">
    <w:name w:val="WW8Num11z2"/>
    <w:rPr>
      <w:rFonts w:ascii="Wingdings" w:hAnsi="Wingdings" w:cs="Wingdings"/>
      <w:sz w:val="20"/>
    </w:rPr>
  </w:style>
  <w:style w:type="character" w:customStyle="1" w:styleId="WW8Num12z0">
    <w:name w:val="WW8Num12z0"/>
    <w:rPr>
      <w:rFonts w:ascii="Tahoma" w:eastAsia="SimSun" w:hAnsi="Tahoma" w:cs="Tahoma"/>
      <w:spacing w:val="12"/>
    </w:rPr>
  </w:style>
  <w:style w:type="character" w:customStyle="1" w:styleId="WW8Num13z0">
    <w:name w:val="WW8Num13z0"/>
    <w:rPr>
      <w:rFonts w:ascii="Symbol" w:eastAsia="SimSun" w:hAnsi="Symbol" w:cs="Symbol"/>
      <w:spacing w:val="12"/>
      <w:sz w:val="20"/>
    </w:rPr>
  </w:style>
  <w:style w:type="character" w:customStyle="1" w:styleId="WW8Num13z1">
    <w:name w:val="WW8Num13z1"/>
    <w:rPr>
      <w:rFonts w:ascii="Courier New" w:hAnsi="Courier New" w:cs="Courier New"/>
      <w:sz w:val="20"/>
    </w:rPr>
  </w:style>
  <w:style w:type="character" w:customStyle="1" w:styleId="WW8Num13z2">
    <w:name w:val="WW8Num13z2"/>
    <w:rPr>
      <w:rFonts w:ascii="Wingdings" w:hAnsi="Wingdings" w:cs="Wingdings"/>
      <w:sz w:val="20"/>
    </w:rPr>
  </w:style>
  <w:style w:type="character" w:customStyle="1" w:styleId="Fuentedeprrafopredeter1">
    <w:name w:val="Fuente de párrafo predeter.1"/>
  </w:style>
  <w:style w:type="character" w:styleId="Textoennegrita">
    <w:name w:val="Strong"/>
    <w:qFormat/>
    <w:rPr>
      <w:rFonts w:ascii="Trebuchet MS" w:hAnsi="Trebuchet MS" w:cs="Trebuchet MS"/>
      <w:b/>
      <w:bCs/>
      <w:spacing w:val="0"/>
      <w:sz w:val="20"/>
      <w:szCs w:val="20"/>
    </w:rPr>
  </w:style>
  <w:style w:type="character" w:styleId="Hipervnculo">
    <w:name w:val="Hyperlink"/>
    <w:rPr>
      <w:rFonts w:ascii="Trebuchet MS" w:hAnsi="Trebuchet MS" w:cs="Trebuchet MS"/>
      <w:color w:val="0000FF"/>
      <w:sz w:val="20"/>
      <w:szCs w:val="20"/>
      <w:u w:val="single"/>
    </w:rPr>
  </w:style>
  <w:style w:type="character" w:customStyle="1" w:styleId="izfeSubrayado">
    <w:name w:val="izfe_Subrayado"/>
    <w:rPr>
      <w:rFonts w:ascii="Trebuchet MS" w:hAnsi="Trebuchet MS" w:cs="Trebuchet MS"/>
      <w:spacing w:val="0"/>
      <w:sz w:val="20"/>
      <w:szCs w:val="20"/>
      <w:u w:val="single"/>
    </w:rPr>
  </w:style>
  <w:style w:type="character" w:styleId="nfasis">
    <w:name w:val="Emphasis"/>
    <w:qFormat/>
    <w:rPr>
      <w:rFonts w:ascii="Trebuchet MS" w:hAnsi="Trebuchet MS" w:cs="Trebuchet MS"/>
      <w:i/>
      <w:iCs/>
      <w:spacing w:val="8"/>
      <w:sz w:val="20"/>
      <w:szCs w:val="20"/>
    </w:rPr>
  </w:style>
  <w:style w:type="character" w:customStyle="1" w:styleId="izfeReducidoCarCar">
    <w:name w:val="izfe_Reducido Car Car"/>
    <w:rPr>
      <w:rFonts w:ascii="Tahoma" w:eastAsia="SimSun" w:hAnsi="Tahoma" w:cs="Tahoma"/>
      <w:spacing w:val="12"/>
      <w:sz w:val="16"/>
      <w:lang w:val="es-ES" w:eastAsia="zh-CN" w:bidi="ar-SA"/>
    </w:rPr>
  </w:style>
  <w:style w:type="character" w:customStyle="1" w:styleId="Refdecomentario1">
    <w:name w:val="Ref. de comentario1"/>
    <w:rPr>
      <w:sz w:val="16"/>
      <w:szCs w:val="16"/>
    </w:rPr>
  </w:style>
  <w:style w:type="character" w:styleId="Nmerodepgina">
    <w:name w:val="page number"/>
    <w:basedOn w:val="Fuentedeprrafopredeter1"/>
  </w:style>
  <w:style w:type="character" w:customStyle="1" w:styleId="EstiloComplejoArialLatina20ptColorpersonalizadoRGB0">
    <w:name w:val="Estilo (Complejo) Arial (Latina) 20 pt Color personalizado(RGB(0"/>
    <w:rPr>
      <w:rFonts w:cs="Arial"/>
      <w:color w:val="00436E"/>
      <w:sz w:val="40"/>
    </w:rPr>
  </w:style>
  <w:style w:type="paragraph" w:customStyle="1" w:styleId="Encabezado1">
    <w:name w:val="Encabezado1"/>
    <w:basedOn w:val="Normal"/>
    <w:next w:val="Textoindependiente"/>
    <w:pPr>
      <w:keepNext/>
      <w:spacing w:after="120"/>
    </w:pPr>
    <w:rPr>
      <w:rFonts w:ascii="Arial" w:eastAsia="SimSun" w:hAnsi="Arial" w:cs="Mangal"/>
      <w:sz w:val="28"/>
      <w:szCs w:val="28"/>
    </w:rPr>
  </w:style>
  <w:style w:type="paragraph" w:styleId="Textoindependiente">
    <w:name w:val="Body Text"/>
    <w:basedOn w:val="Normal"/>
    <w:pPr>
      <w:spacing w:after="120"/>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izfeCentrado">
    <w:name w:val="izfe_Centrado"/>
    <w:basedOn w:val="Normal"/>
    <w:pPr>
      <w:jc w:val="center"/>
    </w:pPr>
  </w:style>
  <w:style w:type="paragraph" w:customStyle="1" w:styleId="izfeDerecha">
    <w:name w:val="izfe_Derecha"/>
    <w:basedOn w:val="Normal"/>
    <w:pPr>
      <w:jc w:val="right"/>
    </w:pPr>
  </w:style>
  <w:style w:type="paragraph" w:customStyle="1" w:styleId="izfeReducido">
    <w:name w:val="izfe_Reducido"/>
    <w:basedOn w:val="Normal"/>
    <w:next w:val="Normal"/>
    <w:rPr>
      <w:sz w:val="16"/>
    </w:rPr>
  </w:style>
  <w:style w:type="paragraph" w:styleId="Encabezado">
    <w:name w:val="header"/>
    <w:basedOn w:val="Normal"/>
    <w:link w:val="EncabezadoCar"/>
    <w:pPr>
      <w:tabs>
        <w:tab w:val="center" w:pos="4252"/>
        <w:tab w:val="right" w:pos="8504"/>
      </w:tabs>
    </w:pPr>
  </w:style>
  <w:style w:type="paragraph" w:customStyle="1" w:styleId="Textocomentario1">
    <w:name w:val="Texto comentario1"/>
    <w:basedOn w:val="Normal"/>
  </w:style>
  <w:style w:type="paragraph" w:customStyle="1" w:styleId="Asuntodelcomentario1">
    <w:name w:val="Asunto del comentario1"/>
    <w:basedOn w:val="Textocomentario1"/>
    <w:next w:val="Textocomentario1"/>
    <w:rPr>
      <w:b/>
      <w:bCs/>
    </w:rPr>
  </w:style>
  <w:style w:type="paragraph" w:customStyle="1" w:styleId="Textodeglobo1">
    <w:name w:val="Texto de globo1"/>
    <w:basedOn w:val="Normal"/>
    <w:rPr>
      <w:rFonts w:cs="Tahoma"/>
      <w:sz w:val="16"/>
      <w:szCs w:val="16"/>
    </w:rPr>
  </w:style>
  <w:style w:type="paragraph" w:styleId="Piedepgina">
    <w:name w:val="footer"/>
    <w:basedOn w:val="Normal"/>
    <w:pPr>
      <w:tabs>
        <w:tab w:val="center" w:pos="4252"/>
        <w:tab w:val="right" w:pos="8504"/>
      </w:tabs>
    </w:pPr>
  </w:style>
  <w:style w:type="paragraph" w:customStyle="1" w:styleId="izfeblanconegrita">
    <w:name w:val="izfe_blanco_negrita"/>
    <w:basedOn w:val="Normal"/>
    <w:rPr>
      <w:color w:val="FFFFFF"/>
      <w:szCs w:val="18"/>
    </w:rPr>
  </w:style>
  <w:style w:type="paragraph" w:styleId="TDC1">
    <w:name w:val="toc 1"/>
    <w:basedOn w:val="Normal"/>
    <w:next w:val="Normal"/>
    <w:uiPriority w:val="39"/>
    <w:rsid w:val="00480B11"/>
    <w:pPr>
      <w:spacing w:before="0" w:after="240"/>
    </w:pPr>
  </w:style>
  <w:style w:type="paragraph" w:styleId="TDC2">
    <w:name w:val="toc 2"/>
    <w:basedOn w:val="Normal"/>
    <w:next w:val="Normal"/>
    <w:uiPriority w:val="39"/>
    <w:rsid w:val="0018722D"/>
    <w:pPr>
      <w:spacing w:before="0" w:after="120"/>
      <w:ind w:left="198"/>
    </w:pPr>
  </w:style>
  <w:style w:type="paragraph" w:styleId="TDC3">
    <w:name w:val="toc 3"/>
    <w:basedOn w:val="Normal"/>
    <w:next w:val="Normal"/>
    <w:uiPriority w:val="39"/>
    <w:rsid w:val="0018722D"/>
    <w:pPr>
      <w:spacing w:before="0"/>
      <w:ind w:left="403"/>
    </w:pPr>
  </w:style>
  <w:style w:type="paragraph" w:styleId="TDC4">
    <w:name w:val="toc 4"/>
    <w:basedOn w:val="ndice"/>
    <w:pPr>
      <w:tabs>
        <w:tab w:val="right" w:leader="dot" w:pos="8789"/>
      </w:tabs>
      <w:ind w:left="849"/>
    </w:pPr>
  </w:style>
  <w:style w:type="paragraph" w:styleId="TDC5">
    <w:name w:val="toc 5"/>
    <w:basedOn w:val="ndice"/>
    <w:pPr>
      <w:tabs>
        <w:tab w:val="right" w:leader="dot" w:pos="8506"/>
      </w:tabs>
      <w:ind w:left="1132"/>
    </w:pPr>
  </w:style>
  <w:style w:type="paragraph" w:styleId="TDC6">
    <w:name w:val="toc 6"/>
    <w:basedOn w:val="ndice"/>
    <w:pPr>
      <w:tabs>
        <w:tab w:val="right" w:leader="dot" w:pos="8223"/>
      </w:tabs>
      <w:ind w:left="1415"/>
    </w:pPr>
  </w:style>
  <w:style w:type="paragraph" w:styleId="TDC7">
    <w:name w:val="toc 7"/>
    <w:basedOn w:val="ndice"/>
    <w:pPr>
      <w:tabs>
        <w:tab w:val="right" w:leader="dot" w:pos="7940"/>
      </w:tabs>
      <w:ind w:left="1698"/>
    </w:pPr>
  </w:style>
  <w:style w:type="paragraph" w:styleId="TDC8">
    <w:name w:val="toc 8"/>
    <w:basedOn w:val="ndice"/>
    <w:pPr>
      <w:tabs>
        <w:tab w:val="right" w:leader="dot" w:pos="7657"/>
      </w:tabs>
      <w:ind w:left="1981"/>
    </w:pPr>
  </w:style>
  <w:style w:type="paragraph" w:styleId="TDC9">
    <w:name w:val="toc 9"/>
    <w:basedOn w:val="ndice"/>
    <w:pPr>
      <w:tabs>
        <w:tab w:val="right" w:leader="dot" w:pos="7374"/>
      </w:tabs>
      <w:ind w:left="2264"/>
    </w:pPr>
  </w:style>
  <w:style w:type="paragraph" w:customStyle="1" w:styleId="ndicel10">
    <w:name w:val="Índicel 10"/>
    <w:basedOn w:val="ndice"/>
    <w:pPr>
      <w:tabs>
        <w:tab w:val="right" w:leader="dot" w:pos="7091"/>
      </w:tabs>
      <w:ind w:left="2547"/>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Textodeglobo">
    <w:name w:val="Balloon Text"/>
    <w:basedOn w:val="Normal"/>
    <w:link w:val="TextodegloboCar"/>
    <w:uiPriority w:val="99"/>
    <w:semiHidden/>
    <w:unhideWhenUsed/>
    <w:rsid w:val="0011245A"/>
    <w:pPr>
      <w:spacing w:line="240" w:lineRule="auto"/>
    </w:pPr>
    <w:rPr>
      <w:rFonts w:ascii="Times New Roman" w:hAnsi="Times New Roman" w:cs="Times New Roman"/>
      <w:sz w:val="18"/>
      <w:szCs w:val="18"/>
    </w:rPr>
  </w:style>
  <w:style w:type="character" w:customStyle="1" w:styleId="TextodegloboCar">
    <w:name w:val="Texto de globo Car"/>
    <w:link w:val="Textodeglobo"/>
    <w:uiPriority w:val="99"/>
    <w:semiHidden/>
    <w:rsid w:val="0011245A"/>
    <w:rPr>
      <w:sz w:val="18"/>
      <w:szCs w:val="18"/>
      <w:lang w:val="es-ES" w:eastAsia="zh-CN"/>
    </w:rPr>
  </w:style>
  <w:style w:type="character" w:styleId="Hipervnculovisitado">
    <w:name w:val="FollowedHyperlink"/>
    <w:uiPriority w:val="99"/>
    <w:semiHidden/>
    <w:unhideWhenUsed/>
    <w:rsid w:val="00942937"/>
    <w:rPr>
      <w:color w:val="954F72"/>
      <w:u w:val="single"/>
    </w:rPr>
  </w:style>
  <w:style w:type="paragraph" w:customStyle="1" w:styleId="1izenburua">
    <w:name w:val="1. izenburua"/>
    <w:basedOn w:val="Ttulo1"/>
    <w:rsid w:val="00F9633A"/>
  </w:style>
  <w:style w:type="paragraph" w:customStyle="1" w:styleId="2izenburua">
    <w:name w:val="2. izenburua"/>
    <w:basedOn w:val="Ttulo2"/>
    <w:rsid w:val="00F9633A"/>
  </w:style>
  <w:style w:type="paragraph" w:customStyle="1" w:styleId="3izenburua">
    <w:name w:val="3. izenburua"/>
    <w:basedOn w:val="Ttulo3"/>
    <w:rsid w:val="00F9633A"/>
  </w:style>
  <w:style w:type="paragraph" w:customStyle="1" w:styleId="4izenburua">
    <w:name w:val="4. izenburua"/>
    <w:basedOn w:val="Normal"/>
    <w:rsid w:val="00F9633A"/>
    <w:pPr>
      <w:numPr>
        <w:ilvl w:val="3"/>
        <w:numId w:val="1"/>
      </w:numPr>
    </w:pPr>
  </w:style>
  <w:style w:type="paragraph" w:customStyle="1" w:styleId="5izenburua">
    <w:name w:val="5. izenburua"/>
    <w:basedOn w:val="Normal"/>
    <w:rsid w:val="00F9633A"/>
    <w:pPr>
      <w:numPr>
        <w:ilvl w:val="4"/>
        <w:numId w:val="1"/>
      </w:numPr>
    </w:pPr>
  </w:style>
  <w:style w:type="paragraph" w:customStyle="1" w:styleId="6izenburua">
    <w:name w:val="6. izenburua"/>
    <w:basedOn w:val="Normal"/>
    <w:rsid w:val="00F9633A"/>
    <w:pPr>
      <w:numPr>
        <w:ilvl w:val="5"/>
        <w:numId w:val="1"/>
      </w:numPr>
    </w:pPr>
  </w:style>
  <w:style w:type="paragraph" w:customStyle="1" w:styleId="7izenburua">
    <w:name w:val="7. izenburua"/>
    <w:basedOn w:val="Normal"/>
    <w:rsid w:val="00F9633A"/>
    <w:pPr>
      <w:numPr>
        <w:ilvl w:val="6"/>
        <w:numId w:val="1"/>
      </w:numPr>
    </w:pPr>
  </w:style>
  <w:style w:type="paragraph" w:customStyle="1" w:styleId="8izenburua">
    <w:name w:val="8. izenburua"/>
    <w:basedOn w:val="Normal"/>
    <w:rsid w:val="00F9633A"/>
    <w:pPr>
      <w:numPr>
        <w:ilvl w:val="7"/>
        <w:numId w:val="1"/>
      </w:numPr>
    </w:pPr>
  </w:style>
  <w:style w:type="paragraph" w:customStyle="1" w:styleId="9izenburua">
    <w:name w:val="9. izenburua"/>
    <w:basedOn w:val="Normal"/>
    <w:rsid w:val="00F9633A"/>
    <w:pPr>
      <w:numPr>
        <w:ilvl w:val="8"/>
        <w:numId w:val="1"/>
      </w:numPr>
    </w:pPr>
  </w:style>
  <w:style w:type="character" w:customStyle="1" w:styleId="EncabezadoCar">
    <w:name w:val="Encabezado Car"/>
    <w:basedOn w:val="Fuentedeprrafopredeter"/>
    <w:link w:val="Encabezado"/>
    <w:rsid w:val="003C7670"/>
    <w:rPr>
      <w:rFonts w:ascii="Trebuchet MS" w:hAnsi="Trebuchet MS" w:cs="Trebuchet MS"/>
      <w:lang w:val="es-ES" w:eastAsia="zh-CN"/>
    </w:rPr>
  </w:style>
  <w:style w:type="paragraph" w:styleId="Prrafodelista">
    <w:name w:val="List Paragraph"/>
    <w:basedOn w:val="Normal"/>
    <w:uiPriority w:val="72"/>
    <w:qFormat/>
    <w:rsid w:val="004F0725"/>
    <w:pPr>
      <w:ind w:left="720"/>
      <w:contextualSpacing/>
    </w:pPr>
  </w:style>
  <w:style w:type="paragraph" w:customStyle="1" w:styleId="Default">
    <w:name w:val="Default"/>
    <w:rsid w:val="00D91490"/>
    <w:pPr>
      <w:autoSpaceDE w:val="0"/>
      <w:autoSpaceDN w:val="0"/>
      <w:adjustRightInd w:val="0"/>
    </w:pPr>
    <w:rPr>
      <w:rFonts w:ascii="Arial" w:hAnsi="Arial" w:cs="Arial"/>
      <w:color w:val="000000"/>
      <w:sz w:val="24"/>
      <w:szCs w:val="24"/>
      <w:lang w:val="es-ES" w:eastAsia="es-ES"/>
    </w:rPr>
  </w:style>
  <w:style w:type="table" w:styleId="Cuadrculamedia3-nfasis1">
    <w:name w:val="Medium Grid 3 Accent 1"/>
    <w:basedOn w:val="Tablanormal"/>
    <w:uiPriority w:val="69"/>
    <w:rsid w:val="00D91490"/>
    <w:rPr>
      <w:lang w:val="es-ES" w:eastAsia="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paragraph" w:styleId="Revisin">
    <w:name w:val="Revision"/>
    <w:hidden/>
    <w:uiPriority w:val="71"/>
    <w:rsid w:val="004D71CF"/>
    <w:rPr>
      <w:rFonts w:ascii="Trebuchet MS" w:hAnsi="Trebuchet MS" w:cs="Trebuchet MS"/>
      <w:sz w:val="22"/>
      <w:lang w:val="es-ES" w:eastAsia="zh-CN"/>
    </w:rPr>
  </w:style>
  <w:style w:type="character" w:styleId="Refdecomentario">
    <w:name w:val="annotation reference"/>
    <w:basedOn w:val="Fuentedeprrafopredeter"/>
    <w:uiPriority w:val="99"/>
    <w:semiHidden/>
    <w:unhideWhenUsed/>
    <w:rsid w:val="00032E7C"/>
    <w:rPr>
      <w:sz w:val="16"/>
      <w:szCs w:val="16"/>
    </w:rPr>
  </w:style>
  <w:style w:type="paragraph" w:styleId="Textocomentario">
    <w:name w:val="annotation text"/>
    <w:basedOn w:val="Normal"/>
    <w:link w:val="TextocomentarioCar"/>
    <w:uiPriority w:val="99"/>
    <w:unhideWhenUsed/>
    <w:rsid w:val="00032E7C"/>
    <w:pPr>
      <w:spacing w:line="240" w:lineRule="auto"/>
    </w:pPr>
    <w:rPr>
      <w:sz w:val="20"/>
    </w:rPr>
  </w:style>
  <w:style w:type="character" w:customStyle="1" w:styleId="TextocomentarioCar">
    <w:name w:val="Texto comentario Car"/>
    <w:basedOn w:val="Fuentedeprrafopredeter"/>
    <w:link w:val="Textocomentario"/>
    <w:uiPriority w:val="99"/>
    <w:rsid w:val="00032E7C"/>
    <w:rPr>
      <w:rFonts w:ascii="Trebuchet MS" w:hAnsi="Trebuchet MS" w:cs="Trebuchet MS"/>
      <w:lang w:val="es-ES" w:eastAsia="zh-CN"/>
    </w:rPr>
  </w:style>
  <w:style w:type="paragraph" w:styleId="Asuntodelcomentario">
    <w:name w:val="annotation subject"/>
    <w:basedOn w:val="Textocomentario"/>
    <w:next w:val="Textocomentario"/>
    <w:link w:val="AsuntodelcomentarioCar"/>
    <w:uiPriority w:val="99"/>
    <w:semiHidden/>
    <w:unhideWhenUsed/>
    <w:rsid w:val="00032E7C"/>
    <w:rPr>
      <w:b/>
      <w:bCs/>
    </w:rPr>
  </w:style>
  <w:style w:type="character" w:customStyle="1" w:styleId="AsuntodelcomentarioCar">
    <w:name w:val="Asunto del comentario Car"/>
    <w:basedOn w:val="TextocomentarioCar"/>
    <w:link w:val="Asuntodelcomentario"/>
    <w:uiPriority w:val="99"/>
    <w:semiHidden/>
    <w:rsid w:val="00032E7C"/>
    <w:rPr>
      <w:rFonts w:ascii="Trebuchet MS" w:hAnsi="Trebuchet MS" w:cs="Trebuchet MS"/>
      <w:b/>
      <w:bCs/>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3274164">
      <w:bodyDiv w:val="1"/>
      <w:marLeft w:val="0"/>
      <w:marRight w:val="0"/>
      <w:marTop w:val="0"/>
      <w:marBottom w:val="0"/>
      <w:divBdr>
        <w:top w:val="none" w:sz="0" w:space="0" w:color="auto"/>
        <w:left w:val="none" w:sz="0" w:space="0" w:color="auto"/>
        <w:bottom w:val="none" w:sz="0" w:space="0" w:color="auto"/>
        <w:right w:val="none" w:sz="0" w:space="0" w:color="auto"/>
      </w:divBdr>
    </w:div>
    <w:div w:id="535898102">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c07a861-b100-4659-a5e9-57b431173344" xsi:nil="true"/>
    <lcf76f155ced4ddcb4097134ff3c332f xmlns="a68d06c4-e06e-4a61-b0fe-2eb0c8b6cd0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ua" ma:contentTypeID="0x01010097A22DB91D2AB340AD71DA34AB71E969" ma:contentTypeVersion="11" ma:contentTypeDescription="Sortu dokumentu berri bat." ma:contentTypeScope="" ma:versionID="d237ae35563a544daf4e7a6711bd617b">
  <xsd:schema xmlns:xsd="http://www.w3.org/2001/XMLSchema" xmlns:xs="http://www.w3.org/2001/XMLSchema" xmlns:p="http://schemas.microsoft.com/office/2006/metadata/properties" xmlns:ns2="a68d06c4-e06e-4a61-b0fe-2eb0c8b6cd09" xmlns:ns3="4c07a861-b100-4659-a5e9-57b431173344" targetNamespace="http://schemas.microsoft.com/office/2006/metadata/properties" ma:root="true" ma:fieldsID="2af53ccd478205683fdeda9aa4874b6c" ns2:_="" ns3:_="">
    <xsd:import namespace="a68d06c4-e06e-4a61-b0fe-2eb0c8b6cd09"/>
    <xsd:import namespace="4c07a861-b100-4659-a5e9-57b43117334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d06c4-e06e-4a61-b0fe-2eb0c8b6c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rudiaren etiketak"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07a861-b100-4659-a5e9-57b431173344"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14" nillable="true" ma:displayName="Taxonomy Catch All Column" ma:hidden="true" ma:list="{72894036-858f-49c2-9d4a-a75a0e8adff8}" ma:internalName="TaxCatchAll" ma:showField="CatchAllData" ma:web="4c07a861-b100-4659-a5e9-57b4311733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35B04-6CF8-4786-96DB-93D1CCF0B80F}">
  <ds:schemaRefs>
    <ds:schemaRef ds:uri="http://schemas.microsoft.com/office/2006/metadata/properties"/>
    <ds:schemaRef ds:uri="http://schemas.microsoft.com/office/infopath/2007/PartnerControls"/>
    <ds:schemaRef ds:uri="4c07a861-b100-4659-a5e9-57b431173344"/>
    <ds:schemaRef ds:uri="a68d06c4-e06e-4a61-b0fe-2eb0c8b6cd09"/>
  </ds:schemaRefs>
</ds:datastoreItem>
</file>

<file path=customXml/itemProps2.xml><?xml version="1.0" encoding="utf-8"?>
<ds:datastoreItem xmlns:ds="http://schemas.openxmlformats.org/officeDocument/2006/customXml" ds:itemID="{DE93EEF6-66CA-444F-AC56-5C59F5658F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d06c4-e06e-4a61-b0fe-2eb0c8b6cd09"/>
    <ds:schemaRef ds:uri="4c07a861-b100-4659-a5e9-57b431173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9E1893-B444-4C1C-BE25-77E4ED658A17}">
  <ds:schemaRefs>
    <ds:schemaRef ds:uri="http://schemas.microsoft.com/sharepoint/v3/contenttype/forms"/>
  </ds:schemaRefs>
</ds:datastoreItem>
</file>

<file path=customXml/itemProps4.xml><?xml version="1.0" encoding="utf-8"?>
<ds:datastoreItem xmlns:ds="http://schemas.openxmlformats.org/officeDocument/2006/customXml" ds:itemID="{C1452BDA-68F7-475D-BB59-306B900AD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2444</Words>
  <Characters>13444</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Documento sin título</vt:lpstr>
    </vt:vector>
  </TitlesOfParts>
  <Company/>
  <LinksUpToDate>false</LinksUpToDate>
  <CharactersWithSpaces>15857</CharactersWithSpaces>
  <SharedDoc>false</SharedDoc>
  <HLinks>
    <vt:vector size="42" baseType="variant">
      <vt:variant>
        <vt:i4>7208992</vt:i4>
      </vt:variant>
      <vt:variant>
        <vt:i4>20</vt:i4>
      </vt:variant>
      <vt:variant>
        <vt:i4>0</vt:i4>
      </vt:variant>
      <vt:variant>
        <vt:i4>5</vt:i4>
      </vt:variant>
      <vt:variant>
        <vt:lpwstr/>
      </vt:variant>
      <vt:variant>
        <vt:lpwstr>__RefHeading__13_2079933609</vt:lpwstr>
      </vt:variant>
      <vt:variant>
        <vt:i4>7077920</vt:i4>
      </vt:variant>
      <vt:variant>
        <vt:i4>17</vt:i4>
      </vt:variant>
      <vt:variant>
        <vt:i4>0</vt:i4>
      </vt:variant>
      <vt:variant>
        <vt:i4>5</vt:i4>
      </vt:variant>
      <vt:variant>
        <vt:lpwstr/>
      </vt:variant>
      <vt:variant>
        <vt:lpwstr>__RefHeading__11_2079933609</vt:lpwstr>
      </vt:variant>
      <vt:variant>
        <vt:i4>524413</vt:i4>
      </vt:variant>
      <vt:variant>
        <vt:i4>14</vt:i4>
      </vt:variant>
      <vt:variant>
        <vt:i4>0</vt:i4>
      </vt:variant>
      <vt:variant>
        <vt:i4>5</vt:i4>
      </vt:variant>
      <vt:variant>
        <vt:lpwstr/>
      </vt:variant>
      <vt:variant>
        <vt:lpwstr>__RefHeading__9_2079933609</vt:lpwstr>
      </vt:variant>
      <vt:variant>
        <vt:i4>524403</vt:i4>
      </vt:variant>
      <vt:variant>
        <vt:i4>11</vt:i4>
      </vt:variant>
      <vt:variant>
        <vt:i4>0</vt:i4>
      </vt:variant>
      <vt:variant>
        <vt:i4>5</vt:i4>
      </vt:variant>
      <vt:variant>
        <vt:lpwstr/>
      </vt:variant>
      <vt:variant>
        <vt:lpwstr>__RefHeading__7_2079933609</vt:lpwstr>
      </vt:variant>
      <vt:variant>
        <vt:i4>524401</vt:i4>
      </vt:variant>
      <vt:variant>
        <vt:i4>8</vt:i4>
      </vt:variant>
      <vt:variant>
        <vt:i4>0</vt:i4>
      </vt:variant>
      <vt:variant>
        <vt:i4>5</vt:i4>
      </vt:variant>
      <vt:variant>
        <vt:lpwstr/>
      </vt:variant>
      <vt:variant>
        <vt:lpwstr>__RefHeading__5_2079933609</vt:lpwstr>
      </vt:variant>
      <vt:variant>
        <vt:i4>524407</vt:i4>
      </vt:variant>
      <vt:variant>
        <vt:i4>5</vt:i4>
      </vt:variant>
      <vt:variant>
        <vt:i4>0</vt:i4>
      </vt:variant>
      <vt:variant>
        <vt:i4>5</vt:i4>
      </vt:variant>
      <vt:variant>
        <vt:lpwstr/>
      </vt:variant>
      <vt:variant>
        <vt:lpwstr>__RefHeading__3_2079933609</vt:lpwstr>
      </vt:variant>
      <vt:variant>
        <vt:i4>4653161</vt:i4>
      </vt:variant>
      <vt:variant>
        <vt:i4>0</vt:i4>
      </vt:variant>
      <vt:variant>
        <vt:i4>0</vt:i4>
      </vt:variant>
      <vt:variant>
        <vt:i4>5</vt:i4>
      </vt:variant>
      <vt:variant>
        <vt:lpwstr>mailto:egilea@gipuzkoa.net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sin título</dc:title>
  <dc:subject/>
  <dc:creator>Administrador</dc:creator>
  <cp:keywords/>
  <cp:lastModifiedBy>MENDIKUTE ERAUSKIN, DINA</cp:lastModifiedBy>
  <cp:revision>2</cp:revision>
  <cp:lastPrinted>2018-03-07T15:56:00Z</cp:lastPrinted>
  <dcterms:created xsi:type="dcterms:W3CDTF">2024-09-18T11:42:00Z</dcterms:created>
  <dcterms:modified xsi:type="dcterms:W3CDTF">2024-09-18T11:42:00Z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0x01010097A22DB91D2AB340AD71DA34AB71E969</vt:lpwstr>
  </property>
</Properties>
</file>