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C4B83F" w14:textId="77777777" w:rsidR="00160AB5" w:rsidRDefault="00160AB5" w:rsidP="008B5398">
      <w:pPr>
        <w:ind w:left="708" w:hanging="708"/>
      </w:pPr>
    </w:p>
    <w:p w14:paraId="4DDD10D1" w14:textId="77777777" w:rsidR="00160AB5" w:rsidRDefault="00160AB5" w:rsidP="00160AB5"/>
    <w:p w14:paraId="34DB0A27" w14:textId="77777777" w:rsidR="00160AB5" w:rsidRDefault="00160AB5" w:rsidP="00160AB5"/>
    <w:p w14:paraId="5221470B" w14:textId="77777777" w:rsidR="00160AB5" w:rsidRDefault="00160AB5" w:rsidP="00160AB5"/>
    <w:p w14:paraId="61AF58C5" w14:textId="77777777" w:rsidR="00160AB5" w:rsidRDefault="00160AB5" w:rsidP="00160AB5"/>
    <w:p w14:paraId="1EED6D5D" w14:textId="77777777" w:rsidR="00160AB5" w:rsidRDefault="00160AB5" w:rsidP="00160AB5"/>
    <w:p w14:paraId="15893C90" w14:textId="77777777" w:rsidR="00160AB5" w:rsidRDefault="00160AB5" w:rsidP="00160AB5"/>
    <w:p w14:paraId="4CE5277E" w14:textId="77777777" w:rsidR="00160AB5" w:rsidRDefault="00160AB5" w:rsidP="00160AB5"/>
    <w:p w14:paraId="7900D3DF" w14:textId="77777777" w:rsidR="00160AB5" w:rsidRDefault="00160AB5" w:rsidP="00160AB5"/>
    <w:p w14:paraId="4C58CF74" w14:textId="77777777" w:rsidR="001854EA" w:rsidRDefault="001854EA" w:rsidP="001854EA"/>
    <w:p w14:paraId="061B7B32" w14:textId="77777777" w:rsidR="001854EA" w:rsidRPr="00E34C56" w:rsidRDefault="001854EA" w:rsidP="001854EA">
      <w:pPr>
        <w:rPr>
          <w:szCs w:val="22"/>
          <w:lang w:eastAsia="ar-SA"/>
        </w:rPr>
      </w:pPr>
    </w:p>
    <w:p w14:paraId="6751EFC6" w14:textId="77777777" w:rsidR="001854EA" w:rsidRPr="00E34C56" w:rsidRDefault="001854EA" w:rsidP="001854EA">
      <w:pPr>
        <w:tabs>
          <w:tab w:val="right" w:pos="8504"/>
        </w:tabs>
        <w:ind w:left="-1080"/>
        <w:rPr>
          <w:szCs w:val="22"/>
          <w:lang w:eastAsia="ar-SA"/>
        </w:rPr>
      </w:pPr>
      <w:r w:rsidRPr="00E34C56">
        <w:rPr>
          <w:noProof/>
        </w:rPr>
        <w:drawing>
          <wp:inline distT="0" distB="0" distL="0" distR="0" wp14:anchorId="6858A953" wp14:editId="20273147">
            <wp:extent cx="2748915" cy="819150"/>
            <wp:effectExtent l="0" t="0" r="0" b="0"/>
            <wp:docPr id="8" name="Imagen 8"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8915" cy="819150"/>
                    </a:xfrm>
                    <a:prstGeom prst="rect">
                      <a:avLst/>
                    </a:prstGeom>
                    <a:solidFill>
                      <a:srgbClr val="FFFFFF"/>
                    </a:solidFill>
                    <a:ln>
                      <a:noFill/>
                    </a:ln>
                  </pic:spPr>
                </pic:pic>
              </a:graphicData>
            </a:graphic>
          </wp:inline>
        </w:drawing>
      </w:r>
      <w:r w:rsidRPr="00E34C56">
        <w:rPr>
          <w:szCs w:val="22"/>
          <w:lang w:eastAsia="ar-SA"/>
        </w:rPr>
        <w:tab/>
      </w:r>
      <w:r w:rsidRPr="00E34C56">
        <w:rPr>
          <w:noProof/>
        </w:rPr>
        <w:drawing>
          <wp:inline distT="0" distB="0" distL="0" distR="0" wp14:anchorId="2FF5BCCA" wp14:editId="700FDA66">
            <wp:extent cx="1603375" cy="487045"/>
            <wp:effectExtent l="0" t="0" r="0" b="8255"/>
            <wp:docPr id="6" name="Imagen 6"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p w14:paraId="4D686B20" w14:textId="77777777" w:rsidR="001854EA" w:rsidRPr="00E34C56" w:rsidRDefault="001854EA" w:rsidP="001854EA">
      <w:pPr>
        <w:ind w:left="-1080"/>
        <w:rPr>
          <w:szCs w:val="22"/>
          <w:lang w:eastAsia="ar-SA"/>
        </w:rPr>
      </w:pPr>
    </w:p>
    <w:p w14:paraId="39E28F8E" w14:textId="77777777" w:rsidR="001854EA" w:rsidRPr="00E34C56" w:rsidRDefault="001854EA" w:rsidP="001854EA">
      <w:pPr>
        <w:ind w:left="-1080"/>
        <w:rPr>
          <w:szCs w:val="22"/>
          <w:lang w:eastAsia="ar-SA"/>
        </w:rPr>
      </w:pPr>
    </w:p>
    <w:p w14:paraId="43AA07C3" w14:textId="77777777" w:rsidR="001854EA" w:rsidRPr="00E34C56" w:rsidRDefault="001854EA" w:rsidP="006D2406">
      <w:pPr>
        <w:ind w:left="-1080"/>
        <w:rPr>
          <w:szCs w:val="22"/>
          <w:lang w:eastAsia="ar-SA"/>
        </w:rPr>
      </w:pPr>
    </w:p>
    <w:p w14:paraId="6CF8A120" w14:textId="63A01C6C" w:rsidR="001854EA" w:rsidRPr="00E34C56" w:rsidRDefault="001854EA" w:rsidP="006D2406">
      <w:pPr>
        <w:spacing w:before="80"/>
        <w:jc w:val="center"/>
        <w:rPr>
          <w:b/>
          <w:bCs/>
          <w:iCs/>
          <w:color w:val="2F5496"/>
          <w:sz w:val="36"/>
          <w:szCs w:val="36"/>
          <w:lang w:eastAsia="ar-SA"/>
        </w:rPr>
      </w:pPr>
      <w:bookmarkStart w:id="0" w:name="_Hlk133486273"/>
      <w:r w:rsidRPr="439022C2">
        <w:rPr>
          <w:b/>
          <w:bCs/>
          <w:color w:val="365F91" w:themeColor="accent1" w:themeShade="BF"/>
          <w:sz w:val="32"/>
          <w:szCs w:val="32"/>
          <w:lang w:eastAsia="ar-SA"/>
        </w:rPr>
        <w:t>2024KOES00</w:t>
      </w:r>
      <w:r w:rsidR="00B15F09">
        <w:rPr>
          <w:b/>
          <w:bCs/>
          <w:color w:val="365F91" w:themeColor="accent1" w:themeShade="BF"/>
          <w:sz w:val="32"/>
          <w:szCs w:val="32"/>
          <w:lang w:eastAsia="ar-SA"/>
        </w:rPr>
        <w:t>30</w:t>
      </w:r>
    </w:p>
    <w:bookmarkEnd w:id="0"/>
    <w:p w14:paraId="194A27F0" w14:textId="36A9C507" w:rsidR="001854EA" w:rsidRDefault="001854EA" w:rsidP="006D2406">
      <w:pPr>
        <w:jc w:val="center"/>
        <w:rPr>
          <w:b/>
          <w:bCs/>
          <w:color w:val="365F91" w:themeColor="accent1" w:themeShade="BF"/>
          <w:sz w:val="36"/>
          <w:szCs w:val="36"/>
          <w:lang w:eastAsia="ar-SA"/>
        </w:rPr>
      </w:pPr>
      <w:r w:rsidRPr="001854EA">
        <w:rPr>
          <w:rFonts w:eastAsia="Trebuchet MS"/>
          <w:b/>
          <w:bCs/>
          <w:color w:val="365F91" w:themeColor="accent1" w:themeShade="BF"/>
          <w:sz w:val="36"/>
          <w:szCs w:val="36"/>
        </w:rPr>
        <w:t xml:space="preserve">Licencias </w:t>
      </w:r>
      <w:proofErr w:type="spellStart"/>
      <w:r w:rsidRPr="001854EA">
        <w:rPr>
          <w:rFonts w:eastAsia="Trebuchet MS"/>
          <w:b/>
          <w:bCs/>
          <w:color w:val="365F91" w:themeColor="accent1" w:themeShade="BF"/>
          <w:sz w:val="36"/>
          <w:szCs w:val="36"/>
        </w:rPr>
        <w:t>ProactivaNET</w:t>
      </w:r>
      <w:proofErr w:type="spellEnd"/>
      <w:r>
        <w:br/>
      </w:r>
      <w:proofErr w:type="spellStart"/>
      <w:r w:rsidRPr="001854EA">
        <w:rPr>
          <w:rFonts w:eastAsia="Trebuchet MS"/>
          <w:b/>
          <w:bCs/>
          <w:color w:val="365F91" w:themeColor="accent1" w:themeShade="BF"/>
          <w:sz w:val="36"/>
          <w:szCs w:val="36"/>
        </w:rPr>
        <w:t>ProactivaNET</w:t>
      </w:r>
      <w:proofErr w:type="spellEnd"/>
      <w:r>
        <w:rPr>
          <w:rFonts w:eastAsia="Trebuchet MS"/>
          <w:b/>
          <w:bCs/>
          <w:color w:val="365F91" w:themeColor="accent1" w:themeShade="BF"/>
          <w:sz w:val="36"/>
          <w:szCs w:val="36"/>
        </w:rPr>
        <w:t xml:space="preserve"> </w:t>
      </w:r>
      <w:proofErr w:type="spellStart"/>
      <w:r>
        <w:rPr>
          <w:rFonts w:eastAsia="Trebuchet MS"/>
          <w:b/>
          <w:bCs/>
          <w:color w:val="365F91" w:themeColor="accent1" w:themeShade="BF"/>
          <w:sz w:val="36"/>
          <w:szCs w:val="36"/>
        </w:rPr>
        <w:t>lizentziak</w:t>
      </w:r>
      <w:proofErr w:type="spellEnd"/>
    </w:p>
    <w:p w14:paraId="055233F0" w14:textId="4CEAD776" w:rsidR="00160AB5" w:rsidRDefault="001854EA" w:rsidP="006D2406">
      <w:pPr>
        <w:jc w:val="center"/>
      </w:pPr>
      <w:r>
        <w:rPr>
          <w:b/>
          <w:iCs/>
          <w:sz w:val="36"/>
          <w:szCs w:val="36"/>
          <w:lang w:eastAsia="ar-SA"/>
        </w:rPr>
        <w:t>PLIEGO DE PRESCRIPCIONES TÉCNICAS</w:t>
      </w:r>
    </w:p>
    <w:p w14:paraId="3D9F4093" w14:textId="77777777" w:rsidR="00160AB5" w:rsidRDefault="00160AB5" w:rsidP="006D2406">
      <w:pPr>
        <w:spacing w:line="120" w:lineRule="atLeast"/>
      </w:pPr>
    </w:p>
    <w:p w14:paraId="217D1EB2" w14:textId="77777777" w:rsidR="00160AB5" w:rsidRDefault="00160AB5">
      <w:pPr>
        <w:keepLines w:val="0"/>
        <w:spacing w:after="0" w:line="240" w:lineRule="auto"/>
        <w:jc w:val="left"/>
        <w:sectPr w:rsidR="00160AB5" w:rsidSect="00FA2D65">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0"/>
          <w:szCs w:val="20"/>
          <w:lang w:val="es-ES_tradnl" w:eastAsia="en-US"/>
        </w:rPr>
        <w:id w:val="-11380279"/>
        <w:docPartObj>
          <w:docPartGallery w:val="Table of Contents"/>
          <w:docPartUnique/>
        </w:docPartObj>
      </w:sdtPr>
      <w:sdtEndPr>
        <w:rPr>
          <w:sz w:val="22"/>
          <w:lang w:eastAsia="es-ES"/>
        </w:rPr>
      </w:sdtEndPr>
      <w:sdtContent>
        <w:p w14:paraId="580F5D97" w14:textId="77777777" w:rsidR="00F930E2" w:rsidRDefault="00F930E2" w:rsidP="00F930E2">
          <w:pPr>
            <w:pStyle w:val="TtuloTDC"/>
          </w:pPr>
          <w:r>
            <w:t>Contenido</w:t>
          </w:r>
        </w:p>
        <w:p w14:paraId="5E8D568D" w14:textId="15826143" w:rsidR="00871F41" w:rsidRDefault="00F930E2">
          <w:pPr>
            <w:pStyle w:val="TDC1"/>
            <w:tabs>
              <w:tab w:val="right" w:leader="dot" w:pos="8494"/>
            </w:tabs>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1002286" w:history="1">
            <w:r w:rsidR="00871F41" w:rsidRPr="00CA33DE">
              <w:rPr>
                <w:rStyle w:val="Hipervnculo"/>
                <w:noProof/>
              </w:rPr>
              <w:t>Perfil de Izfe</w:t>
            </w:r>
            <w:r w:rsidR="00871F41">
              <w:rPr>
                <w:noProof/>
                <w:webHidden/>
              </w:rPr>
              <w:tab/>
            </w:r>
            <w:r w:rsidR="00871F41">
              <w:rPr>
                <w:noProof/>
                <w:webHidden/>
              </w:rPr>
              <w:fldChar w:fldCharType="begin"/>
            </w:r>
            <w:r w:rsidR="00871F41">
              <w:rPr>
                <w:noProof/>
                <w:webHidden/>
              </w:rPr>
              <w:instrText xml:space="preserve"> PAGEREF _Toc181002286 \h </w:instrText>
            </w:r>
            <w:r w:rsidR="00871F41">
              <w:rPr>
                <w:noProof/>
                <w:webHidden/>
              </w:rPr>
            </w:r>
            <w:r w:rsidR="00871F41">
              <w:rPr>
                <w:noProof/>
                <w:webHidden/>
              </w:rPr>
              <w:fldChar w:fldCharType="separate"/>
            </w:r>
            <w:r w:rsidR="00871F41">
              <w:rPr>
                <w:noProof/>
                <w:webHidden/>
              </w:rPr>
              <w:t>1</w:t>
            </w:r>
            <w:r w:rsidR="00871F41">
              <w:rPr>
                <w:noProof/>
                <w:webHidden/>
              </w:rPr>
              <w:fldChar w:fldCharType="end"/>
            </w:r>
          </w:hyperlink>
        </w:p>
        <w:p w14:paraId="6F3E4C77" w14:textId="551BC924" w:rsidR="00871F41" w:rsidRDefault="00871F41">
          <w:pPr>
            <w:pStyle w:val="TDC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7" w:history="1">
            <w:r w:rsidRPr="00CA33DE">
              <w:rPr>
                <w:rStyle w:val="Hipervnculo"/>
                <w:noProof/>
              </w:rPr>
              <w:t>Objeto del Expediente de Contratación</w:t>
            </w:r>
            <w:r>
              <w:rPr>
                <w:noProof/>
                <w:webHidden/>
              </w:rPr>
              <w:tab/>
            </w:r>
            <w:r>
              <w:rPr>
                <w:noProof/>
                <w:webHidden/>
              </w:rPr>
              <w:fldChar w:fldCharType="begin"/>
            </w:r>
            <w:r>
              <w:rPr>
                <w:noProof/>
                <w:webHidden/>
              </w:rPr>
              <w:instrText xml:space="preserve"> PAGEREF _Toc181002287 \h </w:instrText>
            </w:r>
            <w:r>
              <w:rPr>
                <w:noProof/>
                <w:webHidden/>
              </w:rPr>
            </w:r>
            <w:r>
              <w:rPr>
                <w:noProof/>
                <w:webHidden/>
              </w:rPr>
              <w:fldChar w:fldCharType="separate"/>
            </w:r>
            <w:r>
              <w:rPr>
                <w:noProof/>
                <w:webHidden/>
              </w:rPr>
              <w:t>2</w:t>
            </w:r>
            <w:r>
              <w:rPr>
                <w:noProof/>
                <w:webHidden/>
              </w:rPr>
              <w:fldChar w:fldCharType="end"/>
            </w:r>
          </w:hyperlink>
        </w:p>
        <w:p w14:paraId="44086AFD" w14:textId="73D31034" w:rsidR="00871F41" w:rsidRDefault="00871F41">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8" w:history="1">
            <w:r w:rsidRPr="00CA33DE">
              <w:rPr>
                <w:rStyle w:val="Hipervnculo"/>
                <w:noProof/>
              </w:rPr>
              <w:t>Renovación de Soporte y Mantenimiento de Licencias</w:t>
            </w:r>
            <w:r>
              <w:rPr>
                <w:noProof/>
                <w:webHidden/>
              </w:rPr>
              <w:tab/>
            </w:r>
            <w:r>
              <w:rPr>
                <w:noProof/>
                <w:webHidden/>
              </w:rPr>
              <w:fldChar w:fldCharType="begin"/>
            </w:r>
            <w:r>
              <w:rPr>
                <w:noProof/>
                <w:webHidden/>
              </w:rPr>
              <w:instrText xml:space="preserve"> PAGEREF _Toc181002288 \h </w:instrText>
            </w:r>
            <w:r>
              <w:rPr>
                <w:noProof/>
                <w:webHidden/>
              </w:rPr>
            </w:r>
            <w:r>
              <w:rPr>
                <w:noProof/>
                <w:webHidden/>
              </w:rPr>
              <w:fldChar w:fldCharType="separate"/>
            </w:r>
            <w:r>
              <w:rPr>
                <w:noProof/>
                <w:webHidden/>
              </w:rPr>
              <w:t>2</w:t>
            </w:r>
            <w:r>
              <w:rPr>
                <w:noProof/>
                <w:webHidden/>
              </w:rPr>
              <w:fldChar w:fldCharType="end"/>
            </w:r>
          </w:hyperlink>
        </w:p>
        <w:p w14:paraId="11FD4C32" w14:textId="752E1B7D" w:rsidR="00871F41" w:rsidRDefault="00871F41">
          <w:pPr>
            <w:pStyle w:val="TDC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9" w:history="1">
            <w:r w:rsidRPr="00CA33DE">
              <w:rPr>
                <w:rStyle w:val="Hipervnculo"/>
                <w:noProof/>
              </w:rPr>
              <w:t>Condiciones del servicio</w:t>
            </w:r>
            <w:r>
              <w:rPr>
                <w:noProof/>
                <w:webHidden/>
              </w:rPr>
              <w:tab/>
            </w:r>
            <w:r>
              <w:rPr>
                <w:noProof/>
                <w:webHidden/>
              </w:rPr>
              <w:fldChar w:fldCharType="begin"/>
            </w:r>
            <w:r>
              <w:rPr>
                <w:noProof/>
                <w:webHidden/>
              </w:rPr>
              <w:instrText xml:space="preserve"> PAGEREF _Toc181002289 \h </w:instrText>
            </w:r>
            <w:r>
              <w:rPr>
                <w:noProof/>
                <w:webHidden/>
              </w:rPr>
            </w:r>
            <w:r>
              <w:rPr>
                <w:noProof/>
                <w:webHidden/>
              </w:rPr>
              <w:fldChar w:fldCharType="separate"/>
            </w:r>
            <w:r>
              <w:rPr>
                <w:noProof/>
                <w:webHidden/>
              </w:rPr>
              <w:t>2</w:t>
            </w:r>
            <w:r>
              <w:rPr>
                <w:noProof/>
                <w:webHidden/>
              </w:rPr>
              <w:fldChar w:fldCharType="end"/>
            </w:r>
          </w:hyperlink>
        </w:p>
        <w:p w14:paraId="3D60DD4D" w14:textId="59A2E6CE" w:rsidR="00871F41" w:rsidRDefault="00871F41">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0" w:history="1">
            <w:r w:rsidRPr="00CA33DE">
              <w:rPr>
                <w:rStyle w:val="Hipervnculo"/>
                <w:noProof/>
              </w:rPr>
              <w:t>Prestación del Servicio de mantenimiento y soporte.</w:t>
            </w:r>
            <w:r>
              <w:rPr>
                <w:noProof/>
                <w:webHidden/>
              </w:rPr>
              <w:tab/>
            </w:r>
            <w:r>
              <w:rPr>
                <w:noProof/>
                <w:webHidden/>
              </w:rPr>
              <w:fldChar w:fldCharType="begin"/>
            </w:r>
            <w:r>
              <w:rPr>
                <w:noProof/>
                <w:webHidden/>
              </w:rPr>
              <w:instrText xml:space="preserve"> PAGEREF _Toc181002290 \h </w:instrText>
            </w:r>
            <w:r>
              <w:rPr>
                <w:noProof/>
                <w:webHidden/>
              </w:rPr>
            </w:r>
            <w:r>
              <w:rPr>
                <w:noProof/>
                <w:webHidden/>
              </w:rPr>
              <w:fldChar w:fldCharType="separate"/>
            </w:r>
            <w:r>
              <w:rPr>
                <w:noProof/>
                <w:webHidden/>
              </w:rPr>
              <w:t>2</w:t>
            </w:r>
            <w:r>
              <w:rPr>
                <w:noProof/>
                <w:webHidden/>
              </w:rPr>
              <w:fldChar w:fldCharType="end"/>
            </w:r>
          </w:hyperlink>
        </w:p>
        <w:p w14:paraId="4816A338" w14:textId="04833A51" w:rsidR="00871F41" w:rsidRDefault="00871F41">
          <w:pPr>
            <w:pStyle w:val="TDC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1" w:history="1">
            <w:r w:rsidRPr="00CA33DE">
              <w:rPr>
                <w:rStyle w:val="Hipervnculo"/>
                <w:noProof/>
              </w:rPr>
              <w:t>Acuerdo de Nivel de Servicio.</w:t>
            </w:r>
            <w:r>
              <w:rPr>
                <w:noProof/>
                <w:webHidden/>
              </w:rPr>
              <w:tab/>
            </w:r>
            <w:r>
              <w:rPr>
                <w:noProof/>
                <w:webHidden/>
              </w:rPr>
              <w:fldChar w:fldCharType="begin"/>
            </w:r>
            <w:r>
              <w:rPr>
                <w:noProof/>
                <w:webHidden/>
              </w:rPr>
              <w:instrText xml:space="preserve"> PAGEREF _Toc181002291 \h </w:instrText>
            </w:r>
            <w:r>
              <w:rPr>
                <w:noProof/>
                <w:webHidden/>
              </w:rPr>
            </w:r>
            <w:r>
              <w:rPr>
                <w:noProof/>
                <w:webHidden/>
              </w:rPr>
              <w:fldChar w:fldCharType="separate"/>
            </w:r>
            <w:r>
              <w:rPr>
                <w:noProof/>
                <w:webHidden/>
              </w:rPr>
              <w:t>3</w:t>
            </w:r>
            <w:r>
              <w:rPr>
                <w:noProof/>
                <w:webHidden/>
              </w:rPr>
              <w:fldChar w:fldCharType="end"/>
            </w:r>
          </w:hyperlink>
        </w:p>
        <w:p w14:paraId="278089CA" w14:textId="6570D12A" w:rsidR="00871F41" w:rsidRDefault="00871F41">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2" w:history="1">
            <w:r w:rsidRPr="00CA33DE">
              <w:rPr>
                <w:rStyle w:val="Hipervnculo"/>
                <w:noProof/>
                <w:lang w:val="es-ES"/>
              </w:rPr>
              <w:t>Actualización de información</w:t>
            </w:r>
            <w:r>
              <w:rPr>
                <w:noProof/>
                <w:webHidden/>
              </w:rPr>
              <w:tab/>
            </w:r>
            <w:r>
              <w:rPr>
                <w:noProof/>
                <w:webHidden/>
              </w:rPr>
              <w:fldChar w:fldCharType="begin"/>
            </w:r>
            <w:r>
              <w:rPr>
                <w:noProof/>
                <w:webHidden/>
              </w:rPr>
              <w:instrText xml:space="preserve"> PAGEREF _Toc181002292 \h </w:instrText>
            </w:r>
            <w:r>
              <w:rPr>
                <w:noProof/>
                <w:webHidden/>
              </w:rPr>
            </w:r>
            <w:r>
              <w:rPr>
                <w:noProof/>
                <w:webHidden/>
              </w:rPr>
              <w:fldChar w:fldCharType="separate"/>
            </w:r>
            <w:r>
              <w:rPr>
                <w:noProof/>
                <w:webHidden/>
              </w:rPr>
              <w:t>3</w:t>
            </w:r>
            <w:r>
              <w:rPr>
                <w:noProof/>
                <w:webHidden/>
              </w:rPr>
              <w:fldChar w:fldCharType="end"/>
            </w:r>
          </w:hyperlink>
        </w:p>
        <w:p w14:paraId="0932DA2F" w14:textId="7AB62E14" w:rsidR="00871F41" w:rsidRDefault="00871F41">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3" w:history="1">
            <w:r w:rsidRPr="00CA33DE">
              <w:rPr>
                <w:rStyle w:val="Hipervnculo"/>
                <w:noProof/>
              </w:rPr>
              <w:t>Prestación del Servicio.</w:t>
            </w:r>
            <w:r>
              <w:rPr>
                <w:noProof/>
                <w:webHidden/>
              </w:rPr>
              <w:tab/>
            </w:r>
            <w:r>
              <w:rPr>
                <w:noProof/>
                <w:webHidden/>
              </w:rPr>
              <w:fldChar w:fldCharType="begin"/>
            </w:r>
            <w:r>
              <w:rPr>
                <w:noProof/>
                <w:webHidden/>
              </w:rPr>
              <w:instrText xml:space="preserve"> PAGEREF _Toc181002293 \h </w:instrText>
            </w:r>
            <w:r>
              <w:rPr>
                <w:noProof/>
                <w:webHidden/>
              </w:rPr>
            </w:r>
            <w:r>
              <w:rPr>
                <w:noProof/>
                <w:webHidden/>
              </w:rPr>
              <w:fldChar w:fldCharType="separate"/>
            </w:r>
            <w:r>
              <w:rPr>
                <w:noProof/>
                <w:webHidden/>
              </w:rPr>
              <w:t>4</w:t>
            </w:r>
            <w:r>
              <w:rPr>
                <w:noProof/>
                <w:webHidden/>
              </w:rPr>
              <w:fldChar w:fldCharType="end"/>
            </w:r>
          </w:hyperlink>
        </w:p>
        <w:p w14:paraId="7EE901B4" w14:textId="08B433DD" w:rsidR="00871F41" w:rsidRDefault="00871F41">
          <w:pPr>
            <w:pStyle w:val="TDC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4" w:history="1">
            <w:r w:rsidRPr="00CA33DE">
              <w:rPr>
                <w:rStyle w:val="Hipervnculo"/>
                <w:noProof/>
              </w:rPr>
              <w:t>Tiempo de Atención y Resolución</w:t>
            </w:r>
            <w:r>
              <w:rPr>
                <w:noProof/>
                <w:webHidden/>
              </w:rPr>
              <w:tab/>
            </w:r>
            <w:r>
              <w:rPr>
                <w:noProof/>
                <w:webHidden/>
              </w:rPr>
              <w:fldChar w:fldCharType="begin"/>
            </w:r>
            <w:r>
              <w:rPr>
                <w:noProof/>
                <w:webHidden/>
              </w:rPr>
              <w:instrText xml:space="preserve"> PAGEREF _Toc181002294 \h </w:instrText>
            </w:r>
            <w:r>
              <w:rPr>
                <w:noProof/>
                <w:webHidden/>
              </w:rPr>
            </w:r>
            <w:r>
              <w:rPr>
                <w:noProof/>
                <w:webHidden/>
              </w:rPr>
              <w:fldChar w:fldCharType="separate"/>
            </w:r>
            <w:r>
              <w:rPr>
                <w:noProof/>
                <w:webHidden/>
              </w:rPr>
              <w:t>4</w:t>
            </w:r>
            <w:r>
              <w:rPr>
                <w:noProof/>
                <w:webHidden/>
              </w:rPr>
              <w:fldChar w:fldCharType="end"/>
            </w:r>
          </w:hyperlink>
        </w:p>
        <w:p w14:paraId="42F06D2B" w14:textId="4BF36547" w:rsidR="00F930E2" w:rsidRDefault="00F930E2" w:rsidP="00165C96">
          <w:r>
            <w:rPr>
              <w:b/>
              <w:bCs/>
            </w:rPr>
            <w:fldChar w:fldCharType="end"/>
          </w:r>
        </w:p>
      </w:sdtContent>
    </w:sdt>
    <w:p w14:paraId="1C98DCD2" w14:textId="77777777" w:rsidR="00F930E2" w:rsidRDefault="00F930E2" w:rsidP="00F930E2">
      <w:pPr>
        <w:spacing w:line="240" w:lineRule="auto"/>
        <w:jc w:val="left"/>
        <w:sectPr w:rsidR="00F930E2" w:rsidSect="00FA2D65">
          <w:headerReference w:type="default" r:id="rId12"/>
          <w:footerReference w:type="default" r:id="rId13"/>
          <w:pgSz w:w="11906" w:h="16838"/>
          <w:pgMar w:top="3119" w:right="1701" w:bottom="1134" w:left="1701" w:header="539" w:footer="709" w:gutter="0"/>
          <w:pgNumType w:fmt="lowerRoman" w:start="1"/>
          <w:cols w:space="708"/>
          <w:docGrid w:linePitch="360"/>
        </w:sectPr>
      </w:pPr>
    </w:p>
    <w:p w14:paraId="2F5C21BB" w14:textId="35AD83F9" w:rsidR="00F930E2" w:rsidRDefault="00530C72" w:rsidP="00F930E2">
      <w:pPr>
        <w:pStyle w:val="Ttulo1"/>
      </w:pPr>
      <w:bookmarkStart w:id="1" w:name="_Toc181002286"/>
      <w:r>
        <w:lastRenderedPageBreak/>
        <w:t xml:space="preserve">Perfil de </w:t>
      </w:r>
      <w:r w:rsidR="00871F41">
        <w:t>Izfe</w:t>
      </w:r>
      <w:bookmarkEnd w:id="1"/>
    </w:p>
    <w:p w14:paraId="5866F0D1" w14:textId="2BAE5E72" w:rsidR="00530C72" w:rsidRDefault="00584BF9" w:rsidP="00530C72">
      <w:r>
        <w:t>INFORMATIKA ZERBITZUEN FORU ELKARTEA – SOCIEDAD FORAL DE SERVICIOS INFORMÁTICOS, S.A. (en adelante, Izfe)</w:t>
      </w:r>
      <w:r w:rsidR="00530C72">
        <w:t xml:space="preserv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00316E80" w14:textId="18ADD3F8" w:rsidR="00530C72" w:rsidRDefault="00530C72" w:rsidP="00530C72">
      <w:r>
        <w:t>Izfe</w:t>
      </w:r>
      <w:r w:rsidR="00584BF9">
        <w:t xml:space="preserve"> </w:t>
      </w:r>
      <w:r>
        <w:t xml:space="preserve">tiene la condición de medio propio personificado de la Diputación Foral de Gipuzkoa, pudiendo ésta conferirle encargos en los términos y con las condiciones que se determinen por los órganos correspondientes en cada caso. </w:t>
      </w:r>
    </w:p>
    <w:p w14:paraId="0368DF8C" w14:textId="758CD644" w:rsidR="00530C72" w:rsidRDefault="00530C72" w:rsidP="00530C72">
      <w:r>
        <w:t xml:space="preserve">La Sociedad es el instrumento del que se dota la organización de la Diputación Foral, para alcanzar los objetivos en relación </w:t>
      </w:r>
      <w:r w:rsidR="007F3250">
        <w:t>con</w:t>
      </w:r>
      <w:r>
        <w:t xml:space="preserve"> sus Sistemas y Tecnología de la Información, previstos en el modelo director de la función informática.</w:t>
      </w:r>
    </w:p>
    <w:p w14:paraId="6954B66E" w14:textId="77777777" w:rsidR="00530C72" w:rsidRPr="003C7670" w:rsidRDefault="00530C72" w:rsidP="00530C72">
      <w: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1F721AB2" w14:textId="77777777" w:rsidR="00530C72" w:rsidRDefault="00530C72" w:rsidP="45026F52"/>
    <w:p w14:paraId="20550F56" w14:textId="77777777" w:rsidR="00280486" w:rsidRDefault="00280486">
      <w:pPr>
        <w:keepLines w:val="0"/>
        <w:spacing w:after="0" w:line="240" w:lineRule="auto"/>
        <w:jc w:val="left"/>
      </w:pPr>
      <w:r>
        <w:br w:type="page"/>
      </w:r>
    </w:p>
    <w:p w14:paraId="52536E2B" w14:textId="77777777" w:rsidR="0023231D" w:rsidRDefault="0023231D" w:rsidP="0023231D">
      <w:pPr>
        <w:pStyle w:val="Ttulo1"/>
      </w:pPr>
      <w:bookmarkStart w:id="2" w:name="_Toc397082290"/>
      <w:bookmarkStart w:id="3" w:name="_Toc54186944"/>
      <w:bookmarkStart w:id="4" w:name="_Toc181002287"/>
      <w:r w:rsidRPr="003B301B">
        <w:lastRenderedPageBreak/>
        <w:t>Objeto del Expediente de Contratación</w:t>
      </w:r>
      <w:bookmarkEnd w:id="2"/>
      <w:bookmarkEnd w:id="3"/>
      <w:bookmarkEnd w:id="4"/>
    </w:p>
    <w:p w14:paraId="65B64D26" w14:textId="0BC389BF" w:rsidR="0023231D" w:rsidRDefault="0023231D" w:rsidP="0023231D">
      <w:r>
        <w:t xml:space="preserve">Es objeto del presente expediente </w:t>
      </w:r>
      <w:bookmarkStart w:id="5" w:name="_Toc48116279"/>
      <w:r w:rsidR="005006FF">
        <w:t xml:space="preserve">la </w:t>
      </w:r>
      <w:r w:rsidR="005006FF" w:rsidRPr="005006FF">
        <w:t xml:space="preserve">renovación de 4.600 licencias </w:t>
      </w:r>
      <w:proofErr w:type="spellStart"/>
      <w:r w:rsidR="005006FF" w:rsidRPr="005006FF">
        <w:t>ProactivaNET</w:t>
      </w:r>
      <w:proofErr w:type="spellEnd"/>
      <w:r w:rsidR="005006FF" w:rsidRPr="005006FF">
        <w:t xml:space="preserve"> </w:t>
      </w:r>
      <w:r w:rsidR="005006FF" w:rsidRPr="00AF4D72">
        <w:t>(suscripción)</w:t>
      </w:r>
      <w:r w:rsidR="005006FF" w:rsidRPr="005006FF">
        <w:t>, junto con su soporte y mantenimiento.</w:t>
      </w:r>
      <w:r>
        <w:t xml:space="preserve"> </w:t>
      </w:r>
    </w:p>
    <w:p w14:paraId="1DBA895E" w14:textId="77777777" w:rsidR="0023231D" w:rsidRDefault="0023231D" w:rsidP="0023231D">
      <w:pPr>
        <w:pStyle w:val="Ttulo2"/>
      </w:pPr>
      <w:bookmarkStart w:id="6" w:name="_Toc54186946"/>
      <w:bookmarkStart w:id="7" w:name="_Toc181002288"/>
      <w:r>
        <w:t>Renovación de Soporte y Mantenimiento de Licencias</w:t>
      </w:r>
      <w:bookmarkEnd w:id="6"/>
      <w:bookmarkEnd w:id="7"/>
    </w:p>
    <w:p w14:paraId="18349778" w14:textId="77777777" w:rsidR="0023231D" w:rsidRPr="000871D8" w:rsidRDefault="0023231D" w:rsidP="0023231D">
      <w:r>
        <w:t>Se ha de renovar el soporte y mantenimiento de las siguientes licencias:</w:t>
      </w:r>
    </w:p>
    <w:tbl>
      <w:tblPr>
        <w:tblStyle w:val="Tablaconcuadrcula4-nfasis5"/>
        <w:tblW w:w="0" w:type="auto"/>
        <w:tblLook w:val="04A0" w:firstRow="1" w:lastRow="0" w:firstColumn="1" w:lastColumn="0" w:noHBand="0" w:noVBand="1"/>
      </w:tblPr>
      <w:tblGrid>
        <w:gridCol w:w="7083"/>
        <w:gridCol w:w="1411"/>
      </w:tblGrid>
      <w:tr w:rsidR="0023231D" w14:paraId="71ADFCA6" w14:textId="77777777" w:rsidTr="00D25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3" w:type="dxa"/>
          </w:tcPr>
          <w:p w14:paraId="34A3928A" w14:textId="77777777" w:rsidR="0023231D" w:rsidRDefault="0023231D" w:rsidP="00D25A0A">
            <w:proofErr w:type="spellStart"/>
            <w:r>
              <w:t>Item</w:t>
            </w:r>
            <w:proofErr w:type="spellEnd"/>
          </w:p>
        </w:tc>
        <w:tc>
          <w:tcPr>
            <w:tcW w:w="1411" w:type="dxa"/>
          </w:tcPr>
          <w:p w14:paraId="0239779A" w14:textId="77777777" w:rsidR="0023231D" w:rsidRDefault="0023231D" w:rsidP="00D25A0A">
            <w:pPr>
              <w:cnfStyle w:val="100000000000" w:firstRow="1" w:lastRow="0" w:firstColumn="0" w:lastColumn="0" w:oddVBand="0" w:evenVBand="0" w:oddHBand="0" w:evenHBand="0" w:firstRowFirstColumn="0" w:firstRowLastColumn="0" w:lastRowFirstColumn="0" w:lastRowLastColumn="0"/>
            </w:pPr>
            <w:r>
              <w:t>Cantidad</w:t>
            </w:r>
          </w:p>
        </w:tc>
      </w:tr>
      <w:tr w:rsidR="0023231D" w14:paraId="14FA0065" w14:textId="77777777" w:rsidTr="00D25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3" w:type="dxa"/>
          </w:tcPr>
          <w:p w14:paraId="3AC264DE" w14:textId="77777777" w:rsidR="0023231D" w:rsidRDefault="0023231D" w:rsidP="00D25A0A">
            <w:proofErr w:type="spellStart"/>
            <w:r>
              <w:t>Mto</w:t>
            </w:r>
            <w:proofErr w:type="spellEnd"/>
            <w:r>
              <w:t xml:space="preserve"> </w:t>
            </w:r>
            <w:proofErr w:type="spellStart"/>
            <w:r>
              <w:t>ProactivaNET</w:t>
            </w:r>
            <w:proofErr w:type="spellEnd"/>
            <w:r>
              <w:t xml:space="preserve"> Soporte y Suscripciones </w:t>
            </w:r>
          </w:p>
        </w:tc>
        <w:tc>
          <w:tcPr>
            <w:tcW w:w="1411" w:type="dxa"/>
          </w:tcPr>
          <w:p w14:paraId="4EA46D18" w14:textId="77777777" w:rsidR="0023231D" w:rsidRDefault="0023231D" w:rsidP="00D25A0A">
            <w:pPr>
              <w:cnfStyle w:val="000000100000" w:firstRow="0" w:lastRow="0" w:firstColumn="0" w:lastColumn="0" w:oddVBand="0" w:evenVBand="0" w:oddHBand="1" w:evenHBand="0" w:firstRowFirstColumn="0" w:firstRowLastColumn="0" w:lastRowFirstColumn="0" w:lastRowLastColumn="0"/>
            </w:pPr>
            <w:r>
              <w:t>4.600</w:t>
            </w:r>
          </w:p>
        </w:tc>
      </w:tr>
    </w:tbl>
    <w:p w14:paraId="24659172" w14:textId="77777777" w:rsidR="0023231D" w:rsidRDefault="0023231D" w:rsidP="0023231D">
      <w:pPr>
        <w:spacing w:after="100" w:afterAutospacing="1"/>
        <w:outlineLvl w:val="1"/>
        <w:rPr>
          <w:b/>
          <w:bCs/>
          <w:color w:val="0076CC"/>
          <w:sz w:val="28"/>
          <w:szCs w:val="28"/>
        </w:rPr>
      </w:pPr>
      <w:bookmarkStart w:id="8" w:name="_Toc117588482"/>
      <w:bookmarkStart w:id="9" w:name="_Toc54186947"/>
    </w:p>
    <w:p w14:paraId="67897F2E" w14:textId="77777777" w:rsidR="0023231D" w:rsidRDefault="0023231D" w:rsidP="0023231D">
      <w:pPr>
        <w:pStyle w:val="Ttulo1"/>
      </w:pPr>
      <w:bookmarkStart w:id="10" w:name="_Toc181002289"/>
      <w:r>
        <w:t>Condiciones del servicio</w:t>
      </w:r>
      <w:bookmarkEnd w:id="10"/>
    </w:p>
    <w:p w14:paraId="20E0ED77" w14:textId="77777777" w:rsidR="0023231D" w:rsidRPr="00AA00D1" w:rsidRDefault="0023231D" w:rsidP="00D933EB">
      <w:pPr>
        <w:pStyle w:val="Ttulo2"/>
      </w:pPr>
      <w:bookmarkStart w:id="11" w:name="_Toc181002290"/>
      <w:r w:rsidRPr="00AA00D1">
        <w:t>Prestación del Servicio de mantenimiento y soporte.</w:t>
      </w:r>
      <w:bookmarkEnd w:id="8"/>
      <w:bookmarkEnd w:id="11"/>
    </w:p>
    <w:p w14:paraId="7002BB54" w14:textId="77777777" w:rsidR="0023231D" w:rsidRPr="00AA00D1" w:rsidRDefault="0023231D" w:rsidP="0023231D">
      <w:pPr>
        <w:spacing w:after="60"/>
      </w:pPr>
      <w:r w:rsidRPr="00AA00D1">
        <w:rPr>
          <w:b/>
        </w:rPr>
        <w:t>Mantenimiento</w:t>
      </w:r>
      <w:r w:rsidRPr="00AA00D1">
        <w:t>. Se entiende por mantenimiento la atención de los correspondientes avisos, la atención de un técnico y la resolución de la incidencia y la atención a cuantas cuestiones técnicas se planteen durante la vigencia del contrato. Se consideran dentro del contrato los cambios necesarios en el software para la resolución de cualquier incidente y/o vulnerabilidad, que se diera durante la vigencia de este expediente de contratación de forma que los requerimientos del servicio se sigan cumpliendo bajo la entera responsabilidad del adjudicatario.</w:t>
      </w:r>
    </w:p>
    <w:p w14:paraId="33D98233" w14:textId="77777777" w:rsidR="0023231D" w:rsidRPr="00AA00D1" w:rsidRDefault="0023231D" w:rsidP="0023231D">
      <w:pPr>
        <w:spacing w:after="60"/>
      </w:pPr>
      <w:r w:rsidRPr="00AA00D1">
        <w:rPr>
          <w:b/>
          <w:bCs/>
        </w:rPr>
        <w:t>Consultoría</w:t>
      </w:r>
      <w:r w:rsidRPr="00AA00D1">
        <w:t>.</w:t>
      </w:r>
      <w:r w:rsidRPr="00AA00D1">
        <w:rPr>
          <w:spacing w:val="-8"/>
        </w:rPr>
        <w:t xml:space="preserve"> </w:t>
      </w:r>
      <w:r w:rsidRPr="00AA00D1">
        <w:t>Durante</w:t>
      </w:r>
      <w:r w:rsidRPr="00AA00D1">
        <w:rPr>
          <w:spacing w:val="-9"/>
        </w:rPr>
        <w:t xml:space="preserve"> </w:t>
      </w:r>
      <w:r w:rsidRPr="00AA00D1">
        <w:t>el</w:t>
      </w:r>
      <w:r w:rsidRPr="00AA00D1">
        <w:rPr>
          <w:spacing w:val="-9"/>
        </w:rPr>
        <w:t xml:space="preserve"> </w:t>
      </w:r>
      <w:r w:rsidRPr="00AA00D1">
        <w:t>periodo</w:t>
      </w:r>
      <w:r w:rsidRPr="00AA00D1">
        <w:rPr>
          <w:spacing w:val="-10"/>
        </w:rPr>
        <w:t xml:space="preserve"> </w:t>
      </w:r>
      <w:r w:rsidRPr="00AA00D1">
        <w:t>de</w:t>
      </w:r>
      <w:r w:rsidRPr="00AA00D1">
        <w:rPr>
          <w:spacing w:val="-9"/>
        </w:rPr>
        <w:t xml:space="preserve"> </w:t>
      </w:r>
      <w:r w:rsidRPr="00AA00D1">
        <w:t>vigencia</w:t>
      </w:r>
      <w:r w:rsidRPr="00AA00D1">
        <w:rPr>
          <w:spacing w:val="-9"/>
        </w:rPr>
        <w:t xml:space="preserve"> </w:t>
      </w:r>
      <w:r w:rsidRPr="00AA00D1">
        <w:t>del</w:t>
      </w:r>
      <w:r w:rsidRPr="00AA00D1">
        <w:rPr>
          <w:spacing w:val="-10"/>
        </w:rPr>
        <w:t xml:space="preserve"> </w:t>
      </w:r>
      <w:r w:rsidRPr="00AA00D1">
        <w:t>contrato,</w:t>
      </w:r>
      <w:r w:rsidRPr="00AA00D1">
        <w:rPr>
          <w:spacing w:val="-8"/>
        </w:rPr>
        <w:t xml:space="preserve"> </w:t>
      </w:r>
      <w:r w:rsidRPr="00AA00D1">
        <w:t>el</w:t>
      </w:r>
      <w:r w:rsidRPr="00AA00D1">
        <w:rPr>
          <w:spacing w:val="-9"/>
        </w:rPr>
        <w:t xml:space="preserve"> </w:t>
      </w:r>
      <w:r w:rsidRPr="00AA00D1">
        <w:t>adjudicatario</w:t>
      </w:r>
      <w:r w:rsidRPr="00AA00D1">
        <w:rPr>
          <w:spacing w:val="-9"/>
        </w:rPr>
        <w:t xml:space="preserve"> </w:t>
      </w:r>
      <w:r w:rsidRPr="00AA00D1">
        <w:t>gestionará</w:t>
      </w:r>
      <w:r w:rsidRPr="00AA00D1">
        <w:rPr>
          <w:spacing w:val="-9"/>
        </w:rPr>
        <w:t xml:space="preserve"> </w:t>
      </w:r>
      <w:r w:rsidRPr="00AA00D1">
        <w:t xml:space="preserve">y resolverá las dudas referentes a las licencias de </w:t>
      </w:r>
      <w:proofErr w:type="spellStart"/>
      <w:r>
        <w:t>ProactivaNet</w:t>
      </w:r>
      <w:proofErr w:type="spellEnd"/>
      <w:r w:rsidRPr="00AA00D1">
        <w:t xml:space="preserve"> y a los cambios relativos a las políticas de</w:t>
      </w:r>
      <w:r w:rsidRPr="00AA00D1">
        <w:rPr>
          <w:spacing w:val="-19"/>
        </w:rPr>
        <w:t xml:space="preserve"> </w:t>
      </w:r>
      <w:r w:rsidRPr="00AA00D1">
        <w:t>licenciamiento.</w:t>
      </w:r>
    </w:p>
    <w:p w14:paraId="3A649B98" w14:textId="77777777" w:rsidR="0023231D" w:rsidRPr="00AA00D1" w:rsidRDefault="0023231D" w:rsidP="0023231D">
      <w:pPr>
        <w:spacing w:after="60"/>
      </w:pPr>
      <w:r w:rsidRPr="00AA00D1">
        <w:rPr>
          <w:b/>
          <w:bCs/>
        </w:rPr>
        <w:t>Asesoramiento</w:t>
      </w:r>
      <w:r w:rsidRPr="00AA00D1">
        <w:t>. El adjudicatario asesorará a Izfe en las mejores opciones de licenciamiento para posibles contrataciones posteriores.</w:t>
      </w:r>
    </w:p>
    <w:p w14:paraId="40B1F17B" w14:textId="77777777" w:rsidR="0023231D" w:rsidRPr="00AA00D1" w:rsidRDefault="0023231D" w:rsidP="0023231D">
      <w:pPr>
        <w:spacing w:after="60"/>
      </w:pPr>
      <w:r w:rsidRPr="00AA00D1">
        <w:rPr>
          <w:b/>
        </w:rPr>
        <w:t>Mantenimiento preventivo</w:t>
      </w:r>
      <w:r w:rsidRPr="00AA00D1">
        <w:t>. Deberá expresarse durante la ejecución del contrato el detalle de las acciones que el contratista plantee realizar.</w:t>
      </w:r>
    </w:p>
    <w:p w14:paraId="0589DEAB" w14:textId="77777777" w:rsidR="0023231D" w:rsidRPr="00AA00D1" w:rsidRDefault="0023231D" w:rsidP="0023231D">
      <w:pPr>
        <w:spacing w:after="60"/>
      </w:pPr>
      <w:r w:rsidRPr="00AA00D1">
        <w:rPr>
          <w:b/>
        </w:rPr>
        <w:t>Mantenimiento correctivo</w:t>
      </w:r>
      <w:r w:rsidRPr="00AA00D1">
        <w:t>. Resolución de las averías e incidencias de todo el software objeto del expediente.</w:t>
      </w:r>
    </w:p>
    <w:p w14:paraId="152FF794" w14:textId="77777777" w:rsidR="0023231D" w:rsidRPr="00AA00D1" w:rsidRDefault="0023231D" w:rsidP="0023231D">
      <w:r w:rsidRPr="00AA00D1">
        <w:rPr>
          <w:b/>
        </w:rPr>
        <w:lastRenderedPageBreak/>
        <w:t>Gestión de Incidencias</w:t>
      </w:r>
      <w:r w:rsidRPr="00AA00D1">
        <w:t>. De cara al planteamiento del servicio se clasifican las incidencias según el impacto en el mismo.</w:t>
      </w:r>
    </w:p>
    <w:p w14:paraId="6C3997BE" w14:textId="77777777" w:rsidR="0023231D" w:rsidRPr="00AA00D1" w:rsidRDefault="0023231D" w:rsidP="0023231D"/>
    <w:tbl>
      <w:tblPr>
        <w:tblStyle w:val="Cuadrculamedia3-nfasis1"/>
        <w:tblW w:w="0" w:type="auto"/>
        <w:tblLook w:val="04A0" w:firstRow="1" w:lastRow="0" w:firstColumn="1" w:lastColumn="0" w:noHBand="0" w:noVBand="1"/>
      </w:tblPr>
      <w:tblGrid>
        <w:gridCol w:w="1354"/>
        <w:gridCol w:w="4157"/>
        <w:gridCol w:w="2973"/>
      </w:tblGrid>
      <w:tr w:rsidR="0023231D" w:rsidRPr="00AA00D1" w14:paraId="6ED708D3" w14:textId="77777777" w:rsidTr="00D25A0A">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787F4FF4" w14:textId="77777777" w:rsidR="0023231D" w:rsidRPr="00AA00D1" w:rsidRDefault="0023231D" w:rsidP="00D25A0A">
            <w:pPr>
              <w:jc w:val="center"/>
            </w:pPr>
            <w:r w:rsidRPr="00AA00D1">
              <w:t>Prioridad</w:t>
            </w:r>
          </w:p>
        </w:tc>
        <w:tc>
          <w:tcPr>
            <w:tcW w:w="4236" w:type="dxa"/>
          </w:tcPr>
          <w:p w14:paraId="472B2E43" w14:textId="77777777" w:rsidR="0023231D" w:rsidRPr="00AA00D1" w:rsidRDefault="0023231D" w:rsidP="00D25A0A">
            <w:pPr>
              <w:jc w:val="center"/>
              <w:cnfStyle w:val="100000000000" w:firstRow="1" w:lastRow="0" w:firstColumn="0" w:lastColumn="0" w:oddVBand="0" w:evenVBand="0" w:oddHBand="0" w:evenHBand="0" w:firstRowFirstColumn="0" w:firstRowLastColumn="0" w:lastRowFirstColumn="0" w:lastRowLastColumn="0"/>
            </w:pPr>
            <w:r w:rsidRPr="00AA00D1">
              <w:t>Impacto</w:t>
            </w:r>
          </w:p>
        </w:tc>
        <w:tc>
          <w:tcPr>
            <w:tcW w:w="3018" w:type="dxa"/>
          </w:tcPr>
          <w:p w14:paraId="5E9AAC76" w14:textId="77777777" w:rsidR="0023231D" w:rsidRPr="00AA00D1" w:rsidRDefault="0023231D" w:rsidP="00D25A0A">
            <w:pPr>
              <w:jc w:val="center"/>
              <w:cnfStyle w:val="100000000000" w:firstRow="1" w:lastRow="0" w:firstColumn="0" w:lastColumn="0" w:oddVBand="0" w:evenVBand="0" w:oddHBand="0" w:evenHBand="0" w:firstRowFirstColumn="0" w:firstRowLastColumn="0" w:lastRowFirstColumn="0" w:lastRowLastColumn="0"/>
            </w:pPr>
            <w:r w:rsidRPr="00AA00D1">
              <w:t>Ejemplo</w:t>
            </w:r>
          </w:p>
        </w:tc>
      </w:tr>
      <w:tr w:rsidR="0023231D" w:rsidRPr="00AA00D1" w14:paraId="7FB6B41F" w14:textId="77777777" w:rsidTr="00D25A0A">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4A7A7E50" w14:textId="77777777" w:rsidR="0023231D" w:rsidRPr="00AA00D1" w:rsidRDefault="0023231D" w:rsidP="00D25A0A">
            <w:pPr>
              <w:spacing w:after="0" w:line="360" w:lineRule="auto"/>
              <w:jc w:val="center"/>
            </w:pPr>
            <w:r w:rsidRPr="00AA00D1">
              <w:t>Crítica</w:t>
            </w:r>
          </w:p>
        </w:tc>
        <w:tc>
          <w:tcPr>
            <w:tcW w:w="4236" w:type="dxa"/>
          </w:tcPr>
          <w:p w14:paraId="584CA00C" w14:textId="77777777" w:rsidR="0023231D" w:rsidRPr="00AA00D1" w:rsidRDefault="0023231D" w:rsidP="00D25A0A">
            <w:pPr>
              <w:spacing w:before="60"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A00D1">
              <w:rPr>
                <w:b/>
                <w:sz w:val="16"/>
                <w:szCs w:val="16"/>
              </w:rPr>
              <w:t xml:space="preserve">Impacto grave en las operaciones, caída del servicio. </w:t>
            </w:r>
          </w:p>
          <w:p w14:paraId="0EA4D629"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El cliente o un grupo de trabajo no pueden realizar sus tareas habituales.</w:t>
            </w:r>
          </w:p>
          <w:p w14:paraId="64B8A8A7"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Los servidores, servicios, tráfico de red, etc. de producción u otros sistemas críticos se encuentran parados, y no se ha encontrado una solución de forma inmediata.</w:t>
            </w:r>
          </w:p>
        </w:tc>
        <w:tc>
          <w:tcPr>
            <w:tcW w:w="3018" w:type="dxa"/>
          </w:tcPr>
          <w:p w14:paraId="1B2AECA1"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Pérdida de datos.</w:t>
            </w:r>
          </w:p>
          <w:p w14:paraId="58C4ADC9"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Servicio no disponible.</w:t>
            </w:r>
          </w:p>
          <w:p w14:paraId="0C4BD4EF" w14:textId="77777777" w:rsidR="0023231D" w:rsidRPr="00AA00D1" w:rsidRDefault="0023231D" w:rsidP="00D25A0A">
            <w:pPr>
              <w:keepLines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Todo el tráfico de red ha cesado, causando un impacto crítico en el negocio. </w:t>
            </w:r>
          </w:p>
          <w:p w14:paraId="5434914A"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23231D" w:rsidRPr="00AA00D1" w14:paraId="1FD22F51" w14:textId="77777777" w:rsidTr="00D25A0A">
        <w:tc>
          <w:tcPr>
            <w:cnfStyle w:val="001000000000" w:firstRow="0" w:lastRow="0" w:firstColumn="1" w:lastColumn="0" w:oddVBand="0" w:evenVBand="0" w:oddHBand="0" w:evenHBand="0" w:firstRowFirstColumn="0" w:firstRowLastColumn="0" w:lastRowFirstColumn="0" w:lastRowLastColumn="0"/>
            <w:tcW w:w="1359" w:type="dxa"/>
          </w:tcPr>
          <w:p w14:paraId="1F290D36" w14:textId="77777777" w:rsidR="0023231D" w:rsidRPr="00AA00D1" w:rsidRDefault="0023231D" w:rsidP="00D25A0A">
            <w:pPr>
              <w:spacing w:after="0" w:line="360" w:lineRule="auto"/>
              <w:jc w:val="center"/>
            </w:pPr>
            <w:r w:rsidRPr="00AA00D1">
              <w:t>Urgente</w:t>
            </w:r>
          </w:p>
        </w:tc>
        <w:tc>
          <w:tcPr>
            <w:tcW w:w="4236" w:type="dxa"/>
          </w:tcPr>
          <w:p w14:paraId="04ECA584" w14:textId="77777777" w:rsidR="0023231D" w:rsidRPr="00AA00D1" w:rsidRDefault="0023231D" w:rsidP="00D25A0A">
            <w:pPr>
              <w:spacing w:before="60"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A00D1">
              <w:rPr>
                <w:b/>
                <w:sz w:val="16"/>
                <w:szCs w:val="16"/>
              </w:rPr>
              <w:t>Pérdida de una funcionalidad importante, servicio en riesgo.</w:t>
            </w:r>
          </w:p>
          <w:p w14:paraId="059664B7"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 xml:space="preserve">Alguna de las funcionalidades principales se encuentra dañada, lo que provoca una degradación del rendimiento del sistema en general o de un grupo de trabajo. </w:t>
            </w:r>
          </w:p>
          <w:p w14:paraId="75A276F3"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No hay redundancia y el servicio está en riesgo de caída.</w:t>
            </w:r>
          </w:p>
        </w:tc>
        <w:tc>
          <w:tcPr>
            <w:tcW w:w="3018" w:type="dxa"/>
          </w:tcPr>
          <w:p w14:paraId="74BA4A80"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El problema crea retrasos inasumibles.</w:t>
            </w:r>
          </w:p>
          <w:p w14:paraId="29C90504"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Fallo de un componente redundante.</w:t>
            </w:r>
          </w:p>
        </w:tc>
      </w:tr>
      <w:tr w:rsidR="0023231D" w:rsidRPr="00AA00D1" w14:paraId="56E433FB" w14:textId="77777777" w:rsidTr="00D25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5D6DE721" w14:textId="77777777" w:rsidR="0023231D" w:rsidRPr="00AA00D1" w:rsidRDefault="0023231D" w:rsidP="00D25A0A">
            <w:pPr>
              <w:spacing w:after="0" w:line="360" w:lineRule="auto"/>
              <w:jc w:val="center"/>
            </w:pPr>
            <w:r w:rsidRPr="00AA00D1">
              <w:t>Leve</w:t>
            </w:r>
          </w:p>
        </w:tc>
        <w:tc>
          <w:tcPr>
            <w:tcW w:w="4236" w:type="dxa"/>
          </w:tcPr>
          <w:p w14:paraId="5C48B960"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A00D1">
              <w:rPr>
                <w:b/>
                <w:sz w:val="16"/>
                <w:szCs w:val="16"/>
              </w:rPr>
              <w:t>Impacto bajo en la productividad, bajo rendimiento.</w:t>
            </w:r>
          </w:p>
          <w:p w14:paraId="6CFC704A"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La solución es conocida pero el problema debe ser resuelto.</w:t>
            </w:r>
          </w:p>
          <w:p w14:paraId="2B6CAD9C"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Implica una pérdida parcial y no critica de funcionalidad. </w:t>
            </w:r>
          </w:p>
        </w:tc>
        <w:tc>
          <w:tcPr>
            <w:tcW w:w="3018" w:type="dxa"/>
          </w:tcPr>
          <w:p w14:paraId="034D14B7"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La incidencia no produce ningún tipo de problemas o los produce de forma intermitente a los usuarios en el ámbito operacional. </w:t>
            </w:r>
          </w:p>
          <w:p w14:paraId="3F205831"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23231D" w:rsidRPr="00AA00D1" w14:paraId="48A54934" w14:textId="77777777" w:rsidTr="00D25A0A">
        <w:tc>
          <w:tcPr>
            <w:cnfStyle w:val="001000000000" w:firstRow="0" w:lastRow="0" w:firstColumn="1" w:lastColumn="0" w:oddVBand="0" w:evenVBand="0" w:oddHBand="0" w:evenHBand="0" w:firstRowFirstColumn="0" w:firstRowLastColumn="0" w:lastRowFirstColumn="0" w:lastRowLastColumn="0"/>
            <w:tcW w:w="1359" w:type="dxa"/>
          </w:tcPr>
          <w:p w14:paraId="0BAB0F69" w14:textId="77777777" w:rsidR="0023231D" w:rsidRPr="00AA00D1" w:rsidRDefault="0023231D" w:rsidP="00D25A0A">
            <w:pPr>
              <w:spacing w:after="0" w:line="360" w:lineRule="auto"/>
              <w:jc w:val="center"/>
            </w:pPr>
            <w:r w:rsidRPr="00AA00D1">
              <w:t>Consulta</w:t>
            </w:r>
          </w:p>
        </w:tc>
        <w:tc>
          <w:tcPr>
            <w:tcW w:w="4236" w:type="dxa"/>
          </w:tcPr>
          <w:p w14:paraId="3C7ADFD9"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A00D1">
              <w:rPr>
                <w:b/>
                <w:sz w:val="16"/>
                <w:szCs w:val="16"/>
              </w:rPr>
              <w:t>Sin impacto en las operaciones.</w:t>
            </w:r>
          </w:p>
          <w:p w14:paraId="50EA6438"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8" w:type="dxa"/>
          </w:tcPr>
          <w:p w14:paraId="4B1390C2"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Cuestiones sobre procedimientos o documentación.</w:t>
            </w:r>
          </w:p>
        </w:tc>
      </w:tr>
    </w:tbl>
    <w:p w14:paraId="07F62ADB" w14:textId="77777777" w:rsidR="0023231D" w:rsidRPr="00C32239" w:rsidRDefault="0023231D" w:rsidP="0023231D"/>
    <w:p w14:paraId="0E79326D" w14:textId="545F1A9A" w:rsidR="00C32239" w:rsidRPr="006A3884" w:rsidRDefault="00C32239" w:rsidP="0023231D">
      <w:r w:rsidRPr="007E1FDC">
        <w:t>La prioridad de las incidencias será establecida por Izfe en su comunicación al contratista, pudiendo ser modificada posteriormente en función del impacto en los servicios.</w:t>
      </w:r>
    </w:p>
    <w:p w14:paraId="09D6DAAB" w14:textId="77777777" w:rsidR="0023231D" w:rsidRPr="00AA00D1" w:rsidRDefault="0023231D" w:rsidP="0023231D">
      <w:r w:rsidRPr="00AA00D1">
        <w:rPr>
          <w:b/>
          <w:bCs/>
        </w:rPr>
        <w:t>Estadísticas y Seguimiento</w:t>
      </w:r>
      <w:r w:rsidRPr="00AA00D1">
        <w:t xml:space="preserve">. La contratista presentará a </w:t>
      </w:r>
      <w:r w:rsidRPr="00AA00D1">
        <w:rPr>
          <w:b/>
          <w:bCs/>
          <w:i/>
          <w:iCs/>
        </w:rPr>
        <w:t>Izfe</w:t>
      </w:r>
      <w:r w:rsidRPr="00AA00D1">
        <w:t xml:space="preserve"> un informe anual de mantenimiento de medios, con estadísticas de intervenciones, tiempos, etc. </w:t>
      </w:r>
    </w:p>
    <w:p w14:paraId="128F9410" w14:textId="77777777" w:rsidR="0023231D" w:rsidRPr="00AA00D1" w:rsidRDefault="0023231D" w:rsidP="0023231D">
      <w:r w:rsidRPr="00AA00D1">
        <w:rPr>
          <w:b/>
        </w:rPr>
        <w:t>Información sobre ciclo de vida</w:t>
      </w:r>
      <w:r w:rsidRPr="00AA00D1">
        <w:t xml:space="preserve">. La contratista informará sobre las modificaciones en el ciclo de vida de los productos a los que se refiere el presente expediente en el plazo máximo de 1 mes desde la publicación de la información por parte del fabricante. </w:t>
      </w:r>
    </w:p>
    <w:p w14:paraId="292FD74C" w14:textId="77777777" w:rsidR="0023231D" w:rsidRDefault="0023231D" w:rsidP="0023231D">
      <w:r w:rsidRPr="00AA00D1">
        <w:t>El servicio de mantenimiento, asesoramiento y gestión de incidencias se dará en castellano.</w:t>
      </w:r>
    </w:p>
    <w:p w14:paraId="6BC8F176" w14:textId="77777777" w:rsidR="00943E06" w:rsidRPr="00AA00D1" w:rsidRDefault="00943E06" w:rsidP="0023231D"/>
    <w:p w14:paraId="2B633BE7" w14:textId="77777777" w:rsidR="0023231D" w:rsidRPr="00AA00D1" w:rsidRDefault="0023231D" w:rsidP="00D933EB">
      <w:pPr>
        <w:pStyle w:val="Ttulo2"/>
      </w:pPr>
      <w:bookmarkStart w:id="12" w:name="_Toc117588483"/>
      <w:bookmarkStart w:id="13" w:name="_Toc181002291"/>
      <w:r w:rsidRPr="00AA00D1">
        <w:lastRenderedPageBreak/>
        <w:t>Acuerdo de Nivel de Servicio.</w:t>
      </w:r>
      <w:bookmarkEnd w:id="12"/>
      <w:bookmarkEnd w:id="13"/>
    </w:p>
    <w:p w14:paraId="18FDD6BA" w14:textId="77777777" w:rsidR="0023231D" w:rsidRPr="00AA00D1" w:rsidRDefault="0023231D" w:rsidP="00D933EB">
      <w:pPr>
        <w:pStyle w:val="Ttulo3"/>
        <w:rPr>
          <w:lang w:val="es-ES"/>
        </w:rPr>
      </w:pPr>
      <w:bookmarkStart w:id="14" w:name="_Toc117588484"/>
      <w:bookmarkStart w:id="15" w:name="_Toc181002292"/>
      <w:bookmarkStart w:id="16" w:name="_Toc397083167"/>
      <w:bookmarkStart w:id="17" w:name="_Toc459365756"/>
      <w:bookmarkStart w:id="18" w:name="_Toc397082293"/>
      <w:r w:rsidRPr="00AA00D1">
        <w:rPr>
          <w:lang w:val="es-ES"/>
        </w:rPr>
        <w:t>Actualización de información</w:t>
      </w:r>
      <w:bookmarkEnd w:id="14"/>
      <w:bookmarkEnd w:id="15"/>
    </w:p>
    <w:p w14:paraId="5D234DD3" w14:textId="77777777" w:rsidR="0023231D" w:rsidRPr="00AA00D1" w:rsidRDefault="0023231D" w:rsidP="0023231D">
      <w:pPr>
        <w:rPr>
          <w:lang w:val="es-ES"/>
        </w:rPr>
      </w:pPr>
      <w:r w:rsidRPr="00AA00D1">
        <w:rPr>
          <w:lang w:val="es-ES"/>
        </w:rPr>
        <w:t>Toda la información relativa a contratos, licencias, periodos de validez, etc. de los productos y servicios derivados del presente expediente, deberá estar actualizada en la plataforma del fabricante, prevista para tal fin, en un periodo de tiempo no superior a 1 mes tras la entrada en vigor del contrato.</w:t>
      </w:r>
    </w:p>
    <w:p w14:paraId="2E6D7098" w14:textId="77777777" w:rsidR="0023231D" w:rsidRPr="00AA00D1" w:rsidRDefault="0023231D" w:rsidP="00D933EB">
      <w:pPr>
        <w:pStyle w:val="Ttulo3"/>
      </w:pPr>
      <w:bookmarkStart w:id="19" w:name="_Toc531954206"/>
      <w:bookmarkStart w:id="20" w:name="_Toc535933238"/>
      <w:bookmarkStart w:id="21" w:name="_Toc11677345"/>
      <w:bookmarkStart w:id="22" w:name="_Toc13573124"/>
      <w:bookmarkStart w:id="23" w:name="_Toc117588485"/>
      <w:bookmarkStart w:id="24" w:name="_Toc181002293"/>
      <w:bookmarkStart w:id="25" w:name="_Toc513633071"/>
      <w:r w:rsidRPr="00AA00D1">
        <w:t>Prestación del Servicio</w:t>
      </w:r>
      <w:bookmarkEnd w:id="19"/>
      <w:bookmarkEnd w:id="20"/>
      <w:bookmarkEnd w:id="21"/>
      <w:bookmarkEnd w:id="22"/>
      <w:r w:rsidRPr="00AA00D1">
        <w:t>.</w:t>
      </w:r>
      <w:bookmarkEnd w:id="23"/>
      <w:bookmarkEnd w:id="24"/>
    </w:p>
    <w:p w14:paraId="378541FF" w14:textId="77777777" w:rsidR="0023231D" w:rsidRPr="00AA00D1" w:rsidRDefault="0023231D" w:rsidP="0023231D">
      <w:r w:rsidRPr="00AA00D1">
        <w:t>A efectos de gestión de incidencias y disponibilidad derivadas de la garantía, el servicio se prestará en las siguientes modalidades, según la prioridad de las incidencias descritas en el cuadro adjunto, para todos los elementos de la solución ofertada:</w:t>
      </w:r>
    </w:p>
    <w:p w14:paraId="0E41B81E" w14:textId="77777777" w:rsidR="0023231D" w:rsidRPr="00AA00D1" w:rsidRDefault="0023231D" w:rsidP="0023231D">
      <w:pPr>
        <w:contextualSpacing/>
      </w:pPr>
      <w:r w:rsidRPr="00AA00D1">
        <w:t>24 x 7: 24 horas los 7 días de la semana.</w:t>
      </w:r>
    </w:p>
    <w:p w14:paraId="0A4120A2" w14:textId="77777777" w:rsidR="0023231D" w:rsidRPr="00AA00D1" w:rsidRDefault="0023231D" w:rsidP="0023231D">
      <w:pPr>
        <w:contextualSpacing/>
      </w:pPr>
      <w:r w:rsidRPr="00AA00D1">
        <w:t>10 x 5: de 8h a 18h, de lunes a jueves y viernes de 8h a 15h.</w:t>
      </w:r>
    </w:p>
    <w:p w14:paraId="74DF6BC6" w14:textId="16E422AC" w:rsidR="0023231D" w:rsidRPr="00AA00D1" w:rsidRDefault="0023231D" w:rsidP="0023231D">
      <w:pPr>
        <w:contextualSpacing/>
      </w:pPr>
      <w:r w:rsidRPr="00AA00D1">
        <w:t xml:space="preserve">NBD: Next </w:t>
      </w:r>
      <w:proofErr w:type="spellStart"/>
      <w:r w:rsidRPr="00AA00D1">
        <w:t>Bussines</w:t>
      </w:r>
      <w:proofErr w:type="spellEnd"/>
      <w:r w:rsidRPr="00AA00D1">
        <w:t xml:space="preserve"> Day.</w:t>
      </w:r>
    </w:p>
    <w:p w14:paraId="3A367BD9" w14:textId="77777777" w:rsidR="0023231D" w:rsidRPr="00AA00D1" w:rsidRDefault="0023231D" w:rsidP="00D933EB">
      <w:pPr>
        <w:pStyle w:val="Ttulo3"/>
      </w:pPr>
      <w:bookmarkStart w:id="26" w:name="_Toc531954207"/>
      <w:bookmarkStart w:id="27" w:name="_Toc535933239"/>
      <w:bookmarkStart w:id="28" w:name="_Toc11677346"/>
      <w:bookmarkStart w:id="29" w:name="_Toc13573125"/>
      <w:bookmarkStart w:id="30" w:name="_Toc117588486"/>
      <w:bookmarkStart w:id="31" w:name="_Toc181002294"/>
      <w:r w:rsidRPr="00AA00D1">
        <w:t>Tiempo de Atención y Resolución</w:t>
      </w:r>
      <w:bookmarkEnd w:id="26"/>
      <w:bookmarkEnd w:id="27"/>
      <w:bookmarkEnd w:id="28"/>
      <w:bookmarkEnd w:id="29"/>
      <w:bookmarkEnd w:id="30"/>
      <w:bookmarkEnd w:id="31"/>
    </w:p>
    <w:p w14:paraId="573A037B" w14:textId="77777777" w:rsidR="0023231D" w:rsidRPr="00AA00D1" w:rsidRDefault="0023231D" w:rsidP="0023231D">
      <w:r w:rsidRPr="00AA00D1">
        <w:t xml:space="preserve">Se entiende por Tiempo de Atención el tiempo transcurrido entre el conocimiento de la incidencia por parte del mantenedor, o en todo caso por su notificación por parte de </w:t>
      </w:r>
      <w:r w:rsidRPr="00AA00D1">
        <w:rPr>
          <w:b/>
          <w:i/>
        </w:rPr>
        <w:t>Izfe</w:t>
      </w:r>
      <w:r w:rsidRPr="00AA00D1">
        <w:t>, y la atención de un técnico especializado en la plataforma.</w:t>
      </w:r>
    </w:p>
    <w:p w14:paraId="286D03CB" w14:textId="0B4C171C" w:rsidR="0023231D" w:rsidRPr="00AA00D1" w:rsidRDefault="0023231D" w:rsidP="0023231D">
      <w:r w:rsidRPr="00AA00D1">
        <w:t xml:space="preserve">Se entiende por Tiempo de Resolución el periodo de tiempo que media entre el conocimiento de la incidencia por parte del mantenedor, o en todo caso por su notificación por parte de </w:t>
      </w:r>
      <w:r w:rsidRPr="00AA00D1">
        <w:rPr>
          <w:b/>
          <w:bCs/>
          <w:i/>
          <w:iCs/>
        </w:rPr>
        <w:t>Izfe</w:t>
      </w:r>
      <w:r w:rsidRPr="00AA00D1">
        <w:t>, y la resolución de la incidencia o la restitución del servicio.</w:t>
      </w:r>
    </w:p>
    <w:tbl>
      <w:tblPr>
        <w:tblStyle w:val="Cuadrculamedia3-nfasis1"/>
        <w:tblW w:w="5423" w:type="dxa"/>
        <w:jc w:val="center"/>
        <w:tblLook w:val="04A0" w:firstRow="1" w:lastRow="0" w:firstColumn="1" w:lastColumn="0" w:noHBand="0" w:noVBand="1"/>
      </w:tblPr>
      <w:tblGrid>
        <w:gridCol w:w="1379"/>
        <w:gridCol w:w="1408"/>
        <w:gridCol w:w="1312"/>
        <w:gridCol w:w="1324"/>
      </w:tblGrid>
      <w:tr w:rsidR="0023231D" w:rsidRPr="00AA00D1" w14:paraId="5BDDECDD" w14:textId="77777777" w:rsidTr="00D25A0A">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79374461" w14:textId="77777777" w:rsidR="0023231D" w:rsidRPr="00AA00D1" w:rsidRDefault="0023231D" w:rsidP="00D25A0A">
            <w:pPr>
              <w:jc w:val="center"/>
              <w:rPr>
                <w:sz w:val="16"/>
                <w:szCs w:val="16"/>
              </w:rPr>
            </w:pPr>
            <w:r w:rsidRPr="00AA00D1">
              <w:rPr>
                <w:sz w:val="16"/>
                <w:szCs w:val="16"/>
              </w:rPr>
              <w:t>Prioridad</w:t>
            </w:r>
          </w:p>
        </w:tc>
        <w:tc>
          <w:tcPr>
            <w:tcW w:w="1408" w:type="dxa"/>
            <w:hideMark/>
          </w:tcPr>
          <w:p w14:paraId="584741EF"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Modalidad de Servicio</w:t>
            </w:r>
          </w:p>
        </w:tc>
        <w:tc>
          <w:tcPr>
            <w:tcW w:w="1312" w:type="dxa"/>
            <w:hideMark/>
          </w:tcPr>
          <w:p w14:paraId="40B9620A"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Tiempo de Atención (horas)</w:t>
            </w:r>
          </w:p>
        </w:tc>
        <w:tc>
          <w:tcPr>
            <w:tcW w:w="1324" w:type="dxa"/>
            <w:hideMark/>
          </w:tcPr>
          <w:p w14:paraId="22F2E8E9"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Tiempo de Resolución (horas)</w:t>
            </w:r>
          </w:p>
        </w:tc>
      </w:tr>
      <w:tr w:rsidR="0023231D" w:rsidRPr="00AA00D1" w14:paraId="0914B32E" w14:textId="77777777" w:rsidTr="00D25A0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6BD4B94B" w14:textId="77777777" w:rsidR="0023231D" w:rsidRPr="00AA00D1" w:rsidRDefault="0023231D" w:rsidP="00D25A0A">
            <w:pPr>
              <w:spacing w:after="0" w:line="360" w:lineRule="auto"/>
              <w:jc w:val="center"/>
              <w:rPr>
                <w:sz w:val="16"/>
                <w:szCs w:val="16"/>
              </w:rPr>
            </w:pPr>
            <w:r w:rsidRPr="00AA00D1">
              <w:rPr>
                <w:sz w:val="16"/>
                <w:szCs w:val="16"/>
              </w:rPr>
              <w:t>Crítica</w:t>
            </w:r>
          </w:p>
        </w:tc>
        <w:tc>
          <w:tcPr>
            <w:tcW w:w="1408" w:type="dxa"/>
            <w:noWrap/>
            <w:vAlign w:val="center"/>
            <w:hideMark/>
          </w:tcPr>
          <w:p w14:paraId="5AD5585F"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24x7</w:t>
            </w:r>
          </w:p>
        </w:tc>
        <w:tc>
          <w:tcPr>
            <w:tcW w:w="1312" w:type="dxa"/>
            <w:noWrap/>
            <w:vAlign w:val="center"/>
            <w:hideMark/>
          </w:tcPr>
          <w:p w14:paraId="45AC2488"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1</w:t>
            </w:r>
          </w:p>
        </w:tc>
        <w:tc>
          <w:tcPr>
            <w:tcW w:w="1324" w:type="dxa"/>
            <w:noWrap/>
            <w:vAlign w:val="center"/>
            <w:hideMark/>
          </w:tcPr>
          <w:p w14:paraId="78023E15"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6"/>
                <w:szCs w:val="16"/>
                <w:lang w:val="es-ES"/>
              </w:rPr>
            </w:pPr>
            <w:r w:rsidRPr="00AA00D1">
              <w:rPr>
                <w:color w:val="000000" w:themeColor="text1"/>
                <w:sz w:val="16"/>
                <w:szCs w:val="16"/>
                <w:lang w:val="es-ES"/>
              </w:rPr>
              <w:t>4</w:t>
            </w:r>
          </w:p>
        </w:tc>
      </w:tr>
      <w:tr w:rsidR="0023231D" w:rsidRPr="00AA00D1" w14:paraId="113BE98D" w14:textId="77777777" w:rsidTr="00D25A0A">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A2A8F73" w14:textId="77777777" w:rsidR="0023231D" w:rsidRPr="00AA00D1" w:rsidRDefault="0023231D" w:rsidP="00D25A0A">
            <w:pPr>
              <w:spacing w:after="0" w:line="360" w:lineRule="auto"/>
              <w:jc w:val="center"/>
              <w:rPr>
                <w:sz w:val="16"/>
                <w:szCs w:val="16"/>
              </w:rPr>
            </w:pPr>
            <w:r w:rsidRPr="00AA00D1">
              <w:rPr>
                <w:sz w:val="16"/>
                <w:szCs w:val="16"/>
              </w:rPr>
              <w:t>Urgente</w:t>
            </w:r>
          </w:p>
        </w:tc>
        <w:tc>
          <w:tcPr>
            <w:tcW w:w="1408" w:type="dxa"/>
            <w:noWrap/>
            <w:vAlign w:val="center"/>
            <w:hideMark/>
          </w:tcPr>
          <w:p w14:paraId="4DCE2144"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24x7</w:t>
            </w:r>
          </w:p>
        </w:tc>
        <w:tc>
          <w:tcPr>
            <w:tcW w:w="1312" w:type="dxa"/>
            <w:noWrap/>
            <w:vAlign w:val="center"/>
            <w:hideMark/>
          </w:tcPr>
          <w:p w14:paraId="77DF1C85"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2</w:t>
            </w:r>
          </w:p>
        </w:tc>
        <w:tc>
          <w:tcPr>
            <w:tcW w:w="1324" w:type="dxa"/>
            <w:noWrap/>
            <w:vAlign w:val="center"/>
            <w:hideMark/>
          </w:tcPr>
          <w:p w14:paraId="45560CF5"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4</w:t>
            </w:r>
          </w:p>
        </w:tc>
      </w:tr>
      <w:tr w:rsidR="0023231D" w:rsidRPr="00AA00D1" w14:paraId="35015917" w14:textId="77777777" w:rsidTr="00D25A0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427B71D5" w14:textId="77777777" w:rsidR="0023231D" w:rsidRPr="00AA00D1" w:rsidRDefault="0023231D" w:rsidP="00D25A0A">
            <w:pPr>
              <w:spacing w:after="0" w:line="360" w:lineRule="auto"/>
              <w:jc w:val="center"/>
              <w:rPr>
                <w:sz w:val="16"/>
                <w:szCs w:val="16"/>
              </w:rPr>
            </w:pPr>
            <w:r w:rsidRPr="00AA00D1">
              <w:rPr>
                <w:sz w:val="16"/>
                <w:szCs w:val="16"/>
              </w:rPr>
              <w:t>Leve</w:t>
            </w:r>
          </w:p>
        </w:tc>
        <w:tc>
          <w:tcPr>
            <w:tcW w:w="1408" w:type="dxa"/>
            <w:noWrap/>
            <w:vAlign w:val="center"/>
            <w:hideMark/>
          </w:tcPr>
          <w:p w14:paraId="14CAC748"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10x5</w:t>
            </w:r>
          </w:p>
        </w:tc>
        <w:tc>
          <w:tcPr>
            <w:tcW w:w="1312" w:type="dxa"/>
            <w:noWrap/>
            <w:vAlign w:val="center"/>
            <w:hideMark/>
          </w:tcPr>
          <w:p w14:paraId="424BD2E6"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2</w:t>
            </w:r>
          </w:p>
        </w:tc>
        <w:tc>
          <w:tcPr>
            <w:tcW w:w="1324" w:type="dxa"/>
            <w:noWrap/>
            <w:vAlign w:val="center"/>
            <w:hideMark/>
          </w:tcPr>
          <w:p w14:paraId="71E68ECE"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8</w:t>
            </w:r>
          </w:p>
        </w:tc>
      </w:tr>
      <w:tr w:rsidR="0023231D" w:rsidRPr="00AA00D1" w14:paraId="28B6D9E7" w14:textId="77777777" w:rsidTr="00D25A0A">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FC3A2B2" w14:textId="77777777" w:rsidR="0023231D" w:rsidRPr="00AA00D1" w:rsidRDefault="0023231D" w:rsidP="00D25A0A">
            <w:pPr>
              <w:spacing w:after="0" w:line="360" w:lineRule="auto"/>
              <w:jc w:val="center"/>
              <w:rPr>
                <w:sz w:val="16"/>
                <w:szCs w:val="16"/>
              </w:rPr>
            </w:pPr>
            <w:r w:rsidRPr="00AA00D1">
              <w:rPr>
                <w:sz w:val="16"/>
                <w:szCs w:val="16"/>
              </w:rPr>
              <w:t>Consulta</w:t>
            </w:r>
          </w:p>
        </w:tc>
        <w:tc>
          <w:tcPr>
            <w:tcW w:w="1408" w:type="dxa"/>
            <w:noWrap/>
            <w:vAlign w:val="center"/>
            <w:hideMark/>
          </w:tcPr>
          <w:p w14:paraId="5F454A3F"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10x5</w:t>
            </w:r>
          </w:p>
        </w:tc>
        <w:tc>
          <w:tcPr>
            <w:tcW w:w="1312" w:type="dxa"/>
            <w:noWrap/>
            <w:vAlign w:val="center"/>
            <w:hideMark/>
          </w:tcPr>
          <w:p w14:paraId="003E4CF3"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8</w:t>
            </w:r>
          </w:p>
        </w:tc>
        <w:tc>
          <w:tcPr>
            <w:tcW w:w="1324" w:type="dxa"/>
            <w:noWrap/>
            <w:vAlign w:val="center"/>
            <w:hideMark/>
          </w:tcPr>
          <w:p w14:paraId="711AB5A1"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NBD</w:t>
            </w:r>
          </w:p>
        </w:tc>
      </w:tr>
      <w:bookmarkEnd w:id="5"/>
      <w:bookmarkEnd w:id="9"/>
      <w:bookmarkEnd w:id="16"/>
      <w:bookmarkEnd w:id="17"/>
      <w:bookmarkEnd w:id="18"/>
      <w:bookmarkEnd w:id="25"/>
    </w:tbl>
    <w:p w14:paraId="54D6DFC5" w14:textId="33D95C58" w:rsidR="0023231D" w:rsidRDefault="0023231D" w:rsidP="002E22A9">
      <w:pPr>
        <w:pStyle w:val="Ttulo1"/>
      </w:pPr>
    </w:p>
    <w:sectPr w:rsidR="0023231D" w:rsidSect="00FA2D65">
      <w:headerReference w:type="default" r:id="rId14"/>
      <w:footerReference w:type="default" r:id="rId15"/>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07C9C" w14:textId="77777777" w:rsidR="007A1803" w:rsidRDefault="007A1803">
      <w:r>
        <w:separator/>
      </w:r>
    </w:p>
  </w:endnote>
  <w:endnote w:type="continuationSeparator" w:id="0">
    <w:p w14:paraId="7093C0F6" w14:textId="77777777" w:rsidR="007A1803" w:rsidRDefault="007A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0E03C" w14:textId="77777777" w:rsidR="00BD00CF" w:rsidRDefault="00BD00CF">
    <w:pPr>
      <w:pStyle w:val="Piedepgina"/>
    </w:pPr>
    <w:r>
      <w:rPr>
        <w:noProof/>
        <w:lang w:val="es-ES"/>
      </w:rPr>
      <mc:AlternateContent>
        <mc:Choice Requires="wps">
          <w:drawing>
            <wp:anchor distT="0" distB="0" distL="114300" distR="114300" simplePos="0" relativeHeight="251659264" behindDoc="0" locked="0" layoutInCell="1" allowOverlap="1" wp14:anchorId="381B410E" wp14:editId="089B8EE1">
              <wp:simplePos x="0" y="0"/>
              <wp:positionH relativeFrom="page">
                <wp:posOffset>4971415</wp:posOffset>
              </wp:positionH>
              <wp:positionV relativeFrom="page">
                <wp:posOffset>9972040</wp:posOffset>
              </wp:positionV>
              <wp:extent cx="1508760" cy="389255"/>
              <wp:effectExtent l="0" t="0" r="0" b="4445"/>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389255"/>
                      </a:xfrm>
                      <a:prstGeom prst="rect">
                        <a:avLst/>
                      </a:prstGeom>
                      <a:noFill/>
                      <a:ln w="6350">
                        <a:noFill/>
                      </a:ln>
                      <a:effectLst/>
                    </wps:spPr>
                    <wps:txbx>
                      <w:txbxContent>
                        <w:p w14:paraId="1D965678" w14:textId="77777777" w:rsidR="00BD00CF" w:rsidRPr="003A4C58" w:rsidRDefault="00BD00CF">
                          <w:pPr>
                            <w:pStyle w:val="Piedepgina"/>
                            <w:jc w:val="right"/>
                            <w:rPr>
                              <w:rFonts w:ascii="Cambria" w:hAnsi="Cambria"/>
                              <w:color w:val="000000"/>
                              <w:sz w:val="40"/>
                              <w:szCs w:val="40"/>
                            </w:rPr>
                          </w:pPr>
                          <w:r w:rsidRPr="003A4C58">
                            <w:rPr>
                              <w:rFonts w:ascii="Cambria" w:hAnsi="Cambria"/>
                              <w:color w:val="000000"/>
                              <w:sz w:val="40"/>
                              <w:szCs w:val="40"/>
                            </w:rPr>
                            <w:fldChar w:fldCharType="begin"/>
                          </w:r>
                          <w:r w:rsidRPr="003A4C58">
                            <w:rPr>
                              <w:rFonts w:ascii="Cambria" w:hAnsi="Cambria"/>
                              <w:color w:val="000000"/>
                              <w:sz w:val="40"/>
                              <w:szCs w:val="40"/>
                            </w:rPr>
                            <w:instrText>PAGE  \* Arabic  \* MERGEFORMAT</w:instrText>
                          </w:r>
                          <w:r w:rsidRPr="003A4C58">
                            <w:rPr>
                              <w:rFonts w:ascii="Cambria" w:hAnsi="Cambria"/>
                              <w:color w:val="000000"/>
                              <w:sz w:val="40"/>
                              <w:szCs w:val="40"/>
                            </w:rPr>
                            <w:fldChar w:fldCharType="separate"/>
                          </w:r>
                          <w:r w:rsidR="001E1F6D">
                            <w:rPr>
                              <w:rFonts w:ascii="Cambria" w:hAnsi="Cambria"/>
                              <w:noProof/>
                              <w:color w:val="000000"/>
                              <w:sz w:val="40"/>
                              <w:szCs w:val="40"/>
                            </w:rPr>
                            <w:t>2</w:t>
                          </w:r>
                          <w:r w:rsidRPr="003A4C58">
                            <w:rPr>
                              <w:rFonts w:ascii="Cambria" w:hAnsi="Cambria"/>
                              <w:color w:val="000000"/>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81B410E" id="_x0000_t202" coordsize="21600,21600" o:spt="202" path="m,l,21600r21600,l21600,xe">
              <v:stroke joinstyle="miter"/>
              <v:path gradientshapeok="t" o:connecttype="rect"/>
            </v:shapetype>
            <v:shape id="Cuadro de texto 56" o:spid="_x0000_s1026" type="#_x0000_t202" style="position:absolute;left:0;text-align:left;margin-left:391.45pt;margin-top:785.2pt;width:118.8pt;height:30.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" filled="f" stroked="f" strokeweight=".5pt">
              <v:textbox style="mso-fit-shape-to-text:t">
                <w:txbxContent>
                  <w:p w14:paraId="1D965678" w14:textId="77777777" w:rsidR="00BD00CF" w:rsidRPr="003A4C58" w:rsidRDefault="00BD00CF">
                    <w:pPr>
                      <w:pStyle w:val="Piedepgina"/>
                      <w:jc w:val="right"/>
                      <w:rPr>
                        <w:rFonts w:ascii="Cambria" w:hAnsi="Cambria"/>
                        <w:color w:val="000000"/>
                        <w:sz w:val="40"/>
                        <w:szCs w:val="40"/>
                      </w:rPr>
                    </w:pPr>
                    <w:r w:rsidRPr="003A4C58">
                      <w:rPr>
                        <w:rFonts w:ascii="Cambria" w:hAnsi="Cambria"/>
                        <w:color w:val="000000"/>
                        <w:sz w:val="40"/>
                        <w:szCs w:val="40"/>
                      </w:rPr>
                      <w:fldChar w:fldCharType="begin"/>
                    </w:r>
                    <w:r w:rsidRPr="003A4C58">
                      <w:rPr>
                        <w:rFonts w:ascii="Cambria" w:hAnsi="Cambria"/>
                        <w:color w:val="000000"/>
                        <w:sz w:val="40"/>
                        <w:szCs w:val="40"/>
                      </w:rPr>
                      <w:instrText>PAGE  \* Arabic  \* MERGEFORMAT</w:instrText>
                    </w:r>
                    <w:r w:rsidRPr="003A4C58">
                      <w:rPr>
                        <w:rFonts w:ascii="Cambria" w:hAnsi="Cambria"/>
                        <w:color w:val="000000"/>
                        <w:sz w:val="40"/>
                        <w:szCs w:val="40"/>
                      </w:rPr>
                      <w:fldChar w:fldCharType="separate"/>
                    </w:r>
                    <w:r w:rsidR="001E1F6D">
                      <w:rPr>
                        <w:rFonts w:ascii="Cambria" w:hAnsi="Cambria"/>
                        <w:noProof/>
                        <w:color w:val="000000"/>
                        <w:sz w:val="40"/>
                        <w:szCs w:val="40"/>
                      </w:rPr>
                      <w:t>2</w:t>
                    </w:r>
                    <w:r w:rsidRPr="003A4C58">
                      <w:rPr>
                        <w:rFonts w:ascii="Cambria" w:hAnsi="Cambria"/>
                        <w:color w:val="000000"/>
                        <w:sz w:val="40"/>
                        <w:szCs w:val="40"/>
                      </w:rPr>
                      <w:fldChar w:fldCharType="end"/>
                    </w:r>
                  </w:p>
                </w:txbxContent>
              </v:textbox>
              <w10:wrap anchorx="page" anchory="page"/>
            </v:shape>
          </w:pict>
        </mc:Fallback>
      </mc:AlternateContent>
    </w:r>
    <w:r>
      <w:rPr>
        <w:noProof/>
        <w:lang w:val="es-ES"/>
      </w:rPr>
      <mc:AlternateContent>
        <mc:Choice Requires="wps">
          <w:drawing>
            <wp:anchor distT="91440" distB="91440" distL="114300" distR="114300" simplePos="0" relativeHeight="251660288" behindDoc="1" locked="0" layoutInCell="1" allowOverlap="1" wp14:anchorId="52C50A94" wp14:editId="6C33BC7C">
              <wp:simplePos x="0" y="0"/>
              <wp:positionH relativeFrom="page">
                <wp:posOffset>1080135</wp:posOffset>
              </wp:positionH>
              <wp:positionV relativeFrom="page">
                <wp:posOffset>9972040</wp:posOffset>
              </wp:positionV>
              <wp:extent cx="5396230" cy="36195"/>
              <wp:effectExtent l="0" t="0" r="0" b="1905"/>
              <wp:wrapSquare wrapText="bothSides"/>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6230" cy="36195"/>
                      </a:xfrm>
                      <a:prstGeom prst="rect">
                        <a:avLst/>
                      </a:prstGeom>
                      <a:solidFill>
                        <a:srgbClr val="4F81BD"/>
                      </a:solidFill>
                      <a:ln w="25400" cap="flat" cmpd="sng" algn="ctr">
                        <a:noFill/>
                        <a:prstDash val="solid"/>
                      </a:ln>
                      <a:effectLst/>
                    </wps:spPr>
                    <wps:bodyPr rtlCol="0" anchor="ctr"/>
                  </wps:wsp>
                </a:graphicData>
              </a:graphic>
              <wp14:sizeRelH relativeFrom="margin">
                <wp14:pctWidth>100000</wp14:pctWidth>
              </wp14:sizeRelH>
              <wp14:sizeRelV relativeFrom="margin">
                <wp14:pctHeight>0</wp14:pctHeight>
              </wp14:sizeRelV>
            </wp:anchor>
          </w:drawing>
        </mc:Choice>
        <mc:Fallback xmlns:a="http://schemas.openxmlformats.org/drawingml/2006/main">
          <w:pict>
            <v:rect id="Rectángulo 58" style="position:absolute;margin-left:85.05pt;margin-top:785.2pt;width:424.9pt;height:2.85pt;z-index:-251656192;visibility:visible;mso-wrap-style:square;mso-width-percent:1000;mso-height-percent:0;mso-wrap-distance-left:9pt;mso-wrap-distance-top:7.2pt;mso-wrap-distance-right:9pt;mso-wrap-distance-bottom:7.2pt;mso-position-horizontal:absolute;mso-position-horizontal-relative:page;mso-position-vertical:absolute;mso-position-vertical-relative:page;mso-width-percent:1000;mso-height-percent:0;mso-width-relative:margin;mso-height-relative:margin;v-text-anchor:middle" o:spid="_x0000_s1026" fillcolor="#4f81bd" stroked="f" strokeweight="2pt" w14:anchorId="3CB8D7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">
              <v:path arrowok="t"/>
              <w10:wrap type="square"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1461369"/>
      <w:docPartObj>
        <w:docPartGallery w:val="Page Numbers (Bottom of Page)"/>
        <w:docPartUnique/>
      </w:docPartObj>
    </w:sdtPr>
    <w:sdtContent>
      <w:p w14:paraId="5E79714B" w14:textId="77777777" w:rsidR="00BD00CF" w:rsidRDefault="00BD00CF" w:rsidP="00D8712F">
        <w:pPr>
          <w:pStyle w:val="Piedepgina"/>
          <w:pBdr>
            <w:top w:val="single" w:sz="8" w:space="1" w:color="auto"/>
          </w:pBdr>
          <w:jc w:val="right"/>
        </w:pPr>
        <w:r>
          <w:fldChar w:fldCharType="begin"/>
        </w:r>
        <w:r>
          <w:instrText>PAGE   \* MERGEFORMAT</w:instrText>
        </w:r>
        <w:r>
          <w:fldChar w:fldCharType="separate"/>
        </w:r>
        <w:r w:rsidR="001E1F6D" w:rsidRPr="001E1F6D">
          <w:rPr>
            <w:noProof/>
            <w:lang w:val="es-ES"/>
          </w:rPr>
          <w:t>12</w:t>
        </w:r>
        <w:r>
          <w:fldChar w:fldCharType="end"/>
        </w:r>
      </w:p>
    </w:sdtContent>
  </w:sdt>
  <w:p w14:paraId="73FC2881" w14:textId="77777777" w:rsidR="00BD00CF" w:rsidRDefault="00BD00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9FEBB0" w14:textId="77777777" w:rsidR="007A1803" w:rsidRDefault="007A1803">
      <w:r>
        <w:separator/>
      </w:r>
    </w:p>
  </w:footnote>
  <w:footnote w:type="continuationSeparator" w:id="0">
    <w:p w14:paraId="356F5CAC" w14:textId="77777777" w:rsidR="007A1803" w:rsidRDefault="007A18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D750F" w14:textId="77777777" w:rsidR="00BD00CF" w:rsidRDefault="00BD00CF" w:rsidP="00BD00CF">
    <w:pPr>
      <w:pStyle w:val="Encabezado"/>
    </w:pPr>
  </w:p>
  <w:p w14:paraId="5BB09425" w14:textId="702F1DDC" w:rsidR="00BD00CF" w:rsidRDefault="00CE68DB" w:rsidP="001854EA">
    <w:pPr>
      <w:pStyle w:val="Encabezado"/>
      <w:tabs>
        <w:tab w:val="left" w:pos="5143"/>
      </w:tabs>
      <w:jc w:val="left"/>
    </w:pPr>
    <w:r w:rsidRPr="002D226B">
      <w:rPr>
        <w:noProof/>
      </w:rPr>
      <w:drawing>
        <wp:inline distT="0" distB="0" distL="0" distR="0" wp14:anchorId="54B91593" wp14:editId="5B7D85B0">
          <wp:extent cx="1966225" cy="644990"/>
          <wp:effectExtent l="0" t="0" r="0" b="3175"/>
          <wp:docPr id="638727669" name="image1.png"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cono&#10;&#10;Descripción generada automáticamente"/>
                  <pic:cNvPicPr/>
                </pic:nvPicPr>
                <pic:blipFill>
                  <a:blip r:embed="rId1" cstate="print"/>
                  <a:stretch>
                    <a:fillRect/>
                  </a:stretch>
                </pic:blipFill>
                <pic:spPr>
                  <a:xfrm>
                    <a:off x="0" y="0"/>
                    <a:ext cx="1973510" cy="647380"/>
                  </a:xfrm>
                  <a:prstGeom prst="rect">
                    <a:avLst/>
                  </a:prstGeom>
                </pic:spPr>
              </pic:pic>
            </a:graphicData>
          </a:graphic>
        </wp:inline>
      </w:drawing>
    </w:r>
    <w:r w:rsidR="001854EA">
      <w:tab/>
    </w:r>
    <w:r w:rsidR="001854EA">
      <w:tab/>
    </w:r>
    <w:r w:rsidR="001854EA">
      <w:tab/>
    </w:r>
    <w:r w:rsidR="001854EA">
      <w:rPr>
        <w:noProof/>
      </w:rPr>
      <w:drawing>
        <wp:inline distT="0" distB="0" distL="0" distR="0" wp14:anchorId="0B7E9411" wp14:editId="5232568C">
          <wp:extent cx="1603375" cy="487045"/>
          <wp:effectExtent l="0" t="0" r="0" b="8255"/>
          <wp:docPr id="1288155328" name="Imagen 128815532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55328" name="Imagen 1288155328"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53D2E" w14:textId="77777777" w:rsidR="00BD00CF" w:rsidRDefault="00BD00CF" w:rsidP="00557015">
    <w:pPr>
      <w:pStyle w:val="Encabezado"/>
    </w:pPr>
  </w:p>
  <w:p w14:paraId="5B98DB69" w14:textId="029661B1" w:rsidR="00BD00CF" w:rsidRDefault="00CE68DB" w:rsidP="00483535">
    <w:pPr>
      <w:pStyle w:val="Encabezado"/>
      <w:jc w:val="left"/>
    </w:pPr>
    <w:r w:rsidRPr="002D226B">
      <w:rPr>
        <w:noProof/>
      </w:rPr>
      <w:drawing>
        <wp:inline distT="0" distB="0" distL="0" distR="0" wp14:anchorId="6A24FBBD" wp14:editId="27DA74FA">
          <wp:extent cx="1966225" cy="644990"/>
          <wp:effectExtent l="0" t="0" r="0" b="3175"/>
          <wp:docPr id="1868009912" name="image1.png"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cono&#10;&#10;Descripción generada automáticamente"/>
                  <pic:cNvPicPr/>
                </pic:nvPicPr>
                <pic:blipFill>
                  <a:blip r:embed="rId1" cstate="print"/>
                  <a:stretch>
                    <a:fillRect/>
                  </a:stretch>
                </pic:blipFill>
                <pic:spPr>
                  <a:xfrm>
                    <a:off x="0" y="0"/>
                    <a:ext cx="1973510" cy="647380"/>
                  </a:xfrm>
                  <a:prstGeom prst="rect">
                    <a:avLst/>
                  </a:prstGeom>
                </pic:spPr>
              </pic:pic>
            </a:graphicData>
          </a:graphic>
        </wp:inline>
      </w:drawing>
    </w:r>
    <w:r w:rsidR="001854EA">
      <w:tab/>
    </w:r>
    <w:r w:rsidR="001854EA">
      <w:tab/>
    </w:r>
    <w:r w:rsidR="001854EA">
      <w:rPr>
        <w:noProof/>
      </w:rPr>
      <w:drawing>
        <wp:inline distT="0" distB="0" distL="0" distR="0" wp14:anchorId="5E2E7F8B" wp14:editId="4EAF9117">
          <wp:extent cx="1603375" cy="487045"/>
          <wp:effectExtent l="0" t="0" r="0" b="8255"/>
          <wp:docPr id="10" name="Imagen 10"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4C64C1"/>
    <w:multiLevelType w:val="hybridMultilevel"/>
    <w:tmpl w:val="96D0A5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F3E4C80"/>
    <w:multiLevelType w:val="hybridMultilevel"/>
    <w:tmpl w:val="C92AFF4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64D7E98"/>
    <w:multiLevelType w:val="hybridMultilevel"/>
    <w:tmpl w:val="4C55D80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4" w15:restartNumberingAfterBreak="0">
    <w:nsid w:val="FFFFFF83"/>
    <w:multiLevelType w:val="singleLevel"/>
    <w:tmpl w:val="7A2C88C4"/>
    <w:lvl w:ilvl="0">
      <w:start w:val="1"/>
      <w:numFmt w:val="bullet"/>
      <w:pStyle w:val="Listaconvietas2"/>
      <w:lvlText w:val=""/>
      <w:lvlJc w:val="left"/>
      <w:pPr>
        <w:ind w:left="643" w:hanging="360"/>
      </w:pPr>
      <w:rPr>
        <w:rFonts w:ascii="Wingdings" w:hAnsi="Wingdings" w:hint="default"/>
      </w:rPr>
    </w:lvl>
  </w:abstractNum>
  <w:abstractNum w:abstractNumId="5" w15:restartNumberingAfterBreak="0">
    <w:nsid w:val="FFFFFF89"/>
    <w:multiLevelType w:val="singleLevel"/>
    <w:tmpl w:val="9542A650"/>
    <w:lvl w:ilvl="0">
      <w:start w:val="1"/>
      <w:numFmt w:val="bullet"/>
      <w:pStyle w:val="Listaconvietas"/>
      <w:lvlText w:val=""/>
      <w:lvlJc w:val="left"/>
      <w:pPr>
        <w:tabs>
          <w:tab w:val="num" w:pos="3338"/>
        </w:tabs>
        <w:ind w:left="3338" w:hanging="360"/>
      </w:pPr>
      <w:rPr>
        <w:rFonts w:ascii="Symbol" w:hAnsi="Symbol" w:hint="default"/>
        <w:lang w:val="es-ES"/>
      </w:rPr>
    </w:lvl>
  </w:abstractNum>
  <w:abstractNum w:abstractNumId="6"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B0091FA"/>
    <w:multiLevelType w:val="hybridMultilevel"/>
    <w:tmpl w:val="391A60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9"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10"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938BC"/>
    <w:multiLevelType w:val="hybridMultilevel"/>
    <w:tmpl w:val="DDDA7134"/>
    <w:lvl w:ilvl="0" w:tplc="49C44B04">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D234B3"/>
    <w:multiLevelType w:val="hybridMultilevel"/>
    <w:tmpl w:val="C3CE56BA"/>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CEFA2C"/>
    <w:multiLevelType w:val="hybridMultilevel"/>
    <w:tmpl w:val="D2E38D0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F0C6283"/>
    <w:multiLevelType w:val="hybridMultilevel"/>
    <w:tmpl w:val="B9F43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02D52E6"/>
    <w:multiLevelType w:val="hybridMultilevel"/>
    <w:tmpl w:val="DA42B26E"/>
    <w:lvl w:ilvl="0" w:tplc="885A4E4A">
      <w:start w:val="2"/>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273539"/>
    <w:multiLevelType w:val="hybridMultilevel"/>
    <w:tmpl w:val="013CD1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CB67A3"/>
    <w:multiLevelType w:val="hybridMultilevel"/>
    <w:tmpl w:val="ED5C9E08"/>
    <w:lvl w:ilvl="0" w:tplc="A16A05FC">
      <w:start w:val="2"/>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F87A65"/>
    <w:multiLevelType w:val="hybridMultilevel"/>
    <w:tmpl w:val="7A6881E8"/>
    <w:lvl w:ilvl="0" w:tplc="31B08C56">
      <w:start w:val="1"/>
      <w:numFmt w:val="bullet"/>
      <w:lvlText w:val=""/>
      <w:lvlJc w:val="left"/>
      <w:pPr>
        <w:ind w:left="1004" w:hanging="360"/>
      </w:pPr>
      <w:rPr>
        <w:rFonts w:ascii="Symbol" w:hAnsi="Symbol" w:hint="default"/>
        <w:color w:val="000000" w:themeColor="text1"/>
        <w:sz w:val="2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A71F617"/>
    <w:multiLevelType w:val="hybridMultilevel"/>
    <w:tmpl w:val="AEC55B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31E0F26"/>
    <w:multiLevelType w:val="hybridMultilevel"/>
    <w:tmpl w:val="DD468372"/>
    <w:lvl w:ilvl="0" w:tplc="47922EF6">
      <w:start w:val="4"/>
      <w:numFmt w:val="bullet"/>
      <w:lvlText w:val="-"/>
      <w:lvlJc w:val="left"/>
      <w:pPr>
        <w:ind w:left="720" w:hanging="360"/>
      </w:pPr>
      <w:rPr>
        <w:rFonts w:ascii="Trebuchet MS" w:eastAsia="Times New Roman" w:hAnsi="Trebuchet MS" w:cs="Times New Roman" w:hint="default"/>
        <w:lang w:val="es-ES_tradn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80794241">
    <w:abstractNumId w:val="10"/>
  </w:num>
  <w:num w:numId="2" w16cid:durableId="255788278">
    <w:abstractNumId w:val="6"/>
  </w:num>
  <w:num w:numId="3" w16cid:durableId="1429034634">
    <w:abstractNumId w:val="5"/>
  </w:num>
  <w:num w:numId="4" w16cid:durableId="821703463">
    <w:abstractNumId w:val="4"/>
  </w:num>
  <w:num w:numId="5" w16cid:durableId="20324529">
    <w:abstractNumId w:val="3"/>
  </w:num>
  <w:num w:numId="6" w16cid:durableId="1821144965">
    <w:abstractNumId w:val="11"/>
  </w:num>
  <w:num w:numId="7" w16cid:durableId="179198025">
    <w:abstractNumId w:val="8"/>
  </w:num>
  <w:num w:numId="8" w16cid:durableId="1882590986">
    <w:abstractNumId w:val="9"/>
  </w:num>
  <w:num w:numId="9" w16cid:durableId="1589194300">
    <w:abstractNumId w:val="21"/>
  </w:num>
  <w:num w:numId="10" w16cid:durableId="1287271268">
    <w:abstractNumId w:val="7"/>
  </w:num>
  <w:num w:numId="11" w16cid:durableId="1603681984">
    <w:abstractNumId w:val="2"/>
  </w:num>
  <w:num w:numId="12" w16cid:durableId="537472247">
    <w:abstractNumId w:val="0"/>
  </w:num>
  <w:num w:numId="13" w16cid:durableId="389502869">
    <w:abstractNumId w:val="13"/>
  </w:num>
  <w:num w:numId="14" w16cid:durableId="641542660">
    <w:abstractNumId w:val="19"/>
  </w:num>
  <w:num w:numId="15" w16cid:durableId="1333484093">
    <w:abstractNumId w:val="1"/>
  </w:num>
  <w:num w:numId="16" w16cid:durableId="742145992">
    <w:abstractNumId w:val="16"/>
  </w:num>
  <w:num w:numId="17" w16cid:durableId="1262837509">
    <w:abstractNumId w:val="12"/>
  </w:num>
  <w:num w:numId="18" w16cid:durableId="897783543">
    <w:abstractNumId w:val="14"/>
  </w:num>
  <w:num w:numId="19" w16cid:durableId="2088185160">
    <w:abstractNumId w:val="17"/>
  </w:num>
  <w:num w:numId="20" w16cid:durableId="1414742346">
    <w:abstractNumId w:val="15"/>
  </w:num>
  <w:num w:numId="21" w16cid:durableId="932780952">
    <w:abstractNumId w:val="20"/>
  </w:num>
  <w:num w:numId="22" w16cid:durableId="1815099394">
    <w:abstractNumId w:val="18"/>
  </w:num>
  <w:num w:numId="23" w16cid:durableId="1092510402">
    <w:abstractNumId w:val="18"/>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75AB"/>
    <w:rsid w:val="00013F1B"/>
    <w:rsid w:val="00016CB2"/>
    <w:rsid w:val="0002185B"/>
    <w:rsid w:val="0003182B"/>
    <w:rsid w:val="00042B91"/>
    <w:rsid w:val="0004522D"/>
    <w:rsid w:val="000462D5"/>
    <w:rsid w:val="00051519"/>
    <w:rsid w:val="0005330A"/>
    <w:rsid w:val="0006507C"/>
    <w:rsid w:val="00067B9D"/>
    <w:rsid w:val="000720ED"/>
    <w:rsid w:val="000740D3"/>
    <w:rsid w:val="00075376"/>
    <w:rsid w:val="00082093"/>
    <w:rsid w:val="000829ED"/>
    <w:rsid w:val="000839BD"/>
    <w:rsid w:val="0008422E"/>
    <w:rsid w:val="00090ECC"/>
    <w:rsid w:val="000929B9"/>
    <w:rsid w:val="000947C2"/>
    <w:rsid w:val="000A56A7"/>
    <w:rsid w:val="000B2180"/>
    <w:rsid w:val="000B2D13"/>
    <w:rsid w:val="000C2E98"/>
    <w:rsid w:val="000E03FD"/>
    <w:rsid w:val="000E2557"/>
    <w:rsid w:val="000F037B"/>
    <w:rsid w:val="000F065B"/>
    <w:rsid w:val="001048A3"/>
    <w:rsid w:val="00112784"/>
    <w:rsid w:val="0011450C"/>
    <w:rsid w:val="0012138E"/>
    <w:rsid w:val="001259CC"/>
    <w:rsid w:val="001265AC"/>
    <w:rsid w:val="001314B2"/>
    <w:rsid w:val="00134C86"/>
    <w:rsid w:val="001367BE"/>
    <w:rsid w:val="0013690A"/>
    <w:rsid w:val="0015096A"/>
    <w:rsid w:val="001605C0"/>
    <w:rsid w:val="001609BA"/>
    <w:rsid w:val="00160AB5"/>
    <w:rsid w:val="0016450F"/>
    <w:rsid w:val="00165C96"/>
    <w:rsid w:val="0016663E"/>
    <w:rsid w:val="00166DCB"/>
    <w:rsid w:val="00176026"/>
    <w:rsid w:val="00176A53"/>
    <w:rsid w:val="001817C1"/>
    <w:rsid w:val="001854EA"/>
    <w:rsid w:val="00186202"/>
    <w:rsid w:val="00191D62"/>
    <w:rsid w:val="00192124"/>
    <w:rsid w:val="00194CB6"/>
    <w:rsid w:val="001A222A"/>
    <w:rsid w:val="001A29A8"/>
    <w:rsid w:val="001A2FFF"/>
    <w:rsid w:val="001A3B6C"/>
    <w:rsid w:val="001A6F95"/>
    <w:rsid w:val="001A7FE7"/>
    <w:rsid w:val="001B4379"/>
    <w:rsid w:val="001B49B8"/>
    <w:rsid w:val="001B76B2"/>
    <w:rsid w:val="001B7D44"/>
    <w:rsid w:val="001C0110"/>
    <w:rsid w:val="001C2CC5"/>
    <w:rsid w:val="001C5D6A"/>
    <w:rsid w:val="001D1848"/>
    <w:rsid w:val="001D772F"/>
    <w:rsid w:val="001E1B1E"/>
    <w:rsid w:val="001E1F6D"/>
    <w:rsid w:val="001E7026"/>
    <w:rsid w:val="001E7D62"/>
    <w:rsid w:val="001F16AE"/>
    <w:rsid w:val="001F394D"/>
    <w:rsid w:val="001F6753"/>
    <w:rsid w:val="00201404"/>
    <w:rsid w:val="0020531C"/>
    <w:rsid w:val="00205F1A"/>
    <w:rsid w:val="0020651A"/>
    <w:rsid w:val="0021265B"/>
    <w:rsid w:val="00221BD7"/>
    <w:rsid w:val="00221F75"/>
    <w:rsid w:val="002223A6"/>
    <w:rsid w:val="00224288"/>
    <w:rsid w:val="00231240"/>
    <w:rsid w:val="0023231D"/>
    <w:rsid w:val="002363D4"/>
    <w:rsid w:val="002456E0"/>
    <w:rsid w:val="00246757"/>
    <w:rsid w:val="00252018"/>
    <w:rsid w:val="00252FDA"/>
    <w:rsid w:val="0025577E"/>
    <w:rsid w:val="00257755"/>
    <w:rsid w:val="0025786C"/>
    <w:rsid w:val="00260AC8"/>
    <w:rsid w:val="00266962"/>
    <w:rsid w:val="002718CB"/>
    <w:rsid w:val="00272D37"/>
    <w:rsid w:val="00273D2E"/>
    <w:rsid w:val="00276AB9"/>
    <w:rsid w:val="00280486"/>
    <w:rsid w:val="00287D7F"/>
    <w:rsid w:val="00290CD1"/>
    <w:rsid w:val="002926A4"/>
    <w:rsid w:val="00296110"/>
    <w:rsid w:val="0029674A"/>
    <w:rsid w:val="002A3AAB"/>
    <w:rsid w:val="002D2EF8"/>
    <w:rsid w:val="002D4078"/>
    <w:rsid w:val="002D5D39"/>
    <w:rsid w:val="002D6C24"/>
    <w:rsid w:val="002E22A9"/>
    <w:rsid w:val="002E22AC"/>
    <w:rsid w:val="002E3666"/>
    <w:rsid w:val="002E4E7A"/>
    <w:rsid w:val="002E7590"/>
    <w:rsid w:val="002F3636"/>
    <w:rsid w:val="002F42CC"/>
    <w:rsid w:val="002F7760"/>
    <w:rsid w:val="00300054"/>
    <w:rsid w:val="00303D34"/>
    <w:rsid w:val="00306F95"/>
    <w:rsid w:val="003073BF"/>
    <w:rsid w:val="00312F0A"/>
    <w:rsid w:val="00314CF6"/>
    <w:rsid w:val="00315D41"/>
    <w:rsid w:val="00316D5A"/>
    <w:rsid w:val="003211B0"/>
    <w:rsid w:val="003246B4"/>
    <w:rsid w:val="00325DC3"/>
    <w:rsid w:val="00330403"/>
    <w:rsid w:val="00330557"/>
    <w:rsid w:val="00331C46"/>
    <w:rsid w:val="00331FB1"/>
    <w:rsid w:val="00332A1C"/>
    <w:rsid w:val="00332BE3"/>
    <w:rsid w:val="003402B5"/>
    <w:rsid w:val="00361651"/>
    <w:rsid w:val="003622C7"/>
    <w:rsid w:val="00376422"/>
    <w:rsid w:val="00376559"/>
    <w:rsid w:val="00376ACE"/>
    <w:rsid w:val="00376DBB"/>
    <w:rsid w:val="00377E10"/>
    <w:rsid w:val="00382344"/>
    <w:rsid w:val="00390A51"/>
    <w:rsid w:val="00391D8C"/>
    <w:rsid w:val="003A6C7A"/>
    <w:rsid w:val="003D0DB8"/>
    <w:rsid w:val="003D11AA"/>
    <w:rsid w:val="003E0FF6"/>
    <w:rsid w:val="003E3D92"/>
    <w:rsid w:val="003E4DCC"/>
    <w:rsid w:val="003E562A"/>
    <w:rsid w:val="003E5B1E"/>
    <w:rsid w:val="003E6DA7"/>
    <w:rsid w:val="003F1BFC"/>
    <w:rsid w:val="004035D4"/>
    <w:rsid w:val="00404AD1"/>
    <w:rsid w:val="00406E4D"/>
    <w:rsid w:val="004116BB"/>
    <w:rsid w:val="004144C8"/>
    <w:rsid w:val="004203DD"/>
    <w:rsid w:val="0043190C"/>
    <w:rsid w:val="004347FD"/>
    <w:rsid w:val="004469FA"/>
    <w:rsid w:val="00447997"/>
    <w:rsid w:val="00454F6F"/>
    <w:rsid w:val="00463FBC"/>
    <w:rsid w:val="00464960"/>
    <w:rsid w:val="00473550"/>
    <w:rsid w:val="004743EE"/>
    <w:rsid w:val="00481CA9"/>
    <w:rsid w:val="00483535"/>
    <w:rsid w:val="004855C1"/>
    <w:rsid w:val="00486850"/>
    <w:rsid w:val="004900AA"/>
    <w:rsid w:val="00492481"/>
    <w:rsid w:val="00493EC9"/>
    <w:rsid w:val="004969DE"/>
    <w:rsid w:val="00496E0C"/>
    <w:rsid w:val="004A0035"/>
    <w:rsid w:val="004B1002"/>
    <w:rsid w:val="004B4D7B"/>
    <w:rsid w:val="004B6479"/>
    <w:rsid w:val="004B7953"/>
    <w:rsid w:val="004C0654"/>
    <w:rsid w:val="004C24FD"/>
    <w:rsid w:val="004C51B6"/>
    <w:rsid w:val="004C5699"/>
    <w:rsid w:val="004C6E3C"/>
    <w:rsid w:val="004D74F7"/>
    <w:rsid w:val="004E0007"/>
    <w:rsid w:val="004E2D59"/>
    <w:rsid w:val="004E797B"/>
    <w:rsid w:val="004F08F5"/>
    <w:rsid w:val="004F2366"/>
    <w:rsid w:val="004F3F8F"/>
    <w:rsid w:val="005006FF"/>
    <w:rsid w:val="00504C66"/>
    <w:rsid w:val="00505353"/>
    <w:rsid w:val="00520B1D"/>
    <w:rsid w:val="00521C20"/>
    <w:rsid w:val="00530C72"/>
    <w:rsid w:val="00531A53"/>
    <w:rsid w:val="0053233C"/>
    <w:rsid w:val="00532359"/>
    <w:rsid w:val="00541F24"/>
    <w:rsid w:val="00542212"/>
    <w:rsid w:val="00545471"/>
    <w:rsid w:val="005454EC"/>
    <w:rsid w:val="00547166"/>
    <w:rsid w:val="005535D6"/>
    <w:rsid w:val="00553A84"/>
    <w:rsid w:val="00556220"/>
    <w:rsid w:val="00557015"/>
    <w:rsid w:val="00560A9B"/>
    <w:rsid w:val="00562C51"/>
    <w:rsid w:val="005663E3"/>
    <w:rsid w:val="00566BC8"/>
    <w:rsid w:val="005672FA"/>
    <w:rsid w:val="00570F6B"/>
    <w:rsid w:val="00571593"/>
    <w:rsid w:val="0057648B"/>
    <w:rsid w:val="005776D8"/>
    <w:rsid w:val="00581AAD"/>
    <w:rsid w:val="00583364"/>
    <w:rsid w:val="00584050"/>
    <w:rsid w:val="00584BF9"/>
    <w:rsid w:val="00595ED4"/>
    <w:rsid w:val="005B15FD"/>
    <w:rsid w:val="005B1765"/>
    <w:rsid w:val="005B18D6"/>
    <w:rsid w:val="005C15FF"/>
    <w:rsid w:val="005D1C42"/>
    <w:rsid w:val="005D348B"/>
    <w:rsid w:val="005D79A9"/>
    <w:rsid w:val="005E114F"/>
    <w:rsid w:val="005E1E90"/>
    <w:rsid w:val="005E4524"/>
    <w:rsid w:val="005E535E"/>
    <w:rsid w:val="005F08CE"/>
    <w:rsid w:val="005F1DC9"/>
    <w:rsid w:val="005F2ED3"/>
    <w:rsid w:val="005F44AE"/>
    <w:rsid w:val="005F4697"/>
    <w:rsid w:val="005F5B37"/>
    <w:rsid w:val="005F5B69"/>
    <w:rsid w:val="00602B21"/>
    <w:rsid w:val="0060398E"/>
    <w:rsid w:val="0060485E"/>
    <w:rsid w:val="00607D22"/>
    <w:rsid w:val="006100D5"/>
    <w:rsid w:val="0061077F"/>
    <w:rsid w:val="00611543"/>
    <w:rsid w:val="0061593B"/>
    <w:rsid w:val="00615D1F"/>
    <w:rsid w:val="00620657"/>
    <w:rsid w:val="006239BB"/>
    <w:rsid w:val="006354E9"/>
    <w:rsid w:val="0063761D"/>
    <w:rsid w:val="006416B8"/>
    <w:rsid w:val="00645CFD"/>
    <w:rsid w:val="0065228C"/>
    <w:rsid w:val="00657407"/>
    <w:rsid w:val="00657852"/>
    <w:rsid w:val="006605FF"/>
    <w:rsid w:val="00661DED"/>
    <w:rsid w:val="00663845"/>
    <w:rsid w:val="00667CB5"/>
    <w:rsid w:val="00671243"/>
    <w:rsid w:val="00671E6E"/>
    <w:rsid w:val="0067354E"/>
    <w:rsid w:val="00673552"/>
    <w:rsid w:val="0067682B"/>
    <w:rsid w:val="00681016"/>
    <w:rsid w:val="00683F08"/>
    <w:rsid w:val="00687C41"/>
    <w:rsid w:val="006908DF"/>
    <w:rsid w:val="0069183E"/>
    <w:rsid w:val="006957C4"/>
    <w:rsid w:val="006A24EA"/>
    <w:rsid w:val="006A3884"/>
    <w:rsid w:val="006A4F62"/>
    <w:rsid w:val="006A5907"/>
    <w:rsid w:val="006A63B6"/>
    <w:rsid w:val="006B015F"/>
    <w:rsid w:val="006B54FD"/>
    <w:rsid w:val="006C1ED5"/>
    <w:rsid w:val="006C691B"/>
    <w:rsid w:val="006D02B6"/>
    <w:rsid w:val="006D0C8B"/>
    <w:rsid w:val="006D2406"/>
    <w:rsid w:val="006D583A"/>
    <w:rsid w:val="006D7F84"/>
    <w:rsid w:val="006F668E"/>
    <w:rsid w:val="007041CC"/>
    <w:rsid w:val="00704321"/>
    <w:rsid w:val="00705EF9"/>
    <w:rsid w:val="00707BEE"/>
    <w:rsid w:val="00710323"/>
    <w:rsid w:val="007113DD"/>
    <w:rsid w:val="00711472"/>
    <w:rsid w:val="007238A6"/>
    <w:rsid w:val="00723EE4"/>
    <w:rsid w:val="00726B20"/>
    <w:rsid w:val="0073304F"/>
    <w:rsid w:val="00734B06"/>
    <w:rsid w:val="00741D90"/>
    <w:rsid w:val="00743F4E"/>
    <w:rsid w:val="0075263F"/>
    <w:rsid w:val="00761566"/>
    <w:rsid w:val="00763317"/>
    <w:rsid w:val="007640E5"/>
    <w:rsid w:val="00765099"/>
    <w:rsid w:val="00767320"/>
    <w:rsid w:val="007738A9"/>
    <w:rsid w:val="007747C2"/>
    <w:rsid w:val="0077522E"/>
    <w:rsid w:val="00777F38"/>
    <w:rsid w:val="00786D27"/>
    <w:rsid w:val="0079358A"/>
    <w:rsid w:val="00793FB2"/>
    <w:rsid w:val="00796526"/>
    <w:rsid w:val="00796FC4"/>
    <w:rsid w:val="00797E60"/>
    <w:rsid w:val="007A1803"/>
    <w:rsid w:val="007A4E4B"/>
    <w:rsid w:val="007A50A5"/>
    <w:rsid w:val="007A5A8B"/>
    <w:rsid w:val="007A6A18"/>
    <w:rsid w:val="007A741A"/>
    <w:rsid w:val="007B5ED5"/>
    <w:rsid w:val="007C4FF7"/>
    <w:rsid w:val="007D75B0"/>
    <w:rsid w:val="007E1FDC"/>
    <w:rsid w:val="007E7D81"/>
    <w:rsid w:val="007F0C43"/>
    <w:rsid w:val="007F3250"/>
    <w:rsid w:val="007F3329"/>
    <w:rsid w:val="007F4F48"/>
    <w:rsid w:val="00803812"/>
    <w:rsid w:val="00804072"/>
    <w:rsid w:val="00812A5E"/>
    <w:rsid w:val="00812E36"/>
    <w:rsid w:val="008170F0"/>
    <w:rsid w:val="0081752F"/>
    <w:rsid w:val="008176F4"/>
    <w:rsid w:val="0082725C"/>
    <w:rsid w:val="00830FF8"/>
    <w:rsid w:val="008338F8"/>
    <w:rsid w:val="008351BC"/>
    <w:rsid w:val="00837451"/>
    <w:rsid w:val="008405FF"/>
    <w:rsid w:val="00841BD6"/>
    <w:rsid w:val="0084286B"/>
    <w:rsid w:val="00843B89"/>
    <w:rsid w:val="00846060"/>
    <w:rsid w:val="0084707A"/>
    <w:rsid w:val="0085059B"/>
    <w:rsid w:val="008523CD"/>
    <w:rsid w:val="008540E2"/>
    <w:rsid w:val="00856ED6"/>
    <w:rsid w:val="00863719"/>
    <w:rsid w:val="00871CC4"/>
    <w:rsid w:val="00871F41"/>
    <w:rsid w:val="0087253C"/>
    <w:rsid w:val="00874A32"/>
    <w:rsid w:val="00875048"/>
    <w:rsid w:val="008818C1"/>
    <w:rsid w:val="0088255C"/>
    <w:rsid w:val="0089142C"/>
    <w:rsid w:val="0089255A"/>
    <w:rsid w:val="0089413A"/>
    <w:rsid w:val="008956F4"/>
    <w:rsid w:val="0089629F"/>
    <w:rsid w:val="0089764D"/>
    <w:rsid w:val="008A004B"/>
    <w:rsid w:val="008A089E"/>
    <w:rsid w:val="008A3094"/>
    <w:rsid w:val="008A48CE"/>
    <w:rsid w:val="008A4F06"/>
    <w:rsid w:val="008A7A2D"/>
    <w:rsid w:val="008B5398"/>
    <w:rsid w:val="008C0206"/>
    <w:rsid w:val="008C1453"/>
    <w:rsid w:val="008C1790"/>
    <w:rsid w:val="008C7D70"/>
    <w:rsid w:val="008D1C84"/>
    <w:rsid w:val="008E2831"/>
    <w:rsid w:val="008E49E6"/>
    <w:rsid w:val="008E5AEC"/>
    <w:rsid w:val="008F0EE1"/>
    <w:rsid w:val="008F4879"/>
    <w:rsid w:val="008F6D4A"/>
    <w:rsid w:val="00900E9C"/>
    <w:rsid w:val="00906331"/>
    <w:rsid w:val="00906F32"/>
    <w:rsid w:val="00913082"/>
    <w:rsid w:val="00913239"/>
    <w:rsid w:val="00913C4D"/>
    <w:rsid w:val="00923D5F"/>
    <w:rsid w:val="00924273"/>
    <w:rsid w:val="00924B6D"/>
    <w:rsid w:val="00924F89"/>
    <w:rsid w:val="00930767"/>
    <w:rsid w:val="009311DE"/>
    <w:rsid w:val="00931D80"/>
    <w:rsid w:val="00933B2F"/>
    <w:rsid w:val="009425EB"/>
    <w:rsid w:val="00943E06"/>
    <w:rsid w:val="009472B1"/>
    <w:rsid w:val="0095030F"/>
    <w:rsid w:val="009566DF"/>
    <w:rsid w:val="0096130A"/>
    <w:rsid w:val="00963287"/>
    <w:rsid w:val="009658E0"/>
    <w:rsid w:val="009674D0"/>
    <w:rsid w:val="00967833"/>
    <w:rsid w:val="00986894"/>
    <w:rsid w:val="009927E0"/>
    <w:rsid w:val="00995117"/>
    <w:rsid w:val="009965C7"/>
    <w:rsid w:val="009A199B"/>
    <w:rsid w:val="009A2B00"/>
    <w:rsid w:val="009A5CA3"/>
    <w:rsid w:val="009B1B3B"/>
    <w:rsid w:val="009B1D43"/>
    <w:rsid w:val="009B6ACC"/>
    <w:rsid w:val="009C0E52"/>
    <w:rsid w:val="009C2BEC"/>
    <w:rsid w:val="009C43C3"/>
    <w:rsid w:val="009C75D6"/>
    <w:rsid w:val="009D1B20"/>
    <w:rsid w:val="009D2DA3"/>
    <w:rsid w:val="009D76BD"/>
    <w:rsid w:val="009E2C15"/>
    <w:rsid w:val="009F1DC0"/>
    <w:rsid w:val="009F5FB3"/>
    <w:rsid w:val="00A079DA"/>
    <w:rsid w:val="00A07C98"/>
    <w:rsid w:val="00A111FF"/>
    <w:rsid w:val="00A11DED"/>
    <w:rsid w:val="00A146B1"/>
    <w:rsid w:val="00A15990"/>
    <w:rsid w:val="00A2735E"/>
    <w:rsid w:val="00A40780"/>
    <w:rsid w:val="00A449C4"/>
    <w:rsid w:val="00A5367A"/>
    <w:rsid w:val="00A562F8"/>
    <w:rsid w:val="00A63F04"/>
    <w:rsid w:val="00A67F63"/>
    <w:rsid w:val="00A704F7"/>
    <w:rsid w:val="00A71F12"/>
    <w:rsid w:val="00A726E9"/>
    <w:rsid w:val="00A80545"/>
    <w:rsid w:val="00A91A80"/>
    <w:rsid w:val="00A94910"/>
    <w:rsid w:val="00AA1632"/>
    <w:rsid w:val="00AA2A57"/>
    <w:rsid w:val="00AA6593"/>
    <w:rsid w:val="00AB2280"/>
    <w:rsid w:val="00AC1F22"/>
    <w:rsid w:val="00AC3916"/>
    <w:rsid w:val="00AC5E56"/>
    <w:rsid w:val="00AC6325"/>
    <w:rsid w:val="00AD23C2"/>
    <w:rsid w:val="00AD5334"/>
    <w:rsid w:val="00AD7C03"/>
    <w:rsid w:val="00AE0323"/>
    <w:rsid w:val="00AE7F29"/>
    <w:rsid w:val="00AF044C"/>
    <w:rsid w:val="00AF4D72"/>
    <w:rsid w:val="00B01F18"/>
    <w:rsid w:val="00B06231"/>
    <w:rsid w:val="00B07CE5"/>
    <w:rsid w:val="00B1223E"/>
    <w:rsid w:val="00B15F09"/>
    <w:rsid w:val="00B16897"/>
    <w:rsid w:val="00B16BC2"/>
    <w:rsid w:val="00B2001F"/>
    <w:rsid w:val="00B266DD"/>
    <w:rsid w:val="00B324C2"/>
    <w:rsid w:val="00B32F64"/>
    <w:rsid w:val="00B33D16"/>
    <w:rsid w:val="00B33E51"/>
    <w:rsid w:val="00B346C8"/>
    <w:rsid w:val="00B35CC4"/>
    <w:rsid w:val="00B36A32"/>
    <w:rsid w:val="00B40F49"/>
    <w:rsid w:val="00B44716"/>
    <w:rsid w:val="00B5579D"/>
    <w:rsid w:val="00B65375"/>
    <w:rsid w:val="00B6540A"/>
    <w:rsid w:val="00B74AFE"/>
    <w:rsid w:val="00B75440"/>
    <w:rsid w:val="00B80C30"/>
    <w:rsid w:val="00B80DB0"/>
    <w:rsid w:val="00B829C3"/>
    <w:rsid w:val="00B82D1C"/>
    <w:rsid w:val="00B86620"/>
    <w:rsid w:val="00B9667D"/>
    <w:rsid w:val="00B969FB"/>
    <w:rsid w:val="00B96E89"/>
    <w:rsid w:val="00BA3235"/>
    <w:rsid w:val="00BA3831"/>
    <w:rsid w:val="00BB77FA"/>
    <w:rsid w:val="00BC6DA6"/>
    <w:rsid w:val="00BC72E2"/>
    <w:rsid w:val="00BD00CF"/>
    <w:rsid w:val="00BD38E4"/>
    <w:rsid w:val="00BD59BD"/>
    <w:rsid w:val="00BE403A"/>
    <w:rsid w:val="00BE47CF"/>
    <w:rsid w:val="00BE7708"/>
    <w:rsid w:val="00BF1077"/>
    <w:rsid w:val="00BF77A3"/>
    <w:rsid w:val="00BF7C2E"/>
    <w:rsid w:val="00C047EA"/>
    <w:rsid w:val="00C1546B"/>
    <w:rsid w:val="00C15473"/>
    <w:rsid w:val="00C17171"/>
    <w:rsid w:val="00C21471"/>
    <w:rsid w:val="00C264C3"/>
    <w:rsid w:val="00C2789B"/>
    <w:rsid w:val="00C27D06"/>
    <w:rsid w:val="00C32239"/>
    <w:rsid w:val="00C32576"/>
    <w:rsid w:val="00C339FA"/>
    <w:rsid w:val="00C3531C"/>
    <w:rsid w:val="00C371EE"/>
    <w:rsid w:val="00C436B0"/>
    <w:rsid w:val="00C46F91"/>
    <w:rsid w:val="00C50A71"/>
    <w:rsid w:val="00C5270C"/>
    <w:rsid w:val="00C5752F"/>
    <w:rsid w:val="00C64AA3"/>
    <w:rsid w:val="00C66030"/>
    <w:rsid w:val="00C71867"/>
    <w:rsid w:val="00C7541F"/>
    <w:rsid w:val="00C8049F"/>
    <w:rsid w:val="00C81334"/>
    <w:rsid w:val="00C86399"/>
    <w:rsid w:val="00C87A40"/>
    <w:rsid w:val="00C92B4D"/>
    <w:rsid w:val="00CB3BE0"/>
    <w:rsid w:val="00CE3D18"/>
    <w:rsid w:val="00CE4763"/>
    <w:rsid w:val="00CE68DB"/>
    <w:rsid w:val="00CE6DF5"/>
    <w:rsid w:val="00CF3998"/>
    <w:rsid w:val="00CF459C"/>
    <w:rsid w:val="00CF4C6C"/>
    <w:rsid w:val="00D178AF"/>
    <w:rsid w:val="00D202BF"/>
    <w:rsid w:val="00D229BE"/>
    <w:rsid w:val="00D22E5D"/>
    <w:rsid w:val="00D2547C"/>
    <w:rsid w:val="00D2633D"/>
    <w:rsid w:val="00D301CA"/>
    <w:rsid w:val="00D314CC"/>
    <w:rsid w:val="00D3595D"/>
    <w:rsid w:val="00D46D7A"/>
    <w:rsid w:val="00D470B2"/>
    <w:rsid w:val="00D503D9"/>
    <w:rsid w:val="00D51E5A"/>
    <w:rsid w:val="00D54558"/>
    <w:rsid w:val="00D56646"/>
    <w:rsid w:val="00D60273"/>
    <w:rsid w:val="00D6156F"/>
    <w:rsid w:val="00D6277C"/>
    <w:rsid w:val="00D64011"/>
    <w:rsid w:val="00D70C38"/>
    <w:rsid w:val="00D82369"/>
    <w:rsid w:val="00D84C08"/>
    <w:rsid w:val="00D8712F"/>
    <w:rsid w:val="00D87765"/>
    <w:rsid w:val="00D933EB"/>
    <w:rsid w:val="00D95764"/>
    <w:rsid w:val="00D97D86"/>
    <w:rsid w:val="00DA2BFF"/>
    <w:rsid w:val="00DA3CD2"/>
    <w:rsid w:val="00DA59A7"/>
    <w:rsid w:val="00DA6019"/>
    <w:rsid w:val="00DB2DFA"/>
    <w:rsid w:val="00DB44FA"/>
    <w:rsid w:val="00DC06F5"/>
    <w:rsid w:val="00DC15AA"/>
    <w:rsid w:val="00DC1F06"/>
    <w:rsid w:val="00DC26D8"/>
    <w:rsid w:val="00DC543E"/>
    <w:rsid w:val="00DC5C8B"/>
    <w:rsid w:val="00DD25A2"/>
    <w:rsid w:val="00DD731A"/>
    <w:rsid w:val="00DE357C"/>
    <w:rsid w:val="00DE3B7A"/>
    <w:rsid w:val="00DE3BD7"/>
    <w:rsid w:val="00DE4A5E"/>
    <w:rsid w:val="00DF1DF9"/>
    <w:rsid w:val="00DF2831"/>
    <w:rsid w:val="00DF65EF"/>
    <w:rsid w:val="00E007E2"/>
    <w:rsid w:val="00E02ABC"/>
    <w:rsid w:val="00E03F62"/>
    <w:rsid w:val="00E10692"/>
    <w:rsid w:val="00E143C3"/>
    <w:rsid w:val="00E1495C"/>
    <w:rsid w:val="00E15593"/>
    <w:rsid w:val="00E20F81"/>
    <w:rsid w:val="00E25000"/>
    <w:rsid w:val="00E30E24"/>
    <w:rsid w:val="00E34D7E"/>
    <w:rsid w:val="00E34ED5"/>
    <w:rsid w:val="00E35AB8"/>
    <w:rsid w:val="00E367B0"/>
    <w:rsid w:val="00E407C1"/>
    <w:rsid w:val="00E456ED"/>
    <w:rsid w:val="00E4728E"/>
    <w:rsid w:val="00E478D6"/>
    <w:rsid w:val="00E5256F"/>
    <w:rsid w:val="00E5578E"/>
    <w:rsid w:val="00E56FF9"/>
    <w:rsid w:val="00E67AE9"/>
    <w:rsid w:val="00E71EA9"/>
    <w:rsid w:val="00E73677"/>
    <w:rsid w:val="00E76784"/>
    <w:rsid w:val="00E82CB2"/>
    <w:rsid w:val="00E86221"/>
    <w:rsid w:val="00E87BB8"/>
    <w:rsid w:val="00E92640"/>
    <w:rsid w:val="00EA1F8C"/>
    <w:rsid w:val="00EA2FE3"/>
    <w:rsid w:val="00EA4770"/>
    <w:rsid w:val="00EA5ECE"/>
    <w:rsid w:val="00EB4707"/>
    <w:rsid w:val="00EB5DBA"/>
    <w:rsid w:val="00EB7A57"/>
    <w:rsid w:val="00EC6C51"/>
    <w:rsid w:val="00EC6E5D"/>
    <w:rsid w:val="00EC7ECA"/>
    <w:rsid w:val="00ED2E86"/>
    <w:rsid w:val="00ED4F16"/>
    <w:rsid w:val="00EE3BB2"/>
    <w:rsid w:val="00EF360A"/>
    <w:rsid w:val="00F004BF"/>
    <w:rsid w:val="00F0281C"/>
    <w:rsid w:val="00F1406D"/>
    <w:rsid w:val="00F15274"/>
    <w:rsid w:val="00F163F5"/>
    <w:rsid w:val="00F17552"/>
    <w:rsid w:val="00F234A7"/>
    <w:rsid w:val="00F23B4F"/>
    <w:rsid w:val="00F27ED9"/>
    <w:rsid w:val="00F30213"/>
    <w:rsid w:val="00F3073E"/>
    <w:rsid w:val="00F371D6"/>
    <w:rsid w:val="00F37F60"/>
    <w:rsid w:val="00F420EC"/>
    <w:rsid w:val="00F4231D"/>
    <w:rsid w:val="00F43B59"/>
    <w:rsid w:val="00F46CC5"/>
    <w:rsid w:val="00F47CB4"/>
    <w:rsid w:val="00F50D86"/>
    <w:rsid w:val="00F549EF"/>
    <w:rsid w:val="00F63592"/>
    <w:rsid w:val="00F758B0"/>
    <w:rsid w:val="00F7724C"/>
    <w:rsid w:val="00F821A4"/>
    <w:rsid w:val="00F84BF7"/>
    <w:rsid w:val="00F930E2"/>
    <w:rsid w:val="00FA25CA"/>
    <w:rsid w:val="00FA2D65"/>
    <w:rsid w:val="00FA5B77"/>
    <w:rsid w:val="00FC0794"/>
    <w:rsid w:val="00FC3774"/>
    <w:rsid w:val="00FC494F"/>
    <w:rsid w:val="00FC5850"/>
    <w:rsid w:val="00FD364C"/>
    <w:rsid w:val="00FD6371"/>
    <w:rsid w:val="00FE1574"/>
    <w:rsid w:val="00FE1D4A"/>
    <w:rsid w:val="00FE3BCF"/>
    <w:rsid w:val="00FE6114"/>
    <w:rsid w:val="0779A415"/>
    <w:rsid w:val="0A4FC1EF"/>
    <w:rsid w:val="0E323596"/>
    <w:rsid w:val="0E987BE6"/>
    <w:rsid w:val="33CB266C"/>
    <w:rsid w:val="37026287"/>
    <w:rsid w:val="41CACE90"/>
    <w:rsid w:val="45026F52"/>
    <w:rsid w:val="457B8700"/>
    <w:rsid w:val="4E01442A"/>
    <w:rsid w:val="64F019E6"/>
    <w:rsid w:val="67A243EC"/>
    <w:rsid w:val="711DE3E2"/>
    <w:rsid w:val="71B50FEA"/>
    <w:rsid w:val="7350E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EAA8E"/>
  <w15:docId w15:val="{6A278EC4-9A89-4599-ACA5-F73CFC54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4E0007"/>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qFormat/>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E0007"/>
    <w:rPr>
      <w:rFonts w:ascii="Trebuchet MS" w:hAnsi="Trebuchet MS"/>
      <w:b/>
      <w:bCs/>
      <w:color w:val="0076CC"/>
      <w:sz w:val="28"/>
      <w:szCs w:val="28"/>
      <w:lang w:eastAsia="en-US"/>
    </w:rPr>
  </w:style>
  <w:style w:type="paragraph" w:styleId="Listaconvietas">
    <w:name w:val="List Bullet"/>
    <w:basedOn w:val="Normal"/>
    <w:autoRedefine/>
    <w:qFormat/>
    <w:rsid w:val="008C0206"/>
    <w:pPr>
      <w:numPr>
        <w:numId w:val="3"/>
      </w:numPr>
      <w:tabs>
        <w:tab w:val="clear" w:pos="3338"/>
        <w:tab w:val="num" w:pos="1003"/>
      </w:tabs>
      <w:ind w:left="1003"/>
      <w:contextualSpacing/>
    </w:p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TDC">
    <w:name w:val="TOC Heading"/>
    <w:basedOn w:val="Ttulo1"/>
    <w:next w:val="Normal"/>
    <w:uiPriority w:val="39"/>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D8712F"/>
    <w:pPr>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ind w:left="1363"/>
      <w:contextualSpacing/>
    </w:pPr>
  </w:style>
  <w:style w:type="character" w:customStyle="1" w:styleId="Ttulo3Car">
    <w:name w:val="Título 3 Car"/>
    <w:aliases w:val="izfe_T3 Car"/>
    <w:link w:val="Ttulo3"/>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3622C7"/>
    <w:pPr>
      <w:keepLines w:val="0"/>
      <w:numPr>
        <w:numId w:val="6"/>
      </w:numPr>
      <w:tabs>
        <w:tab w:val="clear" w:pos="1800"/>
      </w:tabs>
      <w:spacing w:after="0" w:line="240" w:lineRule="auto"/>
      <w:ind w:left="720"/>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table" w:styleId="Cuadrculamedia3-nfasis1">
    <w:name w:val="Medium Grid 3 Accent 1"/>
    <w:basedOn w:val="Tablanormal"/>
    <w:uiPriority w:val="69"/>
    <w:rsid w:val="0023231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Tablaconcuadrcula4-nfasis5">
    <w:name w:val="Grid Table 4 Accent 5"/>
    <w:basedOn w:val="Tablanormal"/>
    <w:uiPriority w:val="49"/>
    <w:rsid w:val="0023231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259991185">
      <w:bodyDiv w:val="1"/>
      <w:marLeft w:val="0"/>
      <w:marRight w:val="0"/>
      <w:marTop w:val="0"/>
      <w:marBottom w:val="0"/>
      <w:divBdr>
        <w:top w:val="none" w:sz="0" w:space="0" w:color="auto"/>
        <w:left w:val="none" w:sz="0" w:space="0" w:color="auto"/>
        <w:bottom w:val="none" w:sz="0" w:space="0" w:color="auto"/>
        <w:right w:val="none" w:sz="0" w:space="0" w:color="auto"/>
      </w:divBdr>
    </w:div>
    <w:div w:id="290284013">
      <w:bodyDiv w:val="1"/>
      <w:marLeft w:val="0"/>
      <w:marRight w:val="0"/>
      <w:marTop w:val="0"/>
      <w:marBottom w:val="0"/>
      <w:divBdr>
        <w:top w:val="none" w:sz="0" w:space="0" w:color="auto"/>
        <w:left w:val="none" w:sz="0" w:space="0" w:color="auto"/>
        <w:bottom w:val="none" w:sz="0" w:space="0" w:color="auto"/>
        <w:right w:val="none" w:sz="0" w:space="0" w:color="auto"/>
      </w:divBdr>
    </w:div>
    <w:div w:id="1171683109">
      <w:bodyDiv w:val="1"/>
      <w:marLeft w:val="0"/>
      <w:marRight w:val="0"/>
      <w:marTop w:val="0"/>
      <w:marBottom w:val="0"/>
      <w:divBdr>
        <w:top w:val="none" w:sz="0" w:space="0" w:color="auto"/>
        <w:left w:val="none" w:sz="0" w:space="0" w:color="auto"/>
        <w:bottom w:val="none" w:sz="0" w:space="0" w:color="auto"/>
        <w:right w:val="none" w:sz="0" w:space="0" w:color="auto"/>
      </w:divBdr>
    </w:div>
    <w:div w:id="1510757145">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675113014">
      <w:bodyDiv w:val="1"/>
      <w:marLeft w:val="0"/>
      <w:marRight w:val="0"/>
      <w:marTop w:val="0"/>
      <w:marBottom w:val="0"/>
      <w:divBdr>
        <w:top w:val="none" w:sz="0" w:space="0" w:color="auto"/>
        <w:left w:val="none" w:sz="0" w:space="0" w:color="auto"/>
        <w:bottom w:val="none" w:sz="0" w:space="0" w:color="auto"/>
        <w:right w:val="none" w:sz="0" w:space="0" w:color="auto"/>
      </w:divBdr>
    </w:div>
    <w:div w:id="183298879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667742-7278-4DAD-922D-9033AA4CCE95}">
  <ds:schemaRefs>
    <ds:schemaRef ds:uri="http://schemas.openxmlformats.org/officeDocument/2006/bibliography"/>
  </ds:schemaRefs>
</ds:datastoreItem>
</file>

<file path=customXml/itemProps2.xml><?xml version="1.0" encoding="utf-8"?>
<ds:datastoreItem xmlns:ds="http://schemas.openxmlformats.org/officeDocument/2006/customXml" ds:itemID="{35EF541D-C3C0-436A-A900-F61E7541C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489535-17A8-479F-B294-5FE95B9BD3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Documento.dot</Template>
  <TotalTime>45</TotalTime>
  <Pages>7</Pages>
  <Words>1125</Words>
  <Characters>6193</Characters>
  <Application>Microsoft Office Word</Application>
  <DocSecurity>0</DocSecurity>
  <Lines>51</Lines>
  <Paragraphs>14</Paragraphs>
  <ScaleCrop>false</ScaleCrop>
  <HeadingPairs>
    <vt:vector size="2" baseType="variant">
      <vt:variant>
        <vt:lpstr>Titulua</vt:lpstr>
      </vt:variant>
      <vt:variant>
        <vt:i4>1</vt:i4>
      </vt:variant>
    </vt:vector>
  </HeadingPairs>
  <TitlesOfParts>
    <vt:vector size="1" baseType="lpstr">
      <vt:lpstr>Documento sin título</vt:lpstr>
    </vt:vector>
  </TitlesOfParts>
  <Company>.</Company>
  <LinksUpToDate>false</LinksUpToDate>
  <CharactersWithSpaces>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IZFE</dc:creator>
  <cp:lastModifiedBy>MENDIKUTE ERAUSKIN, DINA</cp:lastModifiedBy>
  <cp:revision>22</cp:revision>
  <cp:lastPrinted>2016-06-29T12:53:00Z</cp:lastPrinted>
  <dcterms:created xsi:type="dcterms:W3CDTF">2024-10-09T14:45:00Z</dcterms:created>
  <dcterms:modified xsi:type="dcterms:W3CDTF">2024-10-28T14:16:00Z</dcterms:modified>
</cp:coreProperties>
</file>