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3.xml" ContentType="application/vnd.openxmlformats-officedocument.wordprocessingml.header+xml"/>
  <Override PartName="/word/footer4.xml" ContentType="application/vnd.openxmlformats-officedocument.wordprocessingml.footer+xml"/>
  <Override PartName="/word/header4.xml" ContentType="application/vnd.openxmlformats-officedocument.wordprocessingml.header+xml"/>
  <Override PartName="/word/footer5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662CC" w:rsidRDefault="003662CC" w:rsidP="003662CC"/>
    <w:p w:rsidR="003662CC" w:rsidRDefault="003662CC" w:rsidP="003662CC"/>
    <w:p w:rsidR="003662CC" w:rsidRDefault="003662CC" w:rsidP="003662CC"/>
    <w:p w:rsidR="003662CC" w:rsidRDefault="003662CC" w:rsidP="003662CC"/>
    <w:p w:rsidR="003662CC" w:rsidRDefault="003662CC" w:rsidP="003662CC"/>
    <w:p w:rsidR="003662CC" w:rsidRDefault="003662CC" w:rsidP="003662CC"/>
    <w:p w:rsidR="003662CC" w:rsidRDefault="003662CC" w:rsidP="003662CC"/>
    <w:p w:rsidR="003662CC" w:rsidRDefault="003662CC" w:rsidP="003662CC">
      <w:pPr>
        <w:pStyle w:val="Puesto"/>
        <w:pBdr>
          <w:top w:val="double" w:sz="6" w:space="1" w:color="auto"/>
          <w:left w:val="double" w:sz="6" w:space="1" w:color="auto"/>
          <w:bottom w:val="double" w:sz="6" w:space="1" w:color="auto"/>
          <w:right w:val="double" w:sz="6" w:space="1" w:color="auto"/>
        </w:pBdr>
        <w:spacing w:before="0" w:after="0"/>
        <w:ind w:left="1134" w:right="1134"/>
        <w:rPr>
          <w:sz w:val="28"/>
          <w:szCs w:val="28"/>
        </w:rPr>
      </w:pPr>
    </w:p>
    <w:p w:rsidR="003662CC" w:rsidRPr="00101B5D" w:rsidRDefault="003662CC" w:rsidP="003662CC">
      <w:pPr>
        <w:pStyle w:val="Puesto"/>
        <w:pBdr>
          <w:top w:val="double" w:sz="6" w:space="1" w:color="auto"/>
          <w:left w:val="double" w:sz="6" w:space="1" w:color="auto"/>
          <w:bottom w:val="double" w:sz="6" w:space="1" w:color="auto"/>
          <w:right w:val="double" w:sz="6" w:space="1" w:color="auto"/>
        </w:pBdr>
        <w:spacing w:before="0" w:after="0"/>
        <w:ind w:left="1134" w:right="1134"/>
        <w:rPr>
          <w:sz w:val="28"/>
          <w:szCs w:val="28"/>
        </w:rPr>
      </w:pPr>
      <w:r w:rsidRPr="00101B5D">
        <w:rPr>
          <w:sz w:val="28"/>
          <w:szCs w:val="28"/>
        </w:rPr>
        <w:t xml:space="preserve">MANTENIMIENTO DE </w:t>
      </w:r>
    </w:p>
    <w:p w:rsidR="003662CC" w:rsidRPr="00101B5D" w:rsidRDefault="003662CC" w:rsidP="003662CC">
      <w:pPr>
        <w:pStyle w:val="Puesto"/>
        <w:pBdr>
          <w:top w:val="double" w:sz="6" w:space="1" w:color="auto"/>
          <w:left w:val="double" w:sz="6" w:space="1" w:color="auto"/>
          <w:bottom w:val="double" w:sz="6" w:space="1" w:color="auto"/>
          <w:right w:val="double" w:sz="6" w:space="1" w:color="auto"/>
        </w:pBdr>
        <w:spacing w:before="0" w:after="0"/>
        <w:ind w:left="1134" w:right="1134"/>
        <w:rPr>
          <w:sz w:val="28"/>
          <w:szCs w:val="28"/>
        </w:rPr>
      </w:pPr>
      <w:r w:rsidRPr="00101B5D">
        <w:rPr>
          <w:sz w:val="28"/>
          <w:szCs w:val="28"/>
        </w:rPr>
        <w:t>LA RED DE TELECOMUNICACI</w:t>
      </w:r>
      <w:r w:rsidR="00313FBB">
        <w:rPr>
          <w:sz w:val="28"/>
          <w:szCs w:val="28"/>
        </w:rPr>
        <w:t>ÓN</w:t>
      </w:r>
    </w:p>
    <w:p w:rsidR="003662CC" w:rsidRDefault="003662CC" w:rsidP="003662CC">
      <w:pPr>
        <w:pStyle w:val="Puesto"/>
        <w:pBdr>
          <w:top w:val="double" w:sz="6" w:space="1" w:color="auto"/>
          <w:left w:val="double" w:sz="6" w:space="1" w:color="auto"/>
          <w:bottom w:val="double" w:sz="6" w:space="1" w:color="auto"/>
          <w:right w:val="double" w:sz="6" w:space="1" w:color="auto"/>
        </w:pBdr>
        <w:spacing w:before="0" w:after="0"/>
        <w:ind w:left="1134" w:right="1134"/>
        <w:rPr>
          <w:sz w:val="28"/>
          <w:szCs w:val="28"/>
        </w:rPr>
      </w:pPr>
      <w:r w:rsidRPr="00101B5D">
        <w:rPr>
          <w:sz w:val="28"/>
          <w:szCs w:val="28"/>
        </w:rPr>
        <w:t xml:space="preserve"> DEL Departamento de </w:t>
      </w:r>
      <w:r w:rsidR="006844EC">
        <w:rPr>
          <w:sz w:val="28"/>
          <w:szCs w:val="28"/>
        </w:rPr>
        <w:t>Seguridad</w:t>
      </w:r>
    </w:p>
    <w:p w:rsidR="003662CC" w:rsidRPr="00101B5D" w:rsidRDefault="003662CC" w:rsidP="003662CC">
      <w:pPr>
        <w:pStyle w:val="Puesto"/>
        <w:pBdr>
          <w:top w:val="double" w:sz="6" w:space="1" w:color="auto"/>
          <w:left w:val="double" w:sz="6" w:space="1" w:color="auto"/>
          <w:bottom w:val="double" w:sz="6" w:space="1" w:color="auto"/>
          <w:right w:val="double" w:sz="6" w:space="1" w:color="auto"/>
        </w:pBdr>
        <w:spacing w:before="0" w:after="0"/>
        <w:ind w:left="1134" w:right="1134"/>
        <w:rPr>
          <w:sz w:val="28"/>
          <w:szCs w:val="28"/>
        </w:rPr>
      </w:pPr>
    </w:p>
    <w:p w:rsidR="003662CC" w:rsidRDefault="003662CC" w:rsidP="003662CC">
      <w:pPr>
        <w:rPr>
          <w:sz w:val="28"/>
        </w:rPr>
      </w:pPr>
    </w:p>
    <w:p w:rsidR="003662CC" w:rsidRDefault="003662CC" w:rsidP="003662CC">
      <w:pPr>
        <w:rPr>
          <w:sz w:val="28"/>
        </w:rPr>
      </w:pPr>
    </w:p>
    <w:p w:rsidR="003662CC" w:rsidRDefault="003662CC" w:rsidP="003662CC">
      <w:pPr>
        <w:rPr>
          <w:sz w:val="28"/>
        </w:rPr>
      </w:pPr>
    </w:p>
    <w:p w:rsidR="003662CC" w:rsidRDefault="003662CC" w:rsidP="003662CC">
      <w:pPr>
        <w:rPr>
          <w:sz w:val="28"/>
        </w:rPr>
      </w:pPr>
    </w:p>
    <w:p w:rsidR="003662CC" w:rsidRDefault="003662CC" w:rsidP="003662CC">
      <w:pPr>
        <w:rPr>
          <w:sz w:val="28"/>
        </w:rPr>
      </w:pPr>
    </w:p>
    <w:p w:rsidR="003662CC" w:rsidRPr="00B10C73" w:rsidRDefault="003662CC" w:rsidP="003662CC">
      <w:pPr>
        <w:jc w:val="center"/>
        <w:rPr>
          <w:rFonts w:ascii="Arial" w:hAnsi="Arial" w:cs="Arial"/>
          <w:b/>
          <w:caps/>
          <w:sz w:val="28"/>
          <w:szCs w:val="28"/>
          <w:u w:val="single"/>
        </w:rPr>
      </w:pPr>
      <w:r w:rsidRPr="00B10C73">
        <w:rPr>
          <w:rFonts w:ascii="Arial" w:hAnsi="Arial" w:cs="Arial"/>
          <w:b/>
          <w:caps/>
          <w:sz w:val="28"/>
          <w:szCs w:val="28"/>
          <w:u w:val="single"/>
        </w:rPr>
        <w:t xml:space="preserve">Anexo </w:t>
      </w:r>
      <w:r>
        <w:rPr>
          <w:rFonts w:ascii="Arial" w:hAnsi="Arial" w:cs="Arial"/>
          <w:b/>
          <w:caps/>
          <w:sz w:val="28"/>
          <w:szCs w:val="28"/>
          <w:u w:val="single"/>
        </w:rPr>
        <w:t>7</w:t>
      </w:r>
    </w:p>
    <w:p w:rsidR="00D4127B" w:rsidRDefault="00D4127B">
      <w:pPr>
        <w:rPr>
          <w:sz w:val="28"/>
        </w:rPr>
      </w:pPr>
    </w:p>
    <w:p w:rsidR="003662CC" w:rsidRDefault="003662CC" w:rsidP="003662CC">
      <w:pPr>
        <w:jc w:val="center"/>
        <w:rPr>
          <w:rFonts w:ascii="Arial" w:hAnsi="Arial" w:cs="Arial"/>
          <w:b/>
          <w:caps/>
          <w:sz w:val="28"/>
          <w:szCs w:val="28"/>
        </w:rPr>
      </w:pPr>
      <w:r w:rsidRPr="003662CC">
        <w:rPr>
          <w:rFonts w:ascii="Arial" w:hAnsi="Arial" w:cs="Arial"/>
          <w:b/>
          <w:caps/>
          <w:sz w:val="28"/>
          <w:szCs w:val="28"/>
        </w:rPr>
        <w:t>Normas de seguridad relativas</w:t>
      </w:r>
    </w:p>
    <w:p w:rsidR="00D4127B" w:rsidRPr="003662CC" w:rsidRDefault="003662CC" w:rsidP="003662CC">
      <w:pPr>
        <w:jc w:val="center"/>
        <w:rPr>
          <w:rFonts w:ascii="Arial" w:hAnsi="Arial" w:cs="Arial"/>
          <w:sz w:val="28"/>
          <w:szCs w:val="28"/>
        </w:rPr>
      </w:pPr>
      <w:r w:rsidRPr="003662CC">
        <w:rPr>
          <w:rFonts w:ascii="Arial" w:hAnsi="Arial" w:cs="Arial"/>
          <w:b/>
          <w:caps/>
          <w:sz w:val="28"/>
          <w:szCs w:val="28"/>
        </w:rPr>
        <w:t>a los sistemas de información</w:t>
      </w:r>
    </w:p>
    <w:p w:rsidR="00D4127B" w:rsidRDefault="00D4127B">
      <w:pPr>
        <w:jc w:val="right"/>
      </w:pPr>
    </w:p>
    <w:p w:rsidR="00D4127B" w:rsidRDefault="00D4127B">
      <w:pPr>
        <w:jc w:val="right"/>
      </w:pPr>
    </w:p>
    <w:p w:rsidR="00D4127B" w:rsidRDefault="00D4127B">
      <w:pPr>
        <w:jc w:val="right"/>
      </w:pPr>
    </w:p>
    <w:p w:rsidR="00D4127B" w:rsidRDefault="00D4127B">
      <w:pPr>
        <w:jc w:val="right"/>
      </w:pPr>
    </w:p>
    <w:p w:rsidR="00313FBB" w:rsidRDefault="00313FBB">
      <w:pPr>
        <w:jc w:val="right"/>
      </w:pPr>
    </w:p>
    <w:p w:rsidR="00313FBB" w:rsidRDefault="00313FBB">
      <w:pPr>
        <w:jc w:val="right"/>
      </w:pPr>
    </w:p>
    <w:p w:rsidR="00313FBB" w:rsidRDefault="00313FBB">
      <w:pPr>
        <w:jc w:val="right"/>
      </w:pPr>
    </w:p>
    <w:p w:rsidR="00313FBB" w:rsidRDefault="00313FBB">
      <w:pPr>
        <w:jc w:val="right"/>
      </w:pPr>
    </w:p>
    <w:p w:rsidR="00313FBB" w:rsidRDefault="00313FBB">
      <w:pPr>
        <w:jc w:val="right"/>
      </w:pPr>
    </w:p>
    <w:p w:rsidR="00313FBB" w:rsidRDefault="00313FBB">
      <w:pPr>
        <w:jc w:val="right"/>
      </w:pPr>
    </w:p>
    <w:p w:rsidR="00313FBB" w:rsidRDefault="00313FBB">
      <w:pPr>
        <w:jc w:val="right"/>
      </w:pPr>
    </w:p>
    <w:p w:rsidR="00313FBB" w:rsidRDefault="00313FBB">
      <w:pPr>
        <w:jc w:val="right"/>
      </w:pPr>
    </w:p>
    <w:p w:rsidR="00313FBB" w:rsidRDefault="00313FBB">
      <w:pPr>
        <w:jc w:val="right"/>
      </w:pPr>
    </w:p>
    <w:p w:rsidR="00313FBB" w:rsidRDefault="00313FBB">
      <w:pPr>
        <w:jc w:val="right"/>
      </w:pPr>
    </w:p>
    <w:p w:rsidR="00313FBB" w:rsidRDefault="00313FBB">
      <w:pPr>
        <w:jc w:val="right"/>
      </w:pPr>
    </w:p>
    <w:p w:rsidR="00313FBB" w:rsidRDefault="00313FBB">
      <w:pPr>
        <w:jc w:val="right"/>
      </w:pPr>
    </w:p>
    <w:p w:rsidR="00313FBB" w:rsidRDefault="00313FBB">
      <w:pPr>
        <w:jc w:val="right"/>
      </w:pPr>
      <w:r>
        <w:t xml:space="preserve">Erandio, </w:t>
      </w:r>
      <w:r w:rsidR="000654D5">
        <w:t>19</w:t>
      </w:r>
      <w:r>
        <w:t xml:space="preserve"> de </w:t>
      </w:r>
      <w:r w:rsidR="000654D5">
        <w:t>julio de 2019</w:t>
      </w:r>
    </w:p>
    <w:p w:rsidR="00D4127B" w:rsidRDefault="00D4127B">
      <w:pPr>
        <w:spacing w:after="240"/>
        <w:jc w:val="center"/>
        <w:rPr>
          <w:b/>
        </w:rPr>
      </w:pPr>
    </w:p>
    <w:p w:rsidR="00D4127B" w:rsidRDefault="00D4127B">
      <w:pPr>
        <w:spacing w:after="240"/>
        <w:jc w:val="center"/>
        <w:rPr>
          <w:b/>
        </w:rPr>
        <w:sectPr w:rsidR="00D4127B">
          <w:headerReference w:type="default" r:id="rId7"/>
          <w:footerReference w:type="even" r:id="rId8"/>
          <w:footerReference w:type="default" r:id="rId9"/>
          <w:headerReference w:type="first" r:id="rId10"/>
          <w:footerReference w:type="first" r:id="rId11"/>
          <w:pgSz w:w="11907" w:h="16840"/>
          <w:pgMar w:top="2268" w:right="1418" w:bottom="1418" w:left="1985" w:header="720" w:footer="340" w:gutter="0"/>
          <w:pgNumType w:start="1"/>
          <w:cols w:space="720"/>
          <w:titlePg/>
        </w:sectPr>
      </w:pPr>
    </w:p>
    <w:p w:rsidR="00D4127B" w:rsidRDefault="00D4127B">
      <w:pPr>
        <w:rPr>
          <w:b/>
          <w:u w:val="single"/>
        </w:rPr>
      </w:pPr>
      <w:r>
        <w:rPr>
          <w:b/>
          <w:u w:val="single"/>
        </w:rPr>
        <w:lastRenderedPageBreak/>
        <w:t>ÍNDICE</w:t>
      </w:r>
    </w:p>
    <w:p w:rsidR="00D4127B" w:rsidRDefault="00D4127B"/>
    <w:p w:rsidR="000654D5" w:rsidRDefault="00D4127B">
      <w:pPr>
        <w:pStyle w:val="TDC1"/>
        <w:tabs>
          <w:tab w:val="left" w:pos="480"/>
          <w:tab w:val="right" w:leader="dot" w:pos="8494"/>
        </w:tabs>
        <w:rPr>
          <w:rFonts w:asciiTheme="minorHAnsi" w:eastAsiaTheme="minorEastAsia" w:hAnsiTheme="minorHAnsi" w:cstheme="minorBidi"/>
          <w:b w:val="0"/>
          <w:caps w:val="0"/>
          <w:noProof/>
          <w:sz w:val="22"/>
          <w:szCs w:val="22"/>
          <w:lang w:val="es-ES"/>
        </w:rPr>
      </w:pPr>
      <w:r>
        <w:fldChar w:fldCharType="begin"/>
      </w:r>
      <w:r>
        <w:instrText xml:space="preserve"> TOC \o "1-3" </w:instrText>
      </w:r>
      <w:r>
        <w:fldChar w:fldCharType="separate"/>
      </w:r>
      <w:r w:rsidR="000654D5">
        <w:rPr>
          <w:noProof/>
        </w:rPr>
        <w:t>1.</w:t>
      </w:r>
      <w:r w:rsidR="000654D5">
        <w:rPr>
          <w:rFonts w:asciiTheme="minorHAnsi" w:eastAsiaTheme="minorEastAsia" w:hAnsiTheme="minorHAnsi" w:cstheme="minorBidi"/>
          <w:b w:val="0"/>
          <w:caps w:val="0"/>
          <w:noProof/>
          <w:sz w:val="22"/>
          <w:szCs w:val="22"/>
          <w:lang w:val="es-ES"/>
        </w:rPr>
        <w:tab/>
      </w:r>
      <w:r w:rsidR="000654D5">
        <w:rPr>
          <w:noProof/>
        </w:rPr>
        <w:t>Normas de seguridad relativas a los sistemas de información</w:t>
      </w:r>
      <w:r w:rsidR="000654D5">
        <w:rPr>
          <w:noProof/>
        </w:rPr>
        <w:tab/>
      </w:r>
      <w:r w:rsidR="000654D5">
        <w:rPr>
          <w:noProof/>
        </w:rPr>
        <w:fldChar w:fldCharType="begin"/>
      </w:r>
      <w:r w:rsidR="000654D5">
        <w:rPr>
          <w:noProof/>
        </w:rPr>
        <w:instrText xml:space="preserve"> PAGEREF _Toc14425763 \h </w:instrText>
      </w:r>
      <w:r w:rsidR="000654D5">
        <w:rPr>
          <w:noProof/>
        </w:rPr>
      </w:r>
      <w:r w:rsidR="000654D5">
        <w:rPr>
          <w:noProof/>
        </w:rPr>
        <w:fldChar w:fldCharType="separate"/>
      </w:r>
      <w:r w:rsidR="000654D5">
        <w:rPr>
          <w:noProof/>
        </w:rPr>
        <w:t>1</w:t>
      </w:r>
      <w:r w:rsidR="000654D5">
        <w:rPr>
          <w:noProof/>
        </w:rPr>
        <w:fldChar w:fldCharType="end"/>
      </w:r>
    </w:p>
    <w:p w:rsidR="000654D5" w:rsidRDefault="000654D5">
      <w:pPr>
        <w:pStyle w:val="TDC2"/>
        <w:tabs>
          <w:tab w:val="left" w:pos="960"/>
          <w:tab w:val="right" w:leader="dot" w:pos="8494"/>
        </w:tabs>
        <w:rPr>
          <w:rFonts w:asciiTheme="minorHAnsi" w:eastAsiaTheme="minorEastAsia" w:hAnsiTheme="minorHAnsi" w:cstheme="minorBidi"/>
          <w:smallCaps w:val="0"/>
          <w:noProof/>
          <w:sz w:val="22"/>
          <w:szCs w:val="22"/>
          <w:lang w:val="es-ES"/>
        </w:rPr>
      </w:pPr>
      <w:r>
        <w:rPr>
          <w:noProof/>
        </w:rPr>
        <w:t>1.1.</w:t>
      </w:r>
      <w:r>
        <w:rPr>
          <w:rFonts w:asciiTheme="minorHAnsi" w:eastAsiaTheme="minorEastAsia" w:hAnsiTheme="minorHAnsi" w:cstheme="minorBidi"/>
          <w:smallCaps w:val="0"/>
          <w:noProof/>
          <w:sz w:val="22"/>
          <w:szCs w:val="22"/>
          <w:lang w:val="es-ES"/>
        </w:rPr>
        <w:tab/>
      </w:r>
      <w:r>
        <w:rPr>
          <w:noProof/>
        </w:rPr>
        <w:t>Acceso y protección de datos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_Toc14425764 \h </w:instrText>
      </w:r>
      <w:r>
        <w:rPr>
          <w:noProof/>
        </w:rPr>
      </w:r>
      <w:r>
        <w:rPr>
          <w:noProof/>
        </w:rPr>
        <w:fldChar w:fldCharType="separate"/>
      </w:r>
      <w:r>
        <w:rPr>
          <w:noProof/>
        </w:rPr>
        <w:t>1</w:t>
      </w:r>
      <w:r>
        <w:rPr>
          <w:noProof/>
        </w:rPr>
        <w:fldChar w:fldCharType="end"/>
      </w:r>
    </w:p>
    <w:p w:rsidR="000654D5" w:rsidRDefault="000654D5">
      <w:pPr>
        <w:pStyle w:val="TDC2"/>
        <w:tabs>
          <w:tab w:val="left" w:pos="960"/>
          <w:tab w:val="right" w:leader="dot" w:pos="8494"/>
        </w:tabs>
        <w:rPr>
          <w:rFonts w:asciiTheme="minorHAnsi" w:eastAsiaTheme="minorEastAsia" w:hAnsiTheme="minorHAnsi" w:cstheme="minorBidi"/>
          <w:smallCaps w:val="0"/>
          <w:noProof/>
          <w:sz w:val="22"/>
          <w:szCs w:val="22"/>
          <w:lang w:val="es-ES"/>
        </w:rPr>
      </w:pPr>
      <w:r>
        <w:rPr>
          <w:noProof/>
        </w:rPr>
        <w:t>1.1.</w:t>
      </w:r>
      <w:r>
        <w:rPr>
          <w:rFonts w:asciiTheme="minorHAnsi" w:eastAsiaTheme="minorEastAsia" w:hAnsiTheme="minorHAnsi" w:cstheme="minorBidi"/>
          <w:smallCaps w:val="0"/>
          <w:noProof/>
          <w:sz w:val="22"/>
          <w:szCs w:val="22"/>
          <w:lang w:val="es-ES"/>
        </w:rPr>
        <w:tab/>
      </w:r>
      <w:r>
        <w:rPr>
          <w:noProof/>
        </w:rPr>
        <w:t>Propiedad intelectual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_Toc14425765 \h </w:instrText>
      </w:r>
      <w:r>
        <w:rPr>
          <w:noProof/>
        </w:rPr>
      </w:r>
      <w:r>
        <w:rPr>
          <w:noProof/>
        </w:rPr>
        <w:fldChar w:fldCharType="separate"/>
      </w:r>
      <w:r>
        <w:rPr>
          <w:noProof/>
        </w:rPr>
        <w:t>2</w:t>
      </w:r>
      <w:r>
        <w:rPr>
          <w:noProof/>
        </w:rPr>
        <w:fldChar w:fldCharType="end"/>
      </w:r>
    </w:p>
    <w:p w:rsidR="00D4127B" w:rsidRDefault="00D4127B">
      <w:r>
        <w:fldChar w:fldCharType="end"/>
      </w:r>
    </w:p>
    <w:p w:rsidR="00D4127B" w:rsidRDefault="00D4127B"/>
    <w:p w:rsidR="00D4127B" w:rsidRDefault="00D4127B">
      <w:pPr>
        <w:sectPr w:rsidR="00D4127B">
          <w:headerReference w:type="default" r:id="rId12"/>
          <w:footerReference w:type="default" r:id="rId13"/>
          <w:headerReference w:type="first" r:id="rId14"/>
          <w:footerReference w:type="first" r:id="rId15"/>
          <w:pgSz w:w="11907" w:h="16840" w:code="9"/>
          <w:pgMar w:top="1985" w:right="1418" w:bottom="1304" w:left="1985" w:header="720" w:footer="567" w:gutter="0"/>
          <w:pgNumType w:fmt="lowerRoman" w:start="1"/>
          <w:cols w:space="720"/>
        </w:sectPr>
      </w:pPr>
      <w:bookmarkStart w:id="0" w:name="_GoBack"/>
      <w:bookmarkEnd w:id="0"/>
    </w:p>
    <w:p w:rsidR="00D4127B" w:rsidRDefault="00D4127B">
      <w:pPr>
        <w:pStyle w:val="Ttulo1"/>
      </w:pPr>
      <w:bookmarkStart w:id="1" w:name="_Hlt26763182"/>
      <w:bookmarkStart w:id="2" w:name="_Toc530982130"/>
      <w:bookmarkStart w:id="3" w:name="_Toc530993675"/>
      <w:bookmarkStart w:id="4" w:name="_Toc530994697"/>
      <w:bookmarkStart w:id="5" w:name="_Toc530994833"/>
      <w:bookmarkStart w:id="6" w:name="_Toc532616659"/>
      <w:bookmarkStart w:id="7" w:name="_Toc532621012"/>
      <w:bookmarkStart w:id="8" w:name="_Ref26079927"/>
      <w:bookmarkStart w:id="9" w:name="_Toc90443103"/>
      <w:bookmarkStart w:id="10" w:name="_Ref104893760"/>
      <w:bookmarkStart w:id="11" w:name="_Toc104967760"/>
      <w:bookmarkStart w:id="12" w:name="_Toc157336939"/>
      <w:bookmarkStart w:id="13" w:name="_Toc159150449"/>
      <w:bookmarkStart w:id="14" w:name="_Toc14425763"/>
      <w:bookmarkEnd w:id="1"/>
      <w:r>
        <w:lastRenderedPageBreak/>
        <w:t>Normas de seguridad relativas a los sistemas de información</w:t>
      </w:r>
      <w:bookmarkEnd w:id="2"/>
      <w:bookmarkEnd w:id="3"/>
      <w:bookmarkEnd w:id="4"/>
      <w:bookmarkEnd w:id="5"/>
      <w:bookmarkEnd w:id="6"/>
      <w:bookmarkEnd w:id="7"/>
      <w:bookmarkEnd w:id="8"/>
      <w:bookmarkEnd w:id="9"/>
      <w:bookmarkEnd w:id="10"/>
      <w:bookmarkEnd w:id="11"/>
      <w:bookmarkEnd w:id="12"/>
      <w:bookmarkEnd w:id="13"/>
      <w:bookmarkEnd w:id="14"/>
      <w:r>
        <w:t xml:space="preserve"> </w:t>
      </w:r>
    </w:p>
    <w:p w:rsidR="00D4127B" w:rsidRDefault="00D4127B">
      <w:r>
        <w:t xml:space="preserve">El </w:t>
      </w:r>
      <w:r w:rsidR="005119D3">
        <w:t xml:space="preserve">contratista </w:t>
      </w:r>
      <w:r>
        <w:t xml:space="preserve">se compromete a cumplir las siguientes normas de comportamiento respecto a los sistemas de información del </w:t>
      </w:r>
      <w:r w:rsidR="006844EC">
        <w:t>DSGV</w:t>
      </w:r>
    </w:p>
    <w:p w:rsidR="00D4127B" w:rsidRDefault="00D4127B">
      <w:pPr>
        <w:pStyle w:val="Vieta1"/>
      </w:pPr>
      <w:r>
        <w:t xml:space="preserve">No introducir software informático ajeno al Departamento de </w:t>
      </w:r>
      <w:r w:rsidR="006844EC">
        <w:t>Seguridad</w:t>
      </w:r>
      <w:r>
        <w:t>.</w:t>
      </w:r>
    </w:p>
    <w:p w:rsidR="00D4127B" w:rsidRDefault="00D4127B">
      <w:pPr>
        <w:pStyle w:val="Vieta1"/>
      </w:pPr>
      <w:r>
        <w:t>No difundir ni publicar los sistemas de seguridad existentes o previstos.</w:t>
      </w:r>
    </w:p>
    <w:p w:rsidR="00D4127B" w:rsidRDefault="00D4127B">
      <w:pPr>
        <w:pStyle w:val="Vieta1"/>
      </w:pPr>
      <w:r>
        <w:t xml:space="preserve">No revelar la información obtenida de los sistemas de información del Departamento de </w:t>
      </w:r>
      <w:r w:rsidR="006844EC">
        <w:t>Seguridad</w:t>
      </w:r>
      <w:r>
        <w:t>, ni la documentación que se le suministre o la que pudiera tener acceso en el desempeño de sus funciones, con independencia del soporte en que se encuentre contenida.</w:t>
      </w:r>
    </w:p>
    <w:p w:rsidR="00D4127B" w:rsidRDefault="00D4127B">
      <w:pPr>
        <w:pStyle w:val="Vieta1"/>
      </w:pPr>
      <w:r>
        <w:t>Acceso exclusivo a la información necesaria para el desempeño de las funciones encomendadas.</w:t>
      </w:r>
    </w:p>
    <w:p w:rsidR="00D4127B" w:rsidRDefault="00D4127B">
      <w:pPr>
        <w:pStyle w:val="Vieta1"/>
      </w:pPr>
      <w:r>
        <w:t>Utilizar exclusivamente la password-clave a él asignada y adquirir el compromiso de actuar de forma cuidadosa para que nadie conozca su palabra de paso.</w:t>
      </w:r>
    </w:p>
    <w:p w:rsidR="00D4127B" w:rsidRDefault="00D4127B">
      <w:pPr>
        <w:pStyle w:val="Vieta1"/>
      </w:pPr>
      <w:r>
        <w:t>Utilizar adecuadamente y de forma cuidadosa los sistemas de seguridad implantados, de forma que se respeten y mantengan los niveles de seguridad.</w:t>
      </w:r>
    </w:p>
    <w:p w:rsidR="00D4127B" w:rsidRDefault="00D4127B"/>
    <w:p w:rsidR="00D4127B" w:rsidRDefault="00D4127B">
      <w:r>
        <w:t>Además, el adjudicatario adquirirá los siguientes compromisos, que a continuación se describen en cuanto a materia de seguridad se refiere:</w:t>
      </w:r>
    </w:p>
    <w:p w:rsidR="00D4127B" w:rsidRDefault="00D4127B"/>
    <w:p w:rsidR="00D4127B" w:rsidRDefault="00D4127B">
      <w:pPr>
        <w:pStyle w:val="Vieta1"/>
        <w:rPr>
          <w:snapToGrid w:val="0"/>
        </w:rPr>
      </w:pPr>
      <w:r>
        <w:rPr>
          <w:snapToGrid w:val="0"/>
        </w:rPr>
        <w:t xml:space="preserve">Los equipos conectados a la Intranet del Departamento de </w:t>
      </w:r>
      <w:r w:rsidR="006844EC">
        <w:rPr>
          <w:snapToGrid w:val="0"/>
        </w:rPr>
        <w:t>Seguridad</w:t>
      </w:r>
      <w:r>
        <w:rPr>
          <w:snapToGrid w:val="0"/>
        </w:rPr>
        <w:t xml:space="preserve"> no podrán conectarse a ningún sistema informático o de telecomunicaciones ajeno al Departamento. </w:t>
      </w:r>
    </w:p>
    <w:p w:rsidR="00D4127B" w:rsidRDefault="00D4127B">
      <w:pPr>
        <w:pStyle w:val="Vieta1"/>
        <w:rPr>
          <w:snapToGrid w:val="0"/>
        </w:rPr>
      </w:pPr>
      <w:r>
        <w:rPr>
          <w:snapToGrid w:val="0"/>
        </w:rPr>
        <w:t xml:space="preserve">Los equipos o sistemas que por su actividad requieran conexión a servicios externos al Departamento deberán estar aislados, es decir, separados física y lógicamente de la red informática del Departamento de </w:t>
      </w:r>
      <w:r w:rsidR="006844EC">
        <w:rPr>
          <w:snapToGrid w:val="0"/>
        </w:rPr>
        <w:t>Seguridad</w:t>
      </w:r>
      <w:r>
        <w:rPr>
          <w:snapToGrid w:val="0"/>
        </w:rPr>
        <w:t xml:space="preserve">. </w:t>
      </w:r>
    </w:p>
    <w:p w:rsidR="00D4127B" w:rsidRDefault="00D4127B">
      <w:pPr>
        <w:pStyle w:val="Vieta1"/>
        <w:rPr>
          <w:snapToGrid w:val="0"/>
        </w:rPr>
      </w:pPr>
      <w:r>
        <w:rPr>
          <w:snapToGrid w:val="0"/>
        </w:rPr>
        <w:t xml:space="preserve">Esta expresamente prohibido la instalación de módems (o similar) en equipos (PCs, Servidores, etc.) conectados a la red del Departamento de </w:t>
      </w:r>
      <w:r w:rsidR="006844EC">
        <w:rPr>
          <w:snapToGrid w:val="0"/>
        </w:rPr>
        <w:t>Seguridad</w:t>
      </w:r>
      <w:r>
        <w:rPr>
          <w:snapToGrid w:val="0"/>
        </w:rPr>
        <w:t>.</w:t>
      </w:r>
    </w:p>
    <w:p w:rsidR="00D4127B" w:rsidRDefault="00D4127B">
      <w:pPr>
        <w:rPr>
          <w:snapToGrid w:val="0"/>
        </w:rPr>
      </w:pPr>
    </w:p>
    <w:p w:rsidR="00D4127B" w:rsidRDefault="00D4127B">
      <w:pPr>
        <w:pStyle w:val="Ttulo2"/>
      </w:pPr>
      <w:bookmarkStart w:id="15" w:name="_Toc104967761"/>
      <w:bookmarkStart w:id="16" w:name="_Toc14425764"/>
      <w:r>
        <w:t>Acceso y protección de datos</w:t>
      </w:r>
      <w:bookmarkEnd w:id="15"/>
      <w:bookmarkEnd w:id="16"/>
    </w:p>
    <w:p w:rsidR="00D4127B" w:rsidRDefault="00D4127B">
      <w:r>
        <w:t>El adjudicatario quedará expresamente obligado a mantener absoluta confidencialidad y reserva sobre cualquier dato que pudiera conocer con ocasión del cumplimiento del contrato, especialmente los de carácter personal, que no podrá copiar o utilizar con fin distinto al que figura en este Pliego de Bases Técnicas, ni tampoco ceder a otros ni siquiera a efectos de conservación.</w:t>
      </w:r>
    </w:p>
    <w:p w:rsidR="00D4127B" w:rsidRDefault="00D4127B"/>
    <w:p w:rsidR="00D4127B" w:rsidRDefault="00D4127B">
      <w:r>
        <w:t>A estos efectos, deberán establecerse las máximas cautelas en el acceso a los datos. Cualquier infracción en este sentido será calificada como grave y será causa de resolución del contrato, sin perjuicio de las responsabilidades penales, o de otro tipo, en que se puedan incurrir.</w:t>
      </w:r>
    </w:p>
    <w:p w:rsidR="00D4127B" w:rsidRDefault="00D4127B"/>
    <w:p w:rsidR="00D4127B" w:rsidRDefault="00D4127B">
      <w:r>
        <w:lastRenderedPageBreak/>
        <w:t xml:space="preserve">El adjudicatario quedará obligado al cumplimiento de lo dispuesto en la </w:t>
      </w:r>
      <w:r w:rsidR="00E30088" w:rsidRPr="00E30088">
        <w:t>Ley Orgánica 3/2018, de 5 de diciembre, de Protección de Datos Personales y garantía de los derechos digitales</w:t>
      </w:r>
      <w:r>
        <w:t>, sobre protección de datos de carácter personal</w:t>
      </w:r>
      <w:r w:rsidR="00E30088">
        <w:t>.</w:t>
      </w:r>
      <w:r w:rsidR="0035204D">
        <w:t xml:space="preserve"> E</w:t>
      </w:r>
      <w:r>
        <w:t>specialmente en lo indicado</w:t>
      </w:r>
      <w:r w:rsidR="00E30088">
        <w:t xml:space="preserve"> en referencia a la figura de </w:t>
      </w:r>
      <w:r w:rsidR="00E30088" w:rsidRPr="00E30088">
        <w:rPr>
          <w:i/>
        </w:rPr>
        <w:t>encargado de tratamiento a los datos personales que resulten necesarios para la prestación de un servicio</w:t>
      </w:r>
      <w:r w:rsidR="0035204D">
        <w:t>.</w:t>
      </w:r>
    </w:p>
    <w:p w:rsidR="0035204D" w:rsidRPr="00727FD4" w:rsidRDefault="0035204D"/>
    <w:p w:rsidR="00D4127B" w:rsidRDefault="00D4127B">
      <w:r>
        <w:t>A tal fin, el oferente incluirá en su oferta Memoria Descriptiva de las medidas de seguridad que adoptarán</w:t>
      </w:r>
      <w:r w:rsidR="0035204D">
        <w:t xml:space="preserve"> </w:t>
      </w:r>
      <w:r w:rsidR="00E30088" w:rsidRPr="00E30088">
        <w:t>en caso de tratamiento de datos personales para evitar su pérdida, alteración o acceso no autorizado, adaptando los criterios de determinación del riesgo en el tratamiento de los datos a lo establecido en el artículo 32 del Reglamento (UE) 2016/679.</w:t>
      </w:r>
    </w:p>
    <w:p w:rsidR="00D4127B" w:rsidRDefault="00D4127B"/>
    <w:p w:rsidR="00D4127B" w:rsidRDefault="00D4127B" w:rsidP="00356B32">
      <w:pPr>
        <w:pStyle w:val="Ttulo2"/>
        <w:numPr>
          <w:ilvl w:val="1"/>
          <w:numId w:val="5"/>
        </w:numPr>
        <w:tabs>
          <w:tab w:val="clear" w:pos="0"/>
          <w:tab w:val="left" w:pos="357"/>
        </w:tabs>
        <w:ind w:left="-567"/>
      </w:pPr>
      <w:bookmarkStart w:id="17" w:name="_Toc104967762"/>
      <w:bookmarkStart w:id="18" w:name="_Toc14425765"/>
      <w:r>
        <w:t>Propiedad intelectual</w:t>
      </w:r>
      <w:bookmarkEnd w:id="17"/>
      <w:bookmarkEnd w:id="18"/>
    </w:p>
    <w:p w:rsidR="00D4127B" w:rsidRDefault="00D4127B">
      <w:r>
        <w:t>Los derechos de propiedad intelectual relacionados con el trabajo realizado pertenecerán a la Administración. Cualquier producto o subproducto derivado del mismo no podrá ser utilizado para otros fines fuera del ámbito que le corresponda, sin el permiso expreso por escrito de la Administración.</w:t>
      </w:r>
    </w:p>
    <w:p w:rsidR="00D4127B" w:rsidRDefault="00D4127B"/>
    <w:p w:rsidR="00D4127B" w:rsidRPr="00756FA3" w:rsidRDefault="00D4127B">
      <w:r>
        <w:t>Asimismo, todos los entregables que deban facilitarse a los Departamentos y Organismos Autónomos del Gobierno Vasco (salvo las ofertas previas) únicamente deberán llevar como logotipo o señas de identidad el escudo del Gobierno Vasco o logotipos aceptados por el propio Departamento y Organismo Autónomo.</w:t>
      </w:r>
    </w:p>
    <w:p w:rsidR="00D4127B" w:rsidRDefault="00D4127B"/>
    <w:p w:rsidR="00D4127B" w:rsidRDefault="00D4127B">
      <w:r>
        <w:t>El Contratista se verá también obligado a guardar las normas vigentes sobre, Copyright, propiedad intelectual y documentación clasificada o de difusión restringida que, por necesidades del contrato, se vea obligado a manejar.</w:t>
      </w:r>
    </w:p>
    <w:p w:rsidR="00D4127B" w:rsidRDefault="00D4127B"/>
    <w:sectPr w:rsidR="00D4127B">
      <w:pgSz w:w="11907" w:h="16840" w:code="9"/>
      <w:pgMar w:top="1701" w:right="1418" w:bottom="1418" w:left="1701" w:header="567" w:footer="284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B0C19" w:rsidRDefault="003B0C19">
      <w:r>
        <w:separator/>
      </w:r>
    </w:p>
  </w:endnote>
  <w:endnote w:type="continuationSeparator" w:id="0">
    <w:p w:rsidR="003B0C19" w:rsidRDefault="003B0C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">
    <w:altName w:val="Times New Roman PSMT"/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4127B" w:rsidRDefault="00D4127B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D4127B" w:rsidRDefault="00D4127B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4127B" w:rsidRDefault="00D4127B">
    <w:pPr>
      <w:pStyle w:val="Piedepgina"/>
      <w:ind w:right="360"/>
      <w:jc w:val="right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35221" w:rsidRDefault="00F35221" w:rsidP="00F35221">
    <w:pPr>
      <w:jc w:val="center"/>
      <w:rPr>
        <w:rFonts w:ascii="Arial" w:hAnsi="Arial"/>
        <w:sz w:val="14"/>
      </w:rPr>
    </w:pPr>
    <w:r>
      <w:rPr>
        <w:rFonts w:ascii="Arial" w:hAnsi="Arial"/>
        <w:sz w:val="14"/>
      </w:rPr>
      <w:t>Larrauri Mendotxe bidea, 18 – 48950 ERANDIO (Bizkaia)</w:t>
    </w:r>
  </w:p>
  <w:p w:rsidR="00F35221" w:rsidRDefault="00F35221" w:rsidP="00F35221">
    <w:pPr>
      <w:jc w:val="center"/>
      <w:rPr>
        <w:rFonts w:ascii="Arial" w:hAnsi="Arial"/>
        <w:sz w:val="13"/>
      </w:rPr>
    </w:pPr>
    <w:r>
      <w:rPr>
        <w:rFonts w:ascii="Arial" w:hAnsi="Arial"/>
        <w:sz w:val="14"/>
      </w:rPr>
      <w:t>Tel. 94 607 80 00 – Fax 94 607 83 02</w:t>
    </w: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0" w:type="auto"/>
      <w:jc w:val="center"/>
      <w:tblBorders>
        <w:top w:val="single" w:sz="6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7867"/>
      <w:gridCol w:w="708"/>
    </w:tblGrid>
    <w:tr w:rsidR="00D4127B" w:rsidRPr="009706E1">
      <w:trPr>
        <w:jc w:val="center"/>
      </w:trPr>
      <w:tc>
        <w:tcPr>
          <w:tcW w:w="7867" w:type="dxa"/>
          <w:tcBorders>
            <w:top w:val="nil"/>
            <w:bottom w:val="single" w:sz="6" w:space="0" w:color="auto"/>
          </w:tcBorders>
        </w:tcPr>
        <w:p w:rsidR="00D4127B" w:rsidRPr="009706E1" w:rsidRDefault="003662CC" w:rsidP="00313FBB">
          <w:pPr>
            <w:pStyle w:val="Piedepgina"/>
            <w:spacing w:before="80"/>
            <w:rPr>
              <w:i/>
              <w:sz w:val="16"/>
              <w:szCs w:val="16"/>
            </w:rPr>
          </w:pPr>
          <w:r>
            <w:rPr>
              <w:sz w:val="16"/>
              <w:szCs w:val="16"/>
            </w:rPr>
            <w:t>Mantenimiento de la red de telecomunicaci</w:t>
          </w:r>
          <w:r w:rsidR="00313FBB">
            <w:rPr>
              <w:sz w:val="16"/>
              <w:szCs w:val="16"/>
            </w:rPr>
            <w:t>ón</w:t>
          </w:r>
          <w:r>
            <w:rPr>
              <w:sz w:val="16"/>
              <w:szCs w:val="16"/>
            </w:rPr>
            <w:t xml:space="preserve"> del Departamento de </w:t>
          </w:r>
          <w:r w:rsidR="006844EC">
            <w:rPr>
              <w:sz w:val="16"/>
              <w:szCs w:val="16"/>
            </w:rPr>
            <w:t>Seguridad</w:t>
          </w:r>
        </w:p>
      </w:tc>
      <w:tc>
        <w:tcPr>
          <w:tcW w:w="708" w:type="dxa"/>
          <w:tcBorders>
            <w:top w:val="nil"/>
            <w:bottom w:val="single" w:sz="6" w:space="0" w:color="auto"/>
          </w:tcBorders>
        </w:tcPr>
        <w:p w:rsidR="00D4127B" w:rsidRPr="009706E1" w:rsidRDefault="00D4127B">
          <w:pPr>
            <w:pStyle w:val="Piedepgina"/>
            <w:spacing w:before="40"/>
            <w:jc w:val="center"/>
            <w:rPr>
              <w:sz w:val="16"/>
              <w:szCs w:val="16"/>
            </w:rPr>
          </w:pPr>
        </w:p>
      </w:tc>
    </w:tr>
    <w:tr w:rsidR="00D4127B" w:rsidRPr="009706E1">
      <w:trPr>
        <w:jc w:val="center"/>
      </w:trPr>
      <w:tc>
        <w:tcPr>
          <w:tcW w:w="7867" w:type="dxa"/>
          <w:tcBorders>
            <w:top w:val="single" w:sz="6" w:space="0" w:color="auto"/>
          </w:tcBorders>
        </w:tcPr>
        <w:p w:rsidR="00D4127B" w:rsidRPr="009706E1" w:rsidRDefault="003662CC" w:rsidP="00313FBB">
          <w:pPr>
            <w:pStyle w:val="Piedepgina"/>
            <w:spacing w:before="40"/>
            <w:rPr>
              <w:sz w:val="16"/>
              <w:szCs w:val="16"/>
            </w:rPr>
          </w:pPr>
          <w:r>
            <w:rPr>
              <w:sz w:val="16"/>
              <w:szCs w:val="16"/>
            </w:rPr>
            <w:t>Anexo 7 del P</w:t>
          </w:r>
          <w:r w:rsidR="00313FBB">
            <w:rPr>
              <w:sz w:val="16"/>
              <w:szCs w:val="16"/>
            </w:rPr>
            <w:t>PT.</w:t>
          </w:r>
          <w:r>
            <w:rPr>
              <w:sz w:val="16"/>
              <w:szCs w:val="16"/>
            </w:rPr>
            <w:t xml:space="preserve">  </w:t>
          </w:r>
          <w:r w:rsidR="00C11255">
            <w:rPr>
              <w:sz w:val="16"/>
              <w:szCs w:val="16"/>
            </w:rPr>
            <w:t xml:space="preserve"> </w:t>
          </w:r>
          <w:r w:rsidRPr="00313FBB">
            <w:rPr>
              <w:i/>
              <w:sz w:val="16"/>
              <w:szCs w:val="16"/>
            </w:rPr>
            <w:t>Normas de seguridad relativas a los sistemas de información</w:t>
          </w:r>
        </w:p>
      </w:tc>
      <w:tc>
        <w:tcPr>
          <w:tcW w:w="708" w:type="dxa"/>
          <w:tcBorders>
            <w:top w:val="single" w:sz="6" w:space="0" w:color="auto"/>
          </w:tcBorders>
        </w:tcPr>
        <w:p w:rsidR="00D4127B" w:rsidRPr="009706E1" w:rsidRDefault="00D4127B">
          <w:pPr>
            <w:pStyle w:val="Piedepgina"/>
            <w:spacing w:before="40"/>
            <w:jc w:val="center"/>
            <w:rPr>
              <w:sz w:val="16"/>
              <w:szCs w:val="16"/>
            </w:rPr>
          </w:pPr>
          <w:r w:rsidRPr="009706E1">
            <w:rPr>
              <w:sz w:val="16"/>
              <w:szCs w:val="16"/>
            </w:rPr>
            <w:t xml:space="preserve"> </w:t>
          </w:r>
          <w:r w:rsidRPr="003662CC">
            <w:rPr>
              <w:sz w:val="20"/>
            </w:rPr>
            <w:fldChar w:fldCharType="begin"/>
          </w:r>
          <w:r w:rsidRPr="003662CC">
            <w:rPr>
              <w:sz w:val="20"/>
            </w:rPr>
            <w:instrText xml:space="preserve"> PAGE  \* MERGEFORMAT </w:instrText>
          </w:r>
          <w:r w:rsidRPr="003662CC">
            <w:rPr>
              <w:sz w:val="20"/>
            </w:rPr>
            <w:fldChar w:fldCharType="separate"/>
          </w:r>
          <w:r w:rsidR="000654D5">
            <w:rPr>
              <w:noProof/>
              <w:sz w:val="20"/>
            </w:rPr>
            <w:t>2</w:t>
          </w:r>
          <w:r w:rsidRPr="003662CC">
            <w:rPr>
              <w:sz w:val="20"/>
            </w:rPr>
            <w:fldChar w:fldCharType="end"/>
          </w:r>
          <w:r w:rsidR="003662CC">
            <w:rPr>
              <w:sz w:val="16"/>
              <w:szCs w:val="16"/>
            </w:rPr>
            <w:t xml:space="preserve"> </w:t>
          </w:r>
        </w:p>
      </w:tc>
    </w:tr>
  </w:tbl>
  <w:p w:rsidR="00D4127B" w:rsidRPr="009706E1" w:rsidRDefault="00D4127B">
    <w:pPr>
      <w:pStyle w:val="Piedepgina"/>
      <w:ind w:right="360"/>
      <w:rPr>
        <w:sz w:val="16"/>
        <w:szCs w:val="16"/>
      </w:rPr>
    </w:pP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0" w:type="auto"/>
      <w:tblBorders>
        <w:top w:val="single" w:sz="6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3756"/>
      <w:gridCol w:w="1102"/>
      <w:gridCol w:w="3576"/>
    </w:tblGrid>
    <w:tr w:rsidR="00D4127B">
      <w:tc>
        <w:tcPr>
          <w:tcW w:w="3756" w:type="dxa"/>
        </w:tcPr>
        <w:p w:rsidR="00D4127B" w:rsidRDefault="00D4127B">
          <w:pPr>
            <w:pStyle w:val="Piedepgina"/>
            <w:spacing w:before="40"/>
          </w:pPr>
          <w:r>
            <w:rPr>
              <w:sz w:val="16"/>
            </w:rPr>
            <w:t>Área de Planificación - División Informática</w:t>
          </w:r>
        </w:p>
      </w:tc>
      <w:tc>
        <w:tcPr>
          <w:tcW w:w="1102" w:type="dxa"/>
        </w:tcPr>
        <w:p w:rsidR="00D4127B" w:rsidRDefault="00D4127B">
          <w:pPr>
            <w:pStyle w:val="Piedepgina"/>
            <w:spacing w:before="40"/>
            <w:jc w:val="center"/>
          </w:pPr>
          <w:r>
            <w:t xml:space="preserve">- </w:t>
          </w: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>
            <w:t>i</w:t>
          </w:r>
          <w:r>
            <w:fldChar w:fldCharType="end"/>
          </w:r>
          <w:r>
            <w:t xml:space="preserve"> - </w:t>
          </w:r>
        </w:p>
      </w:tc>
      <w:tc>
        <w:tcPr>
          <w:tcW w:w="3576" w:type="dxa"/>
        </w:tcPr>
        <w:p w:rsidR="00D4127B" w:rsidRDefault="00D4127B">
          <w:pPr>
            <w:pStyle w:val="Piedepgina"/>
            <w:spacing w:before="40"/>
            <w:jc w:val="right"/>
            <w:rPr>
              <w:lang w:val="es-ES"/>
            </w:rPr>
          </w:pPr>
          <w:r>
            <w:rPr>
              <w:i/>
              <w:lang w:val="es-ES"/>
            </w:rPr>
            <w:t>3/10/96</w:t>
          </w:r>
          <w:r>
            <w:rPr>
              <w:lang w:val="es-ES"/>
            </w:rPr>
            <w:t xml:space="preserve">-  </w:t>
          </w:r>
          <w:r>
            <w:rPr>
              <w:sz w:val="16"/>
            </w:rPr>
            <w:fldChar w:fldCharType="begin"/>
          </w:r>
          <w:r>
            <w:rPr>
              <w:sz w:val="16"/>
              <w:lang w:val="es-ES"/>
            </w:rPr>
            <w:instrText xml:space="preserve"> FILENAME  \* MERGEFORMAT </w:instrText>
          </w:r>
          <w:r>
            <w:rPr>
              <w:sz w:val="16"/>
            </w:rPr>
            <w:fldChar w:fldCharType="separate"/>
          </w:r>
          <w:r w:rsidR="003662CC">
            <w:rPr>
              <w:noProof/>
              <w:sz w:val="16"/>
              <w:lang w:val="es-ES"/>
            </w:rPr>
            <w:t>PPT Anexo 7. Normas Seguridad  Sistemas Información</w:t>
          </w:r>
          <w:r>
            <w:rPr>
              <w:sz w:val="16"/>
            </w:rPr>
            <w:fldChar w:fldCharType="end"/>
          </w:r>
        </w:p>
      </w:tc>
    </w:tr>
  </w:tbl>
  <w:p w:rsidR="00D4127B" w:rsidRDefault="00D4127B">
    <w:pPr>
      <w:pStyle w:val="Piedepgina"/>
      <w:spacing w:before="40"/>
      <w:rPr>
        <w:lang w:val="es-ES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B0C19" w:rsidRDefault="003B0C19">
      <w:r>
        <w:separator/>
      </w:r>
    </w:p>
  </w:footnote>
  <w:footnote w:type="continuationSeparator" w:id="0">
    <w:p w:rsidR="003B0C19" w:rsidRDefault="003B0C1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4127B" w:rsidRDefault="0035204D">
    <w:pPr>
      <w:pStyle w:val="Encabezado"/>
      <w:tabs>
        <w:tab w:val="clear" w:pos="4252"/>
        <w:tab w:val="clear" w:pos="8504"/>
      </w:tabs>
      <w:jc w:val="center"/>
    </w:pPr>
    <w:r>
      <w:rPr>
        <w:noProof/>
        <w:lang w:val="es-ES"/>
      </w:rPr>
      <w:fldChar w:fldCharType="begin"/>
    </w:r>
    <w:r>
      <w:rPr>
        <w:noProof/>
        <w:lang w:val="es-ES"/>
      </w:rPr>
      <w:instrText>IMPORT C:\\WINWORD\\G090000B.TIF \* MERGEFORMAT</w:instrText>
    </w:r>
    <w:r>
      <w:rPr>
        <w:noProof/>
        <w:lang w:val="es-ES"/>
      </w:rPr>
      <w:fldChar w:fldCharType="separate"/>
    </w:r>
    <w:r w:rsidR="005E7534">
      <w:rPr>
        <w:noProof/>
        <w:lang w:val="es-ES"/>
      </w:rPr>
      <w:drawing>
        <wp:inline distT="0" distB="0" distL="0" distR="0">
          <wp:extent cx="2446020" cy="327660"/>
          <wp:effectExtent l="0" t="0" r="0" b="0"/>
          <wp:docPr id="3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46020" cy="3276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  <w:lang w:val="es-ES"/>
      </w:rPr>
      <w:fldChar w:fldCharType="end"/>
    </w:r>
  </w:p>
  <w:p w:rsidR="00D4127B" w:rsidRDefault="00D4127B">
    <w:pPr>
      <w:pStyle w:val="Encabezad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0" w:type="auto"/>
      <w:jc w:val="center"/>
      <w:tblBorders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3969"/>
      <w:gridCol w:w="3686"/>
      <w:gridCol w:w="141"/>
    </w:tblGrid>
    <w:tr w:rsidR="000654D5" w:rsidTr="000654D5">
      <w:trPr>
        <w:cantSplit/>
        <w:jc w:val="center"/>
      </w:trPr>
      <w:tc>
        <w:tcPr>
          <w:tcW w:w="7796" w:type="dxa"/>
          <w:gridSpan w:val="3"/>
          <w:tcBorders>
            <w:bottom w:val="nil"/>
          </w:tcBorders>
        </w:tcPr>
        <w:p w:rsidR="000654D5" w:rsidRDefault="000654D5" w:rsidP="000654D5">
          <w:pPr>
            <w:pStyle w:val="Encabezado"/>
            <w:tabs>
              <w:tab w:val="right" w:pos="9923"/>
            </w:tabs>
            <w:ind w:right="-142"/>
            <w:jc w:val="center"/>
            <w:rPr>
              <w:sz w:val="16"/>
            </w:rPr>
          </w:pPr>
          <w:r>
            <w:object w:dxaOrig="5979" w:dyaOrig="671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8" type="#_x0000_t75" style="width:351.6pt;height:41.15pt" o:ole="" fillcolor="window">
                <v:imagedata r:id="rId1" o:title=""/>
              </v:shape>
              <o:OLEObject Type="Embed" ProgID="Word.Picture.8" ShapeID="_x0000_i1028" DrawAspect="Content" ObjectID="_1625038701" r:id="rId2"/>
            </w:object>
          </w:r>
        </w:p>
      </w:tc>
    </w:tr>
    <w:tr w:rsidR="000654D5" w:rsidTr="000654D5">
      <w:trPr>
        <w:gridAfter w:val="1"/>
        <w:wAfter w:w="141" w:type="dxa"/>
        <w:jc w:val="center"/>
      </w:trPr>
      <w:tc>
        <w:tcPr>
          <w:tcW w:w="3969" w:type="dxa"/>
          <w:tcBorders>
            <w:right w:val="nil"/>
          </w:tcBorders>
        </w:tcPr>
        <w:p w:rsidR="000654D5" w:rsidRDefault="000654D5" w:rsidP="000654D5">
          <w:pPr>
            <w:ind w:left="709"/>
            <w:rPr>
              <w:rFonts w:ascii="Arial" w:hAnsi="Arial"/>
              <w:b/>
              <w:sz w:val="14"/>
            </w:rPr>
          </w:pPr>
          <w:r>
            <w:rPr>
              <w:rFonts w:ascii="Arial" w:hAnsi="Arial"/>
              <w:b/>
              <w:sz w:val="14"/>
            </w:rPr>
            <w:t>SEGURTASUN SAILA</w:t>
          </w:r>
        </w:p>
        <w:p w:rsidR="000654D5" w:rsidRPr="001107A1" w:rsidRDefault="000654D5" w:rsidP="000654D5">
          <w:pPr>
            <w:ind w:left="709"/>
            <w:rPr>
              <w:rFonts w:ascii="Arial" w:hAnsi="Arial"/>
              <w:sz w:val="12"/>
              <w:szCs w:val="12"/>
            </w:rPr>
          </w:pPr>
          <w:r w:rsidRPr="001107A1">
            <w:rPr>
              <w:rFonts w:ascii="Arial" w:hAnsi="Arial"/>
              <w:sz w:val="12"/>
              <w:szCs w:val="12"/>
            </w:rPr>
            <w:t>Administrazio eta Zerbitzuen Sailordetza</w:t>
          </w:r>
        </w:p>
        <w:p w:rsidR="000654D5" w:rsidRPr="006975A5" w:rsidRDefault="000654D5" w:rsidP="000654D5">
          <w:pPr>
            <w:ind w:left="709"/>
            <w:jc w:val="left"/>
            <w:rPr>
              <w:rFonts w:ascii="Arial" w:hAnsi="Arial"/>
              <w:i/>
              <w:sz w:val="13"/>
              <w:lang w:val="de-LI"/>
            </w:rPr>
          </w:pPr>
          <w:r w:rsidRPr="006975A5">
            <w:rPr>
              <w:rFonts w:ascii="Arial" w:hAnsi="Arial"/>
              <w:i/>
              <w:sz w:val="12"/>
              <w:szCs w:val="12"/>
              <w:lang w:val="de-LI"/>
            </w:rPr>
            <w:t>Telekomunikazioak eta Sistema Informatikoak Kudeatzeko Zuzendaritza</w:t>
          </w:r>
        </w:p>
      </w:tc>
      <w:tc>
        <w:tcPr>
          <w:tcW w:w="3686" w:type="dxa"/>
          <w:tcBorders>
            <w:left w:val="nil"/>
          </w:tcBorders>
        </w:tcPr>
        <w:p w:rsidR="000654D5" w:rsidRDefault="000654D5" w:rsidP="000654D5">
          <w:pPr>
            <w:ind w:left="709"/>
            <w:rPr>
              <w:rFonts w:ascii="Arial" w:hAnsi="Arial"/>
              <w:b/>
              <w:sz w:val="14"/>
            </w:rPr>
          </w:pPr>
          <w:r>
            <w:rPr>
              <w:rFonts w:ascii="Arial" w:hAnsi="Arial"/>
              <w:b/>
              <w:sz w:val="14"/>
            </w:rPr>
            <w:t>DEPARTAMENTO DE SEGURIDAD</w:t>
          </w:r>
        </w:p>
        <w:p w:rsidR="000654D5" w:rsidRPr="001107A1" w:rsidRDefault="000654D5" w:rsidP="000654D5">
          <w:pPr>
            <w:ind w:left="709"/>
            <w:rPr>
              <w:rFonts w:ascii="Arial" w:hAnsi="Arial"/>
              <w:sz w:val="12"/>
              <w:szCs w:val="12"/>
            </w:rPr>
          </w:pPr>
          <w:r w:rsidRPr="001107A1">
            <w:rPr>
              <w:rFonts w:ascii="Arial" w:hAnsi="Arial"/>
              <w:sz w:val="12"/>
              <w:szCs w:val="12"/>
            </w:rPr>
            <w:t>Viceconsejería de Administración y Servicios</w:t>
          </w:r>
        </w:p>
        <w:p w:rsidR="000654D5" w:rsidRDefault="000654D5" w:rsidP="000654D5">
          <w:pPr>
            <w:ind w:left="709"/>
            <w:rPr>
              <w:rFonts w:ascii="Arial" w:hAnsi="Arial"/>
              <w:i/>
              <w:sz w:val="12"/>
              <w:szCs w:val="12"/>
            </w:rPr>
          </w:pPr>
          <w:r>
            <w:rPr>
              <w:rFonts w:ascii="Arial" w:hAnsi="Arial"/>
              <w:i/>
              <w:sz w:val="12"/>
              <w:szCs w:val="12"/>
            </w:rPr>
            <w:t>Dirección de Gestión de Telecomunicaciones y</w:t>
          </w:r>
        </w:p>
        <w:p w:rsidR="000654D5" w:rsidRDefault="000654D5" w:rsidP="000654D5">
          <w:pPr>
            <w:ind w:left="709"/>
            <w:rPr>
              <w:rFonts w:ascii="Arial" w:hAnsi="Arial"/>
              <w:i/>
              <w:sz w:val="13"/>
            </w:rPr>
          </w:pPr>
          <w:r>
            <w:rPr>
              <w:rFonts w:ascii="Arial" w:hAnsi="Arial"/>
              <w:i/>
              <w:sz w:val="12"/>
              <w:szCs w:val="12"/>
            </w:rPr>
            <w:t>Sistemas Informáticos</w:t>
          </w:r>
        </w:p>
      </w:tc>
    </w:tr>
  </w:tbl>
  <w:p w:rsidR="00F35221" w:rsidRDefault="00F35221" w:rsidP="00F35221">
    <w:pPr>
      <w:pStyle w:val="Encabezado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4127B" w:rsidRDefault="00D4127B">
    <w:pPr>
      <w:spacing w:before="240" w:after="240"/>
      <w:jc w:val="center"/>
    </w:pPr>
    <w:r>
      <w:object w:dxaOrig="5979" w:dyaOrig="671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239.4pt;height:26.2pt" o:ole="" fillcolor="window">
          <v:imagedata r:id="rId1" o:title=""/>
        </v:shape>
        <o:OLEObject Type="Embed" ProgID="Word.Picture.8" ShapeID="_x0000_i1026" DrawAspect="Content" ObjectID="_1625038702" r:id="rId2"/>
      </w:object>
    </w: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4127B" w:rsidRDefault="0035204D">
    <w:pPr>
      <w:pStyle w:val="Encabezado"/>
      <w:tabs>
        <w:tab w:val="clear" w:pos="4252"/>
        <w:tab w:val="clear" w:pos="8504"/>
      </w:tabs>
      <w:jc w:val="center"/>
    </w:pPr>
    <w:r>
      <w:rPr>
        <w:noProof/>
        <w:lang w:val="es-ES"/>
      </w:rPr>
      <w:fldChar w:fldCharType="begin"/>
    </w:r>
    <w:r>
      <w:rPr>
        <w:noProof/>
        <w:lang w:val="es-ES"/>
      </w:rPr>
      <w:instrText>IMPORT C:\\WINWORD\\G090000B.TIF \* MERGEFORMAT</w:instrText>
    </w:r>
    <w:r>
      <w:rPr>
        <w:noProof/>
        <w:lang w:val="es-ES"/>
      </w:rPr>
      <w:fldChar w:fldCharType="separate"/>
    </w:r>
    <w:r w:rsidR="005E7534">
      <w:rPr>
        <w:noProof/>
        <w:lang w:val="es-ES"/>
      </w:rPr>
      <w:drawing>
        <wp:inline distT="0" distB="0" distL="0" distR="0">
          <wp:extent cx="2446020" cy="327660"/>
          <wp:effectExtent l="0" t="0" r="0" b="0"/>
          <wp:docPr id="4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46020" cy="3276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  <w:lang w:val="es-ES"/>
      </w:rPr>
      <w:fldChar w:fldCharType="end"/>
    </w:r>
  </w:p>
  <w:p w:rsidR="00D4127B" w:rsidRDefault="00D4127B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983A8BA4"/>
    <w:lvl w:ilvl="0">
      <w:numFmt w:val="decimal"/>
      <w:pStyle w:val="Vieta2"/>
      <w:lvlText w:val="*"/>
      <w:lvlJc w:val="left"/>
    </w:lvl>
  </w:abstractNum>
  <w:abstractNum w:abstractNumId="1" w15:restartNumberingAfterBreak="0">
    <w:nsid w:val="2BCC7944"/>
    <w:multiLevelType w:val="multilevel"/>
    <w:tmpl w:val="BA54AB26"/>
    <w:lvl w:ilvl="0">
      <w:start w:val="1"/>
      <w:numFmt w:val="decimal"/>
      <w:pStyle w:val="Ttulo1"/>
      <w:lvlText w:val="%1."/>
      <w:lvlJc w:val="left"/>
      <w:pPr>
        <w:tabs>
          <w:tab w:val="num" w:pos="360"/>
        </w:tabs>
        <w:ind w:left="0" w:firstLine="0"/>
      </w:pPr>
    </w:lvl>
    <w:lvl w:ilvl="1">
      <w:start w:val="1"/>
      <w:numFmt w:val="decimal"/>
      <w:pStyle w:val="Ttulo2"/>
      <w:lvlText w:val="%1.%2."/>
      <w:lvlJc w:val="left"/>
      <w:pPr>
        <w:tabs>
          <w:tab w:val="num" w:pos="720"/>
        </w:tabs>
        <w:ind w:left="0" w:firstLine="0"/>
      </w:pPr>
    </w:lvl>
    <w:lvl w:ilvl="2">
      <w:start w:val="1"/>
      <w:numFmt w:val="decimal"/>
      <w:pStyle w:val="Ttulo3"/>
      <w:lvlText w:val="%1.%2.%3"/>
      <w:lvlJc w:val="left"/>
      <w:pPr>
        <w:tabs>
          <w:tab w:val="num" w:pos="720"/>
        </w:tabs>
        <w:ind w:left="0" w:firstLine="0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2" w15:restartNumberingAfterBreak="0">
    <w:nsid w:val="32CF6F40"/>
    <w:multiLevelType w:val="singleLevel"/>
    <w:tmpl w:val="3D1E2992"/>
    <w:lvl w:ilvl="0">
      <w:start w:val="1"/>
      <w:numFmt w:val="decimal"/>
      <w:pStyle w:val="Numeracin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38C93373"/>
    <w:multiLevelType w:val="singleLevel"/>
    <w:tmpl w:val="FFFFFFFF"/>
    <w:lvl w:ilvl="0">
      <w:numFmt w:val="decimal"/>
      <w:pStyle w:val="Ttulo8"/>
      <w:lvlText w:val="%1"/>
      <w:legacy w:legacy="1" w:legacySpace="0" w:legacyIndent="0"/>
      <w:lvlJc w:val="left"/>
      <w:rPr>
        <w:rFonts w:ascii="Tms Rmn" w:hAnsi="Tms Rmn" w:hint="default"/>
      </w:rPr>
    </w:lvl>
  </w:abstractNum>
  <w:abstractNum w:abstractNumId="4" w15:restartNumberingAfterBreak="0">
    <w:nsid w:val="3C000AEA"/>
    <w:multiLevelType w:val="singleLevel"/>
    <w:tmpl w:val="6DBC33A0"/>
    <w:lvl w:ilvl="0">
      <w:start w:val="1"/>
      <w:numFmt w:val="bullet"/>
      <w:pStyle w:val="Vieta1"/>
      <w:lvlText w:val=""/>
      <w:lvlJc w:val="left"/>
      <w:pPr>
        <w:tabs>
          <w:tab w:val="num" w:pos="397"/>
        </w:tabs>
        <w:ind w:left="397" w:hanging="397"/>
      </w:pPr>
      <w:rPr>
        <w:rFonts w:ascii="Symbol" w:hAnsi="Symbol" w:hint="default"/>
      </w:rPr>
    </w:lvl>
  </w:abstractNum>
  <w:abstractNum w:abstractNumId="5" w15:restartNumberingAfterBreak="0">
    <w:nsid w:val="54AE4D59"/>
    <w:multiLevelType w:val="singleLevel"/>
    <w:tmpl w:val="774AE618"/>
    <w:lvl w:ilvl="0">
      <w:start w:val="1"/>
      <w:numFmt w:val="decimal"/>
      <w:pStyle w:val="Enumera1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5A251823"/>
    <w:multiLevelType w:val="singleLevel"/>
    <w:tmpl w:val="6AF6C240"/>
    <w:lvl w:ilvl="0">
      <w:numFmt w:val="bullet"/>
      <w:pStyle w:val="Vieta1-junta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7" w15:restartNumberingAfterBreak="0">
    <w:nsid w:val="67A9187D"/>
    <w:multiLevelType w:val="singleLevel"/>
    <w:tmpl w:val="FFFFFFFF"/>
    <w:lvl w:ilvl="0">
      <w:numFmt w:val="decimal"/>
      <w:pStyle w:val="Ttulo7"/>
      <w:lvlText w:val="%1"/>
      <w:legacy w:legacy="1" w:legacySpace="0" w:legacyIndent="0"/>
      <w:lvlJc w:val="left"/>
      <w:rPr>
        <w:rFonts w:ascii="Tms Rmn" w:hAnsi="Tms Rmn" w:hint="default"/>
      </w:rPr>
    </w:lvl>
  </w:abstractNum>
  <w:abstractNum w:abstractNumId="8" w15:restartNumberingAfterBreak="0">
    <w:nsid w:val="73F30EFA"/>
    <w:multiLevelType w:val="singleLevel"/>
    <w:tmpl w:val="FFFFFFFF"/>
    <w:lvl w:ilvl="0">
      <w:numFmt w:val="decimal"/>
      <w:pStyle w:val="Ttulo9"/>
      <w:lvlText w:val="%1"/>
      <w:legacy w:legacy="1" w:legacySpace="0" w:legacyIndent="0"/>
      <w:lvlJc w:val="left"/>
      <w:rPr>
        <w:rFonts w:ascii="Tms Rmn" w:hAnsi="Tms Rmn" w:hint="default"/>
      </w:rPr>
    </w:lvl>
  </w:abstractNum>
  <w:abstractNum w:abstractNumId="9" w15:restartNumberingAfterBreak="0">
    <w:nsid w:val="76AC7D6B"/>
    <w:multiLevelType w:val="multilevel"/>
    <w:tmpl w:val="3614F23E"/>
    <w:lvl w:ilvl="0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0" w:firstLine="0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0" w:firstLine="0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num w:numId="1">
    <w:abstractNumId w:val="7"/>
  </w:num>
  <w:num w:numId="2">
    <w:abstractNumId w:val="3"/>
  </w:num>
  <w:num w:numId="3">
    <w:abstractNumId w:val="8"/>
  </w:num>
  <w:num w:numId="4">
    <w:abstractNumId w:val="0"/>
    <w:lvlOverride w:ilvl="0">
      <w:lvl w:ilvl="0">
        <w:start w:val="1"/>
        <w:numFmt w:val="bullet"/>
        <w:pStyle w:val="Vieta2"/>
        <w:lvlText w:val=""/>
        <w:legacy w:legacy="1" w:legacySpace="0" w:legacyIndent="283"/>
        <w:lvlJc w:val="left"/>
        <w:pPr>
          <w:ind w:left="283" w:hanging="283"/>
        </w:pPr>
        <w:rPr>
          <w:rFonts w:ascii="Symbol" w:hAnsi="Symbol" w:hint="default"/>
        </w:rPr>
      </w:lvl>
    </w:lvlOverride>
  </w:num>
  <w:num w:numId="5">
    <w:abstractNumId w:val="9"/>
  </w:num>
  <w:num w:numId="6">
    <w:abstractNumId w:val="1"/>
  </w:num>
  <w:num w:numId="7">
    <w:abstractNumId w:val="5"/>
  </w:num>
  <w:num w:numId="8">
    <w:abstractNumId w:val="4"/>
  </w:num>
  <w:num w:numId="9">
    <w:abstractNumId w:val="6"/>
  </w:num>
  <w:num w:numId="10">
    <w:abstractNumId w:val="2"/>
    <w:lvlOverride w:ilvl="0">
      <w:startOverride w:val="1"/>
    </w:lvlOverride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printFractionalCharacterWidth/>
  <w:embedSystemFonts/>
  <w:activeWritingStyle w:appName="MSWord" w:lang="es-ES_tradnl" w:vendorID="9" w:dllVersion="512" w:checkStyle="1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oNotHyphenateCaps/>
  <w:displayHorizontalDrawingGridEvery w:val="0"/>
  <w:displayVerticalDrawingGridEvery w:val="0"/>
  <w:doNotUseMarginsForDrawingGridOrigin/>
  <w:doNotShadeFormData/>
  <w:noPunctuationKerning/>
  <w:characterSpacingControl w:val="doNotCompress"/>
  <w:hdrShapeDefaults>
    <o:shapedefaults v:ext="edit" spidmax="717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A0C19"/>
    <w:rsid w:val="00054A0A"/>
    <w:rsid w:val="000654D5"/>
    <w:rsid w:val="000C42CE"/>
    <w:rsid w:val="00147E92"/>
    <w:rsid w:val="00313FBB"/>
    <w:rsid w:val="0035204D"/>
    <w:rsid w:val="00356B32"/>
    <w:rsid w:val="003662CC"/>
    <w:rsid w:val="003B0C19"/>
    <w:rsid w:val="004C6055"/>
    <w:rsid w:val="00503F07"/>
    <w:rsid w:val="005119D3"/>
    <w:rsid w:val="005E7534"/>
    <w:rsid w:val="00645CE9"/>
    <w:rsid w:val="006844EC"/>
    <w:rsid w:val="00714B85"/>
    <w:rsid w:val="009515BF"/>
    <w:rsid w:val="009E477C"/>
    <w:rsid w:val="00AB2FB3"/>
    <w:rsid w:val="00C11255"/>
    <w:rsid w:val="00CA0C19"/>
    <w:rsid w:val="00D4127B"/>
    <w:rsid w:val="00D536F6"/>
    <w:rsid w:val="00E30088"/>
    <w:rsid w:val="00F352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71"/>
    <o:shapelayout v:ext="edit">
      <o:idmap v:ext="edit" data="1"/>
    </o:shapelayout>
  </w:shapeDefaults>
  <w:decimalSymbol w:val=","/>
  <w:listSeparator w:val=";"/>
  <w15:chartTrackingRefBased/>
  <w15:docId w15:val="{5CECBC0B-8DAE-4765-B3D4-9FDA5E5189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jc w:val="both"/>
    </w:pPr>
    <w:rPr>
      <w:sz w:val="24"/>
      <w:lang w:val="es-ES_tradnl" w:eastAsia="es-ES"/>
    </w:rPr>
  </w:style>
  <w:style w:type="paragraph" w:styleId="Ttulo1">
    <w:name w:val="heading 1"/>
    <w:aliases w:val="título 1,11,12,13,14,15,111,121,131,16,112,122,132,17,113,123,133,18,114,124,134,141,151,1111,1211,1311,161,1121,1221,1321,171,1131,1231,1331,19,115,125,135,142,152,1112,1212,1312,162,1122,1222,1322,172,1132,1232,1332,1,heading 1,110,116,117,h1"/>
    <w:basedOn w:val="Normal"/>
    <w:next w:val="Normal"/>
    <w:qFormat/>
    <w:pPr>
      <w:pageBreakBefore/>
      <w:numPr>
        <w:numId w:val="6"/>
      </w:numPr>
      <w:tabs>
        <w:tab w:val="left" w:pos="0"/>
      </w:tabs>
      <w:spacing w:before="240" w:after="240"/>
      <w:ind w:hanging="680"/>
      <w:outlineLvl w:val="0"/>
    </w:pPr>
    <w:rPr>
      <w:rFonts w:ascii="Arial" w:hAnsi="Arial"/>
      <w:b/>
      <w:caps/>
      <w:kern w:val="28"/>
      <w:sz w:val="28"/>
    </w:rPr>
  </w:style>
  <w:style w:type="paragraph" w:styleId="Ttulo2">
    <w:name w:val="heading 2"/>
    <w:aliases w:val="título 2,UNDERRUBRIK 1-2,21,22,23,24,25,211,221,231,26,212,222,232,27,213,223,233,28,214,224,234,241,251,2111,2211,2311,261,2121,2221,2321,271,2131,2231,2331,2,heading 2,29,210,215,281,291,2101,216,242,252,262,272,282,292,2102,2112,2122,2132"/>
    <w:basedOn w:val="Normal"/>
    <w:next w:val="Normal"/>
    <w:qFormat/>
    <w:pPr>
      <w:keepNext/>
      <w:numPr>
        <w:ilvl w:val="1"/>
        <w:numId w:val="6"/>
      </w:numPr>
      <w:tabs>
        <w:tab w:val="left" w:pos="0"/>
      </w:tabs>
      <w:spacing w:before="120" w:after="240"/>
      <w:ind w:left="-680"/>
      <w:outlineLvl w:val="1"/>
    </w:pPr>
    <w:rPr>
      <w:rFonts w:ascii="Arial" w:hAnsi="Arial"/>
      <w:b/>
    </w:rPr>
  </w:style>
  <w:style w:type="paragraph" w:styleId="Ttulo3">
    <w:name w:val="heading 3"/>
    <w:aliases w:val="3,31,32,33,34,35,311,321,331,36,312,322,332,37,313,323,333,38,314,324,334,341,351,3111,3211,3311,361,3121,3221,3321,371,3131,3231,3331,39,315,325,335,342,352,3112,3212,3312,362,3122,3222,3322,372,3132,3232,3332,310,381,391,3101,316,382,392,3102"/>
    <w:basedOn w:val="Normal"/>
    <w:next w:val="Normal"/>
    <w:qFormat/>
    <w:pPr>
      <w:keepNext/>
      <w:numPr>
        <w:ilvl w:val="2"/>
        <w:numId w:val="6"/>
      </w:numPr>
      <w:tabs>
        <w:tab w:val="left" w:pos="0"/>
      </w:tabs>
      <w:spacing w:before="120" w:after="240"/>
      <w:ind w:left="-680"/>
      <w:outlineLvl w:val="2"/>
    </w:pPr>
    <w:rPr>
      <w:b/>
    </w:rPr>
  </w:style>
  <w:style w:type="paragraph" w:styleId="Ttulo4">
    <w:name w:val="heading 4"/>
    <w:aliases w:val="4,heading 4,41,42,43,44,45,411,421,431,46,412,422,432,47,413,423,433,48,414,424,434,441,451,4111,4211,4311,461,4121,4221,4321,471,4131,4231,4331,49,410,Título 4 Car"/>
    <w:basedOn w:val="Normal"/>
    <w:next w:val="Normal"/>
    <w:qFormat/>
    <w:pPr>
      <w:keepNext/>
      <w:spacing w:after="120"/>
      <w:outlineLvl w:val="3"/>
    </w:pPr>
    <w:rPr>
      <w:b/>
      <w:u w:val="single"/>
    </w:rPr>
  </w:style>
  <w:style w:type="paragraph" w:styleId="Ttulo5">
    <w:name w:val="heading 5"/>
    <w:aliases w:val="5,51,52,53,54,55,511,521,531,56,512,522,532,57,513,523,533,58,514,524,534,541,551,5111,5211,5311,561,5121,5221,5321,571,5131,5231,5331,59,515,525,535,542,552,5112,5212,5312,562,5122,5222,5322,572,5132,5232,5332,heading5,H5,h5"/>
    <w:basedOn w:val="Normal"/>
    <w:next w:val="Normal"/>
    <w:qFormat/>
    <w:pPr>
      <w:spacing w:after="60"/>
      <w:outlineLvl w:val="4"/>
    </w:pPr>
    <w:rPr>
      <w:b/>
    </w:rPr>
  </w:style>
  <w:style w:type="paragraph" w:styleId="Ttulo6">
    <w:name w:val="heading 6"/>
    <w:basedOn w:val="Normal"/>
    <w:next w:val="Normal"/>
    <w:qFormat/>
    <w:pPr>
      <w:keepNext/>
      <w:spacing w:before="240" w:after="60"/>
      <w:outlineLvl w:val="5"/>
    </w:pPr>
    <w:rPr>
      <w:rFonts w:ascii="Arial" w:hAnsi="Arial"/>
      <w:i/>
      <w:sz w:val="22"/>
      <w:u w:val="single"/>
    </w:rPr>
  </w:style>
  <w:style w:type="paragraph" w:styleId="Ttulo7">
    <w:name w:val="heading 7"/>
    <w:basedOn w:val="Normal"/>
    <w:next w:val="Normal"/>
    <w:qFormat/>
    <w:pPr>
      <w:numPr>
        <w:numId w:val="1"/>
      </w:numPr>
      <w:spacing w:before="240" w:after="60"/>
      <w:outlineLvl w:val="6"/>
    </w:pPr>
    <w:rPr>
      <w:rFonts w:ascii="Arial" w:hAnsi="Arial"/>
      <w:sz w:val="20"/>
    </w:rPr>
  </w:style>
  <w:style w:type="paragraph" w:styleId="Ttulo8">
    <w:name w:val="heading 8"/>
    <w:basedOn w:val="Normal"/>
    <w:next w:val="Normal"/>
    <w:qFormat/>
    <w:pPr>
      <w:numPr>
        <w:numId w:val="2"/>
      </w:numPr>
      <w:spacing w:before="240" w:after="60"/>
      <w:outlineLvl w:val="7"/>
    </w:pPr>
    <w:rPr>
      <w:rFonts w:ascii="Arial" w:hAnsi="Arial"/>
      <w:i/>
      <w:sz w:val="20"/>
    </w:rPr>
  </w:style>
  <w:style w:type="paragraph" w:styleId="Ttulo9">
    <w:name w:val="heading 9"/>
    <w:basedOn w:val="Normal"/>
    <w:next w:val="Normal"/>
    <w:qFormat/>
    <w:pPr>
      <w:numPr>
        <w:numId w:val="3"/>
      </w:numPr>
      <w:spacing w:before="240" w:after="60"/>
      <w:outlineLvl w:val="8"/>
    </w:pPr>
    <w:rPr>
      <w:rFonts w:ascii="Arial" w:hAnsi="Arial"/>
      <w:i/>
      <w:sz w:val="1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iedepgina">
    <w:name w:val="footer"/>
    <w:basedOn w:val="Normal"/>
    <w:pPr>
      <w:tabs>
        <w:tab w:val="center" w:pos="4819"/>
        <w:tab w:val="right" w:pos="9071"/>
      </w:tabs>
    </w:pPr>
  </w:style>
  <w:style w:type="paragraph" w:styleId="TDC1">
    <w:name w:val="toc 1"/>
    <w:basedOn w:val="Normal"/>
    <w:next w:val="Normal"/>
    <w:uiPriority w:val="39"/>
    <w:pPr>
      <w:spacing w:before="120" w:after="120"/>
      <w:jc w:val="left"/>
    </w:pPr>
    <w:rPr>
      <w:b/>
      <w:caps/>
      <w:sz w:val="20"/>
    </w:rPr>
  </w:style>
  <w:style w:type="paragraph" w:styleId="TDC2">
    <w:name w:val="toc 2"/>
    <w:basedOn w:val="Normal"/>
    <w:next w:val="Normal"/>
    <w:uiPriority w:val="39"/>
    <w:pPr>
      <w:ind w:left="240"/>
      <w:jc w:val="left"/>
    </w:pPr>
    <w:rPr>
      <w:smallCaps/>
      <w:sz w:val="20"/>
    </w:rPr>
  </w:style>
  <w:style w:type="paragraph" w:styleId="TDC3">
    <w:name w:val="toc 3"/>
    <w:basedOn w:val="Normal"/>
    <w:next w:val="Normal"/>
    <w:semiHidden/>
    <w:pPr>
      <w:ind w:left="480"/>
      <w:jc w:val="left"/>
    </w:pPr>
    <w:rPr>
      <w:i/>
      <w:sz w:val="20"/>
    </w:rPr>
  </w:style>
  <w:style w:type="paragraph" w:styleId="TDC4">
    <w:name w:val="toc 4"/>
    <w:basedOn w:val="Normal"/>
    <w:next w:val="Normal"/>
    <w:semiHidden/>
    <w:pPr>
      <w:ind w:left="720"/>
      <w:jc w:val="left"/>
    </w:pPr>
    <w:rPr>
      <w:sz w:val="18"/>
    </w:rPr>
  </w:style>
  <w:style w:type="paragraph" w:styleId="TDC5">
    <w:name w:val="toc 5"/>
    <w:basedOn w:val="Normal"/>
    <w:next w:val="Normal"/>
    <w:semiHidden/>
    <w:pPr>
      <w:ind w:left="960"/>
      <w:jc w:val="left"/>
    </w:pPr>
    <w:rPr>
      <w:sz w:val="18"/>
    </w:rPr>
  </w:style>
  <w:style w:type="paragraph" w:styleId="TDC6">
    <w:name w:val="toc 6"/>
    <w:basedOn w:val="Normal"/>
    <w:next w:val="Normal"/>
    <w:semiHidden/>
    <w:pPr>
      <w:ind w:left="1200"/>
      <w:jc w:val="left"/>
    </w:pPr>
    <w:rPr>
      <w:sz w:val="18"/>
    </w:rPr>
  </w:style>
  <w:style w:type="paragraph" w:styleId="TDC7">
    <w:name w:val="toc 7"/>
    <w:basedOn w:val="Normal"/>
    <w:next w:val="Normal"/>
    <w:semiHidden/>
    <w:pPr>
      <w:ind w:left="1440"/>
      <w:jc w:val="left"/>
    </w:pPr>
    <w:rPr>
      <w:sz w:val="18"/>
    </w:rPr>
  </w:style>
  <w:style w:type="paragraph" w:styleId="TDC8">
    <w:name w:val="toc 8"/>
    <w:basedOn w:val="Normal"/>
    <w:next w:val="Normal"/>
    <w:semiHidden/>
    <w:pPr>
      <w:ind w:left="1680"/>
      <w:jc w:val="left"/>
    </w:pPr>
    <w:rPr>
      <w:sz w:val="18"/>
    </w:rPr>
  </w:style>
  <w:style w:type="paragraph" w:styleId="TDC9">
    <w:name w:val="toc 9"/>
    <w:basedOn w:val="Normal"/>
    <w:next w:val="Normal"/>
    <w:semiHidden/>
    <w:pPr>
      <w:ind w:left="1920"/>
      <w:jc w:val="left"/>
    </w:pPr>
    <w:rPr>
      <w:sz w:val="18"/>
    </w:rPr>
  </w:style>
  <w:style w:type="paragraph" w:styleId="Encabezado">
    <w:name w:val="header"/>
    <w:basedOn w:val="Normal"/>
    <w:link w:val="EncabezadoCar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</w:style>
  <w:style w:type="paragraph" w:styleId="Sangranormal">
    <w:name w:val="Normal Indent"/>
    <w:basedOn w:val="Normal"/>
    <w:pPr>
      <w:ind w:left="708"/>
    </w:pPr>
  </w:style>
  <w:style w:type="paragraph" w:customStyle="1" w:styleId="Estndar">
    <w:name w:val="Estándar"/>
    <w:rPr>
      <w:color w:val="000000"/>
      <w:sz w:val="24"/>
      <w:lang w:val="es-ES_tradnl" w:eastAsia="es-ES"/>
    </w:rPr>
  </w:style>
  <w:style w:type="paragraph" w:styleId="Sangradetextonormal">
    <w:name w:val="Body Text Indent"/>
    <w:basedOn w:val="Normal"/>
    <w:pPr>
      <w:ind w:left="360"/>
    </w:pPr>
  </w:style>
  <w:style w:type="paragraph" w:customStyle="1" w:styleId="Vieta1">
    <w:name w:val="Viñeta 1"/>
    <w:basedOn w:val="Normal"/>
    <w:link w:val="Vieta1Car"/>
    <w:pPr>
      <w:numPr>
        <w:numId w:val="8"/>
      </w:numPr>
      <w:spacing w:before="120"/>
    </w:pPr>
  </w:style>
  <w:style w:type="paragraph" w:customStyle="1" w:styleId="Enumeracin1">
    <w:name w:val="Enumeración 1"/>
    <w:basedOn w:val="Normal"/>
    <w:pPr>
      <w:spacing w:after="240"/>
      <w:ind w:left="567" w:hanging="567"/>
    </w:pPr>
  </w:style>
  <w:style w:type="paragraph" w:styleId="Textonotapie">
    <w:name w:val="footnote text"/>
    <w:basedOn w:val="Normal"/>
    <w:semiHidden/>
    <w:rPr>
      <w:sz w:val="20"/>
    </w:rPr>
  </w:style>
  <w:style w:type="character" w:styleId="Refdenotaalpie">
    <w:name w:val="footnote reference"/>
    <w:semiHidden/>
    <w:rPr>
      <w:vertAlign w:val="superscript"/>
    </w:rPr>
  </w:style>
  <w:style w:type="paragraph" w:styleId="Textoindependiente">
    <w:name w:val="Body Text"/>
    <w:basedOn w:val="Normal"/>
    <w:rPr>
      <w:u w:val="single"/>
    </w:rPr>
  </w:style>
  <w:style w:type="paragraph" w:styleId="Textosinformato">
    <w:name w:val="Plain Text"/>
    <w:basedOn w:val="Normal"/>
    <w:pPr>
      <w:jc w:val="left"/>
    </w:pPr>
    <w:rPr>
      <w:rFonts w:ascii="Courier New" w:hAnsi="Courier New"/>
      <w:sz w:val="20"/>
      <w:lang w:val="es-ES"/>
    </w:rPr>
  </w:style>
  <w:style w:type="paragraph" w:customStyle="1" w:styleId="Texto">
    <w:name w:val="Texto"/>
    <w:basedOn w:val="Normal"/>
    <w:pPr>
      <w:tabs>
        <w:tab w:val="left" w:pos="1418"/>
      </w:tabs>
      <w:spacing w:before="60" w:after="120" w:line="264" w:lineRule="auto"/>
    </w:pPr>
    <w:rPr>
      <w:sz w:val="22"/>
      <w:szCs w:val="22"/>
    </w:rPr>
  </w:style>
  <w:style w:type="paragraph" w:customStyle="1" w:styleId="Numeracin">
    <w:name w:val="Numeración"/>
    <w:basedOn w:val="Texto"/>
    <w:pPr>
      <w:numPr>
        <w:numId w:val="10"/>
      </w:numPr>
      <w:tabs>
        <w:tab w:val="clear" w:pos="360"/>
        <w:tab w:val="clear" w:pos="1418"/>
        <w:tab w:val="left" w:pos="1134"/>
      </w:tabs>
      <w:spacing w:before="120" w:line="360" w:lineRule="auto"/>
      <w:ind w:left="1135" w:hanging="284"/>
    </w:pPr>
  </w:style>
  <w:style w:type="character" w:customStyle="1" w:styleId="Vieta1Car">
    <w:name w:val="Viñeta 1 Car"/>
    <w:link w:val="Vieta1"/>
    <w:rPr>
      <w:sz w:val="24"/>
      <w:lang w:val="es-ES_tradnl"/>
    </w:rPr>
  </w:style>
  <w:style w:type="paragraph" w:customStyle="1" w:styleId="Vieta1-junta">
    <w:name w:val="Viñeta 1 - junta"/>
    <w:basedOn w:val="Normal"/>
    <w:pPr>
      <w:numPr>
        <w:numId w:val="9"/>
      </w:numPr>
      <w:spacing w:before="60"/>
      <w:ind w:left="357" w:hanging="357"/>
    </w:pPr>
  </w:style>
  <w:style w:type="paragraph" w:customStyle="1" w:styleId="Vieta2">
    <w:name w:val="Viñeta 2"/>
    <w:basedOn w:val="Normal"/>
    <w:pPr>
      <w:numPr>
        <w:numId w:val="4"/>
      </w:numPr>
      <w:ind w:left="992"/>
    </w:pPr>
  </w:style>
  <w:style w:type="paragraph" w:customStyle="1" w:styleId="Enumera1">
    <w:name w:val="Enumera 1"/>
    <w:basedOn w:val="Normal"/>
    <w:pPr>
      <w:numPr>
        <w:numId w:val="7"/>
      </w:numPr>
    </w:pPr>
  </w:style>
  <w:style w:type="table" w:styleId="Tablaconcuadrcula">
    <w:name w:val="Table Grid"/>
    <w:basedOn w:val="Tablanormal"/>
    <w:pPr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tulo44Ttulo4Car">
    <w:name w:val="Título 4;4;Título 4 Car"/>
    <w:basedOn w:val="Normal"/>
    <w:pPr>
      <w:tabs>
        <w:tab w:val="num" w:pos="851"/>
      </w:tabs>
      <w:jc w:val="left"/>
    </w:pPr>
    <w:rPr>
      <w:szCs w:val="24"/>
      <w:lang w:val="es-ES"/>
    </w:rPr>
  </w:style>
  <w:style w:type="paragraph" w:styleId="Puesto">
    <w:name w:val="Title"/>
    <w:basedOn w:val="Normal"/>
    <w:qFormat/>
    <w:rsid w:val="003662CC"/>
    <w:pPr>
      <w:spacing w:before="480" w:after="240" w:line="408" w:lineRule="exact"/>
      <w:ind w:left="1701" w:right="1132"/>
      <w:jc w:val="center"/>
    </w:pPr>
    <w:rPr>
      <w:rFonts w:ascii="Arial" w:hAnsi="Arial" w:cs="Arial"/>
      <w:b/>
      <w:bCs/>
      <w:caps/>
      <w:sz w:val="32"/>
      <w:szCs w:val="32"/>
    </w:rPr>
  </w:style>
  <w:style w:type="character" w:customStyle="1" w:styleId="EncabezadoCar">
    <w:name w:val="Encabezado Car"/>
    <w:link w:val="Encabezado"/>
    <w:rsid w:val="006844EC"/>
    <w:rPr>
      <w:sz w:val="24"/>
      <w:lang w:val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footer" Target="footer4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header" Target="header3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5" Type="http://schemas.openxmlformats.org/officeDocument/2006/relationships/footer" Target="footer5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Relationship Id="rId14" Type="http://schemas.openxmlformats.org/officeDocument/2006/relationships/header" Target="header4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2.bin"/><Relationship Id="rId1" Type="http://schemas.openxmlformats.org/officeDocument/2006/relationships/image" Target="media/image2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656</Words>
  <Characters>3759</Characters>
  <Application>Microsoft Office Word</Application>
  <DocSecurity>0</DocSecurity>
  <Lines>31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Mantenimiento  Red Telecomunicaciones 2010</vt:lpstr>
    </vt:vector>
  </TitlesOfParts>
  <Company>Dpto. Interior - Gobierno Vasco</Company>
  <LinksUpToDate>false</LinksUpToDate>
  <CharactersWithSpaces>4407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Mantenimiento  Red Telecomunicaciones 2010</dc:title>
  <dc:subject>Pliego Bases Técnicas</dc:subject>
  <dc:creator>Jon.JS</dc:creator>
  <cp:keywords/>
  <dc:description>28/10/2009</dc:description>
  <cp:lastModifiedBy>Iñaki Bildosola Agirregomezkorta</cp:lastModifiedBy>
  <cp:revision>3</cp:revision>
  <cp:lastPrinted>2009-10-28T16:15:00Z</cp:lastPrinted>
  <dcterms:created xsi:type="dcterms:W3CDTF">2019-07-10T11:48:00Z</dcterms:created>
  <dcterms:modified xsi:type="dcterms:W3CDTF">2019-07-19T08:49:00Z</dcterms:modified>
</cp:coreProperties>
</file>